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7AB" w:rsidRPr="009B27AB" w:rsidRDefault="009B27AB" w:rsidP="009B27AB">
      <w:pPr>
        <w:suppressAutoHyphens/>
        <w:autoSpaceDN w:val="0"/>
        <w:spacing w:line="256" w:lineRule="auto"/>
        <w:jc w:val="center"/>
        <w:textAlignment w:val="baseline"/>
        <w:rPr>
          <w:rFonts w:ascii="Calibri" w:eastAsia="Calibri" w:hAnsi="Calibri" w:cs="Times New Roman"/>
        </w:rPr>
      </w:pPr>
      <w:r w:rsidRPr="009B27AB">
        <w:rPr>
          <w:rFonts w:ascii="Times New Roman" w:eastAsia="Calibri" w:hAnsi="Times New Roman" w:cs="Times New Roman"/>
          <w:b/>
          <w:sz w:val="24"/>
          <w:szCs w:val="24"/>
        </w:rPr>
        <w:t xml:space="preserve">2014–2020 METŲ EUROPOS SĄJUNGOS FONDŲ INVESTICIJŲ VEIKSMŲ PROGRAMOS 8 PRIORITETO „SOCIALINĖS ĮTRAUKTIES DIDINIMAS IR KOVA SU SKURDU“ ĮGYVENDINIMO </w:t>
      </w:r>
      <w:r w:rsidRPr="009B27AB">
        <w:rPr>
          <w:rFonts w:ascii="Times New Roman" w:eastAsia="Calibri" w:hAnsi="Times New Roman" w:cs="Times New Roman"/>
          <w:b/>
          <w:bCs/>
          <w:sz w:val="24"/>
          <w:szCs w:val="24"/>
        </w:rPr>
        <w:t xml:space="preserve">PRIEMONĖS </w:t>
      </w:r>
      <w:r w:rsidRPr="009B27AB">
        <w:rPr>
          <w:rFonts w:ascii="Times New Roman" w:eastAsia="Calibri" w:hAnsi="Times New Roman" w:cs="Times New Roman"/>
          <w:b/>
          <w:sz w:val="24"/>
          <w:szCs w:val="24"/>
        </w:rPr>
        <w:t>NR. 08.1.3-CPVA-R-609 ,,PIRMINĖS ASMENS SVEIKATOS PRIEŽIŪROS VEIKLOS EFEKTYVUMO DIDINIMAS“ PROJEKTŲ FINANSAVIMO SĄ</w:t>
      </w:r>
      <w:r w:rsidR="004C7F91">
        <w:rPr>
          <w:rFonts w:ascii="Times New Roman" w:eastAsia="Calibri" w:hAnsi="Times New Roman" w:cs="Times New Roman"/>
          <w:b/>
          <w:sz w:val="24"/>
          <w:szCs w:val="24"/>
        </w:rPr>
        <w:t xml:space="preserve">LYGŲ APRAŠUI </w:t>
      </w:r>
      <w:r w:rsidRPr="009B27AB">
        <w:rPr>
          <w:rFonts w:ascii="Times New Roman" w:eastAsia="Calibri" w:hAnsi="Times New Roman" w:cs="Times New Roman"/>
          <w:b/>
          <w:sz w:val="24"/>
          <w:szCs w:val="24"/>
        </w:rPr>
        <w:t>DAŽNIAUSIAI UŽDUODAMI KLAUSIMAI</w:t>
      </w:r>
    </w:p>
    <w:p w:rsidR="009B27AB" w:rsidRDefault="009B27AB" w:rsidP="009B27AB">
      <w:pPr>
        <w:suppressAutoHyphens/>
        <w:autoSpaceDN w:val="0"/>
        <w:spacing w:line="256" w:lineRule="auto"/>
        <w:jc w:val="center"/>
        <w:textAlignment w:val="baseline"/>
        <w:rPr>
          <w:rFonts w:ascii="Times New Roman" w:eastAsia="Calibri" w:hAnsi="Times New Roman" w:cs="Times New Roman"/>
          <w:b/>
          <w:sz w:val="24"/>
          <w:szCs w:val="24"/>
        </w:rPr>
      </w:pPr>
    </w:p>
    <w:p w:rsidR="00C601B0" w:rsidRDefault="00C601B0" w:rsidP="004C7F91">
      <w:pPr>
        <w:suppressAutoHyphens/>
        <w:autoSpaceDN w:val="0"/>
        <w:spacing w:line="256" w:lineRule="auto"/>
        <w:jc w:val="both"/>
        <w:textAlignment w:val="baseline"/>
        <w:rPr>
          <w:rFonts w:ascii="Times New Roman" w:eastAsia="Calibri" w:hAnsi="Times New Roman" w:cs="Times New Roman"/>
          <w:b/>
          <w:i/>
          <w:sz w:val="24"/>
          <w:szCs w:val="24"/>
        </w:rPr>
      </w:pPr>
    </w:p>
    <w:p w:rsidR="004C7F91" w:rsidRDefault="004C7F91" w:rsidP="004C7F91">
      <w:pPr>
        <w:suppressAutoHyphens/>
        <w:autoSpaceDN w:val="0"/>
        <w:spacing w:line="256" w:lineRule="auto"/>
        <w:jc w:val="both"/>
        <w:textAlignment w:val="baseline"/>
        <w:rPr>
          <w:rFonts w:ascii="Times New Roman" w:eastAsia="Calibri" w:hAnsi="Times New Roman" w:cs="Times New Roman"/>
          <w:b/>
          <w:i/>
          <w:sz w:val="24"/>
          <w:szCs w:val="24"/>
        </w:rPr>
      </w:pPr>
      <w:r>
        <w:rPr>
          <w:rFonts w:ascii="Times New Roman" w:eastAsia="Calibri" w:hAnsi="Times New Roman" w:cs="Times New Roman"/>
          <w:b/>
          <w:i/>
          <w:sz w:val="24"/>
          <w:szCs w:val="24"/>
        </w:rPr>
        <w:t>Naudojami sutrumpinimai:</w:t>
      </w:r>
    </w:p>
    <w:p w:rsidR="004C7F91" w:rsidRPr="004C7F91" w:rsidRDefault="004C7F91" w:rsidP="004C7F91">
      <w:pPr>
        <w:suppressAutoHyphens/>
        <w:autoSpaceDN w:val="0"/>
        <w:spacing w:line="256" w:lineRule="auto"/>
        <w:jc w:val="both"/>
        <w:textAlignment w:val="baseline"/>
        <w:rPr>
          <w:rFonts w:ascii="Times New Roman" w:eastAsia="Calibri" w:hAnsi="Times New Roman" w:cs="Times New Roman"/>
          <w:i/>
          <w:sz w:val="24"/>
          <w:szCs w:val="24"/>
        </w:rPr>
      </w:pPr>
      <w:r>
        <w:rPr>
          <w:rFonts w:ascii="Times New Roman" w:eastAsia="Calibri" w:hAnsi="Times New Roman" w:cs="Times New Roman"/>
          <w:b/>
          <w:i/>
          <w:sz w:val="24"/>
          <w:szCs w:val="24"/>
        </w:rPr>
        <w:t xml:space="preserve">Aprašas </w:t>
      </w:r>
      <w:r w:rsidRPr="004C7F91">
        <w:rPr>
          <w:rFonts w:ascii="Times New Roman" w:eastAsia="Calibri" w:hAnsi="Times New Roman" w:cs="Times New Roman"/>
          <w:i/>
          <w:sz w:val="24"/>
          <w:szCs w:val="24"/>
        </w:rPr>
        <w:t xml:space="preserve">- 2014–2020 metų Europos Sąjungos fondų investicijų veiksmų programos 8 prioriteto „Socialinės </w:t>
      </w:r>
      <w:proofErr w:type="spellStart"/>
      <w:r w:rsidRPr="004C7F91">
        <w:rPr>
          <w:rFonts w:ascii="Times New Roman" w:eastAsia="Calibri" w:hAnsi="Times New Roman" w:cs="Times New Roman"/>
          <w:i/>
          <w:sz w:val="24"/>
          <w:szCs w:val="24"/>
        </w:rPr>
        <w:t>įtraukties</w:t>
      </w:r>
      <w:proofErr w:type="spellEnd"/>
      <w:r w:rsidRPr="004C7F91">
        <w:rPr>
          <w:rFonts w:ascii="Times New Roman" w:eastAsia="Calibri" w:hAnsi="Times New Roman" w:cs="Times New Roman"/>
          <w:i/>
          <w:sz w:val="24"/>
          <w:szCs w:val="24"/>
        </w:rPr>
        <w:t xml:space="preserve"> didinimas ir kova su skurdu“ įgyvendinimo priemonės Nr. 08.1.3-CPVA-R-609 ,,Pirminės asmens sveikatos priežiūros veiklos efektyvumo didinimas“ projektų finansavimo sąlygų aprašas, patvirtintas Lietuvos Respublikos sveikatos apsaugos ministro 2017 m. lapkričio 14 d. įsakymu Nr. V-1291.</w:t>
      </w:r>
    </w:p>
    <w:p w:rsidR="004C7F91" w:rsidRPr="004C7F91" w:rsidRDefault="004C7F91" w:rsidP="004C7F91">
      <w:pPr>
        <w:suppressAutoHyphens/>
        <w:autoSpaceDN w:val="0"/>
        <w:spacing w:line="256" w:lineRule="auto"/>
        <w:jc w:val="both"/>
        <w:textAlignment w:val="baseline"/>
        <w:rPr>
          <w:rFonts w:ascii="Times New Roman" w:eastAsia="Calibri" w:hAnsi="Times New Roman" w:cs="Times New Roman"/>
          <w:bCs/>
          <w:i/>
          <w:sz w:val="24"/>
          <w:szCs w:val="24"/>
        </w:rPr>
      </w:pPr>
      <w:r w:rsidRPr="004C7F91">
        <w:rPr>
          <w:rFonts w:ascii="Times New Roman" w:eastAsia="Calibri" w:hAnsi="Times New Roman" w:cs="Times New Roman"/>
          <w:b/>
          <w:i/>
          <w:sz w:val="24"/>
          <w:szCs w:val="24"/>
        </w:rPr>
        <w:t xml:space="preserve">Taisyklės </w:t>
      </w:r>
      <w:r w:rsidRPr="004C7F91">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P</w:t>
      </w:r>
      <w:r w:rsidRPr="004C7F91">
        <w:rPr>
          <w:rFonts w:ascii="Times New Roman" w:eastAsia="Calibri" w:hAnsi="Times New Roman" w:cs="Times New Roman"/>
          <w:bCs/>
          <w:i/>
          <w:sz w:val="24"/>
          <w:szCs w:val="24"/>
        </w:rPr>
        <w:t>rojektų administravimo ir finansavimo taisyklės, patvirtintos Lietuvos Respublikos finansų ministro 2014 m. spalio 8 d. įsakymu Nr. 1K-316.</w:t>
      </w:r>
    </w:p>
    <w:tbl>
      <w:tblPr>
        <w:tblStyle w:val="TableGrid"/>
        <w:tblW w:w="5215" w:type="pct"/>
        <w:tblLayout w:type="fixed"/>
        <w:tblLook w:val="04A0" w:firstRow="1" w:lastRow="0" w:firstColumn="1" w:lastColumn="0" w:noHBand="0" w:noVBand="1"/>
      </w:tblPr>
      <w:tblGrid>
        <w:gridCol w:w="987"/>
        <w:gridCol w:w="4536"/>
        <w:gridCol w:w="9072"/>
      </w:tblGrid>
      <w:tr w:rsidR="009B27AB" w:rsidTr="004C7F91">
        <w:tc>
          <w:tcPr>
            <w:tcW w:w="338" w:type="pct"/>
          </w:tcPr>
          <w:p w:rsidR="009B27AB" w:rsidRDefault="009B27AB" w:rsidP="004C7F91">
            <w:pPr>
              <w:suppressAutoHyphens/>
              <w:spacing w:line="256" w:lineRule="auto"/>
              <w:jc w:val="center"/>
              <w:rPr>
                <w:rFonts w:ascii="Times New Roman" w:hAnsi="Times New Roman"/>
                <w:b/>
                <w:sz w:val="24"/>
                <w:szCs w:val="24"/>
              </w:rPr>
            </w:pPr>
            <w:r>
              <w:rPr>
                <w:rFonts w:ascii="Times New Roman" w:hAnsi="Times New Roman"/>
                <w:b/>
                <w:sz w:val="24"/>
                <w:szCs w:val="24"/>
              </w:rPr>
              <w:t>Aprašo punkto Nr.</w:t>
            </w:r>
          </w:p>
        </w:tc>
        <w:tc>
          <w:tcPr>
            <w:tcW w:w="1554" w:type="pct"/>
          </w:tcPr>
          <w:p w:rsidR="009B27AB" w:rsidRDefault="009B27AB" w:rsidP="004C7F91">
            <w:pPr>
              <w:suppressAutoHyphens/>
              <w:spacing w:line="256" w:lineRule="auto"/>
              <w:jc w:val="center"/>
              <w:rPr>
                <w:rFonts w:ascii="Times New Roman" w:hAnsi="Times New Roman"/>
                <w:b/>
                <w:sz w:val="24"/>
                <w:szCs w:val="24"/>
              </w:rPr>
            </w:pPr>
            <w:r>
              <w:rPr>
                <w:rFonts w:ascii="Times New Roman" w:hAnsi="Times New Roman"/>
                <w:b/>
                <w:sz w:val="24"/>
                <w:szCs w:val="24"/>
              </w:rPr>
              <w:t>Klausimas</w:t>
            </w:r>
          </w:p>
        </w:tc>
        <w:tc>
          <w:tcPr>
            <w:tcW w:w="3108" w:type="pct"/>
          </w:tcPr>
          <w:p w:rsidR="009B27AB" w:rsidRDefault="009B27AB" w:rsidP="004C7F91">
            <w:pPr>
              <w:suppressAutoHyphens/>
              <w:spacing w:line="256" w:lineRule="auto"/>
              <w:jc w:val="center"/>
              <w:rPr>
                <w:rFonts w:ascii="Times New Roman" w:hAnsi="Times New Roman"/>
                <w:b/>
                <w:sz w:val="24"/>
                <w:szCs w:val="24"/>
              </w:rPr>
            </w:pPr>
            <w:r>
              <w:rPr>
                <w:rFonts w:ascii="Times New Roman" w:hAnsi="Times New Roman"/>
                <w:b/>
                <w:sz w:val="24"/>
                <w:szCs w:val="24"/>
              </w:rPr>
              <w:t>Atsakymas</w:t>
            </w:r>
          </w:p>
        </w:tc>
      </w:tr>
      <w:tr w:rsidR="009B27AB" w:rsidTr="004C7F91">
        <w:tc>
          <w:tcPr>
            <w:tcW w:w="5000" w:type="pct"/>
            <w:gridSpan w:val="3"/>
          </w:tcPr>
          <w:p w:rsidR="009B27AB" w:rsidRPr="009B27AB" w:rsidRDefault="009B27AB" w:rsidP="004C7F91">
            <w:pPr>
              <w:suppressAutoHyphens/>
              <w:spacing w:line="256" w:lineRule="auto"/>
              <w:jc w:val="center"/>
              <w:rPr>
                <w:rFonts w:ascii="Times New Roman" w:hAnsi="Times New Roman"/>
                <w:b/>
                <w:sz w:val="24"/>
                <w:szCs w:val="24"/>
              </w:rPr>
            </w:pPr>
            <w:r w:rsidRPr="009B27AB">
              <w:rPr>
                <w:rFonts w:ascii="Times New Roman" w:hAnsi="Times New Roman"/>
                <w:b/>
                <w:sz w:val="24"/>
                <w:szCs w:val="24"/>
              </w:rPr>
              <w:t xml:space="preserve">I SKYRIUS </w:t>
            </w:r>
          </w:p>
          <w:p w:rsidR="009B27AB" w:rsidRPr="009B27AB" w:rsidRDefault="009B27AB" w:rsidP="004C7F91">
            <w:pPr>
              <w:suppressAutoHyphens/>
              <w:spacing w:line="256" w:lineRule="auto"/>
              <w:jc w:val="center"/>
              <w:rPr>
                <w:rFonts w:ascii="Times New Roman" w:hAnsi="Times New Roman"/>
                <w:b/>
                <w:sz w:val="24"/>
                <w:szCs w:val="24"/>
              </w:rPr>
            </w:pPr>
            <w:r w:rsidRPr="009B27AB">
              <w:rPr>
                <w:rFonts w:ascii="Times New Roman" w:hAnsi="Times New Roman"/>
                <w:b/>
                <w:sz w:val="24"/>
                <w:szCs w:val="24"/>
              </w:rPr>
              <w:t>BENDROSIOS NUOSTATOS</w:t>
            </w:r>
          </w:p>
        </w:tc>
      </w:tr>
      <w:tr w:rsidR="00AE5093" w:rsidTr="004C7F91">
        <w:tc>
          <w:tcPr>
            <w:tcW w:w="338" w:type="pct"/>
          </w:tcPr>
          <w:p w:rsidR="00AE5093" w:rsidRPr="004C7F91" w:rsidRDefault="00AE5093" w:rsidP="004C7F91">
            <w:pPr>
              <w:suppressAutoHyphens/>
              <w:spacing w:line="256" w:lineRule="auto"/>
              <w:jc w:val="center"/>
              <w:rPr>
                <w:rFonts w:ascii="Times New Roman" w:hAnsi="Times New Roman"/>
                <w:b/>
                <w:sz w:val="24"/>
                <w:szCs w:val="24"/>
              </w:rPr>
            </w:pPr>
            <w:r w:rsidRPr="004C7F91">
              <w:rPr>
                <w:rFonts w:ascii="Times New Roman" w:hAnsi="Times New Roman"/>
                <w:b/>
                <w:sz w:val="24"/>
                <w:szCs w:val="24"/>
              </w:rPr>
              <w:t>8 p.</w:t>
            </w:r>
          </w:p>
        </w:tc>
        <w:tc>
          <w:tcPr>
            <w:tcW w:w="1554" w:type="pct"/>
          </w:tcPr>
          <w:p w:rsidR="00AE5093" w:rsidRPr="004C7F91" w:rsidRDefault="00AE5093" w:rsidP="004C7F91">
            <w:pPr>
              <w:suppressAutoHyphens/>
              <w:spacing w:line="256" w:lineRule="auto"/>
              <w:jc w:val="both"/>
              <w:rPr>
                <w:rFonts w:ascii="Times New Roman" w:eastAsia="Times New Roman" w:hAnsi="Times New Roman"/>
                <w:b/>
                <w:i/>
                <w:sz w:val="24"/>
                <w:szCs w:val="24"/>
              </w:rPr>
            </w:pPr>
            <w:r w:rsidRPr="004C7F91">
              <w:rPr>
                <w:rFonts w:ascii="Times New Roman" w:eastAsia="Times New Roman" w:hAnsi="Times New Roman"/>
                <w:b/>
                <w:i/>
                <w:sz w:val="24"/>
                <w:szCs w:val="24"/>
              </w:rPr>
              <w:t xml:space="preserve">Ar DOTS kabineto įrengimui 5000,00 </w:t>
            </w:r>
            <w:proofErr w:type="spellStart"/>
            <w:r w:rsidRPr="004C7F91">
              <w:rPr>
                <w:rFonts w:ascii="Times New Roman" w:eastAsia="Times New Roman" w:hAnsi="Times New Roman"/>
                <w:b/>
                <w:i/>
                <w:sz w:val="24"/>
                <w:szCs w:val="24"/>
              </w:rPr>
              <w:t>Eur</w:t>
            </w:r>
            <w:proofErr w:type="spellEnd"/>
            <w:r w:rsidRPr="004C7F91">
              <w:rPr>
                <w:rFonts w:ascii="Times New Roman" w:eastAsia="Times New Roman" w:hAnsi="Times New Roman"/>
                <w:b/>
                <w:i/>
                <w:sz w:val="24"/>
                <w:szCs w:val="24"/>
              </w:rPr>
              <w:t xml:space="preserve"> skaičiuojasi papildomai prie regiono plane nurodytos skiriamos finansavimo sumos? </w:t>
            </w:r>
          </w:p>
        </w:tc>
        <w:tc>
          <w:tcPr>
            <w:tcW w:w="3108" w:type="pct"/>
          </w:tcPr>
          <w:p w:rsidR="00AE5093" w:rsidRPr="009B27AB" w:rsidRDefault="004C7F91" w:rsidP="004C7F91">
            <w:pPr>
              <w:suppressAutoHyphens/>
              <w:spacing w:line="256" w:lineRule="auto"/>
              <w:jc w:val="both"/>
              <w:rPr>
                <w:rFonts w:ascii="Times New Roman" w:eastAsia="Times New Roman" w:hAnsi="Times New Roman"/>
                <w:sz w:val="24"/>
                <w:szCs w:val="24"/>
              </w:rPr>
            </w:pPr>
            <w:r>
              <w:rPr>
                <w:rFonts w:ascii="Times New Roman" w:eastAsia="Times New Roman" w:hAnsi="Times New Roman"/>
                <w:sz w:val="24"/>
                <w:szCs w:val="24"/>
              </w:rPr>
              <w:t>Aprašo</w:t>
            </w:r>
            <w:r w:rsidR="00AE5093">
              <w:rPr>
                <w:rFonts w:ascii="Times New Roman" w:eastAsia="Times New Roman" w:hAnsi="Times New Roman"/>
                <w:sz w:val="24"/>
                <w:szCs w:val="24"/>
              </w:rPr>
              <w:t xml:space="preserve"> </w:t>
            </w:r>
            <w:r>
              <w:rPr>
                <w:rFonts w:ascii="Times New Roman" w:eastAsia="Times New Roman" w:hAnsi="Times New Roman"/>
                <w:sz w:val="24"/>
                <w:szCs w:val="24"/>
              </w:rPr>
              <w:t>8 p.</w:t>
            </w:r>
            <w:r w:rsidR="00AE5093" w:rsidRPr="00AE5093">
              <w:rPr>
                <w:rFonts w:ascii="Times New Roman" w:eastAsia="Times New Roman" w:hAnsi="Times New Roman"/>
                <w:sz w:val="24"/>
                <w:szCs w:val="24"/>
              </w:rPr>
              <w:t xml:space="preserve"> nurodytas skiriamų finansavimo lėšų paskirstymas regionams yra bendra suma visoms </w:t>
            </w:r>
            <w:r>
              <w:rPr>
                <w:rFonts w:ascii="Times New Roman" w:eastAsia="Times New Roman" w:hAnsi="Times New Roman"/>
                <w:sz w:val="24"/>
                <w:szCs w:val="24"/>
              </w:rPr>
              <w:t>Apraše numatytoms</w:t>
            </w:r>
            <w:r w:rsidR="00AE5093" w:rsidRPr="00AE5093">
              <w:rPr>
                <w:rFonts w:ascii="Times New Roman" w:eastAsia="Times New Roman" w:hAnsi="Times New Roman"/>
                <w:sz w:val="24"/>
                <w:szCs w:val="24"/>
              </w:rPr>
              <w:t xml:space="preserve"> veikloms vykdyti, t.</w:t>
            </w:r>
            <w:r w:rsidR="00AE5093">
              <w:rPr>
                <w:rFonts w:ascii="Times New Roman" w:eastAsia="Times New Roman" w:hAnsi="Times New Roman"/>
                <w:sz w:val="24"/>
                <w:szCs w:val="24"/>
              </w:rPr>
              <w:t xml:space="preserve"> </w:t>
            </w:r>
            <w:r w:rsidR="00AE5093" w:rsidRPr="00AE5093">
              <w:rPr>
                <w:rFonts w:ascii="Times New Roman" w:eastAsia="Times New Roman" w:hAnsi="Times New Roman"/>
                <w:sz w:val="24"/>
                <w:szCs w:val="24"/>
              </w:rPr>
              <w:t>y. kartu su lėšomis DOTS kabineto ir pakaitinio gydymo kabinetų įrengimui.</w:t>
            </w:r>
          </w:p>
        </w:tc>
      </w:tr>
      <w:tr w:rsidR="009B27AB" w:rsidTr="004C7F91">
        <w:trPr>
          <w:trHeight w:val="1886"/>
        </w:trPr>
        <w:tc>
          <w:tcPr>
            <w:tcW w:w="338" w:type="pct"/>
          </w:tcPr>
          <w:p w:rsidR="009B27AB" w:rsidRDefault="009B27AB" w:rsidP="004C7F91">
            <w:pPr>
              <w:suppressAutoHyphens/>
              <w:spacing w:line="256" w:lineRule="auto"/>
              <w:jc w:val="center"/>
              <w:rPr>
                <w:rFonts w:ascii="Times New Roman" w:hAnsi="Times New Roman"/>
                <w:b/>
                <w:sz w:val="24"/>
                <w:szCs w:val="24"/>
              </w:rPr>
            </w:pPr>
            <w:r>
              <w:rPr>
                <w:rFonts w:ascii="Times New Roman" w:hAnsi="Times New Roman"/>
                <w:b/>
                <w:sz w:val="24"/>
                <w:szCs w:val="24"/>
              </w:rPr>
              <w:t>9-10 p.</w:t>
            </w:r>
          </w:p>
        </w:tc>
        <w:tc>
          <w:tcPr>
            <w:tcW w:w="1554" w:type="pct"/>
          </w:tcPr>
          <w:p w:rsidR="009B27AB" w:rsidRPr="009B27AB" w:rsidRDefault="004C7F91" w:rsidP="004C7F91">
            <w:pPr>
              <w:suppressAutoHyphens/>
              <w:spacing w:line="256" w:lineRule="auto"/>
              <w:jc w:val="both"/>
              <w:rPr>
                <w:rFonts w:ascii="Times New Roman" w:eastAsia="Times New Roman" w:hAnsi="Times New Roman"/>
                <w:b/>
                <w:i/>
                <w:sz w:val="24"/>
                <w:szCs w:val="24"/>
              </w:rPr>
            </w:pPr>
            <w:r>
              <w:rPr>
                <w:rFonts w:ascii="Times New Roman" w:eastAsia="Times New Roman" w:hAnsi="Times New Roman"/>
                <w:b/>
                <w:i/>
                <w:sz w:val="24"/>
                <w:szCs w:val="24"/>
              </w:rPr>
              <w:t>Ar Aprašo</w:t>
            </w:r>
            <w:r w:rsidR="009B27AB" w:rsidRPr="009B27AB">
              <w:rPr>
                <w:rFonts w:ascii="Times New Roman" w:eastAsia="Times New Roman" w:hAnsi="Times New Roman"/>
                <w:b/>
                <w:i/>
                <w:sz w:val="24"/>
                <w:szCs w:val="24"/>
              </w:rPr>
              <w:t xml:space="preserve"> 9 ir 10 p. nurodytos sumos yra orientacinės? </w:t>
            </w:r>
          </w:p>
          <w:p w:rsidR="009B27AB" w:rsidRPr="009B27AB" w:rsidRDefault="009B27AB" w:rsidP="004C7F91">
            <w:pPr>
              <w:suppressAutoHyphens/>
              <w:spacing w:line="256" w:lineRule="auto"/>
              <w:ind w:firstLine="426"/>
              <w:jc w:val="both"/>
              <w:rPr>
                <w:rFonts w:ascii="Times New Roman" w:eastAsia="Times New Roman" w:hAnsi="Times New Roman"/>
                <w:sz w:val="24"/>
                <w:szCs w:val="24"/>
              </w:rPr>
            </w:pPr>
          </w:p>
        </w:tc>
        <w:tc>
          <w:tcPr>
            <w:tcW w:w="3108" w:type="pct"/>
          </w:tcPr>
          <w:p w:rsidR="009B27AB" w:rsidRPr="009B27AB" w:rsidRDefault="004C7F91" w:rsidP="004C7F91">
            <w:pPr>
              <w:suppressAutoHyphens/>
              <w:spacing w:line="256" w:lineRule="auto"/>
              <w:jc w:val="both"/>
              <w:rPr>
                <w:rFonts w:ascii="Times New Roman" w:eastAsia="Times New Roman" w:hAnsi="Times New Roman"/>
                <w:b/>
                <w:i/>
                <w:sz w:val="24"/>
                <w:szCs w:val="24"/>
              </w:rPr>
            </w:pPr>
            <w:r>
              <w:rPr>
                <w:rFonts w:ascii="Times New Roman" w:eastAsia="Times New Roman" w:hAnsi="Times New Roman"/>
                <w:sz w:val="24"/>
                <w:szCs w:val="24"/>
              </w:rPr>
              <w:t>Aprašo</w:t>
            </w:r>
            <w:r w:rsidR="009B27AB" w:rsidRPr="009B27AB">
              <w:rPr>
                <w:rFonts w:ascii="Times New Roman" w:eastAsia="Times New Roman" w:hAnsi="Times New Roman"/>
                <w:sz w:val="24"/>
                <w:szCs w:val="24"/>
              </w:rPr>
              <w:t xml:space="preserve"> 9 p. kiekvienam konkrečiam regionui nurodyta, už kokią sumą turi būti pasirašyta</w:t>
            </w:r>
            <w:r>
              <w:rPr>
                <w:rFonts w:ascii="Times New Roman" w:eastAsia="Times New Roman" w:hAnsi="Times New Roman"/>
                <w:sz w:val="24"/>
                <w:szCs w:val="24"/>
              </w:rPr>
              <w:t xml:space="preserve"> sutarčių 2018 - 2020 m., o</w:t>
            </w:r>
            <w:r w:rsidR="009B27AB" w:rsidRPr="009B27AB">
              <w:rPr>
                <w:rFonts w:ascii="Times New Roman" w:eastAsia="Times New Roman" w:hAnsi="Times New Roman"/>
                <w:sz w:val="24"/>
                <w:szCs w:val="24"/>
              </w:rPr>
              <w:t xml:space="preserve"> 10 p. – ES struktūrinių fondų lėšos, kurios kasmet turi būti pripažįstamos deklaruotinomis, pagal regionus 2018-2021 m. Tiek savivaldybės, planuodamos projektus, tiek regionų plėtros tarybos, tvirtindamos regionų projektų sąrašus, privalo atsižvelgti į lentelėse nurodytas sumas ir prisidėti, kad jos būtų pasiektos (pvz. įvertinti paraiškų pateikimo terminus, galbūt juos trumpinti ir pan.).</w:t>
            </w:r>
            <w:r w:rsidR="00F526EB">
              <w:rPr>
                <w:rFonts w:ascii="Times New Roman" w:eastAsia="Times New Roman" w:hAnsi="Times New Roman"/>
                <w:sz w:val="24"/>
                <w:szCs w:val="24"/>
              </w:rPr>
              <w:t xml:space="preserve"> </w:t>
            </w:r>
          </w:p>
        </w:tc>
      </w:tr>
      <w:tr w:rsidR="005066F9" w:rsidTr="004C7F91">
        <w:tc>
          <w:tcPr>
            <w:tcW w:w="338" w:type="pct"/>
          </w:tcPr>
          <w:p w:rsidR="005066F9" w:rsidRPr="004C7F91" w:rsidRDefault="005066F9" w:rsidP="004C7F91">
            <w:pPr>
              <w:suppressAutoHyphens/>
              <w:spacing w:line="256" w:lineRule="auto"/>
              <w:jc w:val="center"/>
              <w:rPr>
                <w:rFonts w:ascii="Times New Roman" w:hAnsi="Times New Roman"/>
                <w:b/>
                <w:sz w:val="24"/>
                <w:szCs w:val="24"/>
              </w:rPr>
            </w:pPr>
            <w:r w:rsidRPr="004C7F91">
              <w:rPr>
                <w:rFonts w:ascii="Times New Roman" w:hAnsi="Times New Roman"/>
                <w:b/>
                <w:sz w:val="24"/>
                <w:szCs w:val="24"/>
              </w:rPr>
              <w:t>12 p.</w:t>
            </w:r>
          </w:p>
        </w:tc>
        <w:tc>
          <w:tcPr>
            <w:tcW w:w="1554" w:type="pct"/>
          </w:tcPr>
          <w:p w:rsidR="005066F9" w:rsidRPr="004C7F91" w:rsidRDefault="005066F9" w:rsidP="004C7F91">
            <w:pPr>
              <w:suppressAutoHyphens/>
              <w:spacing w:line="256" w:lineRule="auto"/>
              <w:jc w:val="both"/>
              <w:rPr>
                <w:rFonts w:ascii="Times New Roman" w:eastAsia="Times New Roman" w:hAnsi="Times New Roman"/>
                <w:b/>
                <w:i/>
                <w:sz w:val="24"/>
                <w:szCs w:val="24"/>
              </w:rPr>
            </w:pPr>
            <w:r w:rsidRPr="004C7F91">
              <w:rPr>
                <w:rFonts w:ascii="Times New Roman" w:eastAsia="Times New Roman" w:hAnsi="Times New Roman"/>
                <w:b/>
                <w:i/>
                <w:sz w:val="24"/>
                <w:szCs w:val="24"/>
              </w:rPr>
              <w:t xml:space="preserve">Kur gali būti įrengtas nuo </w:t>
            </w:r>
            <w:proofErr w:type="spellStart"/>
            <w:r w:rsidRPr="004C7F91">
              <w:rPr>
                <w:rFonts w:ascii="Times New Roman" w:eastAsia="Times New Roman" w:hAnsi="Times New Roman"/>
                <w:b/>
                <w:i/>
                <w:sz w:val="24"/>
                <w:szCs w:val="24"/>
              </w:rPr>
              <w:t>opioidų</w:t>
            </w:r>
            <w:proofErr w:type="spellEnd"/>
            <w:r w:rsidRPr="004C7F91">
              <w:rPr>
                <w:rFonts w:ascii="Times New Roman" w:eastAsia="Times New Roman" w:hAnsi="Times New Roman"/>
                <w:b/>
                <w:i/>
                <w:sz w:val="24"/>
                <w:szCs w:val="24"/>
              </w:rPr>
              <w:t xml:space="preserve"> pakaitinio gydymo kabinetas?</w:t>
            </w:r>
          </w:p>
          <w:p w:rsidR="005066F9" w:rsidRPr="004C7F91" w:rsidRDefault="005066F9" w:rsidP="004C7F91">
            <w:pPr>
              <w:suppressAutoHyphens/>
              <w:spacing w:line="256" w:lineRule="auto"/>
              <w:jc w:val="both"/>
              <w:rPr>
                <w:rFonts w:ascii="Times New Roman" w:eastAsia="Times New Roman" w:hAnsi="Times New Roman"/>
                <w:b/>
                <w:i/>
                <w:sz w:val="24"/>
                <w:szCs w:val="24"/>
              </w:rPr>
            </w:pPr>
            <w:r w:rsidRPr="004C7F91">
              <w:rPr>
                <w:rFonts w:ascii="Times New Roman" w:eastAsia="Times New Roman" w:hAnsi="Times New Roman"/>
                <w:b/>
                <w:i/>
                <w:sz w:val="24"/>
                <w:szCs w:val="24"/>
              </w:rPr>
              <w:t>Ar galime šitą kabinetą įrengti pirminės sveikatos priežiūros centre?</w:t>
            </w:r>
          </w:p>
        </w:tc>
        <w:tc>
          <w:tcPr>
            <w:tcW w:w="3108" w:type="pct"/>
          </w:tcPr>
          <w:p w:rsidR="005066F9" w:rsidRPr="009B27AB" w:rsidRDefault="004C7F91" w:rsidP="004C7F91">
            <w:pPr>
              <w:suppressAutoHyphens/>
              <w:spacing w:line="256" w:lineRule="auto"/>
              <w:jc w:val="both"/>
              <w:rPr>
                <w:rFonts w:ascii="Times New Roman" w:eastAsia="Times New Roman" w:hAnsi="Times New Roman"/>
                <w:sz w:val="24"/>
                <w:szCs w:val="24"/>
              </w:rPr>
            </w:pPr>
            <w:r>
              <w:rPr>
                <w:rFonts w:ascii="Times New Roman" w:eastAsia="Times New Roman" w:hAnsi="Times New Roman"/>
                <w:sz w:val="24"/>
                <w:szCs w:val="24"/>
              </w:rPr>
              <w:t xml:space="preserve">Pakeitus Aprašą, keitėsi ir 12.2 p., kuriame </w:t>
            </w:r>
            <w:r w:rsidR="005066F9" w:rsidRPr="005066F9">
              <w:rPr>
                <w:rFonts w:ascii="Times New Roman" w:eastAsia="Times New Roman" w:hAnsi="Times New Roman"/>
                <w:sz w:val="24"/>
                <w:szCs w:val="24"/>
              </w:rPr>
              <w:t xml:space="preserve">numatyta, kad priklausomybės nuo </w:t>
            </w:r>
            <w:proofErr w:type="spellStart"/>
            <w:r w:rsidR="005066F9" w:rsidRPr="005066F9">
              <w:rPr>
                <w:rFonts w:ascii="Times New Roman" w:eastAsia="Times New Roman" w:hAnsi="Times New Roman"/>
                <w:sz w:val="24"/>
                <w:szCs w:val="24"/>
              </w:rPr>
              <w:t>opiodų</w:t>
            </w:r>
            <w:proofErr w:type="spellEnd"/>
            <w:r w:rsidR="005066F9" w:rsidRPr="005066F9">
              <w:rPr>
                <w:rFonts w:ascii="Times New Roman" w:eastAsia="Times New Roman" w:hAnsi="Times New Roman"/>
                <w:sz w:val="24"/>
                <w:szCs w:val="24"/>
              </w:rPr>
              <w:t xml:space="preserve"> pakaitinio gydymo kabinetai gali būti įrengiami tiek psichikos sveikatos centruose, tiek asmens sveikatos priežiūros įstaigose, teikiančiose pirmines ambulatorines asmens sveikatos paslaugas. </w:t>
            </w:r>
          </w:p>
        </w:tc>
      </w:tr>
      <w:tr w:rsidR="009D67C2" w:rsidTr="004C7F91">
        <w:tc>
          <w:tcPr>
            <w:tcW w:w="5000" w:type="pct"/>
            <w:gridSpan w:val="3"/>
          </w:tcPr>
          <w:p w:rsidR="009D67C2" w:rsidRPr="009B27AB" w:rsidRDefault="009D67C2" w:rsidP="004C7F91">
            <w:pPr>
              <w:suppressAutoHyphens/>
              <w:spacing w:line="256" w:lineRule="auto"/>
              <w:jc w:val="center"/>
              <w:rPr>
                <w:rFonts w:ascii="Times New Roman" w:eastAsia="Times New Roman" w:hAnsi="Times New Roman"/>
                <w:b/>
                <w:i/>
                <w:sz w:val="24"/>
                <w:szCs w:val="24"/>
              </w:rPr>
            </w:pPr>
            <w:r w:rsidRPr="009B27AB">
              <w:rPr>
                <w:rFonts w:ascii="Times New Roman" w:eastAsia="Times New Roman" w:hAnsi="Times New Roman"/>
                <w:b/>
                <w:i/>
                <w:sz w:val="24"/>
                <w:szCs w:val="24"/>
              </w:rPr>
              <w:lastRenderedPageBreak/>
              <w:t>II SKYRIUS</w:t>
            </w:r>
          </w:p>
          <w:p w:rsidR="009D67C2" w:rsidRPr="009D67C2" w:rsidRDefault="009D67C2" w:rsidP="004C7F91">
            <w:pPr>
              <w:suppressAutoHyphens/>
              <w:spacing w:line="256" w:lineRule="auto"/>
              <w:jc w:val="center"/>
              <w:rPr>
                <w:rFonts w:ascii="Times New Roman" w:eastAsia="Times New Roman" w:hAnsi="Times New Roman"/>
                <w:b/>
                <w:i/>
                <w:sz w:val="24"/>
                <w:szCs w:val="24"/>
              </w:rPr>
            </w:pPr>
            <w:r w:rsidRPr="009B27AB">
              <w:rPr>
                <w:rFonts w:ascii="Times New Roman" w:eastAsia="Times New Roman" w:hAnsi="Times New Roman"/>
                <w:b/>
                <w:i/>
                <w:sz w:val="24"/>
                <w:szCs w:val="24"/>
              </w:rPr>
              <w:t>REIKALAVIMAI PAREIŠKĖJAMS IR PARTNERIAMS</w:t>
            </w:r>
          </w:p>
        </w:tc>
      </w:tr>
      <w:tr w:rsidR="009B27AB" w:rsidTr="004C7F91">
        <w:tc>
          <w:tcPr>
            <w:tcW w:w="338" w:type="pct"/>
          </w:tcPr>
          <w:p w:rsidR="009B27AB" w:rsidRDefault="009D67C2" w:rsidP="004C7F91">
            <w:pPr>
              <w:suppressAutoHyphens/>
              <w:spacing w:line="256" w:lineRule="auto"/>
              <w:jc w:val="center"/>
              <w:rPr>
                <w:rFonts w:ascii="Times New Roman" w:hAnsi="Times New Roman"/>
                <w:b/>
                <w:sz w:val="24"/>
                <w:szCs w:val="24"/>
              </w:rPr>
            </w:pPr>
            <w:r>
              <w:rPr>
                <w:rFonts w:ascii="Times New Roman" w:hAnsi="Times New Roman"/>
                <w:b/>
                <w:sz w:val="24"/>
                <w:szCs w:val="24"/>
              </w:rPr>
              <w:t>18 p.</w:t>
            </w:r>
          </w:p>
        </w:tc>
        <w:tc>
          <w:tcPr>
            <w:tcW w:w="1554" w:type="pct"/>
          </w:tcPr>
          <w:p w:rsidR="009B27AB" w:rsidRDefault="009D67C2" w:rsidP="004C7F91">
            <w:pPr>
              <w:suppressAutoHyphens/>
              <w:spacing w:line="256" w:lineRule="auto"/>
              <w:jc w:val="both"/>
              <w:rPr>
                <w:rFonts w:ascii="Times New Roman" w:hAnsi="Times New Roman"/>
                <w:b/>
                <w:sz w:val="24"/>
                <w:szCs w:val="24"/>
              </w:rPr>
            </w:pPr>
            <w:r w:rsidRPr="009B27AB">
              <w:rPr>
                <w:rFonts w:ascii="Times New Roman" w:hAnsi="Times New Roman"/>
                <w:b/>
                <w:i/>
                <w:sz w:val="24"/>
                <w:szCs w:val="24"/>
                <w:lang w:eastAsia="lt-LT"/>
              </w:rPr>
              <w:t xml:space="preserve">Ar privačios įstaigos gali būti pareiškėjais / partneriais pagal priemonę Nr. 08.1.3-CPVA-R-609? </w:t>
            </w:r>
          </w:p>
        </w:tc>
        <w:tc>
          <w:tcPr>
            <w:tcW w:w="3108" w:type="pct"/>
          </w:tcPr>
          <w:p w:rsidR="009B27AB" w:rsidRPr="009D67C2" w:rsidRDefault="009D67C2" w:rsidP="004C7F91">
            <w:pPr>
              <w:suppressAutoHyphens/>
              <w:spacing w:line="257" w:lineRule="auto"/>
              <w:jc w:val="both"/>
              <w:rPr>
                <w:rFonts w:ascii="Times New Roman" w:hAnsi="Times New Roman"/>
                <w:sz w:val="24"/>
                <w:szCs w:val="24"/>
              </w:rPr>
            </w:pPr>
            <w:r w:rsidRPr="009B27AB">
              <w:rPr>
                <w:rFonts w:ascii="Times New Roman" w:hAnsi="Times New Roman"/>
                <w:sz w:val="24"/>
                <w:szCs w:val="24"/>
              </w:rPr>
              <w:t>Pagal Aprašo 18 p., pareiškėjais (partneriais) gali būti asmens sveikatos priežiūros įstaigos, teikiančios pirmines ambulatorines asmens sveikatos priežiūros paslaugas. Tai reiškia, kad tinkami pareiškėjai yra ne tik viešosios asmens sveikatos priežiūros įstaigos, tačiau ir privačios (UAB ir pan.). Atkreipiame dėmesį, kad pareiškėjai ir projektai taip pat turi atitikti Aprašo 21.5 p., t. y. būti įtraukti į regiono plėtros planą.</w:t>
            </w:r>
          </w:p>
        </w:tc>
      </w:tr>
      <w:tr w:rsidR="00E60744" w:rsidTr="004C7F91">
        <w:tc>
          <w:tcPr>
            <w:tcW w:w="338" w:type="pct"/>
          </w:tcPr>
          <w:p w:rsidR="00E60744" w:rsidRDefault="00E60744" w:rsidP="004C7F91">
            <w:pPr>
              <w:suppressAutoHyphens/>
              <w:spacing w:line="256" w:lineRule="auto"/>
              <w:jc w:val="center"/>
              <w:rPr>
                <w:rFonts w:ascii="Times New Roman" w:hAnsi="Times New Roman"/>
                <w:b/>
                <w:sz w:val="24"/>
                <w:szCs w:val="24"/>
              </w:rPr>
            </w:pPr>
            <w:r>
              <w:rPr>
                <w:rFonts w:ascii="Times New Roman" w:hAnsi="Times New Roman"/>
                <w:b/>
                <w:sz w:val="24"/>
                <w:szCs w:val="24"/>
              </w:rPr>
              <w:t>18 p.</w:t>
            </w:r>
          </w:p>
        </w:tc>
        <w:tc>
          <w:tcPr>
            <w:tcW w:w="1554" w:type="pct"/>
          </w:tcPr>
          <w:p w:rsidR="00E60744" w:rsidRPr="00E60744" w:rsidRDefault="00CB2C7E" w:rsidP="004C7F91">
            <w:pPr>
              <w:suppressAutoHyphens/>
              <w:spacing w:line="257" w:lineRule="auto"/>
              <w:jc w:val="both"/>
              <w:rPr>
                <w:i/>
              </w:rPr>
            </w:pPr>
            <w:r>
              <w:rPr>
                <w:rFonts w:ascii="Times New Roman" w:hAnsi="Times New Roman"/>
                <w:b/>
                <w:i/>
                <w:sz w:val="24"/>
                <w:szCs w:val="24"/>
              </w:rPr>
              <w:t>K</w:t>
            </w:r>
            <w:r w:rsidR="004C7F91">
              <w:rPr>
                <w:rFonts w:ascii="Times New Roman" w:hAnsi="Times New Roman"/>
                <w:b/>
                <w:i/>
                <w:sz w:val="24"/>
                <w:szCs w:val="24"/>
              </w:rPr>
              <w:t>aip turėtų būti taikomas Aprašo</w:t>
            </w:r>
            <w:r w:rsidR="00E60744" w:rsidRPr="009B27AB">
              <w:rPr>
                <w:rFonts w:ascii="Times New Roman" w:hAnsi="Times New Roman"/>
                <w:b/>
                <w:i/>
                <w:sz w:val="24"/>
                <w:szCs w:val="24"/>
              </w:rPr>
              <w:t xml:space="preserve"> 18 p.? Kaip savivaldybių institucijos, teikiančios projektinius pasiūlymus, turėtų atrinkti projektų pareiškėjus iš visų toje savivaldybėje pirminės ambulatorinės asmens sveikatos priežiūros paslaugas teikiančių asmens sveikatos priežiūros įstaigų? Kokios to procedūros? </w:t>
            </w:r>
          </w:p>
        </w:tc>
        <w:tc>
          <w:tcPr>
            <w:tcW w:w="3108" w:type="pct"/>
          </w:tcPr>
          <w:p w:rsidR="00E60744" w:rsidRPr="009B27AB" w:rsidRDefault="00E60744" w:rsidP="004C7F91">
            <w:pPr>
              <w:suppressAutoHyphens/>
              <w:spacing w:line="257" w:lineRule="auto"/>
              <w:jc w:val="both"/>
              <w:rPr>
                <w:rFonts w:ascii="Times New Roman" w:hAnsi="Times New Roman"/>
                <w:sz w:val="24"/>
                <w:szCs w:val="24"/>
              </w:rPr>
            </w:pPr>
            <w:r w:rsidRPr="009B27AB">
              <w:rPr>
                <w:rFonts w:ascii="Times New Roman" w:hAnsi="Times New Roman"/>
                <w:sz w:val="24"/>
                <w:szCs w:val="24"/>
              </w:rPr>
              <w:t>Planavimo procedūros turi būti vykdomos remiantis Regionų pr</w:t>
            </w:r>
            <w:r w:rsidR="00CB2C7E">
              <w:rPr>
                <w:rFonts w:ascii="Times New Roman" w:hAnsi="Times New Roman"/>
                <w:sz w:val="24"/>
                <w:szCs w:val="24"/>
              </w:rPr>
              <w:t>ojektų planavimo tvarkos aprašu, bei</w:t>
            </w:r>
            <w:r w:rsidR="004C7F91">
              <w:rPr>
                <w:rFonts w:ascii="Times New Roman" w:hAnsi="Times New Roman"/>
                <w:sz w:val="24"/>
                <w:szCs w:val="24"/>
              </w:rPr>
              <w:t>,</w:t>
            </w:r>
            <w:r w:rsidR="00CB2C7E">
              <w:rPr>
                <w:rFonts w:ascii="Times New Roman" w:hAnsi="Times New Roman"/>
                <w:sz w:val="24"/>
                <w:szCs w:val="24"/>
              </w:rPr>
              <w:t xml:space="preserve"> kaip nurodyta Aprašo 18 p. – laikantis patikimo finansų valdymo principo – ekonomiškumo, efektyvumo, rezultatyvumo bei skaidrumo. </w:t>
            </w:r>
          </w:p>
          <w:p w:rsidR="00E60744" w:rsidRPr="009B27AB" w:rsidRDefault="00E60744" w:rsidP="004C7F91">
            <w:pPr>
              <w:suppressAutoHyphens/>
              <w:spacing w:line="257" w:lineRule="auto"/>
              <w:jc w:val="both"/>
              <w:rPr>
                <w:rFonts w:ascii="Times New Roman" w:hAnsi="Times New Roman"/>
                <w:sz w:val="24"/>
                <w:szCs w:val="24"/>
              </w:rPr>
            </w:pPr>
          </w:p>
        </w:tc>
      </w:tr>
      <w:tr w:rsidR="00E60744" w:rsidTr="004C7F91">
        <w:tc>
          <w:tcPr>
            <w:tcW w:w="338" w:type="pct"/>
          </w:tcPr>
          <w:p w:rsidR="00E60744" w:rsidRDefault="00E60744" w:rsidP="004C7F91">
            <w:pPr>
              <w:suppressAutoHyphens/>
              <w:spacing w:line="256" w:lineRule="auto"/>
              <w:jc w:val="center"/>
              <w:rPr>
                <w:rFonts w:ascii="Times New Roman" w:hAnsi="Times New Roman"/>
                <w:b/>
                <w:sz w:val="24"/>
                <w:szCs w:val="24"/>
              </w:rPr>
            </w:pPr>
            <w:r>
              <w:rPr>
                <w:rFonts w:ascii="Times New Roman" w:hAnsi="Times New Roman"/>
                <w:b/>
                <w:sz w:val="24"/>
                <w:szCs w:val="24"/>
              </w:rPr>
              <w:t xml:space="preserve">18 p. </w:t>
            </w:r>
          </w:p>
        </w:tc>
        <w:tc>
          <w:tcPr>
            <w:tcW w:w="1554" w:type="pct"/>
          </w:tcPr>
          <w:p w:rsidR="00E60744" w:rsidRPr="00AA58F2" w:rsidRDefault="00E60744" w:rsidP="004C7F91">
            <w:pPr>
              <w:suppressAutoHyphens/>
              <w:spacing w:line="257" w:lineRule="auto"/>
              <w:jc w:val="both"/>
              <w:rPr>
                <w:rFonts w:ascii="Times New Roman" w:hAnsi="Times New Roman"/>
                <w:b/>
                <w:i/>
                <w:sz w:val="24"/>
                <w:szCs w:val="24"/>
              </w:rPr>
            </w:pPr>
            <w:r w:rsidRPr="009B27AB">
              <w:rPr>
                <w:rFonts w:ascii="Times New Roman" w:hAnsi="Times New Roman"/>
                <w:b/>
                <w:i/>
                <w:sz w:val="24"/>
                <w:szCs w:val="24"/>
              </w:rPr>
              <w:t>Pirminės asmens sveikatos priežiūros įstaiga įsteigta 2017 m. lapkričio mėn. Ar gali tokia įstaiga būti pareiškėju/partneriu vykdant 12.1 ar 12.5 veiklas?</w:t>
            </w:r>
          </w:p>
        </w:tc>
        <w:tc>
          <w:tcPr>
            <w:tcW w:w="3108" w:type="pct"/>
          </w:tcPr>
          <w:p w:rsidR="00E60744" w:rsidRPr="009B27AB" w:rsidRDefault="00E72623" w:rsidP="004C7F91">
            <w:pPr>
              <w:suppressAutoHyphens/>
              <w:spacing w:line="256" w:lineRule="auto"/>
              <w:jc w:val="both"/>
              <w:rPr>
                <w:rFonts w:ascii="Times New Roman" w:hAnsi="Times New Roman"/>
                <w:sz w:val="24"/>
                <w:szCs w:val="24"/>
              </w:rPr>
            </w:pPr>
            <w:r>
              <w:rPr>
                <w:rFonts w:ascii="Times New Roman" w:hAnsi="Times New Roman"/>
                <w:sz w:val="24"/>
                <w:szCs w:val="24"/>
              </w:rPr>
              <w:t>Ne, negali. Aprašo</w:t>
            </w:r>
            <w:r w:rsidR="00E60744" w:rsidRPr="009B27AB">
              <w:rPr>
                <w:rFonts w:ascii="Times New Roman" w:hAnsi="Times New Roman"/>
                <w:sz w:val="24"/>
                <w:szCs w:val="24"/>
              </w:rPr>
              <w:t xml:space="preserve"> 18 p. nustatyta, kad vykdant 12.1, 12.4 ar 12.5 veiklas, būtina sąlyga yra 2017 m. rugsėjo 30 d. turėti prie asmens sveikatos priežiūros įstaigos prisirašiusių asmenų. Kadangi minima įstaiga įsteigta 2017 m. lapkričio mėn. ir 2017 m. rugsėjo 30 d. neturėjo prisirašiusių asmenų, ji negali būti p</w:t>
            </w:r>
            <w:r>
              <w:rPr>
                <w:rFonts w:ascii="Times New Roman" w:hAnsi="Times New Roman"/>
                <w:sz w:val="24"/>
                <w:szCs w:val="24"/>
              </w:rPr>
              <w:t>areiškėju/partneriu vykdant Aprašo</w:t>
            </w:r>
            <w:r w:rsidR="00E60744" w:rsidRPr="009B27AB">
              <w:rPr>
                <w:rFonts w:ascii="Times New Roman" w:hAnsi="Times New Roman"/>
                <w:sz w:val="24"/>
                <w:szCs w:val="24"/>
              </w:rPr>
              <w:t xml:space="preserve"> 12.1, 12.4 ar 12.5 veiklas.</w:t>
            </w:r>
          </w:p>
        </w:tc>
      </w:tr>
      <w:tr w:rsidR="00E60744" w:rsidTr="004C7F91">
        <w:tc>
          <w:tcPr>
            <w:tcW w:w="338" w:type="pct"/>
          </w:tcPr>
          <w:p w:rsidR="00E60744" w:rsidRDefault="00E60744" w:rsidP="004C7F91">
            <w:pPr>
              <w:suppressAutoHyphens/>
              <w:spacing w:line="256" w:lineRule="auto"/>
              <w:jc w:val="center"/>
              <w:rPr>
                <w:rFonts w:ascii="Times New Roman" w:hAnsi="Times New Roman"/>
                <w:b/>
                <w:sz w:val="24"/>
                <w:szCs w:val="24"/>
              </w:rPr>
            </w:pPr>
            <w:r>
              <w:rPr>
                <w:rFonts w:ascii="Times New Roman" w:hAnsi="Times New Roman"/>
                <w:b/>
                <w:sz w:val="24"/>
                <w:szCs w:val="24"/>
              </w:rPr>
              <w:t xml:space="preserve">18 p. </w:t>
            </w:r>
          </w:p>
        </w:tc>
        <w:tc>
          <w:tcPr>
            <w:tcW w:w="1554" w:type="pct"/>
          </w:tcPr>
          <w:p w:rsidR="00E60744" w:rsidRPr="00AA58F2" w:rsidRDefault="00E60744" w:rsidP="004C7F91">
            <w:pPr>
              <w:suppressAutoHyphens/>
              <w:spacing w:line="257" w:lineRule="auto"/>
              <w:jc w:val="both"/>
            </w:pPr>
            <w:r w:rsidRPr="009B27AB">
              <w:rPr>
                <w:rFonts w:ascii="Times New Roman" w:hAnsi="Times New Roman"/>
                <w:b/>
                <w:i/>
                <w:sz w:val="24"/>
                <w:szCs w:val="24"/>
              </w:rPr>
              <w:t>Visi senelių namų gyventojai prisirašę pas poliklinikos gydytoją, kuri pagal slaugytojos iškvietimą ateina patikrinti žmogaus, jeigu pablogėjo būklė, išrašo vaistus. Senelių namai pareiškėjais būti negali, bet ar jie galėtų būti partn</w:t>
            </w:r>
            <w:r w:rsidR="00F526EB">
              <w:rPr>
                <w:rFonts w:ascii="Times New Roman" w:hAnsi="Times New Roman"/>
                <w:b/>
                <w:i/>
                <w:sz w:val="24"/>
                <w:szCs w:val="24"/>
              </w:rPr>
              <w:t>eriais, jei pareiškėjas būtų</w:t>
            </w:r>
            <w:r w:rsidRPr="009B27AB">
              <w:rPr>
                <w:rFonts w:ascii="Times New Roman" w:hAnsi="Times New Roman"/>
                <w:b/>
                <w:i/>
                <w:sz w:val="24"/>
                <w:szCs w:val="24"/>
              </w:rPr>
              <w:t xml:space="preserve"> poliklinika?</w:t>
            </w:r>
          </w:p>
        </w:tc>
        <w:tc>
          <w:tcPr>
            <w:tcW w:w="3108" w:type="pct"/>
          </w:tcPr>
          <w:p w:rsidR="00E60744" w:rsidRPr="009B27AB" w:rsidRDefault="00E60744" w:rsidP="004C7F91">
            <w:pPr>
              <w:suppressAutoHyphens/>
              <w:spacing w:line="256" w:lineRule="auto"/>
              <w:ind w:left="34"/>
              <w:jc w:val="both"/>
            </w:pPr>
            <w:r w:rsidRPr="009B27AB">
              <w:rPr>
                <w:rFonts w:ascii="Times New Roman" w:hAnsi="Times New Roman"/>
                <w:sz w:val="24"/>
                <w:szCs w:val="24"/>
              </w:rPr>
              <w:t>Ne. Senelių namai nei pareiškėjais, nei partneriais negali būti projekte pagal šią priemonę. Pagal Aprašą galimi pareiškėjai ir partneriai yra asmens sveikatos priežiūros įstaigos, teikiančios pirminės ambulatorinės asmens sveikatos priežiūros paslaugas. Savivaldybių administracijos projekte gali dalyvauti tik kartu su asmens sveikatos priežiūros įstaiga, teikiančia pirminės ambulatorinės asmens sveikatos priežiūros paslaugas (vykdant Aprašo 12.2 veiklą projekte gali dalyvauti ir psichikos sveikatos centrai).</w:t>
            </w:r>
          </w:p>
          <w:p w:rsidR="00E60744" w:rsidRPr="009B27AB" w:rsidRDefault="00E60744" w:rsidP="004C7F91">
            <w:pPr>
              <w:suppressAutoHyphens/>
              <w:spacing w:line="257" w:lineRule="auto"/>
              <w:jc w:val="both"/>
              <w:rPr>
                <w:rFonts w:ascii="Times New Roman" w:hAnsi="Times New Roman"/>
                <w:sz w:val="24"/>
                <w:szCs w:val="24"/>
              </w:rPr>
            </w:pPr>
          </w:p>
        </w:tc>
      </w:tr>
      <w:tr w:rsidR="009B27AB" w:rsidTr="004C7F91">
        <w:tc>
          <w:tcPr>
            <w:tcW w:w="338" w:type="pct"/>
          </w:tcPr>
          <w:p w:rsidR="009B27AB" w:rsidRDefault="00E60744" w:rsidP="004C7F91">
            <w:pPr>
              <w:suppressAutoHyphens/>
              <w:spacing w:line="256" w:lineRule="auto"/>
              <w:jc w:val="center"/>
              <w:rPr>
                <w:rFonts w:ascii="Times New Roman" w:hAnsi="Times New Roman"/>
                <w:b/>
                <w:sz w:val="24"/>
                <w:szCs w:val="24"/>
              </w:rPr>
            </w:pPr>
            <w:r>
              <w:rPr>
                <w:rFonts w:ascii="Times New Roman" w:hAnsi="Times New Roman"/>
                <w:b/>
                <w:sz w:val="24"/>
                <w:szCs w:val="24"/>
              </w:rPr>
              <w:t xml:space="preserve">18 p. </w:t>
            </w:r>
          </w:p>
        </w:tc>
        <w:tc>
          <w:tcPr>
            <w:tcW w:w="1554" w:type="pct"/>
          </w:tcPr>
          <w:p w:rsidR="009B27AB" w:rsidRPr="00AA58F2" w:rsidRDefault="00E60744" w:rsidP="004C7F91">
            <w:pPr>
              <w:suppressAutoHyphens/>
              <w:spacing w:line="257" w:lineRule="auto"/>
              <w:ind w:left="34"/>
              <w:jc w:val="both"/>
              <w:rPr>
                <w:rFonts w:ascii="Times New Roman" w:hAnsi="Times New Roman"/>
                <w:b/>
                <w:i/>
                <w:sz w:val="24"/>
                <w:szCs w:val="24"/>
              </w:rPr>
            </w:pPr>
            <w:r w:rsidRPr="009B27AB">
              <w:rPr>
                <w:rFonts w:ascii="Times New Roman" w:hAnsi="Times New Roman"/>
                <w:b/>
                <w:i/>
                <w:sz w:val="24"/>
                <w:szCs w:val="24"/>
              </w:rPr>
              <w:t xml:space="preserve">Ar pagal Aprašo 12.5 veiklą pareiškėju / partneriu gali būti ligoninė teikianti slaugos, slaugos ir palaikomojo gydymo ir (ar) </w:t>
            </w:r>
            <w:proofErr w:type="spellStart"/>
            <w:r w:rsidRPr="009B27AB">
              <w:rPr>
                <w:rFonts w:ascii="Times New Roman" w:hAnsi="Times New Roman"/>
                <w:b/>
                <w:i/>
                <w:sz w:val="24"/>
                <w:szCs w:val="24"/>
              </w:rPr>
              <w:t>paliatyviosios</w:t>
            </w:r>
            <w:proofErr w:type="spellEnd"/>
            <w:r w:rsidRPr="009B27AB">
              <w:rPr>
                <w:rFonts w:ascii="Times New Roman" w:hAnsi="Times New Roman"/>
                <w:b/>
                <w:i/>
                <w:sz w:val="24"/>
                <w:szCs w:val="24"/>
              </w:rPr>
              <w:t xml:space="preserve"> pagalbos paslaugas?</w:t>
            </w:r>
          </w:p>
        </w:tc>
        <w:tc>
          <w:tcPr>
            <w:tcW w:w="3108" w:type="pct"/>
          </w:tcPr>
          <w:p w:rsidR="00E60744" w:rsidRPr="009B27AB" w:rsidRDefault="00CB2C7E" w:rsidP="004C7F91">
            <w:pPr>
              <w:suppressAutoHyphens/>
              <w:spacing w:line="257" w:lineRule="auto"/>
              <w:ind w:left="34"/>
              <w:jc w:val="both"/>
            </w:pPr>
            <w:r>
              <w:rPr>
                <w:rFonts w:ascii="Times New Roman" w:hAnsi="Times New Roman"/>
                <w:sz w:val="24"/>
                <w:szCs w:val="24"/>
              </w:rPr>
              <w:t>Vadovaujantis Aprašo 18 p., l</w:t>
            </w:r>
            <w:r w:rsidR="00E60744" w:rsidRPr="009B27AB">
              <w:rPr>
                <w:rFonts w:ascii="Times New Roman" w:hAnsi="Times New Roman"/>
                <w:sz w:val="24"/>
                <w:szCs w:val="24"/>
              </w:rPr>
              <w:t>igoninės negali būti nei pareiškėjais, nei partneriais.</w:t>
            </w:r>
          </w:p>
          <w:p w:rsidR="009B27AB" w:rsidRPr="00E60744" w:rsidRDefault="009B27AB" w:rsidP="004C7F91">
            <w:pPr>
              <w:suppressAutoHyphens/>
              <w:spacing w:line="257" w:lineRule="auto"/>
              <w:jc w:val="both"/>
              <w:rPr>
                <w:rFonts w:ascii="Times New Roman" w:hAnsi="Times New Roman"/>
                <w:sz w:val="24"/>
                <w:szCs w:val="24"/>
              </w:rPr>
            </w:pPr>
          </w:p>
        </w:tc>
      </w:tr>
      <w:tr w:rsidR="009B27AB" w:rsidTr="004C7F91">
        <w:tc>
          <w:tcPr>
            <w:tcW w:w="338" w:type="pct"/>
          </w:tcPr>
          <w:p w:rsidR="009B27AB" w:rsidRDefault="00E60744" w:rsidP="004C7F91">
            <w:pPr>
              <w:suppressAutoHyphens/>
              <w:spacing w:line="256" w:lineRule="auto"/>
              <w:jc w:val="center"/>
              <w:rPr>
                <w:rFonts w:ascii="Times New Roman" w:hAnsi="Times New Roman"/>
                <w:b/>
                <w:sz w:val="24"/>
                <w:szCs w:val="24"/>
              </w:rPr>
            </w:pPr>
            <w:r>
              <w:rPr>
                <w:rFonts w:ascii="Times New Roman" w:hAnsi="Times New Roman"/>
                <w:b/>
                <w:sz w:val="24"/>
                <w:szCs w:val="24"/>
              </w:rPr>
              <w:t>18 p.</w:t>
            </w:r>
          </w:p>
        </w:tc>
        <w:tc>
          <w:tcPr>
            <w:tcW w:w="1554" w:type="pct"/>
          </w:tcPr>
          <w:p w:rsidR="009B27AB" w:rsidRPr="00AA58F2" w:rsidRDefault="00E60744" w:rsidP="004C7F91">
            <w:pPr>
              <w:suppressAutoHyphens/>
              <w:spacing w:line="257" w:lineRule="auto"/>
              <w:jc w:val="both"/>
              <w:rPr>
                <w:rFonts w:ascii="Times New Roman" w:hAnsi="Times New Roman"/>
                <w:b/>
                <w:i/>
                <w:sz w:val="24"/>
                <w:szCs w:val="24"/>
              </w:rPr>
            </w:pPr>
            <w:r w:rsidRPr="009B27AB">
              <w:rPr>
                <w:rFonts w:ascii="Times New Roman" w:hAnsi="Times New Roman"/>
                <w:b/>
                <w:i/>
                <w:sz w:val="24"/>
                <w:szCs w:val="24"/>
              </w:rPr>
              <w:t xml:space="preserve">Kokią licenciją privalo turėti įstaiga, norėdama vykdyti veiklą stacionarinių slaugos paslaugų teikimui? Kadangi </w:t>
            </w:r>
            <w:r w:rsidRPr="009B27AB">
              <w:rPr>
                <w:rFonts w:ascii="Times New Roman" w:hAnsi="Times New Roman"/>
                <w:b/>
                <w:i/>
                <w:sz w:val="24"/>
                <w:szCs w:val="24"/>
              </w:rPr>
              <w:lastRenderedPageBreak/>
              <w:t>licencija yra išduodama kai sutvarkytos patalpos ir įsigyta reikiama įranga, ar galima šią licenciją gauti po projekto pabaigos?</w:t>
            </w:r>
          </w:p>
        </w:tc>
        <w:tc>
          <w:tcPr>
            <w:tcW w:w="3108" w:type="pct"/>
          </w:tcPr>
          <w:p w:rsidR="009B27AB" w:rsidRPr="00A830BB" w:rsidRDefault="00E72623" w:rsidP="004C7F91">
            <w:pPr>
              <w:suppressAutoHyphens/>
              <w:spacing w:line="257" w:lineRule="auto"/>
              <w:jc w:val="both"/>
              <w:rPr>
                <w:rFonts w:ascii="Times New Roman" w:hAnsi="Times New Roman"/>
                <w:sz w:val="24"/>
                <w:szCs w:val="24"/>
              </w:rPr>
            </w:pPr>
            <w:r>
              <w:rPr>
                <w:rFonts w:ascii="Times New Roman" w:hAnsi="Times New Roman"/>
                <w:sz w:val="24"/>
                <w:szCs w:val="24"/>
              </w:rPr>
              <w:lastRenderedPageBreak/>
              <w:t>Vadovaujantis Aprašo</w:t>
            </w:r>
            <w:r w:rsidR="00E60744" w:rsidRPr="009B27AB">
              <w:rPr>
                <w:rFonts w:ascii="Times New Roman" w:hAnsi="Times New Roman"/>
                <w:sz w:val="24"/>
                <w:szCs w:val="24"/>
              </w:rPr>
              <w:t xml:space="preserve"> 18 p. pirminės asmens sveikatos priežiūros įstaiga, siekdama gauti finansavimą stacionarinių slaugos paslaugų teikimui, privalo iki paraiškos pateikimo turėti galiojančią licenciją teikti stacionarines slaugos paslaugas. Pavyzdžiui, siekiant gauti </w:t>
            </w:r>
            <w:r w:rsidR="00E60744" w:rsidRPr="009B27AB">
              <w:rPr>
                <w:rFonts w:ascii="Times New Roman" w:hAnsi="Times New Roman"/>
                <w:sz w:val="24"/>
                <w:szCs w:val="24"/>
              </w:rPr>
              <w:lastRenderedPageBreak/>
              <w:t xml:space="preserve">finansavimą stacionarinių </w:t>
            </w:r>
            <w:r w:rsidR="00E60744" w:rsidRPr="009B27AB">
              <w:rPr>
                <w:rFonts w:ascii="Times New Roman" w:hAnsi="Times New Roman"/>
                <w:b/>
                <w:sz w:val="24"/>
                <w:szCs w:val="24"/>
              </w:rPr>
              <w:t>slaugos ir palaikomojo gydymo</w:t>
            </w:r>
            <w:r w:rsidR="00E60744" w:rsidRPr="009B27AB">
              <w:rPr>
                <w:rFonts w:ascii="Times New Roman" w:hAnsi="Times New Roman"/>
                <w:sz w:val="24"/>
                <w:szCs w:val="24"/>
              </w:rPr>
              <w:t xml:space="preserve"> paslaugų teikimui, iki paraiškos pateikimo privalo turėti galiojančią licenciją </w:t>
            </w:r>
            <w:r w:rsidR="00E60744" w:rsidRPr="009B27AB">
              <w:rPr>
                <w:rFonts w:ascii="Times New Roman" w:hAnsi="Times New Roman"/>
                <w:b/>
                <w:sz w:val="24"/>
                <w:szCs w:val="24"/>
              </w:rPr>
              <w:t>slaugos ir palaikomojo gydymo</w:t>
            </w:r>
            <w:r w:rsidR="00E60744" w:rsidRPr="009B27AB">
              <w:rPr>
                <w:rFonts w:ascii="Times New Roman" w:hAnsi="Times New Roman"/>
                <w:sz w:val="24"/>
                <w:szCs w:val="24"/>
              </w:rPr>
              <w:t xml:space="preserve"> paslaugoms teikti (</w:t>
            </w:r>
            <w:proofErr w:type="spellStart"/>
            <w:r w:rsidR="00E60744" w:rsidRPr="009B27AB">
              <w:rPr>
                <w:rFonts w:ascii="Times New Roman" w:hAnsi="Times New Roman"/>
                <w:sz w:val="24"/>
                <w:szCs w:val="24"/>
              </w:rPr>
              <w:t>t.y</w:t>
            </w:r>
            <w:proofErr w:type="spellEnd"/>
            <w:r w:rsidR="00E60744" w:rsidRPr="009B27AB">
              <w:rPr>
                <w:rFonts w:ascii="Times New Roman" w:hAnsi="Times New Roman"/>
                <w:sz w:val="24"/>
                <w:szCs w:val="24"/>
              </w:rPr>
              <w:t xml:space="preserve">. ne ambulatorinėms ar </w:t>
            </w:r>
            <w:proofErr w:type="spellStart"/>
            <w:r w:rsidR="00E60744" w:rsidRPr="009B27AB">
              <w:rPr>
                <w:rFonts w:ascii="Times New Roman" w:hAnsi="Times New Roman"/>
                <w:sz w:val="24"/>
                <w:szCs w:val="24"/>
              </w:rPr>
              <w:t>paliatyvios</w:t>
            </w:r>
            <w:proofErr w:type="spellEnd"/>
            <w:r w:rsidR="00E60744" w:rsidRPr="009B27AB">
              <w:rPr>
                <w:rFonts w:ascii="Times New Roman" w:hAnsi="Times New Roman"/>
                <w:sz w:val="24"/>
                <w:szCs w:val="24"/>
              </w:rPr>
              <w:t xml:space="preserve"> pagalbos paslaugoms teikti). Jei įstaiga iki paraiškos pateikimo neturi reikiamos licencijos, ji pa</w:t>
            </w:r>
            <w:r w:rsidR="00A830BB">
              <w:rPr>
                <w:rFonts w:ascii="Times New Roman" w:hAnsi="Times New Roman"/>
                <w:sz w:val="24"/>
                <w:szCs w:val="24"/>
              </w:rPr>
              <w:t>reiškėju/partneriu būti negali.</w:t>
            </w:r>
          </w:p>
        </w:tc>
      </w:tr>
      <w:tr w:rsidR="00A325FB" w:rsidTr="004C7F91">
        <w:tc>
          <w:tcPr>
            <w:tcW w:w="338" w:type="pct"/>
          </w:tcPr>
          <w:p w:rsidR="00A325FB" w:rsidRDefault="008648CD" w:rsidP="004C7F91">
            <w:pPr>
              <w:suppressAutoHyphens/>
              <w:spacing w:line="256" w:lineRule="auto"/>
              <w:jc w:val="center"/>
              <w:rPr>
                <w:rFonts w:ascii="Times New Roman" w:hAnsi="Times New Roman"/>
                <w:b/>
                <w:sz w:val="24"/>
                <w:szCs w:val="24"/>
              </w:rPr>
            </w:pPr>
            <w:r>
              <w:rPr>
                <w:rFonts w:ascii="Times New Roman" w:hAnsi="Times New Roman"/>
                <w:b/>
                <w:sz w:val="24"/>
                <w:szCs w:val="24"/>
              </w:rPr>
              <w:lastRenderedPageBreak/>
              <w:t>18 p.</w:t>
            </w:r>
          </w:p>
        </w:tc>
        <w:tc>
          <w:tcPr>
            <w:tcW w:w="1554" w:type="pct"/>
          </w:tcPr>
          <w:p w:rsidR="00A325FB" w:rsidRPr="00C62430" w:rsidRDefault="00A325FB" w:rsidP="008648CD">
            <w:pPr>
              <w:suppressAutoHyphens/>
              <w:spacing w:line="257" w:lineRule="auto"/>
              <w:jc w:val="both"/>
              <w:rPr>
                <w:rFonts w:ascii="Times New Roman" w:hAnsi="Times New Roman"/>
                <w:b/>
                <w:i/>
                <w:sz w:val="24"/>
                <w:szCs w:val="24"/>
              </w:rPr>
            </w:pPr>
            <w:r w:rsidRPr="00C62430">
              <w:rPr>
                <w:rFonts w:ascii="Times New Roman" w:hAnsi="Times New Roman"/>
                <w:b/>
                <w:i/>
                <w:sz w:val="24"/>
                <w:szCs w:val="24"/>
              </w:rPr>
              <w:t xml:space="preserve">Jei planuojama vykdyti ambulatorinės slaugos veiklą, </w:t>
            </w:r>
            <w:r w:rsidR="008648CD" w:rsidRPr="00C62430">
              <w:rPr>
                <w:rFonts w:ascii="Times New Roman" w:hAnsi="Times New Roman"/>
                <w:b/>
                <w:i/>
                <w:sz w:val="24"/>
                <w:szCs w:val="24"/>
              </w:rPr>
              <w:t>kokią licenciją reikia turėti?</w:t>
            </w:r>
          </w:p>
        </w:tc>
        <w:tc>
          <w:tcPr>
            <w:tcW w:w="3108" w:type="pct"/>
          </w:tcPr>
          <w:p w:rsidR="00A325FB" w:rsidRPr="00C62430" w:rsidRDefault="008648CD" w:rsidP="00E27C24">
            <w:pPr>
              <w:suppressAutoHyphens/>
              <w:spacing w:line="257" w:lineRule="auto"/>
              <w:jc w:val="both"/>
              <w:rPr>
                <w:rFonts w:ascii="Times New Roman" w:hAnsi="Times New Roman"/>
                <w:sz w:val="24"/>
                <w:szCs w:val="24"/>
              </w:rPr>
            </w:pPr>
            <w:r w:rsidRPr="00C62430">
              <w:rPr>
                <w:rFonts w:ascii="Times New Roman" w:hAnsi="Times New Roman"/>
                <w:sz w:val="24"/>
                <w:szCs w:val="24"/>
              </w:rPr>
              <w:t xml:space="preserve">Pirminės asmens sveikatos priežiūros įstaiga, siekdama gauti finansavimą </w:t>
            </w:r>
            <w:r w:rsidR="00E27C24" w:rsidRPr="00C62430">
              <w:rPr>
                <w:rFonts w:ascii="Times New Roman" w:hAnsi="Times New Roman"/>
                <w:sz w:val="24"/>
                <w:szCs w:val="24"/>
              </w:rPr>
              <w:t>ambulatorinių</w:t>
            </w:r>
            <w:r w:rsidRPr="00C62430">
              <w:rPr>
                <w:rFonts w:ascii="Times New Roman" w:hAnsi="Times New Roman"/>
                <w:sz w:val="24"/>
                <w:szCs w:val="24"/>
              </w:rPr>
              <w:t xml:space="preserve"> slaugos paslaugų teikimui, privalo iki paraiškos pateikimo turėti galiojančią licenciją teikti bendrosios praktikos slaugos paslaugas ir/ar ambulatorinės slaugos paslaugas namuose.</w:t>
            </w:r>
          </w:p>
        </w:tc>
      </w:tr>
      <w:tr w:rsidR="00A830BB" w:rsidTr="004C7F91">
        <w:tc>
          <w:tcPr>
            <w:tcW w:w="338" w:type="pct"/>
          </w:tcPr>
          <w:p w:rsidR="00A830BB" w:rsidRDefault="00A830BB" w:rsidP="004C7F91">
            <w:pPr>
              <w:suppressAutoHyphens/>
              <w:spacing w:line="256" w:lineRule="auto"/>
              <w:jc w:val="center"/>
              <w:rPr>
                <w:rFonts w:ascii="Times New Roman" w:hAnsi="Times New Roman"/>
                <w:b/>
                <w:sz w:val="24"/>
                <w:szCs w:val="24"/>
              </w:rPr>
            </w:pPr>
            <w:r w:rsidRPr="001649D1">
              <w:rPr>
                <w:rFonts w:ascii="Times New Roman" w:hAnsi="Times New Roman"/>
                <w:b/>
                <w:sz w:val="24"/>
                <w:szCs w:val="24"/>
              </w:rPr>
              <w:t>18 p.</w:t>
            </w:r>
            <w:r>
              <w:rPr>
                <w:rFonts w:ascii="Times New Roman" w:hAnsi="Times New Roman"/>
                <w:b/>
                <w:sz w:val="24"/>
                <w:szCs w:val="24"/>
              </w:rPr>
              <w:t xml:space="preserve"> </w:t>
            </w:r>
          </w:p>
        </w:tc>
        <w:tc>
          <w:tcPr>
            <w:tcW w:w="1554" w:type="pct"/>
          </w:tcPr>
          <w:p w:rsidR="00A830BB" w:rsidRPr="009B27AB" w:rsidRDefault="00A830BB" w:rsidP="004C7F91">
            <w:pPr>
              <w:suppressAutoHyphens/>
              <w:spacing w:line="257" w:lineRule="auto"/>
              <w:jc w:val="both"/>
              <w:rPr>
                <w:rFonts w:ascii="Times New Roman" w:hAnsi="Times New Roman"/>
                <w:b/>
                <w:i/>
                <w:sz w:val="24"/>
                <w:szCs w:val="24"/>
              </w:rPr>
            </w:pPr>
            <w:r w:rsidRPr="00A830BB">
              <w:rPr>
                <w:rFonts w:ascii="Times New Roman" w:hAnsi="Times New Roman"/>
                <w:b/>
                <w:i/>
                <w:sz w:val="24"/>
                <w:szCs w:val="24"/>
              </w:rPr>
              <w:t xml:space="preserve">Ar teisingai suprantame, kad kartu su paraiška reikės turėti galiojančia slaugos ir palaikomojo gydymo licenciją, </w:t>
            </w:r>
            <w:proofErr w:type="spellStart"/>
            <w:r w:rsidRPr="00A830BB">
              <w:rPr>
                <w:rFonts w:ascii="Times New Roman" w:hAnsi="Times New Roman"/>
                <w:b/>
                <w:i/>
                <w:sz w:val="24"/>
                <w:szCs w:val="24"/>
              </w:rPr>
              <w:t>t.y</w:t>
            </w:r>
            <w:proofErr w:type="spellEnd"/>
            <w:r w:rsidRPr="00A830BB">
              <w:rPr>
                <w:rFonts w:ascii="Times New Roman" w:hAnsi="Times New Roman"/>
                <w:b/>
                <w:i/>
                <w:sz w:val="24"/>
                <w:szCs w:val="24"/>
              </w:rPr>
              <w:t>. jei įstaiga šiuo metu licencijos neturi ir būtent projekto lėšomis norėjo įsisteigti stacionarios slaugos skyrių, ji to padaryti negali?</w:t>
            </w:r>
          </w:p>
        </w:tc>
        <w:tc>
          <w:tcPr>
            <w:tcW w:w="3108" w:type="pct"/>
          </w:tcPr>
          <w:p w:rsidR="00A830BB" w:rsidRPr="00A325FB" w:rsidRDefault="001649D1" w:rsidP="004C7F91">
            <w:pPr>
              <w:suppressAutoHyphens/>
              <w:spacing w:line="257" w:lineRule="auto"/>
              <w:jc w:val="both"/>
              <w:rPr>
                <w:rFonts w:ascii="Times New Roman" w:hAnsi="Times New Roman"/>
                <w:sz w:val="24"/>
                <w:szCs w:val="24"/>
              </w:rPr>
            </w:pPr>
            <w:r>
              <w:rPr>
                <w:rFonts w:ascii="Times New Roman" w:hAnsi="Times New Roman"/>
                <w:sz w:val="24"/>
                <w:szCs w:val="24"/>
              </w:rPr>
              <w:t>Norint vykdyti A</w:t>
            </w:r>
            <w:r w:rsidR="00A830BB" w:rsidRPr="00A830BB">
              <w:rPr>
                <w:rFonts w:ascii="Times New Roman" w:hAnsi="Times New Roman"/>
                <w:sz w:val="24"/>
                <w:szCs w:val="24"/>
              </w:rPr>
              <w:t xml:space="preserve">prašo 12.5 veiklą, tinkami pareiškėjai yra </w:t>
            </w:r>
            <w:r w:rsidR="00A830BB" w:rsidRPr="00A325FB">
              <w:rPr>
                <w:rFonts w:ascii="Times New Roman" w:hAnsi="Times New Roman"/>
                <w:sz w:val="24"/>
                <w:szCs w:val="24"/>
              </w:rPr>
              <w:t xml:space="preserve">asmens sveikatos priežiūros įstaigos turinčios prie įstaigos prisirašiusių asmenų ir </w:t>
            </w:r>
            <w:r w:rsidR="00A325FB">
              <w:rPr>
                <w:rFonts w:ascii="Times New Roman" w:hAnsi="Times New Roman"/>
                <w:sz w:val="24"/>
                <w:szCs w:val="24"/>
              </w:rPr>
              <w:t xml:space="preserve">jau </w:t>
            </w:r>
            <w:r w:rsidR="00A830BB" w:rsidRPr="00A325FB">
              <w:rPr>
                <w:rFonts w:ascii="Times New Roman" w:hAnsi="Times New Roman"/>
                <w:sz w:val="24"/>
                <w:szCs w:val="24"/>
              </w:rPr>
              <w:t>turinčios licenciją teikti ambulatorinės/stacionarinės/palaikomojo gydymo/</w:t>
            </w:r>
            <w:proofErr w:type="spellStart"/>
            <w:r w:rsidR="00A830BB" w:rsidRPr="00A325FB">
              <w:rPr>
                <w:rFonts w:ascii="Times New Roman" w:hAnsi="Times New Roman"/>
                <w:sz w:val="24"/>
                <w:szCs w:val="24"/>
              </w:rPr>
              <w:t>paliatyvios</w:t>
            </w:r>
            <w:proofErr w:type="spellEnd"/>
            <w:r w:rsidR="00A830BB" w:rsidRPr="00A325FB">
              <w:rPr>
                <w:rFonts w:ascii="Times New Roman" w:hAnsi="Times New Roman"/>
                <w:sz w:val="24"/>
                <w:szCs w:val="24"/>
              </w:rPr>
              <w:t xml:space="preserve"> slaugos paslaugas. Minėtas licencijas asmens sveikatos priežiūros įstaigos privalo turėti iki paraiškos pateikimo. </w:t>
            </w:r>
          </w:p>
          <w:p w:rsidR="00A830BB" w:rsidRPr="009B27AB" w:rsidRDefault="00A830BB" w:rsidP="004C7F91">
            <w:pPr>
              <w:suppressAutoHyphens/>
              <w:spacing w:line="257" w:lineRule="auto"/>
              <w:jc w:val="both"/>
              <w:rPr>
                <w:rFonts w:ascii="Times New Roman" w:hAnsi="Times New Roman"/>
                <w:sz w:val="24"/>
                <w:szCs w:val="24"/>
              </w:rPr>
            </w:pPr>
          </w:p>
        </w:tc>
      </w:tr>
      <w:tr w:rsidR="00E60744" w:rsidTr="004C7F91">
        <w:tc>
          <w:tcPr>
            <w:tcW w:w="338" w:type="pct"/>
          </w:tcPr>
          <w:p w:rsidR="00E60744" w:rsidRDefault="00E60744" w:rsidP="004C7F91">
            <w:pPr>
              <w:suppressAutoHyphens/>
              <w:spacing w:line="256" w:lineRule="auto"/>
              <w:jc w:val="center"/>
              <w:rPr>
                <w:rFonts w:ascii="Times New Roman" w:hAnsi="Times New Roman"/>
                <w:b/>
                <w:sz w:val="24"/>
                <w:szCs w:val="24"/>
              </w:rPr>
            </w:pPr>
            <w:r>
              <w:rPr>
                <w:rFonts w:ascii="Times New Roman" w:hAnsi="Times New Roman"/>
                <w:b/>
                <w:sz w:val="24"/>
                <w:szCs w:val="24"/>
              </w:rPr>
              <w:t>18-19 p.</w:t>
            </w:r>
          </w:p>
        </w:tc>
        <w:tc>
          <w:tcPr>
            <w:tcW w:w="1554" w:type="pct"/>
          </w:tcPr>
          <w:p w:rsidR="00E60744" w:rsidRPr="00AA58F2" w:rsidRDefault="00E60744" w:rsidP="004C7F91">
            <w:pPr>
              <w:suppressAutoHyphens/>
              <w:spacing w:line="257" w:lineRule="auto"/>
              <w:jc w:val="both"/>
              <w:rPr>
                <w:b/>
              </w:rPr>
            </w:pPr>
            <w:r w:rsidRPr="009B27AB">
              <w:rPr>
                <w:rFonts w:ascii="Times New Roman" w:eastAsia="Times New Roman" w:hAnsi="Times New Roman"/>
                <w:i/>
                <w:sz w:val="24"/>
                <w:szCs w:val="24"/>
              </w:rPr>
              <w:t xml:space="preserve"> </w:t>
            </w:r>
            <w:r w:rsidRPr="009B27AB">
              <w:rPr>
                <w:rFonts w:ascii="Times New Roman" w:eastAsia="Times New Roman" w:hAnsi="Times New Roman"/>
                <w:b/>
                <w:i/>
                <w:sz w:val="24"/>
                <w:szCs w:val="24"/>
              </w:rPr>
              <w:t>Ar pareiškėjas pirmin</w:t>
            </w:r>
            <w:r w:rsidR="00F526EB">
              <w:rPr>
                <w:rFonts w:ascii="Times New Roman" w:eastAsia="Times New Roman" w:hAnsi="Times New Roman"/>
                <w:b/>
                <w:i/>
                <w:sz w:val="24"/>
                <w:szCs w:val="24"/>
              </w:rPr>
              <w:t>ės sveikatos priežiūros centras</w:t>
            </w:r>
            <w:r w:rsidRPr="009B27AB">
              <w:rPr>
                <w:rFonts w:ascii="Times New Roman" w:eastAsia="Times New Roman" w:hAnsi="Times New Roman"/>
                <w:b/>
                <w:i/>
                <w:sz w:val="24"/>
                <w:szCs w:val="24"/>
              </w:rPr>
              <w:t xml:space="preserve">, planuodamas vykdyti veiklas pagal Aprašo 12.1 ir 12.5 papunkčius, gali turėti partnerį </w:t>
            </w:r>
            <w:r w:rsidR="00F526EB">
              <w:rPr>
                <w:rFonts w:ascii="Times New Roman" w:eastAsia="Times New Roman" w:hAnsi="Times New Roman"/>
                <w:b/>
                <w:i/>
                <w:sz w:val="24"/>
                <w:szCs w:val="24"/>
              </w:rPr>
              <w:t>psichikos sveikatos centrą</w:t>
            </w:r>
            <w:r w:rsidRPr="009B27AB">
              <w:rPr>
                <w:rFonts w:ascii="Times New Roman" w:eastAsia="Times New Roman" w:hAnsi="Times New Roman"/>
                <w:b/>
                <w:i/>
                <w:sz w:val="24"/>
                <w:szCs w:val="24"/>
              </w:rPr>
              <w:t xml:space="preserve">, kuris vykdytų veiklą pagal Aprašą 12.2 ir </w:t>
            </w:r>
            <w:r w:rsidR="00F526EB">
              <w:rPr>
                <w:rFonts w:ascii="Times New Roman" w:eastAsia="Times New Roman" w:hAnsi="Times New Roman"/>
                <w:b/>
                <w:i/>
                <w:sz w:val="24"/>
                <w:szCs w:val="24"/>
              </w:rPr>
              <w:t xml:space="preserve">kitą </w:t>
            </w:r>
            <w:r w:rsidRPr="009B27AB">
              <w:rPr>
                <w:rFonts w:ascii="Times New Roman" w:eastAsia="Times New Roman" w:hAnsi="Times New Roman"/>
                <w:b/>
                <w:i/>
                <w:sz w:val="24"/>
                <w:szCs w:val="24"/>
              </w:rPr>
              <w:t>partnerį pirminės sveikatos priežiū</w:t>
            </w:r>
            <w:r w:rsidR="00F526EB">
              <w:rPr>
                <w:rFonts w:ascii="Times New Roman" w:eastAsia="Times New Roman" w:hAnsi="Times New Roman"/>
                <w:b/>
                <w:i/>
                <w:sz w:val="24"/>
                <w:szCs w:val="24"/>
              </w:rPr>
              <w:t>ros centrą</w:t>
            </w:r>
            <w:r w:rsidRPr="009B27AB">
              <w:rPr>
                <w:rFonts w:ascii="Times New Roman" w:eastAsia="Times New Roman" w:hAnsi="Times New Roman"/>
                <w:b/>
                <w:i/>
                <w:sz w:val="24"/>
                <w:szCs w:val="24"/>
              </w:rPr>
              <w:t>, kuris įgyvendintų taip pat pvz. Aprašo 12.1 ir (ar) 12.4 ir(ar) 12.5 veiklas?</w:t>
            </w:r>
            <w:r w:rsidRPr="009B27AB">
              <w:rPr>
                <w:rFonts w:ascii="Times New Roman" w:eastAsia="Times New Roman" w:hAnsi="Times New Roman"/>
                <w:i/>
                <w:sz w:val="24"/>
                <w:szCs w:val="24"/>
              </w:rPr>
              <w:t xml:space="preserve"> </w:t>
            </w:r>
            <w:r w:rsidRPr="009B27AB">
              <w:rPr>
                <w:rFonts w:ascii="Times New Roman" w:eastAsia="Times New Roman" w:hAnsi="Times New Roman"/>
                <w:b/>
                <w:i/>
                <w:sz w:val="24"/>
                <w:szCs w:val="24"/>
              </w:rPr>
              <w:t>Ar tokiu atveju būtina, kad pareiškėjas būtų savivaldybė?</w:t>
            </w:r>
          </w:p>
        </w:tc>
        <w:tc>
          <w:tcPr>
            <w:tcW w:w="3108" w:type="pct"/>
          </w:tcPr>
          <w:p w:rsidR="00E60744" w:rsidRPr="009B27AB" w:rsidRDefault="00E60744" w:rsidP="004C7F91">
            <w:pPr>
              <w:suppressAutoHyphens/>
              <w:jc w:val="both"/>
              <w:rPr>
                <w:rFonts w:ascii="Times New Roman" w:hAnsi="Times New Roman"/>
                <w:sz w:val="24"/>
                <w:szCs w:val="24"/>
              </w:rPr>
            </w:pPr>
            <w:r w:rsidRPr="009B27AB">
              <w:rPr>
                <w:rFonts w:ascii="Times New Roman" w:hAnsi="Times New Roman"/>
                <w:sz w:val="24"/>
                <w:szCs w:val="24"/>
              </w:rPr>
              <w:t>Taip, galima. Svarbu įvertinti, kad pareiškėjai ir partneriai atitiktų Aprašo 18 p. reikalavimus ir galėtų vykdyti pasirinktas veiklas. Partnerių skaičius nėra ribojamas. Projektuose dalyvaujant keliems partneriams, savivaldybės dalyvavimas projekte nėra būtinas. Pareiškėju gali būti tiek savivaldybė, tiek ASPĮ, tiek psichikos sveikatos centras.</w:t>
            </w:r>
          </w:p>
          <w:p w:rsidR="00E60744" w:rsidRPr="009B27AB" w:rsidRDefault="00E60744" w:rsidP="004C7F91">
            <w:pPr>
              <w:suppressAutoHyphens/>
              <w:jc w:val="both"/>
              <w:rPr>
                <w:rFonts w:ascii="Times New Roman" w:hAnsi="Times New Roman"/>
                <w:sz w:val="24"/>
                <w:szCs w:val="24"/>
              </w:rPr>
            </w:pPr>
            <w:r w:rsidRPr="009B27AB">
              <w:rPr>
                <w:rFonts w:ascii="Times New Roman" w:hAnsi="Times New Roman"/>
                <w:sz w:val="24"/>
                <w:szCs w:val="24"/>
              </w:rPr>
              <w:t xml:space="preserve">Pažymėtina, kad pakeitus PFSA nuostatas, 12.2 veiklą gali vykdyti ne tik psichikos sveikatos centrai, bet ir ASPĮ, teikiančios pirminės asmens sveikatos priežiūros paslaugas. </w:t>
            </w:r>
          </w:p>
          <w:p w:rsidR="00E60744" w:rsidRPr="009B27AB" w:rsidRDefault="00E60744" w:rsidP="004C7F91">
            <w:pPr>
              <w:suppressAutoHyphens/>
              <w:spacing w:line="257" w:lineRule="auto"/>
              <w:jc w:val="both"/>
              <w:rPr>
                <w:rFonts w:ascii="Times New Roman" w:hAnsi="Times New Roman"/>
                <w:sz w:val="24"/>
                <w:szCs w:val="24"/>
              </w:rPr>
            </w:pPr>
          </w:p>
        </w:tc>
      </w:tr>
      <w:tr w:rsidR="00E60744" w:rsidTr="004C7F91">
        <w:tc>
          <w:tcPr>
            <w:tcW w:w="338" w:type="pct"/>
          </w:tcPr>
          <w:p w:rsidR="00E60744" w:rsidRDefault="00E60744" w:rsidP="004C7F91">
            <w:pPr>
              <w:suppressAutoHyphens/>
              <w:spacing w:line="256" w:lineRule="auto"/>
              <w:jc w:val="center"/>
              <w:rPr>
                <w:rFonts w:ascii="Times New Roman" w:hAnsi="Times New Roman"/>
                <w:b/>
                <w:sz w:val="24"/>
                <w:szCs w:val="24"/>
              </w:rPr>
            </w:pPr>
            <w:r>
              <w:rPr>
                <w:rFonts w:ascii="Times New Roman" w:hAnsi="Times New Roman"/>
                <w:b/>
                <w:sz w:val="24"/>
                <w:szCs w:val="24"/>
              </w:rPr>
              <w:t xml:space="preserve">18-19 p. </w:t>
            </w:r>
          </w:p>
        </w:tc>
        <w:tc>
          <w:tcPr>
            <w:tcW w:w="1554" w:type="pct"/>
          </w:tcPr>
          <w:p w:rsidR="00E60744" w:rsidRPr="009B27AB" w:rsidRDefault="00E60744" w:rsidP="004C7F91">
            <w:pPr>
              <w:suppressAutoHyphens/>
              <w:spacing w:line="257" w:lineRule="auto"/>
              <w:jc w:val="both"/>
              <w:rPr>
                <w:rFonts w:ascii="Times New Roman" w:hAnsi="Times New Roman"/>
                <w:b/>
                <w:i/>
                <w:sz w:val="24"/>
                <w:szCs w:val="24"/>
              </w:rPr>
            </w:pPr>
            <w:r>
              <w:rPr>
                <w:rFonts w:ascii="Times New Roman" w:hAnsi="Times New Roman"/>
                <w:b/>
                <w:i/>
                <w:sz w:val="24"/>
                <w:szCs w:val="24"/>
              </w:rPr>
              <w:t>A</w:t>
            </w:r>
            <w:r w:rsidRPr="009B27AB">
              <w:rPr>
                <w:rFonts w:ascii="Times New Roman" w:hAnsi="Times New Roman"/>
                <w:b/>
                <w:i/>
                <w:sz w:val="24"/>
                <w:szCs w:val="24"/>
              </w:rPr>
              <w:t>r gali savivaldybė kartu su partneriais ASPĮ (pvz. 5 įstaigos) teikti vieną projektą?</w:t>
            </w:r>
          </w:p>
          <w:p w:rsidR="00E60744" w:rsidRDefault="00E60744" w:rsidP="004C7F91">
            <w:pPr>
              <w:suppressAutoHyphens/>
              <w:spacing w:line="257" w:lineRule="auto"/>
              <w:ind w:firstLine="425"/>
              <w:jc w:val="both"/>
              <w:rPr>
                <w:rFonts w:ascii="Times New Roman" w:hAnsi="Times New Roman"/>
                <w:b/>
                <w:sz w:val="24"/>
                <w:szCs w:val="24"/>
              </w:rPr>
            </w:pPr>
          </w:p>
        </w:tc>
        <w:tc>
          <w:tcPr>
            <w:tcW w:w="3108" w:type="pct"/>
          </w:tcPr>
          <w:p w:rsidR="00E60744" w:rsidRPr="00E60744" w:rsidRDefault="00E60744" w:rsidP="004C7F91">
            <w:pPr>
              <w:suppressAutoHyphens/>
              <w:spacing w:line="257" w:lineRule="auto"/>
              <w:jc w:val="both"/>
              <w:rPr>
                <w:rFonts w:ascii="Times New Roman" w:hAnsi="Times New Roman"/>
                <w:sz w:val="24"/>
                <w:szCs w:val="24"/>
              </w:rPr>
            </w:pPr>
            <w:r w:rsidRPr="009B27AB">
              <w:rPr>
                <w:rFonts w:ascii="Times New Roman" w:hAnsi="Times New Roman"/>
                <w:sz w:val="24"/>
                <w:szCs w:val="24"/>
              </w:rPr>
              <w:t>Tai</w:t>
            </w:r>
            <w:r w:rsidR="001649D1">
              <w:rPr>
                <w:rFonts w:ascii="Times New Roman" w:hAnsi="Times New Roman"/>
                <w:sz w:val="24"/>
                <w:szCs w:val="24"/>
              </w:rPr>
              <w:t>p, gali ir, atsižvelgiant į Aprašo</w:t>
            </w:r>
            <w:r w:rsidRPr="009B27AB">
              <w:rPr>
                <w:rFonts w:ascii="Times New Roman" w:hAnsi="Times New Roman"/>
                <w:sz w:val="24"/>
                <w:szCs w:val="24"/>
              </w:rPr>
              <w:t xml:space="preserve"> 29 p. nustatytus </w:t>
            </w:r>
            <w:proofErr w:type="spellStart"/>
            <w:r w:rsidRPr="009B27AB">
              <w:rPr>
                <w:rFonts w:ascii="Times New Roman" w:hAnsi="Times New Roman"/>
                <w:sz w:val="24"/>
                <w:szCs w:val="24"/>
              </w:rPr>
              <w:t>parengtumo</w:t>
            </w:r>
            <w:proofErr w:type="spellEnd"/>
            <w:r w:rsidRPr="009B27AB">
              <w:rPr>
                <w:rFonts w:ascii="Times New Roman" w:hAnsi="Times New Roman"/>
                <w:sz w:val="24"/>
                <w:szCs w:val="24"/>
              </w:rPr>
              <w:t xml:space="preserve"> reikalavimus, bei į tai, kad savivaldybė turėtų matyti bendrą savivaldybės situaciją, tokie kompleksiški projektai gali būti teikiami ir įgyvendinami. Į vieną projektą savo veiklas gali apjungti kelios privačios įstaigos, viešoji įstaiga ir privati</w:t>
            </w:r>
            <w:r w:rsidR="001649D1">
              <w:rPr>
                <w:rFonts w:ascii="Times New Roman" w:hAnsi="Times New Roman"/>
                <w:sz w:val="24"/>
                <w:szCs w:val="24"/>
              </w:rPr>
              <w:t xml:space="preserve"> įstaiga</w:t>
            </w:r>
            <w:r w:rsidRPr="009B27AB">
              <w:rPr>
                <w:rFonts w:ascii="Times New Roman" w:hAnsi="Times New Roman"/>
                <w:sz w:val="24"/>
                <w:szCs w:val="24"/>
              </w:rPr>
              <w:t>, savivaldybė gali būti pareiškėjas ir apjungti kelias įvairias (tiek privačias, tie</w:t>
            </w:r>
            <w:r>
              <w:rPr>
                <w:rFonts w:ascii="Times New Roman" w:hAnsi="Times New Roman"/>
                <w:sz w:val="24"/>
                <w:szCs w:val="24"/>
              </w:rPr>
              <w:t xml:space="preserve">k viešąsias) įstaigas ir pan.  </w:t>
            </w:r>
          </w:p>
        </w:tc>
      </w:tr>
      <w:tr w:rsidR="00E60744" w:rsidTr="004C7F91">
        <w:tc>
          <w:tcPr>
            <w:tcW w:w="5000" w:type="pct"/>
            <w:gridSpan w:val="3"/>
          </w:tcPr>
          <w:p w:rsidR="00E60744" w:rsidRPr="009B27AB" w:rsidRDefault="00E60744" w:rsidP="004C7F91">
            <w:pPr>
              <w:suppressAutoHyphens/>
              <w:jc w:val="center"/>
              <w:outlineLvl w:val="0"/>
              <w:rPr>
                <w:rFonts w:ascii="Times New Roman" w:hAnsi="Times New Roman"/>
                <w:b/>
                <w:sz w:val="24"/>
                <w:szCs w:val="24"/>
              </w:rPr>
            </w:pPr>
            <w:r w:rsidRPr="009B27AB">
              <w:rPr>
                <w:rFonts w:ascii="Times New Roman" w:hAnsi="Times New Roman"/>
                <w:b/>
                <w:sz w:val="24"/>
                <w:szCs w:val="24"/>
              </w:rPr>
              <w:t>III SKYRIUS</w:t>
            </w:r>
          </w:p>
          <w:p w:rsidR="00E60744" w:rsidRDefault="00E60744" w:rsidP="004C7F91">
            <w:pPr>
              <w:suppressAutoHyphens/>
              <w:jc w:val="center"/>
              <w:outlineLvl w:val="0"/>
              <w:rPr>
                <w:rFonts w:ascii="Times New Roman" w:hAnsi="Times New Roman"/>
                <w:b/>
                <w:sz w:val="24"/>
                <w:szCs w:val="24"/>
              </w:rPr>
            </w:pPr>
            <w:r>
              <w:rPr>
                <w:rFonts w:ascii="Times New Roman" w:hAnsi="Times New Roman"/>
                <w:b/>
                <w:sz w:val="24"/>
                <w:szCs w:val="24"/>
              </w:rPr>
              <w:t>PROJEKTAMS TAIKOMI REIKALAVIMAI</w:t>
            </w:r>
          </w:p>
        </w:tc>
      </w:tr>
      <w:tr w:rsidR="00E60744" w:rsidTr="004C7F91">
        <w:tc>
          <w:tcPr>
            <w:tcW w:w="338" w:type="pct"/>
          </w:tcPr>
          <w:p w:rsidR="00E60744" w:rsidRDefault="00E60744" w:rsidP="004C7F91">
            <w:pPr>
              <w:suppressAutoHyphens/>
              <w:spacing w:line="256" w:lineRule="auto"/>
              <w:jc w:val="center"/>
              <w:rPr>
                <w:rFonts w:ascii="Times New Roman" w:hAnsi="Times New Roman"/>
                <w:b/>
                <w:sz w:val="24"/>
                <w:szCs w:val="24"/>
              </w:rPr>
            </w:pPr>
            <w:r>
              <w:rPr>
                <w:rFonts w:ascii="Times New Roman" w:hAnsi="Times New Roman"/>
                <w:b/>
                <w:sz w:val="24"/>
                <w:szCs w:val="24"/>
              </w:rPr>
              <w:t>21 p.</w:t>
            </w:r>
          </w:p>
        </w:tc>
        <w:tc>
          <w:tcPr>
            <w:tcW w:w="1554" w:type="pct"/>
          </w:tcPr>
          <w:p w:rsidR="00E60744" w:rsidRPr="009B27AB" w:rsidRDefault="00E60744" w:rsidP="004C7F91">
            <w:pPr>
              <w:suppressAutoHyphens/>
              <w:jc w:val="both"/>
              <w:rPr>
                <w:rFonts w:ascii="Times New Roman" w:hAnsi="Times New Roman"/>
                <w:b/>
                <w:i/>
                <w:sz w:val="24"/>
                <w:szCs w:val="24"/>
              </w:rPr>
            </w:pPr>
            <w:r w:rsidRPr="009B27AB">
              <w:rPr>
                <w:rFonts w:ascii="Times New Roman" w:hAnsi="Times New Roman"/>
                <w:b/>
                <w:i/>
                <w:sz w:val="24"/>
                <w:szCs w:val="24"/>
              </w:rPr>
              <w:t xml:space="preserve">Kaip pareiškėjai turėtų pagrįsti projekto atitiktį specialiesiems kriterijams? Gal galėtumėte nurodyti, kuriuos specialiojo kriterijaus papunkčius turi atitikti </w:t>
            </w:r>
            <w:r w:rsidRPr="001649D1">
              <w:rPr>
                <w:rFonts w:ascii="Times New Roman" w:hAnsi="Times New Roman"/>
                <w:b/>
                <w:i/>
                <w:sz w:val="24"/>
                <w:szCs w:val="24"/>
              </w:rPr>
              <w:lastRenderedPageBreak/>
              <w:t>netikslinių</w:t>
            </w:r>
            <w:r w:rsidRPr="009B27AB">
              <w:rPr>
                <w:rFonts w:ascii="Times New Roman" w:hAnsi="Times New Roman"/>
                <w:b/>
                <w:i/>
                <w:sz w:val="24"/>
                <w:szCs w:val="24"/>
              </w:rPr>
              <w:t xml:space="preserve"> teritorijų savivaldybių teritorijoje planuojami įgyvendinti projektai?</w:t>
            </w:r>
          </w:p>
          <w:p w:rsidR="00E60744" w:rsidRDefault="00E60744" w:rsidP="004C7F91">
            <w:pPr>
              <w:suppressAutoHyphens/>
              <w:ind w:firstLine="426"/>
              <w:jc w:val="both"/>
              <w:rPr>
                <w:rFonts w:ascii="Times New Roman" w:hAnsi="Times New Roman"/>
                <w:b/>
                <w:sz w:val="24"/>
                <w:szCs w:val="24"/>
              </w:rPr>
            </w:pPr>
          </w:p>
        </w:tc>
        <w:tc>
          <w:tcPr>
            <w:tcW w:w="3108" w:type="pct"/>
          </w:tcPr>
          <w:p w:rsidR="00E60744" w:rsidRPr="001649D1" w:rsidRDefault="00E60744" w:rsidP="001649D1">
            <w:pPr>
              <w:suppressAutoHyphens/>
              <w:jc w:val="both"/>
              <w:rPr>
                <w:rFonts w:ascii="Times New Roman" w:hAnsi="Times New Roman"/>
                <w:sz w:val="24"/>
                <w:szCs w:val="24"/>
              </w:rPr>
            </w:pPr>
            <w:r w:rsidRPr="009B27AB">
              <w:rPr>
                <w:rFonts w:ascii="Times New Roman" w:hAnsi="Times New Roman"/>
                <w:sz w:val="24"/>
                <w:szCs w:val="24"/>
              </w:rPr>
              <w:lastRenderedPageBreak/>
              <w:t xml:space="preserve">Įgyvendinant Aprašo 12.1 papunktyje nurodytą veiklą, projektiniame pasiūlyme turi būti pagrįsta, kad netikslinių teritorijų savivaldybės turi atitikti Sveikatos netolygumų mažinimo Lietuvoje 2014–2023 m. veiksmų plano 7 priedo „Vaikų sveikatos stiprinimo, ligų profilaktikos bei efektyvaus gydymo užtikrinimo krypties aprašas“ specialiuosius projektų </w:t>
            </w:r>
            <w:r w:rsidRPr="009B27AB">
              <w:rPr>
                <w:rFonts w:ascii="Times New Roman" w:hAnsi="Times New Roman"/>
                <w:sz w:val="24"/>
                <w:szCs w:val="24"/>
              </w:rPr>
              <w:lastRenderedPageBreak/>
              <w:t xml:space="preserve">atrankos kriterijus: siekia 42 punkte iškelto tikslo, 43 punkte nustatytų uždavinių ir įgyvendina 51.3 papunktyje numatytas priemones; ir (arba) Sveiko senėjimo užtikrinimo Lietuvoje 2014–2023 m. veiksmų plano 1 priedo „Sveikos gyvensenos ir kitų profilaktinės sveikatos priežiūros paslaugų plėtros krypties aprašo“ specialiuosius projektų atrankos kriterijus: siekia 17 punkte iškelto tikslo, 19 punkte nustatyto uždavinio ir įgyvendina 30.7 </w:t>
            </w:r>
            <w:r w:rsidR="001649D1">
              <w:rPr>
                <w:rFonts w:ascii="Times New Roman" w:hAnsi="Times New Roman"/>
                <w:sz w:val="24"/>
                <w:szCs w:val="24"/>
              </w:rPr>
              <w:t>papunktyje numatytas priemones.</w:t>
            </w:r>
          </w:p>
        </w:tc>
      </w:tr>
      <w:tr w:rsidR="00E60744" w:rsidTr="004C7F91">
        <w:tc>
          <w:tcPr>
            <w:tcW w:w="338" w:type="pct"/>
          </w:tcPr>
          <w:p w:rsidR="00E60744" w:rsidRDefault="00E60744" w:rsidP="004C7F91">
            <w:pPr>
              <w:suppressAutoHyphens/>
              <w:spacing w:line="256" w:lineRule="auto"/>
              <w:jc w:val="center"/>
              <w:rPr>
                <w:rFonts w:ascii="Times New Roman" w:hAnsi="Times New Roman"/>
                <w:b/>
                <w:sz w:val="24"/>
                <w:szCs w:val="24"/>
              </w:rPr>
            </w:pPr>
            <w:r>
              <w:rPr>
                <w:rFonts w:ascii="Times New Roman" w:hAnsi="Times New Roman"/>
                <w:b/>
                <w:sz w:val="24"/>
                <w:szCs w:val="24"/>
              </w:rPr>
              <w:lastRenderedPageBreak/>
              <w:t>21 p.</w:t>
            </w:r>
          </w:p>
        </w:tc>
        <w:tc>
          <w:tcPr>
            <w:tcW w:w="1554" w:type="pct"/>
          </w:tcPr>
          <w:p w:rsidR="00E60744" w:rsidRPr="00345C67" w:rsidRDefault="00E60744" w:rsidP="004C7F91">
            <w:pPr>
              <w:suppressAutoHyphens/>
              <w:spacing w:line="256" w:lineRule="auto"/>
              <w:jc w:val="both"/>
              <w:rPr>
                <w:rFonts w:ascii="Times New Roman" w:hAnsi="Times New Roman"/>
                <w:b/>
                <w:i/>
                <w:sz w:val="24"/>
                <w:szCs w:val="24"/>
              </w:rPr>
            </w:pPr>
            <w:r w:rsidRPr="009B27AB">
              <w:rPr>
                <w:rFonts w:ascii="Times New Roman" w:hAnsi="Times New Roman"/>
                <w:b/>
                <w:i/>
                <w:sz w:val="24"/>
                <w:szCs w:val="24"/>
              </w:rPr>
              <w:t>Ar Aprašo 12.5 papunktyje nurodytą veiklą gali vykdyti netikslinių teritorijų savivaldybių ASPĮ ir jeigu taip, kuriems specialiojo kriterijaus papunkčiams atitiktį jie turėtų pagrįsti projektiniame pasiūlyme?</w:t>
            </w:r>
          </w:p>
        </w:tc>
        <w:tc>
          <w:tcPr>
            <w:tcW w:w="3108" w:type="pct"/>
          </w:tcPr>
          <w:p w:rsidR="00E60744" w:rsidRPr="001649D1" w:rsidRDefault="00E60744" w:rsidP="001649D1">
            <w:pPr>
              <w:suppressAutoHyphens/>
              <w:spacing w:line="256" w:lineRule="auto"/>
              <w:jc w:val="both"/>
            </w:pPr>
            <w:r w:rsidRPr="009B27AB">
              <w:rPr>
                <w:rFonts w:ascii="Times New Roman" w:hAnsi="Times New Roman"/>
                <w:sz w:val="24"/>
                <w:szCs w:val="24"/>
              </w:rPr>
              <w:t>Įgyvendinant Aprašo 12.5 papunktyje nurodytą veiklą projektiniame pasiūlyme turi būti pagrįsta, kad netikslinių teritorijų savivaldybės atitinka</w:t>
            </w:r>
            <w:r w:rsidRPr="009B27AB">
              <w:rPr>
                <w:rFonts w:ascii="Times New Roman" w:hAnsi="Times New Roman"/>
                <w:bCs/>
                <w:sz w:val="24"/>
                <w:szCs w:val="24"/>
              </w:rPr>
              <w:t xml:space="preserve"> Sveiko senėjimo užtikrinimo Lietuvoje 2014–2023 m. veiksmų plano 5 priedo „Kompleksinių slaugos ir </w:t>
            </w:r>
            <w:proofErr w:type="spellStart"/>
            <w:r w:rsidRPr="009B27AB">
              <w:rPr>
                <w:rFonts w:ascii="Times New Roman" w:hAnsi="Times New Roman"/>
                <w:bCs/>
                <w:sz w:val="24"/>
                <w:szCs w:val="24"/>
              </w:rPr>
              <w:t>geriatrinių</w:t>
            </w:r>
            <w:proofErr w:type="spellEnd"/>
            <w:r w:rsidRPr="009B27AB">
              <w:rPr>
                <w:rFonts w:ascii="Times New Roman" w:hAnsi="Times New Roman"/>
                <w:bCs/>
                <w:sz w:val="24"/>
                <w:szCs w:val="24"/>
              </w:rPr>
              <w:t xml:space="preserve"> sveikatos priežiūros paslaugų tinklo organizavimo krypties aprašo“ specialiuosius projektų atrankos kriterijus: siekia 25 punkte iškelto tikslo, 28 punkte nustatyto uždavinio ir įgyvendina 51.1 papunktyje numatytas priemones.</w:t>
            </w:r>
          </w:p>
        </w:tc>
      </w:tr>
      <w:tr w:rsidR="00E60744" w:rsidTr="004C7F91">
        <w:tc>
          <w:tcPr>
            <w:tcW w:w="338" w:type="pct"/>
          </w:tcPr>
          <w:p w:rsidR="00E60744" w:rsidRDefault="00E60744" w:rsidP="004C7F91">
            <w:pPr>
              <w:suppressAutoHyphens/>
              <w:spacing w:line="256" w:lineRule="auto"/>
              <w:jc w:val="center"/>
              <w:rPr>
                <w:rFonts w:ascii="Times New Roman" w:hAnsi="Times New Roman"/>
                <w:b/>
                <w:sz w:val="24"/>
                <w:szCs w:val="24"/>
              </w:rPr>
            </w:pPr>
            <w:r>
              <w:rPr>
                <w:rFonts w:ascii="Times New Roman" w:hAnsi="Times New Roman"/>
                <w:b/>
                <w:sz w:val="24"/>
                <w:szCs w:val="24"/>
              </w:rPr>
              <w:t>26 p.</w:t>
            </w:r>
          </w:p>
        </w:tc>
        <w:tc>
          <w:tcPr>
            <w:tcW w:w="1554" w:type="pct"/>
          </w:tcPr>
          <w:p w:rsidR="00E60744" w:rsidRPr="009B27AB" w:rsidRDefault="00E60744" w:rsidP="004C7F91">
            <w:pPr>
              <w:suppressAutoHyphens/>
              <w:spacing w:line="256" w:lineRule="auto"/>
              <w:jc w:val="both"/>
            </w:pPr>
            <w:r w:rsidRPr="009B27AB">
              <w:rPr>
                <w:rFonts w:ascii="Times New Roman" w:hAnsi="Times New Roman"/>
                <w:b/>
                <w:i/>
                <w:sz w:val="24"/>
                <w:szCs w:val="24"/>
              </w:rPr>
              <w:t>Kaip skaičiuojamas rodiklis P.S.363 „Viešąsias sveikatos priežiūros paslaugas teikiančios įstaigos, kuriose pagerinta paslaugų teikimo infrastruktūra, skaičius“?</w:t>
            </w:r>
          </w:p>
          <w:p w:rsidR="00E60744" w:rsidRDefault="00E60744" w:rsidP="004C7F91">
            <w:pPr>
              <w:suppressAutoHyphens/>
              <w:spacing w:line="256" w:lineRule="auto"/>
              <w:jc w:val="both"/>
              <w:rPr>
                <w:rFonts w:ascii="Times New Roman" w:hAnsi="Times New Roman"/>
                <w:b/>
                <w:sz w:val="24"/>
                <w:szCs w:val="24"/>
              </w:rPr>
            </w:pPr>
          </w:p>
        </w:tc>
        <w:tc>
          <w:tcPr>
            <w:tcW w:w="3108" w:type="pct"/>
          </w:tcPr>
          <w:p w:rsidR="00E60744" w:rsidRPr="009B27AB" w:rsidRDefault="00E60744" w:rsidP="004C7F91">
            <w:pPr>
              <w:suppressAutoHyphens/>
              <w:spacing w:line="256" w:lineRule="auto"/>
              <w:jc w:val="both"/>
              <w:rPr>
                <w:rFonts w:ascii="Times New Roman" w:hAnsi="Times New Roman"/>
                <w:sz w:val="24"/>
                <w:szCs w:val="24"/>
              </w:rPr>
            </w:pPr>
            <w:r w:rsidRPr="009B27AB">
              <w:rPr>
                <w:rFonts w:ascii="Times New Roman" w:hAnsi="Times New Roman"/>
                <w:sz w:val="24"/>
                <w:szCs w:val="24"/>
              </w:rPr>
              <w:t>Įstaiga (juridinis vienetas) skaičiuojama kaip 1 vnt., struktūriniai padaliniai, filialai į rodiklį nėra įskaičiuojami. Jei projektas įgyvendinamas su partneriu, t.</w:t>
            </w:r>
            <w:r w:rsidR="001649D1">
              <w:rPr>
                <w:rFonts w:ascii="Times New Roman" w:hAnsi="Times New Roman"/>
                <w:sz w:val="24"/>
                <w:szCs w:val="24"/>
              </w:rPr>
              <w:t xml:space="preserve"> </w:t>
            </w:r>
            <w:r w:rsidRPr="009B27AB">
              <w:rPr>
                <w:rFonts w:ascii="Times New Roman" w:hAnsi="Times New Roman"/>
                <w:sz w:val="24"/>
                <w:szCs w:val="24"/>
              </w:rPr>
              <w:t>y. kita asmens sveikatos priežiūros paslaugas teikiančia įstaiga, tai nurodomas bendras įstaigų skaičius. Jei projekte dalyvauja savivaldybė, tokiu atveju ji į rodiklį nėra įtraukiama, skaičiuojamos tik asmens sveikatos priežiūros įstaigos.</w:t>
            </w:r>
          </w:p>
          <w:p w:rsidR="00E60744" w:rsidRPr="00E27C24" w:rsidRDefault="00E60744" w:rsidP="004C7F91">
            <w:pPr>
              <w:suppressAutoHyphens/>
              <w:spacing w:line="256" w:lineRule="auto"/>
              <w:jc w:val="both"/>
              <w:rPr>
                <w:rFonts w:ascii="Times New Roman" w:hAnsi="Times New Roman"/>
                <w:bCs/>
                <w:sz w:val="24"/>
                <w:szCs w:val="24"/>
              </w:rPr>
            </w:pPr>
            <w:r w:rsidRPr="009B27AB">
              <w:rPr>
                <w:rFonts w:ascii="Times New Roman" w:hAnsi="Times New Roman"/>
                <w:sz w:val="24"/>
                <w:szCs w:val="24"/>
              </w:rPr>
              <w:t xml:space="preserve">Rodiklio P.S. 363 skaičiavimas patvirtintas 2014 m. gruodžio 30 d. Lietuvos respublikos finansų ministro </w:t>
            </w:r>
            <w:r w:rsidRPr="00E27C24">
              <w:rPr>
                <w:rFonts w:ascii="Times New Roman" w:hAnsi="Times New Roman"/>
                <w:sz w:val="24"/>
                <w:szCs w:val="24"/>
              </w:rPr>
              <w:t>įsakymu Nr. 1K-499</w:t>
            </w:r>
            <w:r w:rsidRPr="00E27C24">
              <w:rPr>
                <w:rFonts w:ascii="Times New Roman" w:hAnsi="Times New Roman"/>
                <w:b/>
                <w:bCs/>
                <w:sz w:val="24"/>
                <w:szCs w:val="24"/>
              </w:rPr>
              <w:t xml:space="preserve"> </w:t>
            </w:r>
            <w:r w:rsidRPr="00E27C24">
              <w:rPr>
                <w:rFonts w:ascii="Times New Roman" w:hAnsi="Times New Roman"/>
                <w:bCs/>
                <w:sz w:val="24"/>
                <w:szCs w:val="24"/>
              </w:rPr>
              <w:t xml:space="preserve">„Dėl 2014–2020 metų Europos Sąjungos fondų investicijų veiksmų programos stebėsenos rodiklių skaičiavimo aprašo patvirtinimo“. </w:t>
            </w:r>
          </w:p>
          <w:p w:rsidR="001649D1" w:rsidRPr="00345C67" w:rsidRDefault="001649D1" w:rsidP="001649D1">
            <w:pPr>
              <w:suppressAutoHyphens/>
              <w:spacing w:line="256" w:lineRule="auto"/>
              <w:jc w:val="both"/>
              <w:rPr>
                <w:rFonts w:ascii="Times New Roman" w:hAnsi="Times New Roman"/>
                <w:sz w:val="24"/>
                <w:szCs w:val="24"/>
              </w:rPr>
            </w:pPr>
            <w:r w:rsidRPr="00E27C24">
              <w:rPr>
                <w:rFonts w:ascii="Times New Roman" w:hAnsi="Times New Roman"/>
                <w:bCs/>
                <w:sz w:val="24"/>
                <w:szCs w:val="24"/>
              </w:rPr>
              <w:t>Atkreipiame dėmesį, kad rodiklis skaičiuojamas projekto lygiu. Jei įstaiga turi padalinius skirtingose savivaldybėse ir teikia projektus skirtingose savivaldybėse, tai kiekviename iš projektų, bus nurodoma rodiklio reikšmė „1“.</w:t>
            </w:r>
            <w:r>
              <w:rPr>
                <w:rFonts w:ascii="Times New Roman" w:hAnsi="Times New Roman"/>
                <w:bCs/>
                <w:sz w:val="24"/>
                <w:szCs w:val="24"/>
              </w:rPr>
              <w:t xml:space="preserve"> </w:t>
            </w:r>
          </w:p>
        </w:tc>
      </w:tr>
      <w:tr w:rsidR="00E60744" w:rsidRPr="00E27C24" w:rsidTr="004C7F91">
        <w:tc>
          <w:tcPr>
            <w:tcW w:w="338" w:type="pct"/>
          </w:tcPr>
          <w:p w:rsidR="00E60744" w:rsidRDefault="00E60744" w:rsidP="004C7F91">
            <w:pPr>
              <w:suppressAutoHyphens/>
              <w:spacing w:line="256" w:lineRule="auto"/>
              <w:jc w:val="center"/>
              <w:rPr>
                <w:rFonts w:ascii="Times New Roman" w:hAnsi="Times New Roman"/>
                <w:b/>
                <w:sz w:val="24"/>
                <w:szCs w:val="24"/>
              </w:rPr>
            </w:pPr>
            <w:r>
              <w:rPr>
                <w:rFonts w:ascii="Times New Roman" w:hAnsi="Times New Roman"/>
                <w:b/>
                <w:sz w:val="24"/>
                <w:szCs w:val="24"/>
              </w:rPr>
              <w:t>26 p.</w:t>
            </w:r>
          </w:p>
        </w:tc>
        <w:tc>
          <w:tcPr>
            <w:tcW w:w="1554" w:type="pct"/>
          </w:tcPr>
          <w:p w:rsidR="00E60744" w:rsidRPr="009B27AB" w:rsidRDefault="00E60744" w:rsidP="004C7F91">
            <w:pPr>
              <w:suppressAutoHyphens/>
              <w:spacing w:line="256" w:lineRule="auto"/>
              <w:jc w:val="both"/>
              <w:rPr>
                <w:rFonts w:ascii="Times New Roman" w:hAnsi="Times New Roman"/>
                <w:b/>
                <w:i/>
                <w:sz w:val="24"/>
                <w:szCs w:val="24"/>
              </w:rPr>
            </w:pPr>
            <w:r w:rsidRPr="009B27AB">
              <w:rPr>
                <w:rFonts w:ascii="Times New Roman" w:hAnsi="Times New Roman"/>
                <w:b/>
                <w:i/>
                <w:sz w:val="24"/>
                <w:szCs w:val="24"/>
              </w:rPr>
              <w:t xml:space="preserve">Kaip apskaičiuoti rodiklį P.B.236, jei savivaldybė nepatenka į tikslines teritorijas? </w:t>
            </w:r>
          </w:p>
          <w:p w:rsidR="00E60744" w:rsidRDefault="00E60744" w:rsidP="004C7F91">
            <w:pPr>
              <w:suppressAutoHyphens/>
              <w:spacing w:line="256" w:lineRule="auto"/>
              <w:ind w:firstLine="567"/>
              <w:jc w:val="both"/>
              <w:rPr>
                <w:rFonts w:ascii="Times New Roman" w:hAnsi="Times New Roman"/>
                <w:b/>
                <w:sz w:val="24"/>
                <w:szCs w:val="24"/>
              </w:rPr>
            </w:pPr>
          </w:p>
        </w:tc>
        <w:tc>
          <w:tcPr>
            <w:tcW w:w="3108" w:type="pct"/>
          </w:tcPr>
          <w:p w:rsidR="00E60744" w:rsidRPr="00E27C24" w:rsidRDefault="00E60744" w:rsidP="004C7F91">
            <w:pPr>
              <w:suppressAutoHyphens/>
              <w:spacing w:line="256" w:lineRule="auto"/>
              <w:jc w:val="both"/>
              <w:rPr>
                <w:rFonts w:ascii="Times New Roman" w:hAnsi="Times New Roman"/>
                <w:sz w:val="24"/>
                <w:szCs w:val="24"/>
              </w:rPr>
            </w:pPr>
            <w:r w:rsidRPr="00E27C24">
              <w:rPr>
                <w:rFonts w:ascii="Times New Roman" w:hAnsi="Times New Roman"/>
                <w:sz w:val="24"/>
                <w:szCs w:val="24"/>
              </w:rPr>
              <w:t xml:space="preserve">Atkreipiame dėmesį, kad po PFSA pakeitimo, rodiklis P.B.236 skaičiuojamas, jei projekte vykdoma 12.1 ir/ar 12.5 veikla. </w:t>
            </w:r>
          </w:p>
          <w:p w:rsidR="00E60744" w:rsidRPr="00E27C24" w:rsidRDefault="00E60744" w:rsidP="004C7F91">
            <w:pPr>
              <w:suppressAutoHyphens/>
              <w:spacing w:line="256" w:lineRule="auto"/>
              <w:ind w:firstLine="567"/>
              <w:jc w:val="both"/>
              <w:rPr>
                <w:rFonts w:ascii="Times New Roman" w:hAnsi="Times New Roman"/>
                <w:sz w:val="24"/>
                <w:szCs w:val="24"/>
              </w:rPr>
            </w:pPr>
            <w:r w:rsidRPr="00E27C24">
              <w:rPr>
                <w:rFonts w:ascii="Times New Roman" w:hAnsi="Times New Roman"/>
                <w:sz w:val="24"/>
                <w:szCs w:val="24"/>
              </w:rPr>
              <w:t>Rodiklio P.B.236 apskaičiavimo formulė yra:</w:t>
            </w:r>
          </w:p>
          <w:p w:rsidR="00E60744" w:rsidRPr="00E27C24" w:rsidRDefault="00E60744" w:rsidP="004C7F91">
            <w:pPr>
              <w:suppressAutoHyphens/>
              <w:spacing w:line="256" w:lineRule="auto"/>
              <w:ind w:firstLine="567"/>
              <w:jc w:val="both"/>
              <w:rPr>
                <w:rFonts w:ascii="Times New Roman" w:hAnsi="Times New Roman"/>
                <w:sz w:val="24"/>
                <w:szCs w:val="24"/>
              </w:rPr>
            </w:pPr>
            <w:r w:rsidRPr="00E27C24">
              <w:rPr>
                <w:rFonts w:ascii="Times New Roman" w:hAnsi="Times New Roman"/>
                <w:b/>
                <w:bCs/>
                <w:sz w:val="24"/>
                <w:szCs w:val="24"/>
              </w:rPr>
              <w:t xml:space="preserve">G = </w:t>
            </w:r>
            <w:proofErr w:type="spellStart"/>
            <w:r w:rsidRPr="00E27C24">
              <w:rPr>
                <w:rFonts w:ascii="Times New Roman" w:hAnsi="Times New Roman"/>
                <w:b/>
                <w:bCs/>
                <w:sz w:val="24"/>
                <w:szCs w:val="24"/>
              </w:rPr>
              <w:t>S</w:t>
            </w:r>
            <w:r w:rsidRPr="00E27C24">
              <w:rPr>
                <w:rFonts w:ascii="Times New Roman" w:hAnsi="Times New Roman"/>
                <w:b/>
                <w:bCs/>
                <w:sz w:val="24"/>
                <w:szCs w:val="24"/>
                <w:vertAlign w:val="subscript"/>
              </w:rPr>
              <w:t>sav</w:t>
            </w:r>
            <w:proofErr w:type="spellEnd"/>
            <w:r w:rsidRPr="00E27C24">
              <w:rPr>
                <w:rFonts w:ascii="Times New Roman" w:hAnsi="Times New Roman"/>
                <w:b/>
                <w:bCs/>
                <w:sz w:val="24"/>
                <w:szCs w:val="24"/>
              </w:rPr>
              <w:t xml:space="preserve"> ± A1</w:t>
            </w:r>
          </w:p>
          <w:p w:rsidR="00E60744" w:rsidRPr="00E27C24" w:rsidRDefault="00E60744" w:rsidP="004C7F91">
            <w:pPr>
              <w:suppressAutoHyphens/>
              <w:spacing w:line="256" w:lineRule="auto"/>
              <w:ind w:firstLine="567"/>
              <w:jc w:val="both"/>
              <w:rPr>
                <w:rFonts w:ascii="Times New Roman" w:hAnsi="Times New Roman"/>
                <w:sz w:val="24"/>
                <w:szCs w:val="24"/>
              </w:rPr>
            </w:pPr>
            <w:proofErr w:type="spellStart"/>
            <w:r w:rsidRPr="00E27C24">
              <w:rPr>
                <w:rFonts w:ascii="Times New Roman" w:hAnsi="Times New Roman"/>
                <w:sz w:val="24"/>
                <w:szCs w:val="24"/>
              </w:rPr>
              <w:t>S</w:t>
            </w:r>
            <w:r w:rsidRPr="00E27C24">
              <w:rPr>
                <w:rFonts w:ascii="Times New Roman" w:hAnsi="Times New Roman"/>
                <w:sz w:val="24"/>
                <w:szCs w:val="24"/>
                <w:vertAlign w:val="subscript"/>
              </w:rPr>
              <w:t>sav</w:t>
            </w:r>
            <w:proofErr w:type="spellEnd"/>
            <w:r w:rsidRPr="00E27C24">
              <w:rPr>
                <w:rFonts w:ascii="Times New Roman" w:hAnsi="Times New Roman"/>
                <w:sz w:val="24"/>
                <w:szCs w:val="24"/>
              </w:rPr>
              <w:t xml:space="preserve"> – prisirašiusių prie konkrečios pirminės ambulatorinės asmens sveikatos priežiūros įstaigos tikslinių grupių asmenų gyventojų skaičius 2017 metais. Skaičiuojant prisirašiusius asmenis, kai savivaldybė nepatenka į tikslines teritorijas, reikia įvertinti šiuos aspektus:</w:t>
            </w:r>
          </w:p>
          <w:p w:rsidR="00E60744" w:rsidRPr="00E27C24" w:rsidRDefault="00E60744" w:rsidP="004C7F91">
            <w:pPr>
              <w:numPr>
                <w:ilvl w:val="0"/>
                <w:numId w:val="4"/>
              </w:numPr>
              <w:suppressAutoHyphens/>
              <w:spacing w:line="256" w:lineRule="auto"/>
              <w:jc w:val="both"/>
              <w:rPr>
                <w:rFonts w:ascii="Times New Roman" w:hAnsi="Times New Roman"/>
                <w:sz w:val="24"/>
                <w:szCs w:val="24"/>
              </w:rPr>
            </w:pPr>
            <w:r w:rsidRPr="00E27C24">
              <w:rPr>
                <w:rFonts w:ascii="Times New Roman" w:hAnsi="Times New Roman"/>
                <w:sz w:val="24"/>
                <w:szCs w:val="24"/>
              </w:rPr>
              <w:t>Jei planuojama vykdyti 12.1 veiklą ir savivaldybė nepatenka į tikslinę teritoriją, skaičiuojami tik vaikai (iki 18 metų) ir vyresnio amžiaus asmenys (55 metai ir vyresni);</w:t>
            </w:r>
          </w:p>
          <w:p w:rsidR="00E60744" w:rsidRPr="00E27C24" w:rsidRDefault="00E60744" w:rsidP="004C7F91">
            <w:pPr>
              <w:numPr>
                <w:ilvl w:val="0"/>
                <w:numId w:val="4"/>
              </w:numPr>
              <w:suppressAutoHyphens/>
              <w:spacing w:line="256" w:lineRule="auto"/>
              <w:jc w:val="both"/>
              <w:rPr>
                <w:rFonts w:ascii="Times New Roman" w:hAnsi="Times New Roman"/>
                <w:sz w:val="24"/>
                <w:szCs w:val="24"/>
              </w:rPr>
            </w:pPr>
            <w:r w:rsidRPr="00E27C24">
              <w:rPr>
                <w:rFonts w:ascii="Times New Roman" w:hAnsi="Times New Roman"/>
                <w:sz w:val="24"/>
                <w:szCs w:val="24"/>
              </w:rPr>
              <w:lastRenderedPageBreak/>
              <w:t>Jei planuojama vykdyti 12.5 veiklą ir savivaldybė nepatenka į tikslinę teritoriją, skaičiuojami tik vyresnio amžiaus asmenys (55 metai ir vyresni).</w:t>
            </w:r>
          </w:p>
          <w:p w:rsidR="00E60744" w:rsidRPr="00E27C24" w:rsidRDefault="00E60744" w:rsidP="004C7F91">
            <w:pPr>
              <w:suppressAutoHyphens/>
              <w:spacing w:line="256" w:lineRule="auto"/>
              <w:ind w:firstLine="567"/>
              <w:jc w:val="both"/>
              <w:rPr>
                <w:rFonts w:ascii="Times New Roman" w:hAnsi="Times New Roman"/>
                <w:sz w:val="24"/>
                <w:szCs w:val="24"/>
              </w:rPr>
            </w:pPr>
            <w:r w:rsidRPr="00E27C24">
              <w:rPr>
                <w:rFonts w:ascii="Times New Roman" w:hAnsi="Times New Roman"/>
                <w:sz w:val="24"/>
                <w:szCs w:val="24"/>
              </w:rPr>
              <w:t xml:space="preserve">A1 – asmens sveikatos priežiūros įstaigoje per pastaruosius trejus kalendorinius metus (M1, M2 ir M3) iki projekto įgyvendinimo pabaigos prisirašiusių tikslinių grupių asmenų skaičiaus kitimo tendencija, apskaičiuojama pagal formulę A1= ((M2 – M3) + (M1-M3) / (2 * M1) * 100%. </w:t>
            </w:r>
          </w:p>
          <w:p w:rsidR="00E60744" w:rsidRPr="00E27C24" w:rsidRDefault="00E60744" w:rsidP="004C7F91">
            <w:pPr>
              <w:suppressAutoHyphens/>
              <w:spacing w:line="256" w:lineRule="auto"/>
              <w:ind w:firstLine="567"/>
              <w:jc w:val="both"/>
              <w:rPr>
                <w:rFonts w:ascii="Times New Roman" w:hAnsi="Times New Roman"/>
                <w:sz w:val="24"/>
                <w:szCs w:val="24"/>
              </w:rPr>
            </w:pPr>
            <w:r w:rsidRPr="00E27C24">
              <w:rPr>
                <w:rFonts w:ascii="Times New Roman" w:hAnsi="Times New Roman"/>
                <w:bCs/>
                <w:sz w:val="24"/>
                <w:szCs w:val="24"/>
              </w:rPr>
              <w:t>Kur: M1 – 2017; M2 – 2016; M3 – 2015.</w:t>
            </w:r>
          </w:p>
          <w:p w:rsidR="00E60744" w:rsidRPr="00E27C24" w:rsidRDefault="00E60744" w:rsidP="004C7F91">
            <w:pPr>
              <w:suppressAutoHyphens/>
              <w:spacing w:line="256" w:lineRule="auto"/>
              <w:ind w:firstLine="567"/>
              <w:jc w:val="both"/>
              <w:rPr>
                <w:rFonts w:ascii="Times New Roman" w:hAnsi="Times New Roman"/>
                <w:sz w:val="24"/>
                <w:szCs w:val="24"/>
              </w:rPr>
            </w:pPr>
            <w:r w:rsidRPr="00E27C24">
              <w:rPr>
                <w:rFonts w:ascii="Times New Roman" w:hAnsi="Times New Roman"/>
                <w:sz w:val="24"/>
                <w:szCs w:val="24"/>
              </w:rPr>
              <w:t xml:space="preserve">SVARBU: Rodiklio apskaičiavimo metodika pritaikyta laikotarpiui, kai reikės atsiskaityti už įgyvendintą projektą. Apskaičiuojant rodiklį </w:t>
            </w:r>
            <w:r w:rsidRPr="00E27C24">
              <w:rPr>
                <w:rFonts w:ascii="Times New Roman" w:hAnsi="Times New Roman"/>
                <w:b/>
                <w:bCs/>
                <w:sz w:val="24"/>
                <w:szCs w:val="24"/>
              </w:rPr>
              <w:t>projektinio pasiūlymo rengimo</w:t>
            </w:r>
            <w:r w:rsidRPr="00E27C24">
              <w:rPr>
                <w:rFonts w:ascii="Times New Roman" w:hAnsi="Times New Roman"/>
                <w:sz w:val="24"/>
                <w:szCs w:val="24"/>
              </w:rPr>
              <w:t xml:space="preserve"> metu reikia remtis ta pačia formule, bet skaičiavimus atlikti remiantis </w:t>
            </w:r>
            <w:r w:rsidRPr="00E27C24">
              <w:rPr>
                <w:rFonts w:ascii="Times New Roman" w:hAnsi="Times New Roman"/>
                <w:b/>
                <w:bCs/>
                <w:sz w:val="24"/>
                <w:szCs w:val="24"/>
              </w:rPr>
              <w:t>praėjusių trejų metų duomenimis</w:t>
            </w:r>
            <w:r w:rsidRPr="00E27C24">
              <w:rPr>
                <w:rFonts w:ascii="Times New Roman" w:hAnsi="Times New Roman"/>
                <w:sz w:val="24"/>
                <w:szCs w:val="24"/>
              </w:rPr>
              <w:t xml:space="preserve">, naudojant </w:t>
            </w:r>
            <w:proofErr w:type="spellStart"/>
            <w:r w:rsidRPr="00E27C24">
              <w:rPr>
                <w:rFonts w:ascii="Times New Roman" w:hAnsi="Times New Roman"/>
                <w:sz w:val="24"/>
                <w:szCs w:val="24"/>
              </w:rPr>
              <w:t>Sveidros</w:t>
            </w:r>
            <w:proofErr w:type="spellEnd"/>
            <w:r w:rsidRPr="00E27C24">
              <w:rPr>
                <w:rFonts w:ascii="Times New Roman" w:hAnsi="Times New Roman"/>
                <w:sz w:val="24"/>
                <w:szCs w:val="24"/>
              </w:rPr>
              <w:t xml:space="preserve"> duomenis už konkrečius praėjusius metus. Rodiklis apskaičiuojamas pagal tokią pačią metodiką / formulę nepriklausomai nuo to, kiek metų planuojama projekto trukmė. </w:t>
            </w:r>
          </w:p>
          <w:p w:rsidR="00A325FB" w:rsidRPr="00E27C24" w:rsidRDefault="00A325FB" w:rsidP="004C7F91">
            <w:pPr>
              <w:suppressAutoHyphens/>
              <w:spacing w:line="256" w:lineRule="auto"/>
              <w:ind w:firstLine="567"/>
              <w:jc w:val="both"/>
              <w:rPr>
                <w:rFonts w:ascii="Times New Roman" w:hAnsi="Times New Roman"/>
                <w:sz w:val="24"/>
                <w:szCs w:val="24"/>
              </w:rPr>
            </w:pPr>
            <w:r w:rsidRPr="00E27C24">
              <w:rPr>
                <w:rFonts w:ascii="Times New Roman" w:hAnsi="Times New Roman"/>
                <w:sz w:val="24"/>
                <w:szCs w:val="24"/>
              </w:rPr>
              <w:t xml:space="preserve">Jeigu, apskaičiavus </w:t>
            </w:r>
            <w:r w:rsidR="00700879" w:rsidRPr="00E27C24">
              <w:rPr>
                <w:rFonts w:ascii="Times New Roman" w:hAnsi="Times New Roman"/>
                <w:sz w:val="24"/>
                <w:szCs w:val="24"/>
              </w:rPr>
              <w:t xml:space="preserve">rodiklį </w:t>
            </w:r>
            <w:r w:rsidRPr="00E27C24">
              <w:rPr>
                <w:rFonts w:ascii="Times New Roman" w:hAnsi="Times New Roman"/>
                <w:sz w:val="24"/>
                <w:szCs w:val="24"/>
              </w:rPr>
              <w:t xml:space="preserve">pagal šią formulę, matote, kad gauta rodiklio reikšmė </w:t>
            </w:r>
            <w:r w:rsidR="00700879" w:rsidRPr="00E27C24">
              <w:rPr>
                <w:rFonts w:ascii="Times New Roman" w:hAnsi="Times New Roman"/>
                <w:sz w:val="24"/>
                <w:szCs w:val="24"/>
              </w:rPr>
              <w:t xml:space="preserve">neatitinka planuojamų tendencijų (galbūt savivaldybėje sparčiau mažėja gyventojų skaičius, ar dėl gretimai uždarytos kitos sveikatos priežiūros įstaigos Jūsų įstaigoje buvo ženklus vienkartinis pacientų padidėjimas, kas įtakojo rodiklio skaičiavimus), </w:t>
            </w:r>
            <w:r w:rsidR="001E4512" w:rsidRPr="00E27C24">
              <w:rPr>
                <w:rFonts w:ascii="Times New Roman" w:hAnsi="Times New Roman"/>
                <w:sz w:val="24"/>
                <w:szCs w:val="24"/>
              </w:rPr>
              <w:t>galite</w:t>
            </w:r>
            <w:r w:rsidR="0078114F" w:rsidRPr="00E27C24">
              <w:rPr>
                <w:rFonts w:ascii="Times New Roman" w:hAnsi="Times New Roman"/>
                <w:sz w:val="24"/>
                <w:szCs w:val="24"/>
              </w:rPr>
              <w:t xml:space="preserve"> atitinkamai tikslinti rodiklį, pateikiant </w:t>
            </w:r>
            <w:r w:rsidR="00E27C24" w:rsidRPr="00E27C24">
              <w:rPr>
                <w:rFonts w:ascii="Times New Roman" w:hAnsi="Times New Roman"/>
                <w:sz w:val="24"/>
                <w:szCs w:val="24"/>
              </w:rPr>
              <w:t xml:space="preserve">paskaičiavimą pagal formulę ir korekcinius skaičiavimus, bei </w:t>
            </w:r>
            <w:r w:rsidR="0078114F" w:rsidRPr="00E27C24">
              <w:rPr>
                <w:rFonts w:ascii="Times New Roman" w:hAnsi="Times New Roman"/>
                <w:sz w:val="24"/>
                <w:szCs w:val="24"/>
              </w:rPr>
              <w:t xml:space="preserve">paaiškinimą dėl tokio koregavimo ir tai pagrindžiančius dokumentus (statistikos departamento informaciją, SAM sprendimus dėl įstaigų reorganizavimo ir pan.).  </w:t>
            </w:r>
            <w:r w:rsidR="001E4512" w:rsidRPr="00E27C24">
              <w:rPr>
                <w:rFonts w:ascii="Times New Roman" w:hAnsi="Times New Roman"/>
                <w:sz w:val="24"/>
                <w:szCs w:val="24"/>
              </w:rPr>
              <w:t xml:space="preserve"> </w:t>
            </w:r>
          </w:p>
          <w:p w:rsidR="00E60744" w:rsidRPr="00E27C24" w:rsidRDefault="00E60744" w:rsidP="004C7F91">
            <w:pPr>
              <w:suppressAutoHyphens/>
              <w:spacing w:line="256" w:lineRule="auto"/>
              <w:ind w:firstLine="567"/>
              <w:jc w:val="both"/>
              <w:rPr>
                <w:rFonts w:ascii="Times New Roman" w:hAnsi="Times New Roman"/>
                <w:sz w:val="24"/>
                <w:szCs w:val="24"/>
              </w:rPr>
            </w:pPr>
            <w:r w:rsidRPr="00E27C24">
              <w:rPr>
                <w:rFonts w:ascii="Times New Roman" w:hAnsi="Times New Roman"/>
                <w:sz w:val="24"/>
                <w:szCs w:val="24"/>
              </w:rPr>
              <w:t xml:space="preserve">Rodiklio skaičiavimo metodika patvirtinta 2015 m. birželio 22 d. Lietuvos respublikos sveikatos apsaugos ministro įsakymu Nr. V-783 „Dėl 2014–2020 metų Europos Sąjungos fondų investicijų veiksmų programos, patvirtintos 2014 m. Rugsėjo 8 d. Europos komisijos sprendimu, 8 prioriteto „Socialinės </w:t>
            </w:r>
            <w:proofErr w:type="spellStart"/>
            <w:r w:rsidRPr="00E27C24">
              <w:rPr>
                <w:rFonts w:ascii="Times New Roman" w:hAnsi="Times New Roman"/>
                <w:sz w:val="24"/>
                <w:szCs w:val="24"/>
              </w:rPr>
              <w:t>įtraukties</w:t>
            </w:r>
            <w:proofErr w:type="spellEnd"/>
            <w:r w:rsidRPr="00E27C24">
              <w:rPr>
                <w:rFonts w:ascii="Times New Roman" w:hAnsi="Times New Roman"/>
                <w:sz w:val="24"/>
                <w:szCs w:val="24"/>
              </w:rPr>
              <w:t xml:space="preserve"> didinimas ir kova su skurdu“ 8.1.3 konkretaus uždavinio „Pagerinti sveikatos priežiūros kokybę ir prieinamumą tikslinėms gyventojų grupėms bei sumažinti sveikatos netolygumus“ ir 8.4.2 konkretaus uždavinio „Sumažinti sveikatos netolygumus, gerinant sveikatos priežiūros kokybę ir prieinamumą tikslinėms gyventojų grupėms, ir skatinti sveiką senėjimą“ priemonių įgyvendinimo plano ir nacionalinių stebėsenos rodiklių skaičiavimo aprašo patvirtinimo“</w:t>
            </w:r>
            <w:r w:rsidR="001E4512" w:rsidRPr="00E27C24">
              <w:rPr>
                <w:rFonts w:ascii="Times New Roman" w:hAnsi="Times New Roman"/>
                <w:sz w:val="24"/>
                <w:szCs w:val="24"/>
              </w:rPr>
              <w:t>.</w:t>
            </w:r>
            <w:r w:rsidRPr="00E27C24">
              <w:rPr>
                <w:rFonts w:ascii="Times New Roman" w:hAnsi="Times New Roman"/>
                <w:sz w:val="24"/>
                <w:szCs w:val="24"/>
              </w:rPr>
              <w:t xml:space="preserve"> </w:t>
            </w:r>
          </w:p>
        </w:tc>
      </w:tr>
      <w:tr w:rsidR="00E60744" w:rsidTr="004C7F91">
        <w:tc>
          <w:tcPr>
            <w:tcW w:w="338" w:type="pct"/>
          </w:tcPr>
          <w:p w:rsidR="00E60744" w:rsidRDefault="00AA1DD8" w:rsidP="004C7F91">
            <w:pPr>
              <w:suppressAutoHyphens/>
              <w:spacing w:line="256" w:lineRule="auto"/>
              <w:jc w:val="center"/>
              <w:rPr>
                <w:rFonts w:ascii="Times New Roman" w:hAnsi="Times New Roman"/>
                <w:b/>
                <w:sz w:val="24"/>
                <w:szCs w:val="24"/>
              </w:rPr>
            </w:pPr>
            <w:r>
              <w:rPr>
                <w:rFonts w:ascii="Times New Roman" w:hAnsi="Times New Roman"/>
                <w:b/>
                <w:sz w:val="24"/>
                <w:szCs w:val="24"/>
              </w:rPr>
              <w:lastRenderedPageBreak/>
              <w:t>26 p.</w:t>
            </w:r>
          </w:p>
        </w:tc>
        <w:tc>
          <w:tcPr>
            <w:tcW w:w="1554" w:type="pct"/>
          </w:tcPr>
          <w:p w:rsidR="00E60744" w:rsidRPr="0078114F" w:rsidRDefault="00AA1DD8" w:rsidP="0078114F">
            <w:pPr>
              <w:suppressAutoHyphens/>
              <w:jc w:val="both"/>
              <w:rPr>
                <w:rFonts w:ascii="Times New Roman" w:hAnsi="Times New Roman"/>
                <w:b/>
                <w:i/>
                <w:sz w:val="24"/>
                <w:szCs w:val="24"/>
              </w:rPr>
            </w:pPr>
            <w:r w:rsidRPr="009B27AB">
              <w:rPr>
                <w:rFonts w:ascii="Times New Roman" w:hAnsi="Times New Roman"/>
                <w:b/>
                <w:i/>
                <w:sz w:val="24"/>
                <w:szCs w:val="24"/>
              </w:rPr>
              <w:t>Jei savivaldybė nepatenka į  tikslinę teritoriją, skaičiuojant rodiklį P.B.236 skaičiuojami tik vaikai iki 18 m. ir vyresnio amžiaus asmenys</w:t>
            </w:r>
            <w:r w:rsidR="0078114F">
              <w:rPr>
                <w:rFonts w:ascii="Times New Roman" w:hAnsi="Times New Roman"/>
                <w:b/>
                <w:i/>
                <w:sz w:val="24"/>
                <w:szCs w:val="24"/>
              </w:rPr>
              <w:t xml:space="preserve"> (nuo 55 metų)</w:t>
            </w:r>
            <w:r w:rsidRPr="009B27AB">
              <w:rPr>
                <w:rFonts w:ascii="Times New Roman" w:hAnsi="Times New Roman"/>
                <w:b/>
                <w:i/>
                <w:sz w:val="24"/>
                <w:szCs w:val="24"/>
              </w:rPr>
              <w:t xml:space="preserve">. Ar </w:t>
            </w:r>
            <w:r w:rsidRPr="009B27AB">
              <w:rPr>
                <w:rFonts w:ascii="Times New Roman" w:hAnsi="Times New Roman"/>
                <w:b/>
                <w:i/>
                <w:sz w:val="24"/>
                <w:szCs w:val="24"/>
              </w:rPr>
              <w:lastRenderedPageBreak/>
              <w:t>apskaičiuojant galimą finansavimą įstaigai taip pat i</w:t>
            </w:r>
            <w:r w:rsidR="0078114F">
              <w:rPr>
                <w:rFonts w:ascii="Times New Roman" w:hAnsi="Times New Roman"/>
                <w:b/>
                <w:i/>
                <w:sz w:val="24"/>
                <w:szCs w:val="24"/>
              </w:rPr>
              <w:t>mami tik šios grupės pacientai?</w:t>
            </w:r>
          </w:p>
        </w:tc>
        <w:tc>
          <w:tcPr>
            <w:tcW w:w="3108" w:type="pct"/>
          </w:tcPr>
          <w:p w:rsidR="00AA1DD8" w:rsidRPr="009B27AB" w:rsidRDefault="00AA1DD8" w:rsidP="004C7F91">
            <w:pPr>
              <w:suppressAutoHyphens/>
              <w:jc w:val="both"/>
              <w:rPr>
                <w:rFonts w:ascii="Times New Roman" w:hAnsi="Times New Roman"/>
                <w:sz w:val="24"/>
                <w:szCs w:val="24"/>
              </w:rPr>
            </w:pPr>
            <w:r w:rsidRPr="009B27AB">
              <w:rPr>
                <w:rFonts w:ascii="Times New Roman" w:hAnsi="Times New Roman"/>
                <w:b/>
                <w:sz w:val="24"/>
                <w:szCs w:val="24"/>
              </w:rPr>
              <w:lastRenderedPageBreak/>
              <w:t>S</w:t>
            </w:r>
            <w:r w:rsidRPr="009B27AB">
              <w:rPr>
                <w:rFonts w:ascii="Times New Roman" w:hAnsi="Times New Roman"/>
                <w:sz w:val="24"/>
                <w:szCs w:val="24"/>
              </w:rPr>
              <w:t xml:space="preserve">kaičiuojant finansavimą projektui pagal </w:t>
            </w:r>
            <w:r w:rsidR="0078114F">
              <w:rPr>
                <w:rFonts w:ascii="Times New Roman" w:hAnsi="Times New Roman"/>
                <w:sz w:val="24"/>
                <w:szCs w:val="24"/>
              </w:rPr>
              <w:t>Aprašo</w:t>
            </w:r>
            <w:r w:rsidRPr="009B27AB">
              <w:rPr>
                <w:rFonts w:ascii="Times New Roman" w:hAnsi="Times New Roman"/>
                <w:sz w:val="24"/>
                <w:szCs w:val="24"/>
              </w:rPr>
              <w:t xml:space="preserve"> 36.3 p., nepriklausomai, ar savivaldybė patenka į tikslinę teritoriją, ar ne, skaičiuojami </w:t>
            </w:r>
            <w:r w:rsidRPr="009B27AB">
              <w:rPr>
                <w:rFonts w:ascii="Times New Roman" w:hAnsi="Times New Roman"/>
                <w:b/>
                <w:sz w:val="24"/>
                <w:szCs w:val="24"/>
                <w:u w:val="single"/>
              </w:rPr>
              <w:t>VISI</w:t>
            </w:r>
            <w:r w:rsidRPr="009B27AB">
              <w:rPr>
                <w:rFonts w:ascii="Times New Roman" w:hAnsi="Times New Roman"/>
                <w:sz w:val="24"/>
                <w:szCs w:val="24"/>
              </w:rPr>
              <w:t xml:space="preserve"> 2017 m. rugsėjo 30 d. prie įstaigos prisirašę asmenys. </w:t>
            </w:r>
          </w:p>
          <w:p w:rsidR="00E60744" w:rsidRDefault="00E60744" w:rsidP="004C7F91">
            <w:pPr>
              <w:suppressAutoHyphens/>
              <w:spacing w:line="256" w:lineRule="auto"/>
              <w:jc w:val="center"/>
              <w:rPr>
                <w:rFonts w:ascii="Times New Roman" w:hAnsi="Times New Roman"/>
                <w:b/>
                <w:sz w:val="24"/>
                <w:szCs w:val="24"/>
              </w:rPr>
            </w:pPr>
          </w:p>
        </w:tc>
      </w:tr>
      <w:tr w:rsidR="000B5A9E" w:rsidTr="004C7F91">
        <w:tc>
          <w:tcPr>
            <w:tcW w:w="338" w:type="pct"/>
          </w:tcPr>
          <w:p w:rsidR="000B5A9E" w:rsidRPr="0078114F" w:rsidRDefault="000B5A9E" w:rsidP="004C7F91">
            <w:pPr>
              <w:suppressAutoHyphens/>
              <w:spacing w:line="256" w:lineRule="auto"/>
              <w:jc w:val="center"/>
              <w:rPr>
                <w:rFonts w:ascii="Times New Roman" w:hAnsi="Times New Roman"/>
                <w:b/>
                <w:sz w:val="24"/>
                <w:szCs w:val="24"/>
              </w:rPr>
            </w:pPr>
            <w:r w:rsidRPr="0078114F">
              <w:rPr>
                <w:rFonts w:ascii="Times New Roman" w:hAnsi="Times New Roman"/>
                <w:b/>
                <w:sz w:val="24"/>
                <w:szCs w:val="24"/>
              </w:rPr>
              <w:t xml:space="preserve">27 p. </w:t>
            </w:r>
          </w:p>
        </w:tc>
        <w:tc>
          <w:tcPr>
            <w:tcW w:w="1554" w:type="pct"/>
          </w:tcPr>
          <w:p w:rsidR="000B5A9E" w:rsidRPr="0078114F" w:rsidRDefault="000B5A9E" w:rsidP="004C7F91">
            <w:pPr>
              <w:suppressAutoHyphens/>
              <w:jc w:val="both"/>
              <w:rPr>
                <w:rFonts w:ascii="Times New Roman" w:eastAsia="Times New Roman" w:hAnsi="Times New Roman"/>
                <w:b/>
                <w:i/>
                <w:iCs/>
                <w:sz w:val="24"/>
                <w:szCs w:val="24"/>
              </w:rPr>
            </w:pPr>
            <w:r w:rsidRPr="0078114F">
              <w:rPr>
                <w:rFonts w:ascii="Times New Roman" w:eastAsia="Times New Roman" w:hAnsi="Times New Roman"/>
                <w:b/>
                <w:i/>
                <w:iCs/>
                <w:sz w:val="24"/>
                <w:szCs w:val="24"/>
              </w:rPr>
              <w:t xml:space="preserve">Apraše nurodyta rodiklio P.B.236 reikšmė konkrečiam regionui, tačiau šis skaičius žymiai mažesnis, nei regiono įstaigose yra prisirašiusių asmenų. Kodėl yra toks neatitikimas? </w:t>
            </w:r>
          </w:p>
        </w:tc>
        <w:tc>
          <w:tcPr>
            <w:tcW w:w="3108" w:type="pct"/>
          </w:tcPr>
          <w:p w:rsidR="000B5A9E" w:rsidRPr="009B27AB" w:rsidRDefault="000B5A9E" w:rsidP="004C7F91">
            <w:pPr>
              <w:suppressAutoHyphens/>
              <w:spacing w:line="256" w:lineRule="auto"/>
              <w:jc w:val="both"/>
              <w:rPr>
                <w:rFonts w:ascii="Times New Roman" w:eastAsia="Times New Roman" w:hAnsi="Times New Roman"/>
                <w:sz w:val="24"/>
                <w:szCs w:val="24"/>
              </w:rPr>
            </w:pPr>
            <w:r>
              <w:rPr>
                <w:rFonts w:ascii="Times New Roman" w:eastAsia="Times New Roman" w:hAnsi="Times New Roman"/>
                <w:sz w:val="24"/>
                <w:szCs w:val="24"/>
              </w:rPr>
              <w:t xml:space="preserve">Aprašo 27 p. nustatytas MINIMALUS privalomas pasiekti rodiklis regionui. Siekti didesnio rodiklio visuomet galima. </w:t>
            </w:r>
          </w:p>
        </w:tc>
      </w:tr>
      <w:tr w:rsidR="00E60744" w:rsidTr="004C7F91">
        <w:tc>
          <w:tcPr>
            <w:tcW w:w="338" w:type="pct"/>
          </w:tcPr>
          <w:p w:rsidR="00E60744" w:rsidRDefault="00AA1DD8" w:rsidP="004C7F91">
            <w:pPr>
              <w:suppressAutoHyphens/>
              <w:spacing w:line="256" w:lineRule="auto"/>
              <w:jc w:val="center"/>
              <w:rPr>
                <w:rFonts w:ascii="Times New Roman" w:hAnsi="Times New Roman"/>
                <w:b/>
                <w:sz w:val="24"/>
                <w:szCs w:val="24"/>
              </w:rPr>
            </w:pPr>
            <w:r>
              <w:rPr>
                <w:rFonts w:ascii="Times New Roman" w:hAnsi="Times New Roman"/>
                <w:b/>
                <w:sz w:val="24"/>
                <w:szCs w:val="24"/>
              </w:rPr>
              <w:t>29 p.</w:t>
            </w:r>
          </w:p>
        </w:tc>
        <w:tc>
          <w:tcPr>
            <w:tcW w:w="1554" w:type="pct"/>
          </w:tcPr>
          <w:p w:rsidR="00AA1DD8" w:rsidRPr="009B27AB" w:rsidRDefault="00AA1DD8" w:rsidP="004C7F91">
            <w:pPr>
              <w:suppressAutoHyphens/>
              <w:jc w:val="both"/>
            </w:pPr>
            <w:r w:rsidRPr="009B27AB">
              <w:rPr>
                <w:rFonts w:ascii="Times New Roman" w:eastAsia="Times New Roman" w:hAnsi="Times New Roman"/>
                <w:b/>
                <w:i/>
                <w:iCs/>
                <w:sz w:val="24"/>
                <w:szCs w:val="24"/>
              </w:rPr>
              <w:t>Ar yra numatyta prievolė kiekvienoje savivaldybėje įgyvendinti bent po 1 projektą pagal 12.2 ir 12.3 veiklas?  Savivaldybėje yra poreikis įgyvendinti 12.1 ir 12.5 veiklas ar galima įgyvendinti veiklas be 12.2 ir 12.3 veiklų?</w:t>
            </w:r>
          </w:p>
          <w:p w:rsidR="00E60744" w:rsidRDefault="00E60744" w:rsidP="004C7F91">
            <w:pPr>
              <w:suppressAutoHyphens/>
              <w:spacing w:line="256" w:lineRule="auto"/>
              <w:ind w:firstLine="426"/>
              <w:jc w:val="both"/>
              <w:rPr>
                <w:rFonts w:ascii="Times New Roman" w:hAnsi="Times New Roman"/>
                <w:b/>
                <w:sz w:val="24"/>
                <w:szCs w:val="24"/>
              </w:rPr>
            </w:pPr>
          </w:p>
        </w:tc>
        <w:tc>
          <w:tcPr>
            <w:tcW w:w="3108" w:type="pct"/>
          </w:tcPr>
          <w:p w:rsidR="00AA1DD8" w:rsidRPr="009B27AB" w:rsidRDefault="0078114F" w:rsidP="004C7F91">
            <w:pPr>
              <w:suppressAutoHyphens/>
              <w:spacing w:line="256" w:lineRule="auto"/>
              <w:jc w:val="both"/>
              <w:rPr>
                <w:rFonts w:ascii="Times New Roman" w:eastAsia="Times New Roman" w:hAnsi="Times New Roman"/>
                <w:sz w:val="24"/>
                <w:szCs w:val="24"/>
              </w:rPr>
            </w:pPr>
            <w:r>
              <w:rPr>
                <w:rFonts w:ascii="Times New Roman" w:eastAsia="Times New Roman" w:hAnsi="Times New Roman"/>
                <w:sz w:val="24"/>
                <w:szCs w:val="24"/>
              </w:rPr>
              <w:t>Pagal Aprašo 29.1 p.</w:t>
            </w:r>
            <w:r w:rsidR="00AA1DD8" w:rsidRPr="009B27AB">
              <w:rPr>
                <w:rFonts w:ascii="Times New Roman" w:eastAsia="Times New Roman" w:hAnsi="Times New Roman"/>
                <w:sz w:val="24"/>
                <w:szCs w:val="24"/>
              </w:rPr>
              <w:t xml:space="preserve"> kiekvienoje savivaldybėje privalo būti užtikrinta, kad veiklą vykdys ne mažiau kaip po vieną DOTS ir priklausomybės nuo </w:t>
            </w:r>
            <w:proofErr w:type="spellStart"/>
            <w:r w:rsidR="00AA1DD8" w:rsidRPr="009B27AB">
              <w:rPr>
                <w:rFonts w:ascii="Times New Roman" w:eastAsia="Times New Roman" w:hAnsi="Times New Roman"/>
                <w:sz w:val="24"/>
                <w:szCs w:val="24"/>
              </w:rPr>
              <w:t>opioidų</w:t>
            </w:r>
            <w:proofErr w:type="spellEnd"/>
            <w:r w:rsidR="00AA1DD8" w:rsidRPr="009B27AB">
              <w:rPr>
                <w:rFonts w:ascii="Times New Roman" w:eastAsia="Times New Roman" w:hAnsi="Times New Roman"/>
                <w:sz w:val="24"/>
                <w:szCs w:val="24"/>
              </w:rPr>
              <w:t xml:space="preserve"> pakaitinio gydymo kabinetą. Tai reiškia, kad jeigu savivaldybėje nėra veikiančių DOTS ir pakaitinio gydymo kabinetų, savivaldybė norėdama gauti finansavimą ir kitų veiklų vykdymui turi įsisteigti bent vieną pakaitinio gydymo kabinetą. Planuojant projektus savivaldybė turės pateikti Projekto (-ų) </w:t>
            </w:r>
            <w:proofErr w:type="spellStart"/>
            <w:r w:rsidR="00AA1DD8" w:rsidRPr="009B27AB">
              <w:rPr>
                <w:rFonts w:ascii="Times New Roman" w:eastAsia="Times New Roman" w:hAnsi="Times New Roman"/>
                <w:sz w:val="24"/>
                <w:szCs w:val="24"/>
              </w:rPr>
              <w:t>parengtumui</w:t>
            </w:r>
            <w:proofErr w:type="spellEnd"/>
            <w:r w:rsidR="00AA1DD8" w:rsidRPr="009B27AB">
              <w:rPr>
                <w:rFonts w:ascii="Times New Roman" w:eastAsia="Times New Roman" w:hAnsi="Times New Roman"/>
                <w:sz w:val="24"/>
                <w:szCs w:val="24"/>
              </w:rPr>
              <w:t xml:space="preserve"> taikomų reikalavimų įgyvendinimo lapą Nr. 1 (Aprašo 3 priedas), kuriame turės pažymėti ar tokie kabinetai vykdo veiklą, o jei ne, tada turės numatyti, kad bus įsteigti. Jeigu savivaldybėje nėra veikiančio DOTS ir/ar pakaitinio gydymo kabineto (nesvarbu, ar jis būtų veikiantis savivaldybės įsteigtoje įstaigoje, ar ne) ir toks/tokie kabinetai nebus įsteigti, tuomet savivaldybė negalės gauti finansavimo kitoms veikloms vykdyti.</w:t>
            </w:r>
          </w:p>
          <w:p w:rsidR="00E60744" w:rsidRPr="00AA1DD8" w:rsidRDefault="00AA1DD8" w:rsidP="0078114F">
            <w:pPr>
              <w:suppressAutoHyphens/>
              <w:spacing w:line="256" w:lineRule="auto"/>
              <w:ind w:firstLine="426"/>
              <w:jc w:val="both"/>
              <w:rPr>
                <w:rFonts w:ascii="Times New Roman" w:hAnsi="Times New Roman"/>
                <w:sz w:val="24"/>
                <w:szCs w:val="24"/>
              </w:rPr>
            </w:pPr>
            <w:r w:rsidRPr="009B27AB">
              <w:rPr>
                <w:rFonts w:ascii="Times New Roman" w:hAnsi="Times New Roman"/>
                <w:sz w:val="24"/>
                <w:szCs w:val="24"/>
              </w:rPr>
              <w:t>Įgyvendinti tik Aprašo 12.1 ir 12.5</w:t>
            </w:r>
            <w:r w:rsidR="0078114F">
              <w:rPr>
                <w:rFonts w:ascii="Times New Roman" w:hAnsi="Times New Roman"/>
                <w:sz w:val="24"/>
                <w:szCs w:val="24"/>
              </w:rPr>
              <w:t xml:space="preserve"> p. </w:t>
            </w:r>
            <w:r w:rsidRPr="009B27AB">
              <w:rPr>
                <w:rFonts w:ascii="Times New Roman" w:hAnsi="Times New Roman"/>
                <w:sz w:val="24"/>
                <w:szCs w:val="24"/>
              </w:rPr>
              <w:t xml:space="preserve">veiklas, jei savivaldybėje nėra veikiančio bent vieno DOTS ir  bent vieno priklausomybės nuo </w:t>
            </w:r>
            <w:proofErr w:type="spellStart"/>
            <w:r w:rsidRPr="009B27AB">
              <w:rPr>
                <w:rFonts w:ascii="Times New Roman" w:hAnsi="Times New Roman"/>
                <w:sz w:val="24"/>
                <w:szCs w:val="24"/>
              </w:rPr>
              <w:t>opioidų</w:t>
            </w:r>
            <w:proofErr w:type="spellEnd"/>
            <w:r w:rsidRPr="009B27AB">
              <w:rPr>
                <w:rFonts w:ascii="Times New Roman" w:hAnsi="Times New Roman"/>
                <w:sz w:val="24"/>
                <w:szCs w:val="24"/>
              </w:rPr>
              <w:t xml:space="preserve"> pakaitinio gydymo kabineto, be 12.2 ir 12.3 </w:t>
            </w:r>
            <w:r w:rsidR="0078114F">
              <w:rPr>
                <w:rFonts w:ascii="Times New Roman" w:hAnsi="Times New Roman"/>
                <w:sz w:val="24"/>
                <w:szCs w:val="24"/>
              </w:rPr>
              <w:t xml:space="preserve">p. </w:t>
            </w:r>
            <w:r w:rsidRPr="009B27AB">
              <w:rPr>
                <w:rFonts w:ascii="Times New Roman" w:hAnsi="Times New Roman"/>
                <w:sz w:val="24"/>
                <w:szCs w:val="24"/>
              </w:rPr>
              <w:t>veiklų nėra galima. Priemonė Nr. 08.1.3-CPVA-R-609 yra horizontali, tai reiškia, kad lėšos 12.2 ir 12.3 veiklų įgyvendinimui yra numatytos pagal Sveikatos netolygumų mažinimo Lietuvoje 2014–2023 m. veiksmų plano 1 priedo „Tuberkuliozės profilaktikos, diagnostikos ir gydymo efektyvumo didinimo krypties aprašas“ specialiuosius projektų atrankos kriterijus ir įgyvendina 23.5 ir (arba) 24.1 p</w:t>
            </w:r>
            <w:r w:rsidR="0078114F">
              <w:rPr>
                <w:rFonts w:ascii="Times New Roman" w:hAnsi="Times New Roman"/>
                <w:sz w:val="24"/>
                <w:szCs w:val="24"/>
              </w:rPr>
              <w:t>.</w:t>
            </w:r>
            <w:r w:rsidRPr="009B27AB">
              <w:rPr>
                <w:rFonts w:ascii="Times New Roman" w:hAnsi="Times New Roman"/>
                <w:sz w:val="24"/>
                <w:szCs w:val="24"/>
              </w:rPr>
              <w:t xml:space="preserve"> numatytas priemones ir 2 priedo „Priklausomybės nuo alkoholio bei kitų psichoaktyviųjų medžiagų prevencijos, gydymo bei socialinės integracijos paslaugų prieinamumo didinimo krypties aprašas“ specialiuosius projektų atrankos kriterijus ir įgyvendina 9.5.4 p</w:t>
            </w:r>
            <w:r w:rsidR="0078114F">
              <w:rPr>
                <w:rFonts w:ascii="Times New Roman" w:hAnsi="Times New Roman"/>
                <w:sz w:val="24"/>
                <w:szCs w:val="24"/>
              </w:rPr>
              <w:t>.</w:t>
            </w:r>
            <w:r w:rsidRPr="009B27AB">
              <w:rPr>
                <w:rFonts w:ascii="Times New Roman" w:hAnsi="Times New Roman"/>
                <w:sz w:val="24"/>
                <w:szCs w:val="24"/>
              </w:rPr>
              <w:t xml:space="preserve"> numatytas priemones. Atsižvelgiant į tai, šioms kryptims numatytos lėšos turi būti naudojamos 12.2 ir 12.3</w:t>
            </w:r>
            <w:r w:rsidR="0078114F">
              <w:rPr>
                <w:rFonts w:ascii="Times New Roman" w:hAnsi="Times New Roman"/>
                <w:sz w:val="24"/>
                <w:szCs w:val="24"/>
              </w:rPr>
              <w:t xml:space="preserve"> p.</w:t>
            </w:r>
            <w:r w:rsidRPr="009B27AB">
              <w:rPr>
                <w:rFonts w:ascii="Times New Roman" w:hAnsi="Times New Roman"/>
                <w:sz w:val="24"/>
                <w:szCs w:val="24"/>
              </w:rPr>
              <w:t xml:space="preserve"> veiklų įgyvendinimui, nes kitų veiklų įgyvendinimui lėšos numatytos iš kitų krypčių apr</w:t>
            </w:r>
            <w:r>
              <w:rPr>
                <w:rFonts w:ascii="Times New Roman" w:hAnsi="Times New Roman"/>
                <w:sz w:val="24"/>
                <w:szCs w:val="24"/>
              </w:rPr>
              <w:t>ašų.</w:t>
            </w:r>
          </w:p>
        </w:tc>
      </w:tr>
      <w:tr w:rsidR="00E60744" w:rsidTr="004C7F91">
        <w:tc>
          <w:tcPr>
            <w:tcW w:w="338" w:type="pct"/>
          </w:tcPr>
          <w:p w:rsidR="00E60744" w:rsidRDefault="00AA1DD8" w:rsidP="004C7F91">
            <w:pPr>
              <w:suppressAutoHyphens/>
              <w:spacing w:line="256" w:lineRule="auto"/>
              <w:jc w:val="center"/>
              <w:rPr>
                <w:rFonts w:ascii="Times New Roman" w:hAnsi="Times New Roman"/>
                <w:b/>
                <w:sz w:val="24"/>
                <w:szCs w:val="24"/>
              </w:rPr>
            </w:pPr>
            <w:r>
              <w:rPr>
                <w:rFonts w:ascii="Times New Roman" w:hAnsi="Times New Roman"/>
                <w:b/>
                <w:sz w:val="24"/>
                <w:szCs w:val="24"/>
              </w:rPr>
              <w:t>29 p.</w:t>
            </w:r>
          </w:p>
        </w:tc>
        <w:tc>
          <w:tcPr>
            <w:tcW w:w="1554" w:type="pct"/>
          </w:tcPr>
          <w:p w:rsidR="00E60744" w:rsidRPr="00AA1DD8" w:rsidRDefault="00AA1DD8" w:rsidP="00F43154">
            <w:pPr>
              <w:suppressAutoHyphens/>
              <w:spacing w:line="256" w:lineRule="auto"/>
              <w:jc w:val="both"/>
              <w:rPr>
                <w:rFonts w:ascii="Times New Roman" w:hAnsi="Times New Roman"/>
                <w:sz w:val="24"/>
                <w:szCs w:val="24"/>
              </w:rPr>
            </w:pPr>
            <w:r w:rsidRPr="009B27AB">
              <w:rPr>
                <w:rFonts w:ascii="Times New Roman" w:hAnsi="Times New Roman"/>
                <w:b/>
                <w:i/>
                <w:sz w:val="24"/>
                <w:szCs w:val="24"/>
              </w:rPr>
              <w:t xml:space="preserve">Ar </w:t>
            </w:r>
            <w:r w:rsidR="0078114F" w:rsidRPr="009B27AB">
              <w:rPr>
                <w:rFonts w:ascii="Times New Roman" w:hAnsi="Times New Roman"/>
                <w:b/>
                <w:i/>
                <w:sz w:val="24"/>
                <w:szCs w:val="24"/>
              </w:rPr>
              <w:t xml:space="preserve">pakaitinio gydymo </w:t>
            </w:r>
            <w:r w:rsidRPr="009B27AB">
              <w:rPr>
                <w:rFonts w:ascii="Times New Roman" w:hAnsi="Times New Roman"/>
                <w:b/>
                <w:i/>
                <w:sz w:val="24"/>
                <w:szCs w:val="24"/>
              </w:rPr>
              <w:t xml:space="preserve">kabinetas privalo būti įstaigoje, kurios savininkas yra savivaldybė? Ar jis tiesiog turi būti savivaldybėje (t. y. savivaldybės teritorijoje). </w:t>
            </w:r>
            <w:r w:rsidR="00F43154">
              <w:rPr>
                <w:rFonts w:ascii="Times New Roman" w:hAnsi="Times New Roman"/>
                <w:b/>
                <w:i/>
                <w:sz w:val="24"/>
                <w:szCs w:val="24"/>
              </w:rPr>
              <w:t>Jei savivaldybėje</w:t>
            </w:r>
            <w:r w:rsidRPr="009B27AB">
              <w:rPr>
                <w:rFonts w:ascii="Times New Roman" w:hAnsi="Times New Roman"/>
                <w:b/>
                <w:i/>
                <w:sz w:val="24"/>
                <w:szCs w:val="24"/>
              </w:rPr>
              <w:t xml:space="preserve"> veikia metadono kabinetas Respublikinio </w:t>
            </w:r>
            <w:r w:rsidRPr="009B27AB">
              <w:rPr>
                <w:rFonts w:ascii="Times New Roman" w:hAnsi="Times New Roman"/>
                <w:b/>
                <w:i/>
                <w:sz w:val="24"/>
                <w:szCs w:val="24"/>
              </w:rPr>
              <w:lastRenderedPageBreak/>
              <w:t>priklausomybės ligų centro filiale, tačiau savivaldybė nėra šios įstaigos steigėja. Ar sąlyga dėl veikiančio pakaitinio gydymo kabineto būtų įvykdyta?</w:t>
            </w:r>
          </w:p>
        </w:tc>
        <w:tc>
          <w:tcPr>
            <w:tcW w:w="3108" w:type="pct"/>
          </w:tcPr>
          <w:p w:rsidR="00AA1DD8" w:rsidRPr="009B27AB" w:rsidRDefault="00AA1DD8" w:rsidP="004C7F91">
            <w:pPr>
              <w:suppressAutoHyphens/>
              <w:spacing w:line="256" w:lineRule="auto"/>
              <w:jc w:val="both"/>
              <w:rPr>
                <w:rFonts w:ascii="Times New Roman" w:hAnsi="Times New Roman"/>
                <w:sz w:val="24"/>
                <w:szCs w:val="24"/>
              </w:rPr>
            </w:pPr>
            <w:r w:rsidRPr="009B27AB">
              <w:rPr>
                <w:rFonts w:ascii="Times New Roman" w:hAnsi="Times New Roman"/>
                <w:sz w:val="24"/>
                <w:szCs w:val="24"/>
              </w:rPr>
              <w:lastRenderedPageBreak/>
              <w:t>Pagal Aprašo reikalavimus savivaldybėje veiklą turi vykdyti ne mažiau kaip vienas pakaitinio gydymo kabinetas, nėra svarbu kad įstaigos/patalpų savininkas būtų savivaldybė. Jei toks kabinetas yra Respublikinio priklausomybės ligų centro filiale,</w:t>
            </w:r>
            <w:r w:rsidR="00A325FB">
              <w:rPr>
                <w:rFonts w:ascii="Times New Roman" w:hAnsi="Times New Roman"/>
                <w:sz w:val="24"/>
                <w:szCs w:val="24"/>
              </w:rPr>
              <w:t xml:space="preserve"> tuomet sąlyga yra išpildyta. </w:t>
            </w:r>
            <w:r w:rsidRPr="009B27AB">
              <w:rPr>
                <w:rFonts w:ascii="Times New Roman" w:hAnsi="Times New Roman"/>
                <w:sz w:val="24"/>
                <w:szCs w:val="24"/>
              </w:rPr>
              <w:t xml:space="preserve">Įstaiga nebūtinai turi būti pavaldi savivaldybei. </w:t>
            </w:r>
          </w:p>
          <w:p w:rsidR="00E60744" w:rsidRDefault="00E60744" w:rsidP="004C7F91">
            <w:pPr>
              <w:suppressAutoHyphens/>
              <w:spacing w:line="256" w:lineRule="auto"/>
              <w:jc w:val="center"/>
              <w:rPr>
                <w:rFonts w:ascii="Times New Roman" w:hAnsi="Times New Roman"/>
                <w:b/>
                <w:sz w:val="24"/>
                <w:szCs w:val="24"/>
              </w:rPr>
            </w:pPr>
          </w:p>
        </w:tc>
      </w:tr>
      <w:tr w:rsidR="001572AD" w:rsidTr="004C7F91">
        <w:tc>
          <w:tcPr>
            <w:tcW w:w="338" w:type="pct"/>
          </w:tcPr>
          <w:p w:rsidR="001572AD" w:rsidRDefault="001572AD" w:rsidP="004C7F91">
            <w:pPr>
              <w:suppressAutoHyphens/>
              <w:spacing w:line="256" w:lineRule="auto"/>
              <w:jc w:val="center"/>
              <w:rPr>
                <w:rFonts w:ascii="Times New Roman" w:hAnsi="Times New Roman"/>
                <w:b/>
                <w:sz w:val="24"/>
                <w:szCs w:val="24"/>
              </w:rPr>
            </w:pPr>
            <w:r w:rsidRPr="00693883">
              <w:rPr>
                <w:rFonts w:ascii="Times New Roman" w:hAnsi="Times New Roman"/>
                <w:b/>
                <w:sz w:val="24"/>
                <w:szCs w:val="24"/>
              </w:rPr>
              <w:t>29 p.</w:t>
            </w:r>
            <w:r>
              <w:rPr>
                <w:rFonts w:ascii="Times New Roman" w:hAnsi="Times New Roman"/>
                <w:b/>
                <w:sz w:val="24"/>
                <w:szCs w:val="24"/>
              </w:rPr>
              <w:t xml:space="preserve"> </w:t>
            </w:r>
          </w:p>
        </w:tc>
        <w:tc>
          <w:tcPr>
            <w:tcW w:w="1554" w:type="pct"/>
          </w:tcPr>
          <w:p w:rsidR="001572AD" w:rsidRPr="009B27AB" w:rsidRDefault="00693883" w:rsidP="00693883">
            <w:pPr>
              <w:suppressAutoHyphens/>
              <w:jc w:val="both"/>
              <w:rPr>
                <w:rFonts w:ascii="Times New Roman" w:hAnsi="Times New Roman"/>
                <w:b/>
                <w:i/>
                <w:sz w:val="24"/>
                <w:szCs w:val="24"/>
              </w:rPr>
            </w:pPr>
            <w:r>
              <w:rPr>
                <w:rFonts w:ascii="Times New Roman" w:hAnsi="Times New Roman"/>
                <w:b/>
                <w:i/>
                <w:sz w:val="24"/>
                <w:szCs w:val="24"/>
              </w:rPr>
              <w:t>S</w:t>
            </w:r>
            <w:r w:rsidR="001572AD" w:rsidRPr="001572AD">
              <w:rPr>
                <w:rFonts w:ascii="Times New Roman" w:hAnsi="Times New Roman"/>
                <w:b/>
                <w:i/>
                <w:sz w:val="24"/>
                <w:szCs w:val="24"/>
              </w:rPr>
              <w:t xml:space="preserve">avivaldybėje šiuo metu </w:t>
            </w:r>
            <w:r w:rsidR="00A325FB">
              <w:rPr>
                <w:rFonts w:ascii="Times New Roman" w:hAnsi="Times New Roman"/>
                <w:b/>
                <w:i/>
                <w:sz w:val="24"/>
                <w:szCs w:val="24"/>
              </w:rPr>
              <w:t xml:space="preserve">nėra </w:t>
            </w:r>
            <w:proofErr w:type="spellStart"/>
            <w:r w:rsidR="001572AD" w:rsidRPr="001572AD">
              <w:rPr>
                <w:rFonts w:ascii="Times New Roman" w:hAnsi="Times New Roman"/>
                <w:b/>
                <w:i/>
                <w:sz w:val="24"/>
                <w:szCs w:val="24"/>
              </w:rPr>
              <w:t>opioidų</w:t>
            </w:r>
            <w:proofErr w:type="spellEnd"/>
            <w:r w:rsidR="001572AD" w:rsidRPr="001572AD">
              <w:rPr>
                <w:rFonts w:ascii="Times New Roman" w:hAnsi="Times New Roman"/>
                <w:b/>
                <w:i/>
                <w:sz w:val="24"/>
                <w:szCs w:val="24"/>
              </w:rPr>
              <w:t xml:space="preserve"> kabineto ir jį planuojama įsteigti psichikos sveikatos centre, tačiau šiuo metu yra sprendžiamas klausimas dėl </w:t>
            </w:r>
            <w:r>
              <w:rPr>
                <w:rFonts w:ascii="Times New Roman" w:hAnsi="Times New Roman"/>
                <w:b/>
                <w:i/>
                <w:sz w:val="24"/>
                <w:szCs w:val="24"/>
              </w:rPr>
              <w:t>kitų</w:t>
            </w:r>
            <w:r w:rsidR="001572AD" w:rsidRPr="001572AD">
              <w:rPr>
                <w:rFonts w:ascii="Times New Roman" w:hAnsi="Times New Roman"/>
                <w:b/>
                <w:i/>
                <w:sz w:val="24"/>
                <w:szCs w:val="24"/>
              </w:rPr>
              <w:t xml:space="preserve"> </w:t>
            </w:r>
            <w:r>
              <w:rPr>
                <w:rFonts w:ascii="Times New Roman" w:hAnsi="Times New Roman"/>
                <w:b/>
                <w:i/>
                <w:sz w:val="24"/>
                <w:szCs w:val="24"/>
              </w:rPr>
              <w:t xml:space="preserve">psichikos sveikatos centro </w:t>
            </w:r>
            <w:r w:rsidR="001572AD" w:rsidRPr="001572AD">
              <w:rPr>
                <w:rFonts w:ascii="Times New Roman" w:hAnsi="Times New Roman"/>
                <w:b/>
                <w:i/>
                <w:sz w:val="24"/>
                <w:szCs w:val="24"/>
              </w:rPr>
              <w:t xml:space="preserve">patalpų. Numatyta, jog psichikos sveikatos centrui persikėlus į </w:t>
            </w:r>
            <w:r>
              <w:rPr>
                <w:rFonts w:ascii="Times New Roman" w:hAnsi="Times New Roman"/>
                <w:b/>
                <w:i/>
                <w:sz w:val="24"/>
                <w:szCs w:val="24"/>
              </w:rPr>
              <w:t>naujas</w:t>
            </w:r>
            <w:r w:rsidR="001572AD" w:rsidRPr="001572AD">
              <w:rPr>
                <w:rFonts w:ascii="Times New Roman" w:hAnsi="Times New Roman"/>
                <w:b/>
                <w:i/>
                <w:sz w:val="24"/>
                <w:szCs w:val="24"/>
              </w:rPr>
              <w:t xml:space="preserve"> patalpas, bus įsteigtas ir </w:t>
            </w:r>
            <w:proofErr w:type="spellStart"/>
            <w:r w:rsidR="001572AD" w:rsidRPr="001572AD">
              <w:rPr>
                <w:rFonts w:ascii="Times New Roman" w:hAnsi="Times New Roman"/>
                <w:b/>
                <w:i/>
                <w:sz w:val="24"/>
                <w:szCs w:val="24"/>
              </w:rPr>
              <w:t>opioidų</w:t>
            </w:r>
            <w:proofErr w:type="spellEnd"/>
            <w:r w:rsidR="001572AD" w:rsidRPr="001572AD">
              <w:rPr>
                <w:rFonts w:ascii="Times New Roman" w:hAnsi="Times New Roman"/>
                <w:b/>
                <w:i/>
                <w:sz w:val="24"/>
                <w:szCs w:val="24"/>
              </w:rPr>
              <w:t xml:space="preserve"> kabinetas. Ar pastarasis paaiškinimas  atitiks Aprašo 29.1. punktą?</w:t>
            </w:r>
          </w:p>
        </w:tc>
        <w:tc>
          <w:tcPr>
            <w:tcW w:w="3108" w:type="pct"/>
          </w:tcPr>
          <w:p w:rsidR="001572AD" w:rsidRPr="009B27AB" w:rsidRDefault="001572AD" w:rsidP="004C7F91">
            <w:pPr>
              <w:suppressAutoHyphens/>
              <w:jc w:val="both"/>
              <w:rPr>
                <w:rFonts w:ascii="Times New Roman" w:hAnsi="Times New Roman"/>
                <w:sz w:val="24"/>
                <w:szCs w:val="24"/>
              </w:rPr>
            </w:pPr>
            <w:r w:rsidRPr="001572AD">
              <w:rPr>
                <w:rFonts w:ascii="Times New Roman" w:hAnsi="Times New Roman"/>
                <w:sz w:val="24"/>
                <w:szCs w:val="24"/>
              </w:rPr>
              <w:t xml:space="preserve">Apraše nustatyta, kad savivaldybė turi nurodyti  kokiame projekte yra planuojamos lėšos priklausomybės nuo </w:t>
            </w:r>
            <w:proofErr w:type="spellStart"/>
            <w:r w:rsidRPr="001572AD">
              <w:rPr>
                <w:rFonts w:ascii="Times New Roman" w:hAnsi="Times New Roman"/>
                <w:sz w:val="24"/>
                <w:szCs w:val="24"/>
              </w:rPr>
              <w:t>opioidų</w:t>
            </w:r>
            <w:proofErr w:type="spellEnd"/>
            <w:r w:rsidRPr="001572AD">
              <w:rPr>
                <w:rFonts w:ascii="Times New Roman" w:hAnsi="Times New Roman"/>
                <w:sz w:val="24"/>
                <w:szCs w:val="24"/>
              </w:rPr>
              <w:t xml:space="preserve"> pakaitinio gydymo kabinetui įrengti, arba pateikia informaciją apie konkrečioje savivaldybėje jau veikiantį tokį kabinetą, todėl dar neturint veikiančio kabineto ir neplanuojant jo steigti konkrečiame projekte, Aprašo 29.1 p. nebus tenkinamas ir finansavimas kitiems projektams negalės būti skiriamas. </w:t>
            </w:r>
          </w:p>
        </w:tc>
      </w:tr>
      <w:tr w:rsidR="00E60744" w:rsidTr="004C7F91">
        <w:tc>
          <w:tcPr>
            <w:tcW w:w="338" w:type="pct"/>
          </w:tcPr>
          <w:p w:rsidR="00E60744" w:rsidRDefault="00AA1DD8" w:rsidP="004C7F91">
            <w:pPr>
              <w:suppressAutoHyphens/>
              <w:spacing w:line="256" w:lineRule="auto"/>
              <w:jc w:val="center"/>
              <w:rPr>
                <w:rFonts w:ascii="Times New Roman" w:hAnsi="Times New Roman"/>
                <w:b/>
                <w:sz w:val="24"/>
                <w:szCs w:val="24"/>
              </w:rPr>
            </w:pPr>
            <w:r>
              <w:rPr>
                <w:rFonts w:ascii="Times New Roman" w:hAnsi="Times New Roman"/>
                <w:b/>
                <w:sz w:val="24"/>
                <w:szCs w:val="24"/>
              </w:rPr>
              <w:t xml:space="preserve">29 p. </w:t>
            </w:r>
          </w:p>
        </w:tc>
        <w:tc>
          <w:tcPr>
            <w:tcW w:w="1554" w:type="pct"/>
          </w:tcPr>
          <w:p w:rsidR="00E60744" w:rsidRPr="00345C67" w:rsidRDefault="00AA1DD8" w:rsidP="004C7F91">
            <w:pPr>
              <w:suppressAutoHyphens/>
              <w:jc w:val="both"/>
              <w:rPr>
                <w:rFonts w:ascii="Times New Roman" w:hAnsi="Times New Roman"/>
                <w:b/>
                <w:i/>
                <w:sz w:val="24"/>
                <w:szCs w:val="24"/>
              </w:rPr>
            </w:pPr>
            <w:r w:rsidRPr="009B27AB">
              <w:rPr>
                <w:rFonts w:ascii="Times New Roman" w:hAnsi="Times New Roman"/>
                <w:b/>
                <w:i/>
                <w:sz w:val="24"/>
                <w:szCs w:val="24"/>
              </w:rPr>
              <w:t>Jei įsteigus DOTS ar pakaitinio gydymo kabinetą nesulauksime pacientų, nes tokio poreikio savivaldybėje nėra, kaip turėsime atsiskaityti už tokį projektą?</w:t>
            </w:r>
          </w:p>
        </w:tc>
        <w:tc>
          <w:tcPr>
            <w:tcW w:w="3108" w:type="pct"/>
          </w:tcPr>
          <w:p w:rsidR="00E60744" w:rsidRPr="00AA1DD8" w:rsidRDefault="00AA1DD8" w:rsidP="004C7F91">
            <w:pPr>
              <w:suppressAutoHyphens/>
              <w:jc w:val="both"/>
              <w:rPr>
                <w:rFonts w:ascii="Times New Roman" w:hAnsi="Times New Roman"/>
                <w:sz w:val="24"/>
                <w:szCs w:val="24"/>
              </w:rPr>
            </w:pPr>
            <w:r w:rsidRPr="009B27AB">
              <w:rPr>
                <w:rFonts w:ascii="Times New Roman" w:hAnsi="Times New Roman"/>
                <w:sz w:val="24"/>
                <w:szCs w:val="24"/>
              </w:rPr>
              <w:t xml:space="preserve">Projekto veiklos tęstinumas turi būti užtikrintas 5 metus po projekto finansavimo pabaigos. Reikalavimo, kiek turite suteikti paslaugų per metus, nėra nustatyta. Tačiau neabejojame, kad atsiradus tokiai paslaugai Jūsų savivaldybėje tikrai bus gyventojų, kuriems ši paslauga yra reikalinga. Įsivertinę poreikį, savivaldybės gyventojų skaičių, galite DOTS ir pakaitinio gydymo kabinetą įrengti vienoje patalpoje. </w:t>
            </w:r>
          </w:p>
        </w:tc>
      </w:tr>
      <w:tr w:rsidR="00E60744" w:rsidTr="004C7F91">
        <w:tc>
          <w:tcPr>
            <w:tcW w:w="338" w:type="pct"/>
          </w:tcPr>
          <w:p w:rsidR="00E60744" w:rsidRDefault="001D6C46" w:rsidP="004C7F91">
            <w:pPr>
              <w:suppressAutoHyphens/>
              <w:spacing w:line="256" w:lineRule="auto"/>
              <w:jc w:val="center"/>
              <w:rPr>
                <w:rFonts w:ascii="Times New Roman" w:hAnsi="Times New Roman"/>
                <w:b/>
                <w:sz w:val="24"/>
                <w:szCs w:val="24"/>
              </w:rPr>
            </w:pPr>
            <w:r>
              <w:rPr>
                <w:rFonts w:ascii="Times New Roman" w:hAnsi="Times New Roman"/>
                <w:b/>
                <w:sz w:val="24"/>
                <w:szCs w:val="24"/>
              </w:rPr>
              <w:t xml:space="preserve">29 p. </w:t>
            </w:r>
          </w:p>
        </w:tc>
        <w:tc>
          <w:tcPr>
            <w:tcW w:w="1554" w:type="pct"/>
          </w:tcPr>
          <w:p w:rsidR="00E60744" w:rsidRPr="001D6C46" w:rsidRDefault="001D6C46" w:rsidP="00693883">
            <w:pPr>
              <w:suppressAutoHyphens/>
              <w:jc w:val="both"/>
              <w:rPr>
                <w:rFonts w:ascii="Times New Roman" w:hAnsi="Times New Roman"/>
                <w:b/>
                <w:i/>
                <w:sz w:val="24"/>
                <w:szCs w:val="24"/>
              </w:rPr>
            </w:pPr>
            <w:r w:rsidRPr="009B27AB">
              <w:rPr>
                <w:rFonts w:ascii="Times New Roman" w:hAnsi="Times New Roman"/>
                <w:b/>
                <w:i/>
                <w:sz w:val="24"/>
                <w:szCs w:val="24"/>
              </w:rPr>
              <w:t>VšĮ PSPC kartu su partneriais (VšĮ</w:t>
            </w:r>
            <w:r w:rsidR="00693883">
              <w:rPr>
                <w:rFonts w:ascii="Times New Roman" w:hAnsi="Times New Roman"/>
                <w:b/>
                <w:i/>
                <w:sz w:val="24"/>
                <w:szCs w:val="24"/>
              </w:rPr>
              <w:t xml:space="preserve">, IĮ, </w:t>
            </w:r>
            <w:r w:rsidRPr="009B27AB">
              <w:rPr>
                <w:rFonts w:ascii="Times New Roman" w:hAnsi="Times New Roman"/>
                <w:b/>
                <w:i/>
                <w:sz w:val="24"/>
                <w:szCs w:val="24"/>
              </w:rPr>
              <w:t xml:space="preserve">UAB) planuoja teikti paraišką. VšĮ psichikos sveikatos centras (kuris galėtų teikti pakaitinio gydymo paslaugas) nėra įtrauktas į projektą (kaip partneris). Atsižvelgiant į tai, ar planuojamo teikti projekto </w:t>
            </w:r>
            <w:proofErr w:type="spellStart"/>
            <w:r w:rsidRPr="009B27AB">
              <w:rPr>
                <w:rFonts w:ascii="Times New Roman" w:hAnsi="Times New Roman"/>
                <w:b/>
                <w:i/>
                <w:sz w:val="24"/>
                <w:szCs w:val="24"/>
              </w:rPr>
              <w:t>parengtumui</w:t>
            </w:r>
            <w:proofErr w:type="spellEnd"/>
            <w:r w:rsidRPr="009B27AB">
              <w:rPr>
                <w:rFonts w:ascii="Times New Roman" w:hAnsi="Times New Roman"/>
                <w:b/>
                <w:i/>
                <w:sz w:val="24"/>
                <w:szCs w:val="24"/>
              </w:rPr>
              <w:t xml:space="preserve"> bus taikomas 29.1. reikalavimas?</w:t>
            </w:r>
          </w:p>
        </w:tc>
        <w:tc>
          <w:tcPr>
            <w:tcW w:w="3108" w:type="pct"/>
          </w:tcPr>
          <w:p w:rsidR="001D6C46" w:rsidRPr="009B27AB" w:rsidRDefault="001D6C46" w:rsidP="004C7F91">
            <w:pPr>
              <w:suppressAutoHyphens/>
              <w:jc w:val="both"/>
            </w:pPr>
            <w:r w:rsidRPr="009B27AB">
              <w:rPr>
                <w:rFonts w:ascii="Times New Roman" w:hAnsi="Times New Roman"/>
                <w:sz w:val="24"/>
                <w:szCs w:val="24"/>
              </w:rPr>
              <w:t>Taip. Įgyvendinant Aprašo 12.2 p</w:t>
            </w:r>
            <w:r w:rsidR="00693883">
              <w:rPr>
                <w:rFonts w:ascii="Times New Roman" w:hAnsi="Times New Roman"/>
                <w:sz w:val="24"/>
                <w:szCs w:val="24"/>
              </w:rPr>
              <w:t>.</w:t>
            </w:r>
            <w:r w:rsidRPr="009B27AB">
              <w:rPr>
                <w:rFonts w:ascii="Times New Roman" w:hAnsi="Times New Roman"/>
                <w:sz w:val="24"/>
                <w:szCs w:val="24"/>
              </w:rPr>
              <w:t xml:space="preserve"> nurodytą veiklą pagal Aprašo 29.1 p</w:t>
            </w:r>
            <w:r w:rsidR="00693883">
              <w:rPr>
                <w:rFonts w:ascii="Times New Roman" w:hAnsi="Times New Roman"/>
                <w:sz w:val="24"/>
                <w:szCs w:val="24"/>
              </w:rPr>
              <w:t>.</w:t>
            </w:r>
            <w:r w:rsidRPr="009B27AB">
              <w:rPr>
                <w:rFonts w:ascii="Times New Roman" w:hAnsi="Times New Roman"/>
                <w:sz w:val="24"/>
                <w:szCs w:val="24"/>
              </w:rPr>
              <w:t xml:space="preserve"> kiekvienoje savivaldybėje privalo būti užtikrinta, kad veiklą vykdys ne mažiau kaip po vieną priklausomybės nuo </w:t>
            </w:r>
            <w:proofErr w:type="spellStart"/>
            <w:r w:rsidRPr="009B27AB">
              <w:rPr>
                <w:rFonts w:ascii="Times New Roman" w:hAnsi="Times New Roman"/>
                <w:sz w:val="24"/>
                <w:szCs w:val="24"/>
              </w:rPr>
              <w:t>opioidų</w:t>
            </w:r>
            <w:proofErr w:type="spellEnd"/>
            <w:r w:rsidRPr="009B27AB">
              <w:rPr>
                <w:rFonts w:ascii="Times New Roman" w:hAnsi="Times New Roman"/>
                <w:sz w:val="24"/>
                <w:szCs w:val="24"/>
              </w:rPr>
              <w:t xml:space="preserve"> pakaitinio gydymo kabinetą. Tai reiškia, kad jeigu savivaldybėje nėra pakaitinio gydymo kabineto, </w:t>
            </w:r>
            <w:r w:rsidRPr="009B27AB">
              <w:rPr>
                <w:rFonts w:ascii="Times New Roman" w:hAnsi="Times New Roman"/>
                <w:sz w:val="24"/>
                <w:szCs w:val="24"/>
                <w:u w:val="single"/>
              </w:rPr>
              <w:t>savivaldybė norėdama gauti finansavimą ir kitų veiklų vykdymui turi įsisteigti bent vieną pakaitinio gydymo kabinetą</w:t>
            </w:r>
            <w:r w:rsidRPr="009B27AB">
              <w:rPr>
                <w:rFonts w:ascii="Times New Roman" w:hAnsi="Times New Roman"/>
                <w:sz w:val="24"/>
                <w:szCs w:val="24"/>
              </w:rPr>
              <w:t>. Jeigu savivaldybėje nebus įsteigtas pakaitinio gydymo kabinetas, tuomet savivaldybė negalės gauti finansavimo minimam VšĮ PSPC kartu su partneriais rengiamam projektui.</w:t>
            </w:r>
          </w:p>
          <w:p w:rsidR="00E60744" w:rsidRDefault="00E60744" w:rsidP="004C7F91">
            <w:pPr>
              <w:suppressAutoHyphens/>
              <w:spacing w:line="256" w:lineRule="auto"/>
              <w:jc w:val="center"/>
              <w:rPr>
                <w:rFonts w:ascii="Times New Roman" w:hAnsi="Times New Roman"/>
                <w:b/>
                <w:sz w:val="24"/>
                <w:szCs w:val="24"/>
              </w:rPr>
            </w:pPr>
          </w:p>
        </w:tc>
      </w:tr>
      <w:tr w:rsidR="001D6C46" w:rsidTr="004C7F91">
        <w:tc>
          <w:tcPr>
            <w:tcW w:w="338" w:type="pct"/>
          </w:tcPr>
          <w:p w:rsidR="001D6C46" w:rsidRDefault="001D6C46" w:rsidP="004C7F91">
            <w:pPr>
              <w:suppressAutoHyphens/>
              <w:spacing w:line="256" w:lineRule="auto"/>
              <w:jc w:val="center"/>
              <w:rPr>
                <w:rFonts w:ascii="Times New Roman" w:hAnsi="Times New Roman"/>
                <w:b/>
                <w:sz w:val="24"/>
                <w:szCs w:val="24"/>
              </w:rPr>
            </w:pPr>
            <w:r>
              <w:rPr>
                <w:rFonts w:ascii="Times New Roman" w:hAnsi="Times New Roman"/>
                <w:b/>
                <w:sz w:val="24"/>
                <w:szCs w:val="24"/>
              </w:rPr>
              <w:t>29 p.</w:t>
            </w:r>
          </w:p>
        </w:tc>
        <w:tc>
          <w:tcPr>
            <w:tcW w:w="1554" w:type="pct"/>
          </w:tcPr>
          <w:p w:rsidR="001D6C46" w:rsidRPr="001D6C46" w:rsidRDefault="001D6C46" w:rsidP="00693883">
            <w:pPr>
              <w:suppressAutoHyphens/>
              <w:spacing w:line="257" w:lineRule="auto"/>
              <w:ind w:firstLine="425"/>
              <w:jc w:val="both"/>
              <w:rPr>
                <w:rFonts w:ascii="Times New Roman" w:hAnsi="Times New Roman"/>
                <w:sz w:val="24"/>
                <w:szCs w:val="24"/>
              </w:rPr>
            </w:pPr>
            <w:r w:rsidRPr="009B27AB">
              <w:rPr>
                <w:rFonts w:ascii="Times New Roman" w:hAnsi="Times New Roman"/>
                <w:b/>
                <w:i/>
                <w:sz w:val="24"/>
                <w:szCs w:val="24"/>
              </w:rPr>
              <w:t>Ar įgyvendinant</w:t>
            </w:r>
            <w:r w:rsidR="00693883">
              <w:rPr>
                <w:rFonts w:ascii="Times New Roman" w:hAnsi="Times New Roman"/>
                <w:b/>
                <w:i/>
                <w:sz w:val="24"/>
                <w:szCs w:val="24"/>
              </w:rPr>
              <w:t xml:space="preserve"> Aprašo </w:t>
            </w:r>
            <w:r w:rsidRPr="009B27AB">
              <w:rPr>
                <w:rFonts w:ascii="Times New Roman" w:hAnsi="Times New Roman"/>
                <w:b/>
                <w:i/>
                <w:sz w:val="24"/>
                <w:szCs w:val="24"/>
              </w:rPr>
              <w:t>12.3 veiklą įstaiga gali įsteigti daugiau nei 1 DOTS ar pakaitinio</w:t>
            </w:r>
            <w:r w:rsidR="00693883">
              <w:rPr>
                <w:rFonts w:ascii="Times New Roman" w:hAnsi="Times New Roman"/>
                <w:b/>
                <w:i/>
                <w:sz w:val="24"/>
                <w:szCs w:val="24"/>
              </w:rPr>
              <w:t xml:space="preserve"> gydymo kabinetą? Pvz., </w:t>
            </w:r>
            <w:r w:rsidRPr="009B27AB">
              <w:rPr>
                <w:rFonts w:ascii="Times New Roman" w:hAnsi="Times New Roman"/>
                <w:b/>
                <w:i/>
                <w:sz w:val="24"/>
                <w:szCs w:val="24"/>
                <w:lang w:val="en-US"/>
              </w:rPr>
              <w:t xml:space="preserve"> </w:t>
            </w:r>
            <w:proofErr w:type="spellStart"/>
            <w:proofErr w:type="gramStart"/>
            <w:r w:rsidRPr="009B27AB">
              <w:rPr>
                <w:rFonts w:ascii="Times New Roman" w:hAnsi="Times New Roman"/>
                <w:b/>
                <w:i/>
                <w:sz w:val="24"/>
                <w:szCs w:val="24"/>
                <w:lang w:val="en-US"/>
              </w:rPr>
              <w:t>poliklinika</w:t>
            </w:r>
            <w:proofErr w:type="spellEnd"/>
            <w:proofErr w:type="gramEnd"/>
            <w:r w:rsidRPr="009B27AB">
              <w:rPr>
                <w:rFonts w:ascii="Times New Roman" w:hAnsi="Times New Roman"/>
                <w:b/>
                <w:i/>
                <w:sz w:val="24"/>
                <w:szCs w:val="24"/>
                <w:lang w:val="en-US"/>
              </w:rPr>
              <w:t xml:space="preserve"> nori </w:t>
            </w:r>
            <w:proofErr w:type="spellStart"/>
            <w:r w:rsidRPr="009B27AB">
              <w:rPr>
                <w:rFonts w:ascii="Times New Roman" w:hAnsi="Times New Roman"/>
                <w:b/>
                <w:i/>
                <w:sz w:val="24"/>
                <w:szCs w:val="24"/>
                <w:lang w:val="en-US"/>
              </w:rPr>
              <w:t>savo</w:t>
            </w:r>
            <w:proofErr w:type="spellEnd"/>
            <w:r w:rsidRPr="009B27AB">
              <w:rPr>
                <w:rFonts w:ascii="Times New Roman" w:hAnsi="Times New Roman"/>
                <w:b/>
                <w:i/>
                <w:sz w:val="24"/>
                <w:szCs w:val="24"/>
                <w:lang w:val="en-US"/>
              </w:rPr>
              <w:t xml:space="preserve"> </w:t>
            </w:r>
            <w:proofErr w:type="spellStart"/>
            <w:r w:rsidRPr="009B27AB">
              <w:rPr>
                <w:rFonts w:ascii="Times New Roman" w:hAnsi="Times New Roman"/>
                <w:b/>
                <w:i/>
                <w:sz w:val="24"/>
                <w:szCs w:val="24"/>
                <w:lang w:val="en-US"/>
              </w:rPr>
              <w:t>dviejuose</w:t>
            </w:r>
            <w:proofErr w:type="spellEnd"/>
            <w:r w:rsidRPr="009B27AB">
              <w:rPr>
                <w:rFonts w:ascii="Times New Roman" w:hAnsi="Times New Roman"/>
                <w:b/>
                <w:i/>
                <w:sz w:val="24"/>
                <w:szCs w:val="24"/>
                <w:lang w:val="en-US"/>
              </w:rPr>
              <w:t xml:space="preserve"> </w:t>
            </w:r>
            <w:proofErr w:type="spellStart"/>
            <w:r w:rsidRPr="009B27AB">
              <w:rPr>
                <w:rFonts w:ascii="Times New Roman" w:hAnsi="Times New Roman"/>
                <w:b/>
                <w:i/>
                <w:sz w:val="24"/>
                <w:szCs w:val="24"/>
                <w:lang w:val="en-US"/>
              </w:rPr>
              <w:t>filialuose</w:t>
            </w:r>
            <w:proofErr w:type="spellEnd"/>
            <w:r w:rsidRPr="009B27AB">
              <w:rPr>
                <w:rFonts w:ascii="Times New Roman" w:hAnsi="Times New Roman"/>
                <w:b/>
                <w:i/>
                <w:sz w:val="24"/>
                <w:szCs w:val="24"/>
                <w:lang w:val="en-US"/>
              </w:rPr>
              <w:t xml:space="preserve"> </w:t>
            </w:r>
            <w:proofErr w:type="spellStart"/>
            <w:r w:rsidRPr="009B27AB">
              <w:rPr>
                <w:rFonts w:ascii="Times New Roman" w:hAnsi="Times New Roman"/>
                <w:b/>
                <w:i/>
                <w:sz w:val="24"/>
                <w:szCs w:val="24"/>
                <w:lang w:val="en-US"/>
              </w:rPr>
              <w:t>skirtingose</w:t>
            </w:r>
            <w:proofErr w:type="spellEnd"/>
            <w:r w:rsidRPr="009B27AB">
              <w:rPr>
                <w:rFonts w:ascii="Times New Roman" w:hAnsi="Times New Roman"/>
                <w:b/>
                <w:i/>
                <w:sz w:val="24"/>
                <w:szCs w:val="24"/>
                <w:lang w:val="en-US"/>
              </w:rPr>
              <w:t xml:space="preserve"> </w:t>
            </w:r>
            <w:proofErr w:type="spellStart"/>
            <w:r w:rsidRPr="009B27AB">
              <w:rPr>
                <w:rFonts w:ascii="Times New Roman" w:hAnsi="Times New Roman"/>
                <w:b/>
                <w:i/>
                <w:sz w:val="24"/>
                <w:szCs w:val="24"/>
                <w:lang w:val="en-US"/>
              </w:rPr>
              <w:t>rajono</w:t>
            </w:r>
            <w:proofErr w:type="spellEnd"/>
            <w:r w:rsidRPr="009B27AB">
              <w:rPr>
                <w:rFonts w:ascii="Times New Roman" w:hAnsi="Times New Roman"/>
                <w:b/>
                <w:i/>
                <w:sz w:val="24"/>
                <w:szCs w:val="24"/>
                <w:lang w:val="en-US"/>
              </w:rPr>
              <w:t xml:space="preserve"> </w:t>
            </w:r>
            <w:proofErr w:type="spellStart"/>
            <w:r w:rsidRPr="009B27AB">
              <w:rPr>
                <w:rFonts w:ascii="Times New Roman" w:hAnsi="Times New Roman"/>
                <w:b/>
                <w:i/>
                <w:sz w:val="24"/>
                <w:szCs w:val="24"/>
                <w:lang w:val="en-US"/>
              </w:rPr>
              <w:t>pusėse</w:t>
            </w:r>
            <w:proofErr w:type="spellEnd"/>
            <w:r w:rsidRPr="009B27AB">
              <w:rPr>
                <w:rFonts w:ascii="Times New Roman" w:hAnsi="Times New Roman"/>
                <w:b/>
                <w:i/>
                <w:sz w:val="24"/>
                <w:szCs w:val="24"/>
                <w:lang w:val="en-US"/>
              </w:rPr>
              <w:t xml:space="preserve"> </w:t>
            </w:r>
            <w:proofErr w:type="spellStart"/>
            <w:r w:rsidRPr="009B27AB">
              <w:rPr>
                <w:rFonts w:ascii="Times New Roman" w:hAnsi="Times New Roman"/>
                <w:b/>
                <w:i/>
                <w:sz w:val="24"/>
                <w:szCs w:val="24"/>
                <w:lang w:val="en-US"/>
              </w:rPr>
              <w:t>įsteigti</w:t>
            </w:r>
            <w:proofErr w:type="spellEnd"/>
            <w:r w:rsidRPr="009B27AB">
              <w:rPr>
                <w:rFonts w:ascii="Times New Roman" w:hAnsi="Times New Roman"/>
                <w:b/>
                <w:i/>
                <w:sz w:val="24"/>
                <w:szCs w:val="24"/>
                <w:lang w:val="en-US"/>
              </w:rPr>
              <w:t xml:space="preserve"> 2 DOTS </w:t>
            </w:r>
            <w:proofErr w:type="spellStart"/>
            <w:r w:rsidRPr="009B27AB">
              <w:rPr>
                <w:rFonts w:ascii="Times New Roman" w:hAnsi="Times New Roman"/>
                <w:b/>
                <w:i/>
                <w:sz w:val="24"/>
                <w:szCs w:val="24"/>
                <w:lang w:val="en-US"/>
              </w:rPr>
              <w:t>kabinetus</w:t>
            </w:r>
            <w:proofErr w:type="spellEnd"/>
            <w:r w:rsidRPr="009B27AB">
              <w:rPr>
                <w:rFonts w:ascii="Times New Roman" w:hAnsi="Times New Roman"/>
                <w:b/>
                <w:i/>
                <w:sz w:val="24"/>
                <w:szCs w:val="24"/>
                <w:lang w:val="en-US"/>
              </w:rPr>
              <w:t xml:space="preserve">. </w:t>
            </w:r>
          </w:p>
        </w:tc>
        <w:tc>
          <w:tcPr>
            <w:tcW w:w="3108" w:type="pct"/>
          </w:tcPr>
          <w:p w:rsidR="001D6C46" w:rsidRPr="009B27AB" w:rsidRDefault="001D6C46" w:rsidP="004C7F91">
            <w:pPr>
              <w:suppressAutoHyphens/>
              <w:spacing w:line="257" w:lineRule="auto"/>
              <w:jc w:val="both"/>
              <w:rPr>
                <w:rFonts w:ascii="Times New Roman" w:hAnsi="Times New Roman"/>
                <w:sz w:val="24"/>
                <w:szCs w:val="24"/>
              </w:rPr>
            </w:pPr>
            <w:r w:rsidRPr="009B27AB">
              <w:rPr>
                <w:rFonts w:ascii="Times New Roman" w:hAnsi="Times New Roman"/>
                <w:sz w:val="24"/>
                <w:szCs w:val="24"/>
              </w:rPr>
              <w:t>Taip, galima.</w:t>
            </w:r>
            <w:r w:rsidRPr="009B27AB">
              <w:rPr>
                <w:rFonts w:ascii="Times New Roman" w:hAnsi="Times New Roman"/>
                <w:b/>
                <w:sz w:val="24"/>
                <w:szCs w:val="24"/>
              </w:rPr>
              <w:t xml:space="preserve"> </w:t>
            </w:r>
            <w:r w:rsidRPr="009B27AB">
              <w:rPr>
                <w:rFonts w:ascii="Times New Roman" w:hAnsi="Times New Roman"/>
                <w:sz w:val="24"/>
                <w:szCs w:val="24"/>
              </w:rPr>
              <w:t xml:space="preserve">Tačiau bendra šiai veiklai skiriama lėšų suma negali viršyti </w:t>
            </w:r>
            <w:r w:rsidR="00693883">
              <w:rPr>
                <w:rFonts w:ascii="Times New Roman" w:hAnsi="Times New Roman"/>
                <w:sz w:val="24"/>
                <w:szCs w:val="24"/>
              </w:rPr>
              <w:t>Aprašo</w:t>
            </w:r>
            <w:r w:rsidRPr="009B27AB">
              <w:rPr>
                <w:rFonts w:ascii="Times New Roman" w:hAnsi="Times New Roman"/>
                <w:sz w:val="24"/>
                <w:szCs w:val="24"/>
              </w:rPr>
              <w:t xml:space="preserve"> 36.1 p. nustatytos 5 000 </w:t>
            </w:r>
            <w:proofErr w:type="spellStart"/>
            <w:r w:rsidRPr="009B27AB">
              <w:rPr>
                <w:rFonts w:ascii="Times New Roman" w:hAnsi="Times New Roman"/>
                <w:sz w:val="24"/>
                <w:szCs w:val="24"/>
              </w:rPr>
              <w:t>Eur</w:t>
            </w:r>
            <w:proofErr w:type="spellEnd"/>
            <w:r w:rsidRPr="009B27AB">
              <w:rPr>
                <w:rFonts w:ascii="Times New Roman" w:hAnsi="Times New Roman"/>
                <w:sz w:val="24"/>
                <w:szCs w:val="24"/>
              </w:rPr>
              <w:t xml:space="preserve"> sumos.</w:t>
            </w:r>
          </w:p>
          <w:p w:rsidR="001D6C46" w:rsidRPr="009B27AB" w:rsidRDefault="001D6C46" w:rsidP="004C7F91">
            <w:pPr>
              <w:suppressAutoHyphens/>
              <w:spacing w:line="256" w:lineRule="auto"/>
              <w:jc w:val="both"/>
              <w:rPr>
                <w:rFonts w:ascii="Times New Roman" w:hAnsi="Times New Roman"/>
                <w:sz w:val="24"/>
                <w:szCs w:val="24"/>
              </w:rPr>
            </w:pPr>
          </w:p>
        </w:tc>
      </w:tr>
      <w:tr w:rsidR="00C11BCF" w:rsidTr="004C7F91">
        <w:tc>
          <w:tcPr>
            <w:tcW w:w="338" w:type="pct"/>
          </w:tcPr>
          <w:p w:rsidR="00C11BCF" w:rsidRPr="00975E57" w:rsidRDefault="00C11BCF" w:rsidP="004C7F91">
            <w:pPr>
              <w:suppressAutoHyphens/>
              <w:spacing w:line="256" w:lineRule="auto"/>
              <w:jc w:val="center"/>
              <w:rPr>
                <w:rFonts w:ascii="Times New Roman" w:hAnsi="Times New Roman"/>
                <w:b/>
                <w:sz w:val="24"/>
                <w:szCs w:val="24"/>
                <w:highlight w:val="yellow"/>
              </w:rPr>
            </w:pPr>
            <w:r w:rsidRPr="00693883">
              <w:rPr>
                <w:rFonts w:ascii="Times New Roman" w:hAnsi="Times New Roman"/>
                <w:b/>
                <w:sz w:val="24"/>
                <w:szCs w:val="24"/>
              </w:rPr>
              <w:t xml:space="preserve">29 p. </w:t>
            </w:r>
          </w:p>
        </w:tc>
        <w:tc>
          <w:tcPr>
            <w:tcW w:w="1554" w:type="pct"/>
          </w:tcPr>
          <w:p w:rsidR="00C11BCF" w:rsidRDefault="00C11BCF" w:rsidP="004C7F91">
            <w:pPr>
              <w:suppressAutoHyphens/>
              <w:spacing w:line="256" w:lineRule="auto"/>
              <w:jc w:val="both"/>
              <w:rPr>
                <w:rFonts w:ascii="Times New Roman" w:hAnsi="Times New Roman"/>
                <w:b/>
                <w:i/>
                <w:sz w:val="24"/>
                <w:szCs w:val="24"/>
              </w:rPr>
            </w:pPr>
            <w:r>
              <w:rPr>
                <w:rFonts w:ascii="Times New Roman" w:hAnsi="Times New Roman"/>
                <w:b/>
                <w:i/>
                <w:sz w:val="24"/>
                <w:szCs w:val="24"/>
              </w:rPr>
              <w:t>A</w:t>
            </w:r>
            <w:r w:rsidRPr="00C11BCF">
              <w:rPr>
                <w:rFonts w:ascii="Times New Roman" w:hAnsi="Times New Roman"/>
                <w:b/>
                <w:i/>
                <w:sz w:val="24"/>
                <w:szCs w:val="24"/>
              </w:rPr>
              <w:t xml:space="preserve">r savivaldybė patenka į tikslinę </w:t>
            </w:r>
            <w:r>
              <w:rPr>
                <w:rFonts w:ascii="Times New Roman" w:hAnsi="Times New Roman"/>
                <w:b/>
                <w:i/>
                <w:sz w:val="24"/>
                <w:szCs w:val="24"/>
              </w:rPr>
              <w:t>teritoriją, kai patenka į visas</w:t>
            </w:r>
            <w:r w:rsidRPr="00C11BCF">
              <w:rPr>
                <w:rFonts w:ascii="Times New Roman" w:hAnsi="Times New Roman"/>
                <w:b/>
                <w:i/>
                <w:sz w:val="24"/>
                <w:szCs w:val="24"/>
              </w:rPr>
              <w:t xml:space="preserve"> </w:t>
            </w:r>
            <w:r>
              <w:rPr>
                <w:rFonts w:ascii="Times New Roman" w:hAnsi="Times New Roman"/>
                <w:b/>
                <w:i/>
                <w:sz w:val="24"/>
                <w:szCs w:val="24"/>
              </w:rPr>
              <w:t>nurodytas</w:t>
            </w:r>
            <w:r w:rsidRPr="00C11BCF">
              <w:rPr>
                <w:rFonts w:ascii="Times New Roman" w:hAnsi="Times New Roman"/>
                <w:b/>
                <w:i/>
                <w:sz w:val="24"/>
                <w:szCs w:val="24"/>
              </w:rPr>
              <w:t xml:space="preserve"> </w:t>
            </w:r>
            <w:r>
              <w:rPr>
                <w:rFonts w:ascii="Times New Roman" w:hAnsi="Times New Roman"/>
                <w:b/>
                <w:i/>
                <w:sz w:val="24"/>
                <w:szCs w:val="24"/>
              </w:rPr>
              <w:t>tikslines teritorijas, ar bent vieną iš jų?</w:t>
            </w:r>
            <w:r w:rsidRPr="00C11BCF">
              <w:rPr>
                <w:rFonts w:ascii="Arial" w:hAnsi="Arial" w:cs="Arial"/>
                <w:color w:val="000000"/>
                <w:sz w:val="20"/>
                <w:szCs w:val="20"/>
              </w:rPr>
              <w:t xml:space="preserve"> </w:t>
            </w:r>
            <w:r w:rsidRPr="00C11BCF">
              <w:rPr>
                <w:rFonts w:ascii="Times New Roman" w:hAnsi="Times New Roman"/>
                <w:b/>
                <w:i/>
                <w:sz w:val="24"/>
                <w:szCs w:val="24"/>
              </w:rPr>
              <w:t xml:space="preserve">Pvz. </w:t>
            </w:r>
            <w:r w:rsidRPr="00C11BCF">
              <w:rPr>
                <w:rFonts w:ascii="Times New Roman" w:hAnsi="Times New Roman"/>
                <w:b/>
                <w:i/>
                <w:sz w:val="24"/>
                <w:szCs w:val="24"/>
              </w:rPr>
              <w:lastRenderedPageBreak/>
              <w:t>savivaldybė patenka tik į Nacionalinės vėžio profilaktikos ir kontrolės programos 152 punkte nurodytų savivaldybių sąrašą, ar ji priskiriama tikslinei teritorijai?</w:t>
            </w:r>
          </w:p>
        </w:tc>
        <w:tc>
          <w:tcPr>
            <w:tcW w:w="3108" w:type="pct"/>
          </w:tcPr>
          <w:p w:rsidR="00C11BCF" w:rsidRPr="00975E57" w:rsidRDefault="00C11BCF" w:rsidP="00693883">
            <w:pPr>
              <w:suppressAutoHyphens/>
              <w:spacing w:line="256" w:lineRule="auto"/>
              <w:jc w:val="both"/>
              <w:rPr>
                <w:rFonts w:ascii="Times New Roman" w:hAnsi="Times New Roman"/>
                <w:sz w:val="24"/>
                <w:szCs w:val="24"/>
              </w:rPr>
            </w:pPr>
            <w:r w:rsidRPr="00C11BCF">
              <w:rPr>
                <w:rFonts w:ascii="Times New Roman" w:hAnsi="Times New Roman"/>
                <w:sz w:val="24"/>
                <w:szCs w:val="24"/>
              </w:rPr>
              <w:lastRenderedPageBreak/>
              <w:t>Tikslinių teritorijų savivaldybės – Sveikatos netolygumų mažinimo Lietuvoje 2014–2023 m. veiksmų plano 4 priedo „Sergamumo ir pirmalaikio mirtingumo nuo kraujotakos sistemos ligų mažinimo krypties aprašas“ 9 p</w:t>
            </w:r>
            <w:r w:rsidR="00693883">
              <w:rPr>
                <w:rFonts w:ascii="Times New Roman" w:hAnsi="Times New Roman"/>
                <w:sz w:val="24"/>
                <w:szCs w:val="24"/>
              </w:rPr>
              <w:t>.</w:t>
            </w:r>
            <w:r w:rsidRPr="00C11BCF">
              <w:rPr>
                <w:rFonts w:ascii="Times New Roman" w:hAnsi="Times New Roman"/>
                <w:sz w:val="24"/>
                <w:szCs w:val="24"/>
              </w:rPr>
              <w:t xml:space="preserve">, 5 priedo „Sergamumo ir pirmalaikio mirtingumo nuo </w:t>
            </w:r>
            <w:r w:rsidRPr="00C11BCF">
              <w:rPr>
                <w:rFonts w:ascii="Times New Roman" w:hAnsi="Times New Roman"/>
                <w:sz w:val="24"/>
                <w:szCs w:val="24"/>
              </w:rPr>
              <w:lastRenderedPageBreak/>
              <w:t>galvos smegenų kraujotakos ligų mažinimo krypties aprašas“ 4 p</w:t>
            </w:r>
            <w:r w:rsidR="00693883">
              <w:rPr>
                <w:rFonts w:ascii="Times New Roman" w:hAnsi="Times New Roman"/>
                <w:sz w:val="24"/>
                <w:szCs w:val="24"/>
              </w:rPr>
              <w:t>.</w:t>
            </w:r>
            <w:r w:rsidRPr="00C11BCF">
              <w:rPr>
                <w:rFonts w:ascii="Times New Roman" w:hAnsi="Times New Roman"/>
                <w:sz w:val="24"/>
                <w:szCs w:val="24"/>
              </w:rPr>
              <w:t>, Nacionalinės vėžio profilaktikos ir kontrolės programos 152 p</w:t>
            </w:r>
            <w:r w:rsidR="00693883">
              <w:rPr>
                <w:rFonts w:ascii="Times New Roman" w:hAnsi="Times New Roman"/>
                <w:sz w:val="24"/>
                <w:szCs w:val="24"/>
              </w:rPr>
              <w:t>.</w:t>
            </w:r>
            <w:r w:rsidRPr="00C11BCF">
              <w:rPr>
                <w:rFonts w:ascii="Times New Roman" w:hAnsi="Times New Roman"/>
                <w:sz w:val="24"/>
                <w:szCs w:val="24"/>
              </w:rPr>
              <w:t xml:space="preserve"> nurodytos savivaldybės, todėl jei savivaldybė patenka į Nacionalinės vėžio profilaktikos ir kontrolės programos 152 p</w:t>
            </w:r>
            <w:r w:rsidR="00693883">
              <w:rPr>
                <w:rFonts w:ascii="Times New Roman" w:hAnsi="Times New Roman"/>
                <w:sz w:val="24"/>
                <w:szCs w:val="24"/>
              </w:rPr>
              <w:t>.</w:t>
            </w:r>
            <w:r w:rsidRPr="00C11BCF">
              <w:rPr>
                <w:rFonts w:ascii="Times New Roman" w:hAnsi="Times New Roman"/>
                <w:sz w:val="24"/>
                <w:szCs w:val="24"/>
              </w:rPr>
              <w:t xml:space="preserve"> nurodytų savivaldybių sąrašą, tokia savivaldybė priskiriama tikslinei teritorijai.</w:t>
            </w:r>
          </w:p>
        </w:tc>
      </w:tr>
      <w:tr w:rsidR="00975E57" w:rsidTr="004C7F91">
        <w:tc>
          <w:tcPr>
            <w:tcW w:w="338" w:type="pct"/>
          </w:tcPr>
          <w:p w:rsidR="00975E57" w:rsidRPr="00693883" w:rsidRDefault="00975E57" w:rsidP="004C7F91">
            <w:pPr>
              <w:suppressAutoHyphens/>
              <w:spacing w:line="256" w:lineRule="auto"/>
              <w:jc w:val="center"/>
              <w:rPr>
                <w:rFonts w:ascii="Times New Roman" w:hAnsi="Times New Roman"/>
                <w:b/>
                <w:sz w:val="24"/>
                <w:szCs w:val="24"/>
              </w:rPr>
            </w:pPr>
            <w:r w:rsidRPr="00693883">
              <w:rPr>
                <w:rFonts w:ascii="Times New Roman" w:hAnsi="Times New Roman"/>
                <w:b/>
                <w:sz w:val="24"/>
                <w:szCs w:val="24"/>
              </w:rPr>
              <w:lastRenderedPageBreak/>
              <w:t>29 p.</w:t>
            </w:r>
          </w:p>
        </w:tc>
        <w:tc>
          <w:tcPr>
            <w:tcW w:w="1554" w:type="pct"/>
          </w:tcPr>
          <w:p w:rsidR="00975E57" w:rsidRPr="00693883" w:rsidRDefault="00975E57" w:rsidP="004C7F91">
            <w:pPr>
              <w:suppressAutoHyphens/>
              <w:spacing w:line="256" w:lineRule="auto"/>
              <w:jc w:val="both"/>
              <w:rPr>
                <w:rFonts w:ascii="Times New Roman" w:hAnsi="Times New Roman"/>
                <w:b/>
                <w:i/>
                <w:sz w:val="24"/>
                <w:szCs w:val="24"/>
              </w:rPr>
            </w:pPr>
            <w:r w:rsidRPr="00693883">
              <w:rPr>
                <w:rFonts w:ascii="Times New Roman" w:hAnsi="Times New Roman"/>
                <w:b/>
                <w:i/>
                <w:sz w:val="24"/>
                <w:szCs w:val="24"/>
              </w:rPr>
              <w:t>Jei savivaldybė patenka į tikslinių teritorijų sąrašą, ar vienu iš įgyvendinamų projektų gali būti vykdomos veiklos tik vaikų ligų bei sveiko senėjimo bei vyresnio amžiaus šalies gyventojų ligų profilaktikos, prevencijos ir ankstyvosios diagnostikos srityse?</w:t>
            </w:r>
          </w:p>
        </w:tc>
        <w:tc>
          <w:tcPr>
            <w:tcW w:w="3108" w:type="pct"/>
          </w:tcPr>
          <w:p w:rsidR="00975E57" w:rsidRPr="00693883" w:rsidRDefault="00975E57" w:rsidP="004C7F91">
            <w:pPr>
              <w:suppressAutoHyphens/>
              <w:spacing w:line="256" w:lineRule="auto"/>
              <w:jc w:val="both"/>
              <w:rPr>
                <w:rFonts w:ascii="Times New Roman" w:hAnsi="Times New Roman"/>
                <w:sz w:val="24"/>
                <w:szCs w:val="24"/>
              </w:rPr>
            </w:pPr>
            <w:r w:rsidRPr="00693883">
              <w:rPr>
                <w:rFonts w:ascii="Times New Roman" w:hAnsi="Times New Roman"/>
                <w:sz w:val="24"/>
                <w:szCs w:val="24"/>
              </w:rPr>
              <w:t xml:space="preserve">Jei savivaldybė patenka į tikslinę teritoriją, </w:t>
            </w:r>
            <w:r w:rsidR="00A325FB" w:rsidRPr="00693883">
              <w:rPr>
                <w:rFonts w:ascii="Times New Roman" w:hAnsi="Times New Roman"/>
                <w:sz w:val="24"/>
                <w:szCs w:val="24"/>
              </w:rPr>
              <w:t xml:space="preserve">pavyzdžiui, </w:t>
            </w:r>
            <w:r w:rsidR="00693883" w:rsidRPr="00693883">
              <w:rPr>
                <w:rFonts w:ascii="Times New Roman" w:hAnsi="Times New Roman"/>
                <w:sz w:val="24"/>
                <w:szCs w:val="24"/>
              </w:rPr>
              <w:t>į Nacionalinės vėžio profilaktikos ir kontrolės programos 152 p. nurodytų savivaldybių sąrašą</w:t>
            </w:r>
            <w:r w:rsidR="00A325FB" w:rsidRPr="00693883">
              <w:rPr>
                <w:rFonts w:ascii="Times New Roman" w:hAnsi="Times New Roman"/>
                <w:sz w:val="24"/>
                <w:szCs w:val="24"/>
              </w:rPr>
              <w:t xml:space="preserve">, </w:t>
            </w:r>
            <w:r w:rsidRPr="00693883">
              <w:rPr>
                <w:rFonts w:ascii="Times New Roman" w:hAnsi="Times New Roman"/>
                <w:sz w:val="24"/>
                <w:szCs w:val="24"/>
              </w:rPr>
              <w:t>pirmiausia ji turi vykdyti veiklas minėtoms problemoms</w:t>
            </w:r>
            <w:r w:rsidR="00A325FB" w:rsidRPr="00693883">
              <w:rPr>
                <w:rFonts w:ascii="Times New Roman" w:hAnsi="Times New Roman"/>
                <w:sz w:val="24"/>
                <w:szCs w:val="24"/>
              </w:rPr>
              <w:t xml:space="preserve">, t. y. </w:t>
            </w:r>
            <w:r w:rsidRPr="00693883">
              <w:rPr>
                <w:rFonts w:ascii="Times New Roman" w:hAnsi="Times New Roman"/>
                <w:sz w:val="24"/>
                <w:szCs w:val="24"/>
              </w:rPr>
              <w:t xml:space="preserve"> </w:t>
            </w:r>
            <w:r w:rsidR="00693883" w:rsidRPr="00693883">
              <w:rPr>
                <w:rFonts w:ascii="Times New Roman" w:hAnsi="Times New Roman"/>
                <w:sz w:val="24"/>
                <w:szCs w:val="24"/>
              </w:rPr>
              <w:t xml:space="preserve">sergamumo ir mirtingumo nuo </w:t>
            </w:r>
            <w:r w:rsidR="00A325FB" w:rsidRPr="00693883">
              <w:rPr>
                <w:rFonts w:ascii="Times New Roman" w:hAnsi="Times New Roman"/>
                <w:sz w:val="24"/>
                <w:szCs w:val="24"/>
              </w:rPr>
              <w:t>onkologijos</w:t>
            </w:r>
            <w:r w:rsidR="00693883" w:rsidRPr="00693883">
              <w:rPr>
                <w:rFonts w:ascii="Times New Roman" w:hAnsi="Times New Roman"/>
                <w:sz w:val="24"/>
                <w:szCs w:val="24"/>
              </w:rPr>
              <w:t xml:space="preserve"> ligų</w:t>
            </w:r>
            <w:r w:rsidR="00A325FB" w:rsidRPr="00693883">
              <w:rPr>
                <w:rFonts w:ascii="Times New Roman" w:hAnsi="Times New Roman"/>
                <w:sz w:val="24"/>
                <w:szCs w:val="24"/>
              </w:rPr>
              <w:t xml:space="preserve">, </w:t>
            </w:r>
            <w:r w:rsidRPr="00693883">
              <w:rPr>
                <w:rFonts w:ascii="Times New Roman" w:hAnsi="Times New Roman"/>
                <w:sz w:val="24"/>
                <w:szCs w:val="24"/>
              </w:rPr>
              <w:t>spręsti ir šalia tų veiklų gali įgyvendinti veiklas, skirtas vaikų ir sveiko senėjimo sritims.</w:t>
            </w:r>
          </w:p>
          <w:p w:rsidR="00975E57" w:rsidRPr="00693883" w:rsidRDefault="00975E57" w:rsidP="004C7F91">
            <w:pPr>
              <w:suppressAutoHyphens/>
              <w:spacing w:line="256" w:lineRule="auto"/>
              <w:jc w:val="both"/>
              <w:rPr>
                <w:rFonts w:ascii="Times New Roman" w:hAnsi="Times New Roman"/>
                <w:sz w:val="24"/>
                <w:szCs w:val="24"/>
              </w:rPr>
            </w:pPr>
          </w:p>
        </w:tc>
      </w:tr>
      <w:tr w:rsidR="00E60744" w:rsidTr="004C7F91">
        <w:tc>
          <w:tcPr>
            <w:tcW w:w="338" w:type="pct"/>
          </w:tcPr>
          <w:p w:rsidR="00E60744" w:rsidRDefault="001D6C46" w:rsidP="004C7F91">
            <w:pPr>
              <w:suppressAutoHyphens/>
              <w:spacing w:line="256" w:lineRule="auto"/>
              <w:jc w:val="center"/>
              <w:rPr>
                <w:rFonts w:ascii="Times New Roman" w:hAnsi="Times New Roman"/>
                <w:b/>
                <w:sz w:val="24"/>
                <w:szCs w:val="24"/>
              </w:rPr>
            </w:pPr>
            <w:r>
              <w:rPr>
                <w:rFonts w:ascii="Times New Roman" w:hAnsi="Times New Roman"/>
                <w:b/>
                <w:sz w:val="24"/>
                <w:szCs w:val="24"/>
              </w:rPr>
              <w:t xml:space="preserve">30 p. </w:t>
            </w:r>
          </w:p>
        </w:tc>
        <w:tc>
          <w:tcPr>
            <w:tcW w:w="1554" w:type="pct"/>
          </w:tcPr>
          <w:p w:rsidR="001D6C46" w:rsidRPr="009B27AB" w:rsidRDefault="001D6C46" w:rsidP="004C7F91">
            <w:pPr>
              <w:suppressAutoHyphens/>
              <w:spacing w:line="256" w:lineRule="auto"/>
              <w:jc w:val="both"/>
              <w:rPr>
                <w:rFonts w:ascii="Times New Roman" w:hAnsi="Times New Roman"/>
                <w:b/>
                <w:i/>
                <w:sz w:val="24"/>
                <w:szCs w:val="24"/>
              </w:rPr>
            </w:pPr>
            <w:r w:rsidRPr="009B27AB">
              <w:rPr>
                <w:rFonts w:ascii="Times New Roman" w:hAnsi="Times New Roman"/>
                <w:b/>
                <w:i/>
                <w:sz w:val="24"/>
                <w:szCs w:val="24"/>
              </w:rPr>
              <w:t>Ar gali suremontuotos patalpos priklausyti ne pareiškėjui?</w:t>
            </w:r>
          </w:p>
          <w:p w:rsidR="00E60744" w:rsidRDefault="00E60744" w:rsidP="004C7F91">
            <w:pPr>
              <w:suppressAutoHyphens/>
              <w:spacing w:line="256" w:lineRule="auto"/>
              <w:ind w:firstLine="425"/>
              <w:jc w:val="both"/>
              <w:rPr>
                <w:rFonts w:ascii="Times New Roman" w:hAnsi="Times New Roman"/>
                <w:b/>
                <w:sz w:val="24"/>
                <w:szCs w:val="24"/>
              </w:rPr>
            </w:pPr>
          </w:p>
        </w:tc>
        <w:tc>
          <w:tcPr>
            <w:tcW w:w="3108" w:type="pct"/>
          </w:tcPr>
          <w:p w:rsidR="00E60744" w:rsidRPr="00345C67" w:rsidRDefault="001D6C46" w:rsidP="004C7F91">
            <w:pPr>
              <w:suppressAutoHyphens/>
              <w:spacing w:line="256" w:lineRule="auto"/>
              <w:jc w:val="both"/>
              <w:rPr>
                <w:rFonts w:ascii="Times New Roman" w:hAnsi="Times New Roman"/>
                <w:sz w:val="24"/>
                <w:szCs w:val="24"/>
              </w:rPr>
            </w:pPr>
            <w:r w:rsidRPr="009B27AB">
              <w:rPr>
                <w:rFonts w:ascii="Times New Roman" w:hAnsi="Times New Roman"/>
                <w:sz w:val="24"/>
                <w:szCs w:val="24"/>
              </w:rPr>
              <w:t xml:space="preserve">Patalpos, kurias planuojama remontuoti ar rekonstruoti projekto lėšomis privalo nuosavybės, patikėjimo, panaudos ar nuomos pagrindais priklausyti ar būti valdomos pareiškėjo ar partnerio. Šios nuosavybės ar valdymo teisės turi būti registruotos VĮ Registrų centre ir galioti ne mažiau, kaip 5 metus po projekto finansavimo pabaigos. Jei turtas valdomas ne nuosavybės teise su paraiška </w:t>
            </w:r>
            <w:r w:rsidR="00A325FB">
              <w:rPr>
                <w:rFonts w:ascii="Times New Roman" w:hAnsi="Times New Roman"/>
                <w:sz w:val="24"/>
                <w:szCs w:val="24"/>
              </w:rPr>
              <w:t xml:space="preserve">CPVA taip pat bus </w:t>
            </w:r>
            <w:r w:rsidRPr="009B27AB">
              <w:rPr>
                <w:rFonts w:ascii="Times New Roman" w:hAnsi="Times New Roman"/>
                <w:sz w:val="24"/>
                <w:szCs w:val="24"/>
              </w:rPr>
              <w:t>privaloma pateikti raštišką panaudos davėjo ar nuomotojo sutikimą vykdyti projekte numatytas veiklas (jei toks sutikimas nėra išreikštas panaudos/nuomos sutartyje).</w:t>
            </w:r>
          </w:p>
        </w:tc>
      </w:tr>
      <w:tr w:rsidR="00661E5C" w:rsidTr="004C7F91">
        <w:tc>
          <w:tcPr>
            <w:tcW w:w="338" w:type="pct"/>
          </w:tcPr>
          <w:p w:rsidR="00661E5C" w:rsidRPr="00912248" w:rsidRDefault="00661E5C" w:rsidP="004C7F91">
            <w:pPr>
              <w:suppressAutoHyphens/>
              <w:spacing w:line="256" w:lineRule="auto"/>
              <w:jc w:val="center"/>
              <w:rPr>
                <w:rFonts w:ascii="Times New Roman" w:hAnsi="Times New Roman"/>
                <w:b/>
                <w:sz w:val="24"/>
                <w:szCs w:val="24"/>
              </w:rPr>
            </w:pPr>
            <w:r w:rsidRPr="00912248">
              <w:rPr>
                <w:rFonts w:ascii="Times New Roman" w:hAnsi="Times New Roman"/>
                <w:b/>
                <w:sz w:val="24"/>
                <w:szCs w:val="24"/>
              </w:rPr>
              <w:t>30 p.</w:t>
            </w:r>
          </w:p>
        </w:tc>
        <w:tc>
          <w:tcPr>
            <w:tcW w:w="1554" w:type="pct"/>
          </w:tcPr>
          <w:p w:rsidR="00661E5C" w:rsidRPr="00912248" w:rsidRDefault="00661E5C" w:rsidP="004C7F91">
            <w:pPr>
              <w:suppressAutoHyphens/>
              <w:spacing w:line="257" w:lineRule="auto"/>
              <w:jc w:val="both"/>
              <w:rPr>
                <w:rFonts w:ascii="Times New Roman" w:hAnsi="Times New Roman"/>
                <w:b/>
                <w:i/>
                <w:sz w:val="24"/>
                <w:szCs w:val="24"/>
              </w:rPr>
            </w:pPr>
            <w:r w:rsidRPr="00912248">
              <w:rPr>
                <w:rFonts w:ascii="Times New Roman" w:hAnsi="Times New Roman"/>
                <w:b/>
                <w:i/>
                <w:sz w:val="24"/>
                <w:szCs w:val="24"/>
              </w:rPr>
              <w:t xml:space="preserve">Įstaigos pastatai yra gauti panaudos būdų iš savivaldybės, šias panaudos sutartis pridėsime kaip priedus. Ar atliekant remonto (ar rekonstrukcijos) darbus viduje reikia pridėti ir žemės panaudos sutartis jei žemė valstybės valdoma savivaldybės? </w:t>
            </w:r>
          </w:p>
          <w:p w:rsidR="00661E5C" w:rsidRPr="00912248" w:rsidRDefault="00661E5C" w:rsidP="004C7F91">
            <w:pPr>
              <w:suppressAutoHyphens/>
              <w:spacing w:line="257" w:lineRule="auto"/>
              <w:jc w:val="both"/>
              <w:rPr>
                <w:rFonts w:ascii="Times New Roman" w:hAnsi="Times New Roman"/>
                <w:b/>
                <w:i/>
                <w:sz w:val="24"/>
                <w:szCs w:val="24"/>
              </w:rPr>
            </w:pPr>
            <w:r w:rsidRPr="00912248">
              <w:rPr>
                <w:rFonts w:ascii="Times New Roman" w:hAnsi="Times New Roman"/>
                <w:b/>
                <w:i/>
                <w:sz w:val="24"/>
                <w:szCs w:val="24"/>
              </w:rPr>
              <w:t>O jei bus statomi metaliniai lauko pandusai kokie papildomai dokumentai turi būti pridedami? </w:t>
            </w:r>
          </w:p>
        </w:tc>
        <w:tc>
          <w:tcPr>
            <w:tcW w:w="3108" w:type="pct"/>
          </w:tcPr>
          <w:p w:rsidR="00661E5C" w:rsidRDefault="00661E5C" w:rsidP="004C7F91">
            <w:pPr>
              <w:suppressAutoHyphens/>
              <w:spacing w:line="257" w:lineRule="auto"/>
              <w:jc w:val="both"/>
              <w:rPr>
                <w:rFonts w:ascii="Times New Roman" w:hAnsi="Times New Roman"/>
                <w:sz w:val="24"/>
                <w:szCs w:val="24"/>
              </w:rPr>
            </w:pPr>
            <w:r>
              <w:rPr>
                <w:rFonts w:ascii="Times New Roman" w:hAnsi="Times New Roman"/>
                <w:sz w:val="24"/>
                <w:szCs w:val="24"/>
              </w:rPr>
              <w:t>J</w:t>
            </w:r>
            <w:r w:rsidRPr="00661E5C">
              <w:rPr>
                <w:rFonts w:ascii="Times New Roman" w:hAnsi="Times New Roman"/>
                <w:sz w:val="24"/>
                <w:szCs w:val="24"/>
              </w:rPr>
              <w:t xml:space="preserve">ei numatote atlikti remonto (tiek paprastojo, tiek kapitalinio) darbus,  žemės panaudos sutarties kopijos pateikti nereikia, tačiau reikalinga statinio panaudos sutarties kopija </w:t>
            </w:r>
            <w:r>
              <w:rPr>
                <w:rFonts w:ascii="Times New Roman" w:hAnsi="Times New Roman"/>
                <w:sz w:val="24"/>
                <w:szCs w:val="24"/>
              </w:rPr>
              <w:t>ir statinio</w:t>
            </w:r>
            <w:r w:rsidRPr="00661E5C">
              <w:rPr>
                <w:rFonts w:ascii="Times New Roman" w:hAnsi="Times New Roman"/>
                <w:sz w:val="24"/>
                <w:szCs w:val="24"/>
              </w:rPr>
              <w:t xml:space="preserve"> savininko sutikimas vykdyti projekto veiklas.</w:t>
            </w:r>
            <w:r>
              <w:rPr>
                <w:rFonts w:ascii="Times New Roman" w:hAnsi="Times New Roman"/>
                <w:sz w:val="24"/>
                <w:szCs w:val="24"/>
              </w:rPr>
              <w:t xml:space="preserve"> Jei</w:t>
            </w:r>
            <w:r w:rsidRPr="00661E5C">
              <w:rPr>
                <w:rFonts w:ascii="Times New Roman" w:hAnsi="Times New Roman"/>
                <w:sz w:val="24"/>
                <w:szCs w:val="24"/>
              </w:rPr>
              <w:t xml:space="preserve"> </w:t>
            </w:r>
            <w:r>
              <w:rPr>
                <w:rFonts w:ascii="Times New Roman" w:hAnsi="Times New Roman"/>
                <w:sz w:val="24"/>
                <w:szCs w:val="24"/>
              </w:rPr>
              <w:t>s</w:t>
            </w:r>
            <w:r w:rsidRPr="00661E5C">
              <w:rPr>
                <w:rFonts w:ascii="Times New Roman" w:hAnsi="Times New Roman"/>
                <w:sz w:val="24"/>
                <w:szCs w:val="24"/>
              </w:rPr>
              <w:t>tatinio panaudos sutartyje nurodyta, kad statinio savininkas neprieštarauja/sutinka dėl statinio remonto</w:t>
            </w:r>
            <w:r>
              <w:rPr>
                <w:rFonts w:ascii="Times New Roman" w:hAnsi="Times New Roman"/>
                <w:sz w:val="24"/>
                <w:szCs w:val="24"/>
              </w:rPr>
              <w:t>/kapitalinio remonto, atskiro savininko sutikimo pateikti nereikia.</w:t>
            </w:r>
          </w:p>
          <w:p w:rsidR="00661E5C" w:rsidRPr="00661E5C" w:rsidRDefault="00661E5C" w:rsidP="004C7F91">
            <w:pPr>
              <w:suppressAutoHyphens/>
              <w:spacing w:line="257" w:lineRule="auto"/>
              <w:jc w:val="both"/>
              <w:rPr>
                <w:rFonts w:ascii="Times New Roman" w:hAnsi="Times New Roman"/>
                <w:sz w:val="24"/>
                <w:szCs w:val="24"/>
              </w:rPr>
            </w:pPr>
            <w:r w:rsidRPr="00661E5C">
              <w:rPr>
                <w:rFonts w:ascii="Times New Roman" w:hAnsi="Times New Roman"/>
                <w:sz w:val="24"/>
                <w:szCs w:val="24"/>
              </w:rPr>
              <w:t>Jei numatote atlikti rekonstrukcijos darbus, reikalinga žemės panaudos sutarties kopija, kurioje turi būti nurodyta, kad žemės savininkas neprieštarauja/sutinka, kad būtų atliekami rekonstrukcijos darbai, arba žemės savininko sutikimas vykdyti projekto veiklas.  </w:t>
            </w:r>
          </w:p>
          <w:p w:rsidR="00661E5C" w:rsidRPr="00661E5C" w:rsidRDefault="00661E5C" w:rsidP="004C7F91">
            <w:pPr>
              <w:suppressAutoHyphens/>
              <w:spacing w:line="257" w:lineRule="auto"/>
              <w:jc w:val="both"/>
              <w:rPr>
                <w:rFonts w:ascii="Times New Roman" w:hAnsi="Times New Roman"/>
                <w:sz w:val="24"/>
                <w:szCs w:val="24"/>
              </w:rPr>
            </w:pPr>
            <w:r w:rsidRPr="00661E5C">
              <w:rPr>
                <w:rFonts w:ascii="Times New Roman" w:hAnsi="Times New Roman"/>
                <w:sz w:val="24"/>
                <w:szCs w:val="24"/>
              </w:rPr>
              <w:t>Įrengiant metalinį pandu</w:t>
            </w:r>
            <w:r w:rsidR="00A325FB">
              <w:rPr>
                <w:rFonts w:ascii="Times New Roman" w:hAnsi="Times New Roman"/>
                <w:sz w:val="24"/>
                <w:szCs w:val="24"/>
              </w:rPr>
              <w:t xml:space="preserve">są, reikia išsiaiškinti, ar </w:t>
            </w:r>
            <w:r w:rsidRPr="00661E5C">
              <w:rPr>
                <w:rFonts w:ascii="Times New Roman" w:hAnsi="Times New Roman"/>
                <w:sz w:val="24"/>
                <w:szCs w:val="24"/>
              </w:rPr>
              <w:t xml:space="preserve">reikalinga tam gauti statybą leidžiantį dokumentą ir atitinkamai pasirengti paprastojo remonto aprašą ar ne. Tam išsiaiškinti turite kreiptis į savo savivaldybę (nes savivaldybė išduoda (jei reikia) statybą leidžiančius dokumentus) ir atsakymą pateikti kartu su paraiška. Taip pat siunčiame jums nuorodą į Statybos inspekcijos išaiškinimą dėl pandusų įrengimo. </w:t>
            </w:r>
          </w:p>
          <w:p w:rsidR="00661E5C" w:rsidRPr="00661E5C" w:rsidRDefault="006E5ADA" w:rsidP="004C7F91">
            <w:pPr>
              <w:suppressAutoHyphens/>
              <w:spacing w:line="257" w:lineRule="auto"/>
              <w:jc w:val="both"/>
              <w:rPr>
                <w:rFonts w:ascii="Times New Roman" w:hAnsi="Times New Roman"/>
                <w:sz w:val="24"/>
                <w:szCs w:val="24"/>
              </w:rPr>
            </w:pPr>
            <w:hyperlink r:id="rId8" w:history="1">
              <w:r w:rsidR="00661E5C" w:rsidRPr="00661E5C">
                <w:rPr>
                  <w:rStyle w:val="Hyperlink"/>
                  <w:rFonts w:ascii="Times New Roman" w:hAnsi="Times New Roman"/>
                  <w:sz w:val="24"/>
                  <w:szCs w:val="24"/>
                </w:rPr>
                <w:t>http://vtpsi.lrv.lt/lt/konsultacijos/klausimai-ir-atsakymai/2017-metai-ir-senesni/ii-statybos-valstybine-prieziura-reglamentuojanciu-ir-su-jais-susijusiu-teises-aktu-nuostatu-taikymas/7-statinio-projektavimas-projekto-ekspertize-ir-projekto-vykdymo-prieziura/inspekcijos-isaiskinimai-24/statomo-panduso-projekto-pavadinimas-2017-10-27</w:t>
              </w:r>
            </w:hyperlink>
            <w:r w:rsidR="00661E5C" w:rsidRPr="00661E5C">
              <w:rPr>
                <w:rFonts w:ascii="Times New Roman" w:hAnsi="Times New Roman"/>
                <w:sz w:val="24"/>
                <w:szCs w:val="24"/>
              </w:rPr>
              <w:t xml:space="preserve"> </w:t>
            </w:r>
          </w:p>
          <w:p w:rsidR="00661E5C" w:rsidRPr="009B27AB" w:rsidRDefault="00661E5C" w:rsidP="00912248">
            <w:pPr>
              <w:suppressAutoHyphens/>
              <w:spacing w:line="257" w:lineRule="auto"/>
              <w:jc w:val="both"/>
              <w:rPr>
                <w:rFonts w:ascii="Times New Roman" w:hAnsi="Times New Roman"/>
                <w:sz w:val="24"/>
                <w:szCs w:val="24"/>
              </w:rPr>
            </w:pPr>
            <w:r w:rsidRPr="00661E5C">
              <w:rPr>
                <w:rFonts w:ascii="Times New Roman" w:hAnsi="Times New Roman"/>
                <w:sz w:val="24"/>
                <w:szCs w:val="24"/>
              </w:rPr>
              <w:lastRenderedPageBreak/>
              <w:t xml:space="preserve">Kokius dokumentus reikia pateikti su paraiška yra nurodyta </w:t>
            </w:r>
            <w:r w:rsidR="00912248">
              <w:rPr>
                <w:rFonts w:ascii="Times New Roman" w:hAnsi="Times New Roman"/>
                <w:sz w:val="24"/>
                <w:szCs w:val="24"/>
              </w:rPr>
              <w:t>Ap</w:t>
            </w:r>
            <w:r w:rsidRPr="00661E5C">
              <w:rPr>
                <w:rFonts w:ascii="Times New Roman" w:hAnsi="Times New Roman"/>
                <w:sz w:val="24"/>
                <w:szCs w:val="24"/>
              </w:rPr>
              <w:t>rašo 54 p. (susiję su dar</w:t>
            </w:r>
            <w:r w:rsidR="00912248">
              <w:rPr>
                <w:rFonts w:ascii="Times New Roman" w:hAnsi="Times New Roman"/>
                <w:sz w:val="24"/>
                <w:szCs w:val="24"/>
              </w:rPr>
              <w:t>bais – 54.8 – 54.15 punktuose).</w:t>
            </w:r>
          </w:p>
        </w:tc>
      </w:tr>
      <w:tr w:rsidR="00E9525D" w:rsidTr="004C7F91">
        <w:tc>
          <w:tcPr>
            <w:tcW w:w="338" w:type="pct"/>
          </w:tcPr>
          <w:p w:rsidR="00E9525D" w:rsidRPr="00E27C24" w:rsidRDefault="00E9525D" w:rsidP="004C7F91">
            <w:pPr>
              <w:suppressAutoHyphens/>
              <w:spacing w:line="256" w:lineRule="auto"/>
              <w:jc w:val="center"/>
              <w:rPr>
                <w:rFonts w:ascii="Times New Roman" w:hAnsi="Times New Roman"/>
                <w:b/>
                <w:sz w:val="24"/>
                <w:szCs w:val="24"/>
              </w:rPr>
            </w:pPr>
            <w:r w:rsidRPr="00E27C24">
              <w:rPr>
                <w:rFonts w:ascii="Times New Roman" w:hAnsi="Times New Roman"/>
                <w:b/>
                <w:sz w:val="24"/>
                <w:szCs w:val="24"/>
              </w:rPr>
              <w:lastRenderedPageBreak/>
              <w:t>30 p.</w:t>
            </w:r>
          </w:p>
        </w:tc>
        <w:tc>
          <w:tcPr>
            <w:tcW w:w="1554" w:type="pct"/>
          </w:tcPr>
          <w:p w:rsidR="00E9525D" w:rsidRPr="00E27C24" w:rsidRDefault="00E9525D" w:rsidP="00143DD2">
            <w:pPr>
              <w:suppressAutoHyphens/>
              <w:spacing w:line="257" w:lineRule="auto"/>
              <w:jc w:val="both"/>
            </w:pPr>
            <w:r w:rsidRPr="00E27C24">
              <w:rPr>
                <w:rFonts w:ascii="Times New Roman" w:hAnsi="Times New Roman"/>
                <w:b/>
                <w:i/>
                <w:sz w:val="24"/>
                <w:szCs w:val="24"/>
              </w:rPr>
              <w:t xml:space="preserve">Ar galime modernizuoti, įsigyti įrangą odontologiniams kabinetams kurie yra mokyklose? </w:t>
            </w:r>
          </w:p>
        </w:tc>
        <w:tc>
          <w:tcPr>
            <w:tcW w:w="3108" w:type="pct"/>
          </w:tcPr>
          <w:p w:rsidR="00912248" w:rsidRPr="00912248" w:rsidRDefault="00E27C24" w:rsidP="00912248">
            <w:pPr>
              <w:suppressAutoHyphens/>
              <w:spacing w:line="257" w:lineRule="auto"/>
              <w:jc w:val="both"/>
              <w:rPr>
                <w:rFonts w:ascii="Times New Roman" w:eastAsia="Times New Roman" w:hAnsi="Times New Roman"/>
                <w:sz w:val="24"/>
                <w:szCs w:val="24"/>
              </w:rPr>
            </w:pPr>
            <w:r>
              <w:rPr>
                <w:rFonts w:ascii="Times New Roman" w:eastAsia="Times New Roman" w:hAnsi="Times New Roman"/>
                <w:sz w:val="24"/>
                <w:szCs w:val="24"/>
              </w:rPr>
              <w:t>O</w:t>
            </w:r>
            <w:r w:rsidR="00912248" w:rsidRPr="00912248">
              <w:rPr>
                <w:rFonts w:ascii="Times New Roman" w:eastAsia="Times New Roman" w:hAnsi="Times New Roman"/>
                <w:sz w:val="24"/>
                <w:szCs w:val="24"/>
              </w:rPr>
              <w:t xml:space="preserve">dontologinės įrangos įsigijimas </w:t>
            </w:r>
            <w:r w:rsidR="00912248">
              <w:rPr>
                <w:rFonts w:ascii="Times New Roman" w:eastAsia="Times New Roman" w:hAnsi="Times New Roman"/>
                <w:sz w:val="24"/>
                <w:szCs w:val="24"/>
              </w:rPr>
              <w:t xml:space="preserve">finansuojamas </w:t>
            </w:r>
            <w:r w:rsidR="00912248" w:rsidRPr="00912248">
              <w:rPr>
                <w:rFonts w:ascii="Times New Roman" w:eastAsia="Times New Roman" w:hAnsi="Times New Roman"/>
                <w:sz w:val="24"/>
                <w:szCs w:val="24"/>
              </w:rPr>
              <w:t xml:space="preserve">tik tuomet, jei yra licencijos šių paslaugų teikimui pagal konkretų adresą. Išduodant licenciją yra tikrinama tiek patalpų paskirtis, tiek teisė disponuoti patalpomis. </w:t>
            </w:r>
          </w:p>
          <w:p w:rsidR="00912248" w:rsidRPr="00912248" w:rsidRDefault="00912248" w:rsidP="00912248">
            <w:pPr>
              <w:suppressAutoHyphens/>
              <w:spacing w:line="257" w:lineRule="auto"/>
              <w:jc w:val="both"/>
              <w:rPr>
                <w:rFonts w:ascii="Times New Roman" w:eastAsia="Times New Roman" w:hAnsi="Times New Roman"/>
                <w:sz w:val="24"/>
                <w:szCs w:val="24"/>
              </w:rPr>
            </w:pPr>
            <w:r>
              <w:rPr>
                <w:rFonts w:ascii="Times New Roman" w:eastAsia="Times New Roman" w:hAnsi="Times New Roman"/>
                <w:sz w:val="24"/>
                <w:szCs w:val="24"/>
              </w:rPr>
              <w:t>J</w:t>
            </w:r>
            <w:r w:rsidRPr="00912248">
              <w:rPr>
                <w:rFonts w:ascii="Times New Roman" w:eastAsia="Times New Roman" w:hAnsi="Times New Roman"/>
                <w:sz w:val="24"/>
                <w:szCs w:val="24"/>
              </w:rPr>
              <w:t>ei teikiate odontologijos paslaugas</w:t>
            </w:r>
            <w:r>
              <w:rPr>
                <w:rFonts w:ascii="Times New Roman" w:eastAsia="Times New Roman" w:hAnsi="Times New Roman"/>
                <w:sz w:val="24"/>
                <w:szCs w:val="24"/>
              </w:rPr>
              <w:t xml:space="preserve"> mokyklose</w:t>
            </w:r>
            <w:r w:rsidRPr="00912248">
              <w:rPr>
                <w:rFonts w:ascii="Times New Roman" w:eastAsia="Times New Roman" w:hAnsi="Times New Roman"/>
                <w:sz w:val="24"/>
                <w:szCs w:val="24"/>
              </w:rPr>
              <w:t>, tai turite ir licencijas teikti odontologijos paslaugas būtent tose patalpose (t. y. konkrečiu nurodytu adresu). Jei neturite licencijos teikti odontologijos paslaugas konkrečiose patalpose</w:t>
            </w:r>
            <w:r w:rsidR="00143DD2">
              <w:rPr>
                <w:rFonts w:ascii="Times New Roman" w:eastAsia="Times New Roman" w:hAnsi="Times New Roman"/>
                <w:sz w:val="24"/>
                <w:szCs w:val="24"/>
              </w:rPr>
              <w:t xml:space="preserve">, tokiu atveju ir odontologinės įrangos </w:t>
            </w:r>
            <w:r w:rsidRPr="00912248">
              <w:rPr>
                <w:rFonts w:ascii="Times New Roman" w:eastAsia="Times New Roman" w:hAnsi="Times New Roman"/>
                <w:sz w:val="24"/>
                <w:szCs w:val="24"/>
              </w:rPr>
              <w:t xml:space="preserve">įsigijimo išlaidos yra netinkamos finansuoti. </w:t>
            </w:r>
          </w:p>
          <w:p w:rsidR="00912248" w:rsidRDefault="00143DD2" w:rsidP="004C7F91">
            <w:pPr>
              <w:suppressAutoHyphens/>
              <w:spacing w:line="257" w:lineRule="auto"/>
              <w:jc w:val="both"/>
              <w:rPr>
                <w:rFonts w:ascii="Times New Roman" w:eastAsia="Times New Roman" w:hAnsi="Times New Roman"/>
                <w:sz w:val="24"/>
                <w:szCs w:val="24"/>
              </w:rPr>
            </w:pPr>
            <w:r>
              <w:rPr>
                <w:rFonts w:ascii="Times New Roman" w:eastAsia="Times New Roman" w:hAnsi="Times New Roman"/>
                <w:sz w:val="24"/>
                <w:szCs w:val="24"/>
              </w:rPr>
              <w:t>A</w:t>
            </w:r>
            <w:r w:rsidR="00912248" w:rsidRPr="00912248">
              <w:rPr>
                <w:rFonts w:ascii="Times New Roman" w:eastAsia="Times New Roman" w:hAnsi="Times New Roman"/>
                <w:sz w:val="24"/>
                <w:szCs w:val="24"/>
              </w:rPr>
              <w:t>tkreipiame dėmesį, kad medicinines paslaugas galima teikti tik gydymo paskirties patalpose. Jei patalpos yra mokykloje, greičiausiai patalpų paskirtis yra švietimo ir ugdymo, todėl kyla pagrįstų abejonių, ar higienos pasas ir licencija teikti odontologines paslaugas mokykloje gali būti išduoti. Dėl detalesnės informacijos apie higienos reikalavimus ir sąlygas siūlome kreiptis konsultacijos į Nacionalinį visuomenės sveikatos centrą prie Sveikatos apsaugos ministerijos.</w:t>
            </w:r>
          </w:p>
          <w:p w:rsidR="00E27C24" w:rsidRPr="00E27C24" w:rsidRDefault="00E27C24" w:rsidP="00E27C24">
            <w:pPr>
              <w:suppressAutoHyphens/>
              <w:spacing w:line="257" w:lineRule="auto"/>
              <w:jc w:val="both"/>
              <w:rPr>
                <w:rFonts w:ascii="Times New Roman" w:eastAsia="Times New Roman" w:hAnsi="Times New Roman"/>
                <w:sz w:val="24"/>
                <w:szCs w:val="24"/>
              </w:rPr>
            </w:pPr>
            <w:r>
              <w:rPr>
                <w:rFonts w:ascii="Times New Roman" w:eastAsia="Times New Roman" w:hAnsi="Times New Roman"/>
                <w:sz w:val="24"/>
                <w:szCs w:val="24"/>
              </w:rPr>
              <w:t>M</w:t>
            </w:r>
            <w:r w:rsidRPr="00E27C24">
              <w:rPr>
                <w:rFonts w:ascii="Times New Roman" w:eastAsia="Times New Roman" w:hAnsi="Times New Roman"/>
                <w:sz w:val="24"/>
                <w:szCs w:val="24"/>
              </w:rPr>
              <w:t xml:space="preserve">odernizuoti, įsigyti įrangą odontologiniams kabinetams kurie yra mokyklose, </w:t>
            </w:r>
            <w:r>
              <w:rPr>
                <w:rFonts w:ascii="Times New Roman" w:eastAsia="Times New Roman" w:hAnsi="Times New Roman"/>
                <w:sz w:val="24"/>
                <w:szCs w:val="24"/>
              </w:rPr>
              <w:t xml:space="preserve">būtų galima, </w:t>
            </w:r>
            <w:r w:rsidRPr="00E27C24">
              <w:rPr>
                <w:rFonts w:ascii="Times New Roman" w:eastAsia="Times New Roman" w:hAnsi="Times New Roman"/>
                <w:sz w:val="24"/>
                <w:szCs w:val="24"/>
              </w:rPr>
              <w:t xml:space="preserve">jei pareiškėjas turi teisę disponuoti patalpomis ir turi licenciją tose patalpose teikti paslaugas. </w:t>
            </w:r>
          </w:p>
          <w:p w:rsidR="00E27C24" w:rsidRPr="00E9525D" w:rsidRDefault="00E27C24" w:rsidP="004C7F91">
            <w:pPr>
              <w:suppressAutoHyphens/>
              <w:spacing w:line="257" w:lineRule="auto"/>
              <w:jc w:val="both"/>
              <w:rPr>
                <w:rFonts w:ascii="Times New Roman" w:eastAsia="Times New Roman" w:hAnsi="Times New Roman"/>
                <w:sz w:val="24"/>
                <w:szCs w:val="24"/>
              </w:rPr>
            </w:pPr>
            <w:r w:rsidRPr="00E27C24">
              <w:rPr>
                <w:rFonts w:ascii="Times New Roman" w:eastAsia="Times New Roman" w:hAnsi="Times New Roman"/>
                <w:sz w:val="24"/>
                <w:szCs w:val="24"/>
              </w:rPr>
              <w:t>Pagal Aprašo 30 p. reikės patvirtinti daiktines pareiškėjo teises į šį turtą ir jos turės galioti ne trumpiau kaip penkerius metus nuo projekto finansavimo pabaigos.</w:t>
            </w:r>
          </w:p>
        </w:tc>
      </w:tr>
      <w:tr w:rsidR="00E60744" w:rsidTr="004C7F91">
        <w:tc>
          <w:tcPr>
            <w:tcW w:w="338" w:type="pct"/>
          </w:tcPr>
          <w:p w:rsidR="00E60744" w:rsidRDefault="001D6C46" w:rsidP="004C7F91">
            <w:pPr>
              <w:suppressAutoHyphens/>
              <w:spacing w:line="256" w:lineRule="auto"/>
              <w:jc w:val="center"/>
              <w:rPr>
                <w:rFonts w:ascii="Times New Roman" w:hAnsi="Times New Roman"/>
                <w:b/>
                <w:sz w:val="24"/>
                <w:szCs w:val="24"/>
              </w:rPr>
            </w:pPr>
            <w:r>
              <w:rPr>
                <w:rFonts w:ascii="Times New Roman" w:hAnsi="Times New Roman"/>
                <w:b/>
                <w:sz w:val="24"/>
                <w:szCs w:val="24"/>
              </w:rPr>
              <w:t xml:space="preserve">31 p. </w:t>
            </w:r>
          </w:p>
        </w:tc>
        <w:tc>
          <w:tcPr>
            <w:tcW w:w="1554" w:type="pct"/>
          </w:tcPr>
          <w:p w:rsidR="001D6C46" w:rsidRPr="009B27AB" w:rsidRDefault="001D6C46" w:rsidP="004C7F91">
            <w:pPr>
              <w:suppressAutoHyphens/>
              <w:spacing w:line="257" w:lineRule="auto"/>
              <w:jc w:val="both"/>
              <w:rPr>
                <w:rFonts w:ascii="Times New Roman" w:hAnsi="Times New Roman"/>
                <w:b/>
                <w:i/>
                <w:sz w:val="24"/>
                <w:szCs w:val="24"/>
              </w:rPr>
            </w:pPr>
            <w:r w:rsidRPr="009B27AB">
              <w:rPr>
                <w:rFonts w:ascii="Times New Roman" w:hAnsi="Times New Roman"/>
                <w:b/>
                <w:i/>
                <w:sz w:val="24"/>
                <w:szCs w:val="24"/>
              </w:rPr>
              <w:t>Ar pritaikymas neįgaliesiems taikomas tik atliekant pastato rekonstrukciją?</w:t>
            </w:r>
          </w:p>
          <w:p w:rsidR="00E60744" w:rsidRDefault="00E60744" w:rsidP="004C7F91">
            <w:pPr>
              <w:suppressAutoHyphens/>
              <w:spacing w:line="256" w:lineRule="auto"/>
              <w:jc w:val="both"/>
              <w:rPr>
                <w:rFonts w:ascii="Times New Roman" w:hAnsi="Times New Roman"/>
                <w:b/>
                <w:sz w:val="24"/>
                <w:szCs w:val="24"/>
              </w:rPr>
            </w:pPr>
          </w:p>
        </w:tc>
        <w:tc>
          <w:tcPr>
            <w:tcW w:w="3108" w:type="pct"/>
          </w:tcPr>
          <w:p w:rsidR="001D6C46" w:rsidRPr="009B27AB" w:rsidRDefault="001D6C46" w:rsidP="004C7F91">
            <w:pPr>
              <w:suppressAutoHyphens/>
              <w:spacing w:line="257" w:lineRule="auto"/>
              <w:jc w:val="both"/>
              <w:rPr>
                <w:rFonts w:ascii="Times New Roman" w:hAnsi="Times New Roman"/>
                <w:sz w:val="24"/>
                <w:szCs w:val="24"/>
              </w:rPr>
            </w:pPr>
            <w:r>
              <w:rPr>
                <w:rFonts w:ascii="Times New Roman" w:hAnsi="Times New Roman"/>
                <w:sz w:val="24"/>
                <w:szCs w:val="24"/>
              </w:rPr>
              <w:t>Aprašo</w:t>
            </w:r>
            <w:r w:rsidRPr="009B27AB">
              <w:rPr>
                <w:rFonts w:ascii="Times New Roman" w:hAnsi="Times New Roman"/>
                <w:sz w:val="24"/>
                <w:szCs w:val="24"/>
              </w:rPr>
              <w:t xml:space="preserve"> 31 p. nurodyta, kad atliekant tiek rekonstrukcijos, tiek remonto (kapitalinio ar paprastojo) darbus, privaloma numatyti ir projekte įgyvendinti bent vieną Statybos techninio reglamento STR 2.03.01:2001 VII ir/arba IX ir/arba X skyriuje nurodytus reikalavimus. </w:t>
            </w:r>
          </w:p>
          <w:p w:rsidR="00E60744" w:rsidRPr="001D6C46" w:rsidRDefault="001D6C46" w:rsidP="004C7F91">
            <w:pPr>
              <w:suppressAutoHyphens/>
              <w:spacing w:line="256" w:lineRule="auto"/>
              <w:jc w:val="both"/>
              <w:rPr>
                <w:rFonts w:ascii="Times New Roman" w:hAnsi="Times New Roman"/>
                <w:sz w:val="24"/>
                <w:szCs w:val="24"/>
              </w:rPr>
            </w:pPr>
            <w:r w:rsidRPr="009B27AB">
              <w:rPr>
                <w:rFonts w:ascii="Times New Roman" w:hAnsi="Times New Roman"/>
                <w:sz w:val="24"/>
                <w:szCs w:val="24"/>
              </w:rPr>
              <w:t xml:space="preserve">Taip pat rekonstruojant/remontuojant patalpas rekomenduojame taikyti universalaus dizaino principus. Plačiau apie tai galite rasti informacijos </w:t>
            </w:r>
            <w:hyperlink r:id="rId9" w:history="1">
              <w:r w:rsidRPr="009B27AB">
                <w:rPr>
                  <w:rFonts w:ascii="Times New Roman" w:hAnsi="Times New Roman"/>
                  <w:color w:val="0563C1"/>
                  <w:sz w:val="24"/>
                  <w:szCs w:val="24"/>
                  <w:u w:val="single"/>
                </w:rPr>
                <w:t>www.universali-architektura.lt</w:t>
              </w:r>
            </w:hyperlink>
            <w:r w:rsidRPr="009B27AB">
              <w:rPr>
                <w:rFonts w:ascii="Times New Roman" w:hAnsi="Times New Roman"/>
                <w:sz w:val="24"/>
                <w:szCs w:val="24"/>
              </w:rPr>
              <w:t xml:space="preserve"> arba </w:t>
            </w:r>
            <w:hyperlink r:id="rId10" w:history="1">
              <w:r w:rsidRPr="009B27AB">
                <w:rPr>
                  <w:rFonts w:ascii="Times New Roman" w:hAnsi="Times New Roman"/>
                  <w:color w:val="0563C1"/>
                  <w:sz w:val="24"/>
                  <w:szCs w:val="24"/>
                  <w:u w:val="single"/>
                </w:rPr>
                <w:t>http://www.ndt.lt/universalus-dizainas/</w:t>
              </w:r>
            </w:hyperlink>
            <w:r>
              <w:rPr>
                <w:rFonts w:ascii="Times New Roman" w:hAnsi="Times New Roman"/>
                <w:sz w:val="24"/>
                <w:szCs w:val="24"/>
              </w:rPr>
              <w:t xml:space="preserve">. </w:t>
            </w:r>
          </w:p>
        </w:tc>
      </w:tr>
      <w:tr w:rsidR="001D6C46" w:rsidTr="004C7F91">
        <w:tc>
          <w:tcPr>
            <w:tcW w:w="5000" w:type="pct"/>
            <w:gridSpan w:val="3"/>
          </w:tcPr>
          <w:p w:rsidR="001D6C46" w:rsidRPr="009B27AB" w:rsidRDefault="001D6C46" w:rsidP="004C7F91">
            <w:pPr>
              <w:keepNext/>
              <w:suppressAutoHyphens/>
              <w:jc w:val="center"/>
              <w:outlineLvl w:val="0"/>
              <w:rPr>
                <w:rFonts w:ascii="Times New Roman" w:hAnsi="Times New Roman"/>
                <w:b/>
                <w:sz w:val="24"/>
                <w:szCs w:val="24"/>
                <w:lang w:eastAsia="lt-LT"/>
              </w:rPr>
            </w:pPr>
            <w:r w:rsidRPr="009B27AB">
              <w:rPr>
                <w:rFonts w:ascii="Times New Roman" w:hAnsi="Times New Roman"/>
                <w:b/>
                <w:sz w:val="24"/>
                <w:szCs w:val="24"/>
                <w:lang w:eastAsia="lt-LT"/>
              </w:rPr>
              <w:t>IV SKYRIUS</w:t>
            </w:r>
          </w:p>
          <w:p w:rsidR="001D6C46" w:rsidRDefault="001D6C46" w:rsidP="004C7F91">
            <w:pPr>
              <w:keepNext/>
              <w:suppressAutoHyphens/>
              <w:jc w:val="center"/>
              <w:outlineLvl w:val="0"/>
              <w:rPr>
                <w:rFonts w:ascii="Times New Roman" w:hAnsi="Times New Roman"/>
                <w:b/>
                <w:sz w:val="24"/>
                <w:szCs w:val="24"/>
                <w:lang w:eastAsia="lt-LT"/>
              </w:rPr>
            </w:pPr>
            <w:r w:rsidRPr="009B27AB">
              <w:rPr>
                <w:rFonts w:ascii="Times New Roman" w:hAnsi="Times New Roman"/>
                <w:b/>
                <w:sz w:val="24"/>
                <w:szCs w:val="24"/>
                <w:lang w:eastAsia="lt-LT"/>
              </w:rPr>
              <w:t>TINKAMŲ FINANSUOTI PROJEKTO IŠLA</w:t>
            </w:r>
            <w:r>
              <w:rPr>
                <w:rFonts w:ascii="Times New Roman" w:hAnsi="Times New Roman"/>
                <w:b/>
                <w:sz w:val="24"/>
                <w:szCs w:val="24"/>
                <w:lang w:eastAsia="lt-LT"/>
              </w:rPr>
              <w:t>IDŲ IR FINANSAVIMO REIKALAVIMAI</w:t>
            </w:r>
          </w:p>
        </w:tc>
      </w:tr>
      <w:tr w:rsidR="00E60744" w:rsidTr="004C7F91">
        <w:tc>
          <w:tcPr>
            <w:tcW w:w="338" w:type="pct"/>
          </w:tcPr>
          <w:p w:rsidR="00E60744" w:rsidRDefault="001D6C46" w:rsidP="004C7F91">
            <w:pPr>
              <w:suppressAutoHyphens/>
              <w:spacing w:line="256" w:lineRule="auto"/>
              <w:jc w:val="center"/>
              <w:rPr>
                <w:rFonts w:ascii="Times New Roman" w:hAnsi="Times New Roman"/>
                <w:b/>
                <w:sz w:val="24"/>
                <w:szCs w:val="24"/>
              </w:rPr>
            </w:pPr>
            <w:r>
              <w:rPr>
                <w:rFonts w:ascii="Times New Roman" w:hAnsi="Times New Roman"/>
                <w:b/>
                <w:sz w:val="24"/>
                <w:szCs w:val="24"/>
              </w:rPr>
              <w:t>35 p.</w:t>
            </w:r>
          </w:p>
        </w:tc>
        <w:tc>
          <w:tcPr>
            <w:tcW w:w="1554" w:type="pct"/>
          </w:tcPr>
          <w:p w:rsidR="001D6C46" w:rsidRPr="009B27AB" w:rsidRDefault="00143DD2" w:rsidP="004C7F91">
            <w:pPr>
              <w:suppressAutoHyphens/>
              <w:spacing w:line="256" w:lineRule="auto"/>
              <w:jc w:val="both"/>
              <w:rPr>
                <w:rFonts w:ascii="Times New Roman" w:hAnsi="Times New Roman"/>
                <w:b/>
                <w:i/>
                <w:sz w:val="24"/>
                <w:szCs w:val="24"/>
              </w:rPr>
            </w:pPr>
            <w:r>
              <w:rPr>
                <w:rFonts w:ascii="Times New Roman" w:hAnsi="Times New Roman"/>
                <w:b/>
                <w:i/>
                <w:sz w:val="24"/>
                <w:szCs w:val="24"/>
              </w:rPr>
              <w:t>Aprašo</w:t>
            </w:r>
            <w:r w:rsidR="001D6C46" w:rsidRPr="009B27AB">
              <w:rPr>
                <w:rFonts w:ascii="Times New Roman" w:hAnsi="Times New Roman"/>
                <w:b/>
                <w:i/>
                <w:sz w:val="24"/>
                <w:szCs w:val="24"/>
              </w:rPr>
              <w:t xml:space="preserve"> 35 p. numatyta, kad didžiausia finansuojamoji dalis sudaro 92,5 proc. Kas finansuos likusius 7,5 proc., jei finansavimas bus skiriamas privačiai ASPĮ?</w:t>
            </w:r>
          </w:p>
          <w:p w:rsidR="00E60744" w:rsidRDefault="00E60744" w:rsidP="004C7F91">
            <w:pPr>
              <w:suppressAutoHyphens/>
              <w:spacing w:line="256" w:lineRule="auto"/>
              <w:jc w:val="both"/>
              <w:rPr>
                <w:rFonts w:ascii="Times New Roman" w:hAnsi="Times New Roman"/>
                <w:b/>
                <w:sz w:val="24"/>
                <w:szCs w:val="24"/>
              </w:rPr>
            </w:pPr>
          </w:p>
        </w:tc>
        <w:tc>
          <w:tcPr>
            <w:tcW w:w="3108" w:type="pct"/>
          </w:tcPr>
          <w:p w:rsidR="001D6C46" w:rsidRDefault="00143DD2" w:rsidP="004C7F91">
            <w:pPr>
              <w:suppressAutoHyphens/>
              <w:spacing w:line="257" w:lineRule="auto"/>
              <w:jc w:val="both"/>
              <w:rPr>
                <w:rFonts w:ascii="Times New Roman" w:hAnsi="Times New Roman"/>
                <w:sz w:val="24"/>
                <w:szCs w:val="24"/>
              </w:rPr>
            </w:pPr>
            <w:r>
              <w:rPr>
                <w:rFonts w:ascii="Times New Roman" w:hAnsi="Times New Roman"/>
                <w:sz w:val="24"/>
                <w:szCs w:val="24"/>
              </w:rPr>
              <w:t>Aprašo</w:t>
            </w:r>
            <w:r w:rsidR="001D6C46" w:rsidRPr="009B27AB">
              <w:rPr>
                <w:rFonts w:ascii="Times New Roman" w:hAnsi="Times New Roman"/>
                <w:sz w:val="24"/>
                <w:szCs w:val="24"/>
              </w:rPr>
              <w:t xml:space="preserve"> 35 p. numatytas pareiškėjo ir/ar partnerio prisidėjimas prie projekto tinkamų finansuoti išlaidų ne mažiau, nei 7,5 proc. Šias lėšas gali skirti tiek savivaldybė, tiek pats pareiškėjas/partneris iš savo nuosavų lėšų, nepriklausomai, kas yra ASPĮ – viešoji ar privati. Pildant projektinį pasiūlymą, 7 punkte turėtų būti nurodoma:</w:t>
            </w:r>
          </w:p>
          <w:p w:rsidR="000B5A9E" w:rsidRPr="009B27AB" w:rsidRDefault="000B5A9E" w:rsidP="004C7F91">
            <w:pPr>
              <w:suppressAutoHyphens/>
              <w:spacing w:line="257" w:lineRule="auto"/>
              <w:jc w:val="both"/>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3537"/>
              <w:gridCol w:w="1701"/>
            </w:tblGrid>
            <w:tr w:rsidR="001D6C46" w:rsidRPr="009B27AB" w:rsidTr="00975E57">
              <w:tc>
                <w:tcPr>
                  <w:tcW w:w="5238" w:type="dxa"/>
                  <w:gridSpan w:val="2"/>
                  <w:tcBorders>
                    <w:right w:val="single" w:sz="4" w:space="0" w:color="auto"/>
                  </w:tcBorders>
                </w:tcPr>
                <w:p w:rsidR="001D6C46" w:rsidRPr="00A325FB" w:rsidRDefault="001D6C46" w:rsidP="004C7F91">
                  <w:pPr>
                    <w:suppressAutoHyphens/>
                    <w:jc w:val="both"/>
                    <w:rPr>
                      <w:rFonts w:ascii="Times New Roman" w:hAnsi="Times New Roman"/>
                      <w:b/>
                      <w:sz w:val="18"/>
                      <w:szCs w:val="18"/>
                    </w:rPr>
                  </w:pPr>
                  <w:r w:rsidRPr="00A325FB">
                    <w:rPr>
                      <w:rFonts w:ascii="Times New Roman" w:hAnsi="Times New Roman"/>
                      <w:b/>
                      <w:sz w:val="18"/>
                      <w:szCs w:val="18"/>
                    </w:rPr>
                    <w:t>Kai ASPĮ (viešoji įstaiga) prisideda savo lėšomis</w:t>
                  </w:r>
                </w:p>
              </w:tc>
            </w:tr>
            <w:tr w:rsidR="001D6C46" w:rsidRPr="009B27AB" w:rsidTr="00975E57">
              <w:tc>
                <w:tcPr>
                  <w:tcW w:w="3537" w:type="dxa"/>
                </w:tcPr>
                <w:p w:rsidR="001D6C46" w:rsidRPr="009B27AB" w:rsidRDefault="001D6C46" w:rsidP="004C7F91">
                  <w:pPr>
                    <w:suppressAutoHyphens/>
                    <w:jc w:val="both"/>
                    <w:rPr>
                      <w:rFonts w:ascii="Times New Roman" w:hAnsi="Times New Roman"/>
                      <w:sz w:val="18"/>
                      <w:szCs w:val="18"/>
                    </w:rPr>
                  </w:pPr>
                  <w:r w:rsidRPr="009B27AB">
                    <w:rPr>
                      <w:rFonts w:ascii="Times New Roman" w:hAnsi="Times New Roman"/>
                      <w:sz w:val="18"/>
                      <w:szCs w:val="18"/>
                    </w:rPr>
                    <w:t>Finansavimo šaltinio pavadinimas</w:t>
                  </w:r>
                </w:p>
              </w:tc>
              <w:tc>
                <w:tcPr>
                  <w:tcW w:w="1701" w:type="dxa"/>
                  <w:tcBorders>
                    <w:right w:val="single" w:sz="4" w:space="0" w:color="auto"/>
                  </w:tcBorders>
                </w:tcPr>
                <w:p w:rsidR="001D6C46" w:rsidRPr="009B27AB" w:rsidRDefault="001D6C46" w:rsidP="004C7F91">
                  <w:pPr>
                    <w:suppressAutoHyphens/>
                    <w:ind w:right="-108"/>
                    <w:jc w:val="both"/>
                    <w:rPr>
                      <w:rFonts w:ascii="Times New Roman" w:hAnsi="Times New Roman"/>
                      <w:sz w:val="18"/>
                      <w:szCs w:val="18"/>
                    </w:rPr>
                  </w:pPr>
                  <w:r w:rsidRPr="009B27AB">
                    <w:rPr>
                      <w:rFonts w:ascii="Times New Roman" w:hAnsi="Times New Roman"/>
                      <w:sz w:val="18"/>
                      <w:szCs w:val="18"/>
                    </w:rPr>
                    <w:t>Suma, eurais</w:t>
                  </w:r>
                </w:p>
              </w:tc>
            </w:tr>
            <w:tr w:rsidR="001D6C46" w:rsidRPr="009B27AB" w:rsidTr="00975E57">
              <w:tc>
                <w:tcPr>
                  <w:tcW w:w="3537" w:type="dxa"/>
                </w:tcPr>
                <w:p w:rsidR="001D6C46" w:rsidRPr="009B27AB" w:rsidRDefault="001D6C46" w:rsidP="004C7F91">
                  <w:pPr>
                    <w:suppressAutoHyphens/>
                    <w:jc w:val="center"/>
                    <w:rPr>
                      <w:rFonts w:ascii="Times New Roman" w:hAnsi="Times New Roman"/>
                      <w:sz w:val="18"/>
                      <w:szCs w:val="18"/>
                    </w:rPr>
                  </w:pPr>
                  <w:r w:rsidRPr="009B27AB">
                    <w:rPr>
                      <w:rFonts w:ascii="Times New Roman" w:hAnsi="Times New Roman"/>
                      <w:sz w:val="18"/>
                      <w:szCs w:val="18"/>
                    </w:rPr>
                    <w:t>1</w:t>
                  </w:r>
                </w:p>
              </w:tc>
              <w:tc>
                <w:tcPr>
                  <w:tcW w:w="1701" w:type="dxa"/>
                  <w:tcBorders>
                    <w:right w:val="single" w:sz="4" w:space="0" w:color="auto"/>
                  </w:tcBorders>
                </w:tcPr>
                <w:p w:rsidR="001D6C46" w:rsidRPr="009B27AB" w:rsidRDefault="001D6C46" w:rsidP="004C7F91">
                  <w:pPr>
                    <w:suppressAutoHyphens/>
                    <w:jc w:val="center"/>
                    <w:rPr>
                      <w:rFonts w:ascii="Times New Roman" w:hAnsi="Times New Roman"/>
                      <w:sz w:val="18"/>
                      <w:szCs w:val="18"/>
                    </w:rPr>
                  </w:pPr>
                  <w:r w:rsidRPr="009B27AB">
                    <w:rPr>
                      <w:rFonts w:ascii="Times New Roman" w:hAnsi="Times New Roman"/>
                      <w:sz w:val="18"/>
                      <w:szCs w:val="18"/>
                    </w:rPr>
                    <w:t>2</w:t>
                  </w:r>
                </w:p>
              </w:tc>
            </w:tr>
            <w:tr w:rsidR="001D6C46" w:rsidRPr="009B27AB" w:rsidTr="00975E57">
              <w:tc>
                <w:tcPr>
                  <w:tcW w:w="3537" w:type="dxa"/>
                </w:tcPr>
                <w:p w:rsidR="001D6C46" w:rsidRPr="009B27AB" w:rsidRDefault="001D6C46" w:rsidP="004C7F91">
                  <w:pPr>
                    <w:numPr>
                      <w:ilvl w:val="0"/>
                      <w:numId w:val="1"/>
                    </w:numPr>
                    <w:tabs>
                      <w:tab w:val="left" w:pos="313"/>
                    </w:tabs>
                    <w:suppressAutoHyphens/>
                    <w:ind w:left="29" w:firstLine="18"/>
                    <w:jc w:val="both"/>
                    <w:rPr>
                      <w:rFonts w:ascii="Times New Roman" w:hAnsi="Times New Roman"/>
                      <w:sz w:val="18"/>
                      <w:szCs w:val="18"/>
                    </w:rPr>
                  </w:pPr>
                  <w:r w:rsidRPr="009B27AB">
                    <w:rPr>
                      <w:rFonts w:ascii="Times New Roman" w:hAnsi="Times New Roman"/>
                      <w:sz w:val="18"/>
                      <w:szCs w:val="18"/>
                    </w:rPr>
                    <w:lastRenderedPageBreak/>
                    <w:t>Prašomos skirti lėšos</w:t>
                  </w:r>
                </w:p>
              </w:tc>
              <w:tc>
                <w:tcPr>
                  <w:tcW w:w="1701" w:type="dxa"/>
                  <w:tcBorders>
                    <w:right w:val="single" w:sz="4" w:space="0" w:color="auto"/>
                  </w:tcBorders>
                </w:tcPr>
                <w:p w:rsidR="001D6C46" w:rsidRPr="009B27AB" w:rsidRDefault="001D6C46" w:rsidP="004C7F91">
                  <w:pPr>
                    <w:suppressAutoHyphens/>
                    <w:jc w:val="both"/>
                    <w:rPr>
                      <w:rFonts w:ascii="Times New Roman" w:hAnsi="Times New Roman"/>
                      <w:sz w:val="18"/>
                      <w:szCs w:val="18"/>
                    </w:rPr>
                  </w:pPr>
                  <w:r w:rsidRPr="009B27AB">
                    <w:rPr>
                      <w:rFonts w:ascii="Times New Roman" w:hAnsi="Times New Roman"/>
                      <w:sz w:val="18"/>
                      <w:szCs w:val="18"/>
                    </w:rPr>
                    <w:t>92.500,00</w:t>
                  </w:r>
                </w:p>
              </w:tc>
            </w:tr>
            <w:tr w:rsidR="001D6C46" w:rsidRPr="009B27AB" w:rsidTr="00975E57">
              <w:tc>
                <w:tcPr>
                  <w:tcW w:w="3537" w:type="dxa"/>
                </w:tcPr>
                <w:p w:rsidR="001D6C46" w:rsidRPr="009B27AB" w:rsidRDefault="001D6C46" w:rsidP="004C7F91">
                  <w:pPr>
                    <w:numPr>
                      <w:ilvl w:val="0"/>
                      <w:numId w:val="1"/>
                    </w:numPr>
                    <w:tabs>
                      <w:tab w:val="left" w:pos="313"/>
                    </w:tabs>
                    <w:suppressAutoHyphens/>
                    <w:ind w:left="29" w:firstLine="18"/>
                    <w:jc w:val="both"/>
                    <w:rPr>
                      <w:rFonts w:ascii="Times New Roman" w:hAnsi="Times New Roman"/>
                      <w:sz w:val="18"/>
                      <w:szCs w:val="18"/>
                    </w:rPr>
                  </w:pPr>
                  <w:r w:rsidRPr="009B27AB">
                    <w:rPr>
                      <w:rFonts w:ascii="Times New Roman" w:hAnsi="Times New Roman"/>
                      <w:sz w:val="18"/>
                      <w:szCs w:val="18"/>
                    </w:rPr>
                    <w:t>Pareiškėjo ir partnerio (</w:t>
                  </w:r>
                  <w:proofErr w:type="spellStart"/>
                  <w:r w:rsidRPr="009B27AB">
                    <w:rPr>
                      <w:rFonts w:ascii="Times New Roman" w:hAnsi="Times New Roman"/>
                      <w:sz w:val="18"/>
                      <w:szCs w:val="18"/>
                    </w:rPr>
                    <w:t>ių</w:t>
                  </w:r>
                  <w:proofErr w:type="spellEnd"/>
                  <w:r w:rsidRPr="009B27AB">
                    <w:rPr>
                      <w:rFonts w:ascii="Times New Roman" w:hAnsi="Times New Roman"/>
                      <w:sz w:val="18"/>
                      <w:szCs w:val="18"/>
                    </w:rPr>
                    <w:t>) lėšos</w:t>
                  </w:r>
                </w:p>
              </w:tc>
              <w:tc>
                <w:tcPr>
                  <w:tcW w:w="1701" w:type="dxa"/>
                  <w:tcBorders>
                    <w:right w:val="single" w:sz="4" w:space="0" w:color="auto"/>
                  </w:tcBorders>
                </w:tcPr>
                <w:p w:rsidR="001D6C46" w:rsidRPr="009B27AB" w:rsidRDefault="001D6C46" w:rsidP="004C7F91">
                  <w:pPr>
                    <w:suppressAutoHyphens/>
                    <w:jc w:val="both"/>
                    <w:rPr>
                      <w:rFonts w:ascii="Times New Roman" w:hAnsi="Times New Roman"/>
                      <w:sz w:val="18"/>
                      <w:szCs w:val="18"/>
                    </w:rPr>
                  </w:pPr>
                  <w:r w:rsidRPr="009B27AB">
                    <w:rPr>
                      <w:rFonts w:ascii="Times New Roman" w:hAnsi="Times New Roman"/>
                      <w:sz w:val="18"/>
                      <w:szCs w:val="18"/>
                    </w:rPr>
                    <w:t>7.500,00</w:t>
                  </w:r>
                </w:p>
              </w:tc>
            </w:tr>
            <w:tr w:rsidR="001D6C46" w:rsidRPr="009B27AB" w:rsidTr="00975E57">
              <w:tc>
                <w:tcPr>
                  <w:tcW w:w="3537" w:type="dxa"/>
                </w:tcPr>
                <w:p w:rsidR="001D6C46" w:rsidRPr="009B27AB" w:rsidRDefault="001D6C46" w:rsidP="004C7F91">
                  <w:pPr>
                    <w:numPr>
                      <w:ilvl w:val="1"/>
                      <w:numId w:val="1"/>
                    </w:numPr>
                    <w:tabs>
                      <w:tab w:val="left" w:pos="454"/>
                    </w:tabs>
                    <w:suppressAutoHyphens/>
                    <w:ind w:left="29" w:firstLine="18"/>
                    <w:jc w:val="both"/>
                    <w:rPr>
                      <w:rFonts w:ascii="Times New Roman" w:hAnsi="Times New Roman"/>
                      <w:sz w:val="18"/>
                      <w:szCs w:val="18"/>
                    </w:rPr>
                  </w:pPr>
                  <w:r w:rsidRPr="009B27AB">
                    <w:rPr>
                      <w:rFonts w:ascii="Times New Roman" w:hAnsi="Times New Roman"/>
                      <w:sz w:val="18"/>
                      <w:szCs w:val="18"/>
                    </w:rPr>
                    <w:t>Viešosios lėšos</w:t>
                  </w:r>
                </w:p>
              </w:tc>
              <w:tc>
                <w:tcPr>
                  <w:tcW w:w="1701" w:type="dxa"/>
                  <w:tcBorders>
                    <w:right w:val="single" w:sz="4" w:space="0" w:color="auto"/>
                  </w:tcBorders>
                </w:tcPr>
                <w:p w:rsidR="001D6C46" w:rsidRPr="009B27AB" w:rsidRDefault="001D6C46" w:rsidP="004C7F91">
                  <w:pPr>
                    <w:suppressAutoHyphens/>
                    <w:jc w:val="both"/>
                    <w:rPr>
                      <w:rFonts w:ascii="Times New Roman" w:hAnsi="Times New Roman"/>
                      <w:sz w:val="18"/>
                      <w:szCs w:val="18"/>
                    </w:rPr>
                  </w:pPr>
                  <w:r w:rsidRPr="009B27AB">
                    <w:rPr>
                      <w:rFonts w:ascii="Times New Roman" w:hAnsi="Times New Roman"/>
                      <w:sz w:val="18"/>
                      <w:szCs w:val="18"/>
                    </w:rPr>
                    <w:t>7.500,00</w:t>
                  </w:r>
                </w:p>
              </w:tc>
            </w:tr>
            <w:tr w:rsidR="001D6C46" w:rsidRPr="009B27AB" w:rsidTr="00975E57">
              <w:tc>
                <w:tcPr>
                  <w:tcW w:w="3537" w:type="dxa"/>
                </w:tcPr>
                <w:p w:rsidR="001D6C46" w:rsidRPr="009B27AB" w:rsidRDefault="001D6C46" w:rsidP="004C7F91">
                  <w:pPr>
                    <w:numPr>
                      <w:ilvl w:val="2"/>
                      <w:numId w:val="1"/>
                    </w:numPr>
                    <w:tabs>
                      <w:tab w:val="left" w:pos="596"/>
                    </w:tabs>
                    <w:suppressAutoHyphens/>
                    <w:ind w:left="29" w:firstLine="18"/>
                    <w:jc w:val="both"/>
                    <w:rPr>
                      <w:rFonts w:ascii="Times New Roman" w:hAnsi="Times New Roman"/>
                      <w:sz w:val="18"/>
                      <w:szCs w:val="18"/>
                    </w:rPr>
                  </w:pPr>
                  <w:r w:rsidRPr="009B27AB">
                    <w:rPr>
                      <w:rFonts w:ascii="Times New Roman" w:hAnsi="Times New Roman"/>
                      <w:sz w:val="18"/>
                      <w:szCs w:val="18"/>
                    </w:rPr>
                    <w:t>Valstybės biudžeto lėšos</w:t>
                  </w:r>
                </w:p>
              </w:tc>
              <w:tc>
                <w:tcPr>
                  <w:tcW w:w="1701" w:type="dxa"/>
                  <w:tcBorders>
                    <w:right w:val="single" w:sz="4" w:space="0" w:color="auto"/>
                  </w:tcBorders>
                </w:tcPr>
                <w:p w:rsidR="001D6C46" w:rsidRPr="009B27AB" w:rsidRDefault="001D6C46" w:rsidP="004C7F91">
                  <w:pPr>
                    <w:suppressAutoHyphens/>
                    <w:jc w:val="both"/>
                    <w:rPr>
                      <w:rFonts w:ascii="Times New Roman" w:hAnsi="Times New Roman"/>
                      <w:sz w:val="18"/>
                      <w:szCs w:val="18"/>
                    </w:rPr>
                  </w:pPr>
                </w:p>
              </w:tc>
            </w:tr>
            <w:tr w:rsidR="001D6C46" w:rsidRPr="009B27AB" w:rsidTr="00975E57">
              <w:tc>
                <w:tcPr>
                  <w:tcW w:w="3537" w:type="dxa"/>
                </w:tcPr>
                <w:p w:rsidR="001D6C46" w:rsidRPr="009B27AB" w:rsidRDefault="001D6C46" w:rsidP="004C7F91">
                  <w:pPr>
                    <w:numPr>
                      <w:ilvl w:val="2"/>
                      <w:numId w:val="1"/>
                    </w:numPr>
                    <w:tabs>
                      <w:tab w:val="left" w:pos="596"/>
                    </w:tabs>
                    <w:suppressAutoHyphens/>
                    <w:ind w:left="29" w:firstLine="18"/>
                    <w:jc w:val="both"/>
                    <w:rPr>
                      <w:rFonts w:ascii="Times New Roman" w:hAnsi="Times New Roman"/>
                      <w:sz w:val="18"/>
                      <w:szCs w:val="18"/>
                    </w:rPr>
                  </w:pPr>
                  <w:r w:rsidRPr="009B27AB">
                    <w:rPr>
                      <w:rFonts w:ascii="Times New Roman" w:hAnsi="Times New Roman"/>
                      <w:sz w:val="18"/>
                      <w:szCs w:val="18"/>
                    </w:rPr>
                    <w:t>Savivaldybės biudžeto lėšos</w:t>
                  </w:r>
                </w:p>
              </w:tc>
              <w:tc>
                <w:tcPr>
                  <w:tcW w:w="1701" w:type="dxa"/>
                  <w:tcBorders>
                    <w:right w:val="single" w:sz="4" w:space="0" w:color="auto"/>
                  </w:tcBorders>
                </w:tcPr>
                <w:p w:rsidR="001D6C46" w:rsidRPr="009B27AB" w:rsidRDefault="001D6C46" w:rsidP="004C7F91">
                  <w:pPr>
                    <w:suppressAutoHyphens/>
                    <w:jc w:val="both"/>
                    <w:rPr>
                      <w:rFonts w:ascii="Times New Roman" w:hAnsi="Times New Roman"/>
                      <w:sz w:val="18"/>
                      <w:szCs w:val="18"/>
                    </w:rPr>
                  </w:pPr>
                </w:p>
              </w:tc>
            </w:tr>
            <w:tr w:rsidR="001D6C46" w:rsidRPr="009B27AB" w:rsidTr="00975E57">
              <w:tc>
                <w:tcPr>
                  <w:tcW w:w="3537" w:type="dxa"/>
                </w:tcPr>
                <w:p w:rsidR="001D6C46" w:rsidRPr="009B27AB" w:rsidRDefault="001D6C46" w:rsidP="004C7F91">
                  <w:pPr>
                    <w:numPr>
                      <w:ilvl w:val="2"/>
                      <w:numId w:val="2"/>
                    </w:numPr>
                    <w:tabs>
                      <w:tab w:val="left" w:pos="596"/>
                    </w:tabs>
                    <w:suppressAutoHyphens/>
                    <w:ind w:left="29" w:firstLine="18"/>
                    <w:jc w:val="both"/>
                    <w:rPr>
                      <w:rFonts w:ascii="Times New Roman" w:hAnsi="Times New Roman"/>
                      <w:sz w:val="18"/>
                      <w:szCs w:val="18"/>
                    </w:rPr>
                  </w:pPr>
                  <w:r w:rsidRPr="009B27AB">
                    <w:rPr>
                      <w:rFonts w:ascii="Times New Roman" w:hAnsi="Times New Roman"/>
                      <w:sz w:val="18"/>
                      <w:szCs w:val="18"/>
                    </w:rPr>
                    <w:t>Kiti viešųjų lėšų šaltiniai</w:t>
                  </w:r>
                </w:p>
              </w:tc>
              <w:tc>
                <w:tcPr>
                  <w:tcW w:w="1701" w:type="dxa"/>
                  <w:tcBorders>
                    <w:right w:val="single" w:sz="4" w:space="0" w:color="auto"/>
                  </w:tcBorders>
                </w:tcPr>
                <w:p w:rsidR="001D6C46" w:rsidRPr="009B27AB" w:rsidRDefault="001D6C46" w:rsidP="004C7F91">
                  <w:pPr>
                    <w:suppressAutoHyphens/>
                    <w:jc w:val="both"/>
                    <w:rPr>
                      <w:rFonts w:ascii="Times New Roman" w:hAnsi="Times New Roman"/>
                      <w:sz w:val="18"/>
                      <w:szCs w:val="18"/>
                    </w:rPr>
                  </w:pPr>
                  <w:r w:rsidRPr="009B27AB">
                    <w:rPr>
                      <w:rFonts w:ascii="Times New Roman" w:hAnsi="Times New Roman"/>
                      <w:sz w:val="18"/>
                      <w:szCs w:val="18"/>
                    </w:rPr>
                    <w:t>7.500,00</w:t>
                  </w:r>
                </w:p>
              </w:tc>
            </w:tr>
            <w:tr w:rsidR="001D6C46" w:rsidRPr="009B27AB" w:rsidTr="00975E57">
              <w:tc>
                <w:tcPr>
                  <w:tcW w:w="3537" w:type="dxa"/>
                </w:tcPr>
                <w:p w:rsidR="001D6C46" w:rsidRPr="009B27AB" w:rsidRDefault="001D6C46" w:rsidP="004C7F91">
                  <w:pPr>
                    <w:numPr>
                      <w:ilvl w:val="1"/>
                      <w:numId w:val="2"/>
                    </w:numPr>
                    <w:tabs>
                      <w:tab w:val="left" w:pos="454"/>
                    </w:tabs>
                    <w:suppressAutoHyphens/>
                    <w:ind w:left="29" w:firstLine="18"/>
                    <w:jc w:val="both"/>
                    <w:rPr>
                      <w:rFonts w:ascii="Times New Roman" w:hAnsi="Times New Roman"/>
                      <w:sz w:val="18"/>
                      <w:szCs w:val="18"/>
                    </w:rPr>
                  </w:pPr>
                  <w:r w:rsidRPr="009B27AB">
                    <w:rPr>
                      <w:rFonts w:ascii="Times New Roman" w:hAnsi="Times New Roman"/>
                      <w:sz w:val="18"/>
                      <w:szCs w:val="18"/>
                    </w:rPr>
                    <w:t xml:space="preserve"> Privačios lėšos</w:t>
                  </w:r>
                </w:p>
              </w:tc>
              <w:tc>
                <w:tcPr>
                  <w:tcW w:w="1701" w:type="dxa"/>
                  <w:tcBorders>
                    <w:right w:val="single" w:sz="4" w:space="0" w:color="auto"/>
                  </w:tcBorders>
                </w:tcPr>
                <w:p w:rsidR="001D6C46" w:rsidRPr="009B27AB" w:rsidRDefault="001D6C46" w:rsidP="004C7F91">
                  <w:pPr>
                    <w:suppressAutoHyphens/>
                    <w:jc w:val="both"/>
                    <w:rPr>
                      <w:rFonts w:ascii="Times New Roman" w:hAnsi="Times New Roman"/>
                      <w:sz w:val="18"/>
                      <w:szCs w:val="18"/>
                    </w:rPr>
                  </w:pPr>
                </w:p>
              </w:tc>
            </w:tr>
            <w:tr w:rsidR="001D6C46" w:rsidRPr="009B27AB" w:rsidTr="00975E57">
              <w:tc>
                <w:tcPr>
                  <w:tcW w:w="3537" w:type="dxa"/>
                </w:tcPr>
                <w:p w:rsidR="001D6C46" w:rsidRPr="009B27AB" w:rsidRDefault="001D6C46" w:rsidP="004C7F91">
                  <w:pPr>
                    <w:numPr>
                      <w:ilvl w:val="2"/>
                      <w:numId w:val="3"/>
                    </w:numPr>
                    <w:tabs>
                      <w:tab w:val="left" w:pos="596"/>
                    </w:tabs>
                    <w:suppressAutoHyphens/>
                    <w:ind w:left="29"/>
                    <w:jc w:val="both"/>
                    <w:rPr>
                      <w:rFonts w:ascii="Times New Roman" w:hAnsi="Times New Roman"/>
                      <w:sz w:val="18"/>
                      <w:szCs w:val="18"/>
                    </w:rPr>
                  </w:pPr>
                  <w:r w:rsidRPr="009B27AB">
                    <w:rPr>
                      <w:rFonts w:ascii="Times New Roman" w:hAnsi="Times New Roman"/>
                      <w:sz w:val="18"/>
                      <w:szCs w:val="18"/>
                    </w:rPr>
                    <w:t>Nuosavos lėšos</w:t>
                  </w:r>
                </w:p>
              </w:tc>
              <w:tc>
                <w:tcPr>
                  <w:tcW w:w="1701" w:type="dxa"/>
                  <w:tcBorders>
                    <w:right w:val="single" w:sz="4" w:space="0" w:color="auto"/>
                  </w:tcBorders>
                </w:tcPr>
                <w:p w:rsidR="001D6C46" w:rsidRPr="009B27AB" w:rsidRDefault="001D6C46" w:rsidP="004C7F91">
                  <w:pPr>
                    <w:suppressAutoHyphens/>
                    <w:jc w:val="both"/>
                    <w:rPr>
                      <w:rFonts w:ascii="Times New Roman" w:hAnsi="Times New Roman"/>
                      <w:sz w:val="18"/>
                      <w:szCs w:val="18"/>
                    </w:rPr>
                  </w:pPr>
                </w:p>
              </w:tc>
            </w:tr>
            <w:tr w:rsidR="001D6C46" w:rsidRPr="009B27AB" w:rsidTr="00975E57">
              <w:tc>
                <w:tcPr>
                  <w:tcW w:w="3537" w:type="dxa"/>
                </w:tcPr>
                <w:p w:rsidR="001D6C46" w:rsidRPr="009B27AB" w:rsidRDefault="001D6C46" w:rsidP="004C7F91">
                  <w:pPr>
                    <w:numPr>
                      <w:ilvl w:val="2"/>
                      <w:numId w:val="2"/>
                    </w:numPr>
                    <w:tabs>
                      <w:tab w:val="left" w:pos="596"/>
                    </w:tabs>
                    <w:suppressAutoHyphens/>
                    <w:ind w:left="29"/>
                    <w:jc w:val="both"/>
                    <w:rPr>
                      <w:rFonts w:ascii="Times New Roman" w:hAnsi="Times New Roman"/>
                      <w:sz w:val="18"/>
                      <w:szCs w:val="18"/>
                    </w:rPr>
                  </w:pPr>
                  <w:r w:rsidRPr="009B27AB">
                    <w:rPr>
                      <w:rFonts w:ascii="Times New Roman" w:hAnsi="Times New Roman"/>
                      <w:sz w:val="18"/>
                      <w:szCs w:val="18"/>
                    </w:rPr>
                    <w:t>Kiti lėšų šaltiniai</w:t>
                  </w:r>
                </w:p>
              </w:tc>
              <w:tc>
                <w:tcPr>
                  <w:tcW w:w="1701" w:type="dxa"/>
                  <w:tcBorders>
                    <w:right w:val="single" w:sz="4" w:space="0" w:color="auto"/>
                  </w:tcBorders>
                </w:tcPr>
                <w:p w:rsidR="001D6C46" w:rsidRPr="009B27AB" w:rsidRDefault="001D6C46" w:rsidP="004C7F91">
                  <w:pPr>
                    <w:suppressAutoHyphens/>
                    <w:jc w:val="both"/>
                    <w:rPr>
                      <w:rFonts w:ascii="Times New Roman" w:hAnsi="Times New Roman"/>
                      <w:sz w:val="18"/>
                      <w:szCs w:val="18"/>
                    </w:rPr>
                  </w:pPr>
                </w:p>
              </w:tc>
            </w:tr>
            <w:tr w:rsidR="001D6C46" w:rsidRPr="009B27AB" w:rsidTr="00975E57">
              <w:tc>
                <w:tcPr>
                  <w:tcW w:w="3537" w:type="dxa"/>
                </w:tcPr>
                <w:p w:rsidR="001D6C46" w:rsidRPr="009B27AB" w:rsidRDefault="001D6C46" w:rsidP="004C7F91">
                  <w:pPr>
                    <w:numPr>
                      <w:ilvl w:val="0"/>
                      <w:numId w:val="3"/>
                    </w:numPr>
                    <w:tabs>
                      <w:tab w:val="left" w:pos="313"/>
                    </w:tabs>
                    <w:suppressAutoHyphens/>
                    <w:ind w:left="29" w:firstLine="18"/>
                    <w:jc w:val="both"/>
                    <w:rPr>
                      <w:rFonts w:ascii="Times New Roman" w:hAnsi="Times New Roman"/>
                      <w:sz w:val="18"/>
                      <w:szCs w:val="18"/>
                    </w:rPr>
                  </w:pPr>
                  <w:r w:rsidRPr="009B27AB">
                    <w:rPr>
                      <w:rFonts w:ascii="Times New Roman" w:hAnsi="Times New Roman"/>
                      <w:sz w:val="18"/>
                      <w:szCs w:val="18"/>
                    </w:rPr>
                    <w:t>Iš viso</w:t>
                  </w:r>
                </w:p>
              </w:tc>
              <w:tc>
                <w:tcPr>
                  <w:tcW w:w="1701" w:type="dxa"/>
                  <w:tcBorders>
                    <w:right w:val="single" w:sz="4" w:space="0" w:color="auto"/>
                  </w:tcBorders>
                </w:tcPr>
                <w:p w:rsidR="001D6C46" w:rsidRPr="009B27AB" w:rsidRDefault="001D6C46" w:rsidP="004C7F91">
                  <w:pPr>
                    <w:suppressAutoHyphens/>
                    <w:jc w:val="both"/>
                    <w:rPr>
                      <w:rFonts w:ascii="Times New Roman" w:hAnsi="Times New Roman"/>
                      <w:sz w:val="18"/>
                      <w:szCs w:val="18"/>
                    </w:rPr>
                  </w:pPr>
                  <w:r w:rsidRPr="009B27AB">
                    <w:rPr>
                      <w:rFonts w:ascii="Times New Roman" w:hAnsi="Times New Roman"/>
                      <w:sz w:val="18"/>
                      <w:szCs w:val="18"/>
                    </w:rPr>
                    <w:t>100.000,00</w:t>
                  </w:r>
                </w:p>
              </w:tc>
            </w:tr>
          </w:tbl>
          <w:p w:rsidR="00E60744" w:rsidRDefault="00E60744" w:rsidP="004C7F91">
            <w:pPr>
              <w:suppressAutoHyphens/>
              <w:spacing w:line="256" w:lineRule="auto"/>
              <w:rPr>
                <w:rFonts w:ascii="Times New Roman" w:hAnsi="Times New Roman"/>
                <w:b/>
                <w:sz w:val="24"/>
                <w:szCs w:val="24"/>
              </w:rPr>
            </w:pPr>
          </w:p>
          <w:tbl>
            <w:tblPr>
              <w:tblStyle w:val="TableGrid"/>
              <w:tblW w:w="0" w:type="auto"/>
              <w:tblLayout w:type="fixed"/>
              <w:tblLook w:val="04A0" w:firstRow="1" w:lastRow="0" w:firstColumn="1" w:lastColumn="0" w:noHBand="0" w:noVBand="1"/>
            </w:tblPr>
            <w:tblGrid>
              <w:gridCol w:w="3537"/>
              <w:gridCol w:w="1701"/>
            </w:tblGrid>
            <w:tr w:rsidR="001D6C46" w:rsidRPr="009B27AB" w:rsidTr="00975E57">
              <w:tc>
                <w:tcPr>
                  <w:tcW w:w="5238" w:type="dxa"/>
                  <w:gridSpan w:val="2"/>
                  <w:tcBorders>
                    <w:left w:val="single" w:sz="4" w:space="0" w:color="auto"/>
                    <w:right w:val="single" w:sz="4" w:space="0" w:color="auto"/>
                  </w:tcBorders>
                </w:tcPr>
                <w:p w:rsidR="001D6C46" w:rsidRPr="00A325FB" w:rsidRDefault="001D6C46" w:rsidP="004C7F91">
                  <w:pPr>
                    <w:suppressAutoHyphens/>
                    <w:jc w:val="both"/>
                    <w:rPr>
                      <w:rFonts w:ascii="Times New Roman" w:hAnsi="Times New Roman"/>
                      <w:b/>
                      <w:sz w:val="18"/>
                      <w:szCs w:val="18"/>
                    </w:rPr>
                  </w:pPr>
                  <w:r w:rsidRPr="00A325FB">
                    <w:rPr>
                      <w:rFonts w:ascii="Times New Roman" w:hAnsi="Times New Roman"/>
                      <w:b/>
                      <w:sz w:val="18"/>
                      <w:szCs w:val="18"/>
                    </w:rPr>
                    <w:t>Kai ASPĮ (privati įstaiga) prisideda savo lėšomis</w:t>
                  </w:r>
                </w:p>
              </w:tc>
            </w:tr>
            <w:tr w:rsidR="001D6C46" w:rsidRPr="009B27AB" w:rsidTr="00975E57">
              <w:tc>
                <w:tcPr>
                  <w:tcW w:w="3537" w:type="dxa"/>
                  <w:tcBorders>
                    <w:left w:val="single" w:sz="4" w:space="0" w:color="auto"/>
                  </w:tcBorders>
                </w:tcPr>
                <w:p w:rsidR="001D6C46" w:rsidRPr="009B27AB" w:rsidRDefault="001D6C46" w:rsidP="004C7F91">
                  <w:pPr>
                    <w:suppressAutoHyphens/>
                    <w:jc w:val="both"/>
                    <w:rPr>
                      <w:rFonts w:ascii="Times New Roman" w:hAnsi="Times New Roman"/>
                      <w:sz w:val="18"/>
                      <w:szCs w:val="18"/>
                    </w:rPr>
                  </w:pPr>
                  <w:r w:rsidRPr="009B27AB">
                    <w:rPr>
                      <w:rFonts w:ascii="Times New Roman" w:hAnsi="Times New Roman"/>
                      <w:sz w:val="18"/>
                      <w:szCs w:val="18"/>
                    </w:rPr>
                    <w:t>Finansavimo šaltinio pavadinimas</w:t>
                  </w:r>
                </w:p>
              </w:tc>
              <w:tc>
                <w:tcPr>
                  <w:tcW w:w="1701" w:type="dxa"/>
                  <w:tcBorders>
                    <w:right w:val="single" w:sz="4" w:space="0" w:color="auto"/>
                  </w:tcBorders>
                </w:tcPr>
                <w:p w:rsidR="001D6C46" w:rsidRPr="009B27AB" w:rsidRDefault="001D6C46" w:rsidP="004C7F91">
                  <w:pPr>
                    <w:suppressAutoHyphens/>
                    <w:ind w:right="-108"/>
                    <w:jc w:val="both"/>
                    <w:rPr>
                      <w:rFonts w:ascii="Times New Roman" w:hAnsi="Times New Roman"/>
                      <w:sz w:val="18"/>
                      <w:szCs w:val="18"/>
                    </w:rPr>
                  </w:pPr>
                  <w:r w:rsidRPr="009B27AB">
                    <w:rPr>
                      <w:rFonts w:ascii="Times New Roman" w:hAnsi="Times New Roman"/>
                      <w:sz w:val="18"/>
                      <w:szCs w:val="18"/>
                    </w:rPr>
                    <w:t>Suma, eurais</w:t>
                  </w:r>
                </w:p>
              </w:tc>
            </w:tr>
            <w:tr w:rsidR="001D6C46" w:rsidRPr="009B27AB" w:rsidTr="00975E57">
              <w:tc>
                <w:tcPr>
                  <w:tcW w:w="3537" w:type="dxa"/>
                  <w:tcBorders>
                    <w:left w:val="single" w:sz="4" w:space="0" w:color="auto"/>
                  </w:tcBorders>
                </w:tcPr>
                <w:p w:rsidR="001D6C46" w:rsidRPr="009B27AB" w:rsidRDefault="001D6C46" w:rsidP="004C7F91">
                  <w:pPr>
                    <w:suppressAutoHyphens/>
                    <w:jc w:val="center"/>
                    <w:rPr>
                      <w:rFonts w:ascii="Times New Roman" w:hAnsi="Times New Roman"/>
                      <w:sz w:val="18"/>
                      <w:szCs w:val="18"/>
                    </w:rPr>
                  </w:pPr>
                  <w:r w:rsidRPr="009B27AB">
                    <w:rPr>
                      <w:rFonts w:ascii="Times New Roman" w:hAnsi="Times New Roman"/>
                      <w:sz w:val="18"/>
                      <w:szCs w:val="18"/>
                    </w:rPr>
                    <w:t>1</w:t>
                  </w:r>
                </w:p>
              </w:tc>
              <w:tc>
                <w:tcPr>
                  <w:tcW w:w="1701" w:type="dxa"/>
                  <w:tcBorders>
                    <w:right w:val="single" w:sz="4" w:space="0" w:color="auto"/>
                  </w:tcBorders>
                </w:tcPr>
                <w:p w:rsidR="001D6C46" w:rsidRPr="009B27AB" w:rsidRDefault="001D6C46" w:rsidP="004C7F91">
                  <w:pPr>
                    <w:suppressAutoHyphens/>
                    <w:jc w:val="center"/>
                    <w:rPr>
                      <w:rFonts w:ascii="Times New Roman" w:hAnsi="Times New Roman"/>
                      <w:sz w:val="18"/>
                      <w:szCs w:val="18"/>
                    </w:rPr>
                  </w:pPr>
                  <w:r w:rsidRPr="009B27AB">
                    <w:rPr>
                      <w:rFonts w:ascii="Times New Roman" w:hAnsi="Times New Roman"/>
                      <w:sz w:val="18"/>
                      <w:szCs w:val="18"/>
                    </w:rPr>
                    <w:t>2</w:t>
                  </w:r>
                </w:p>
              </w:tc>
            </w:tr>
            <w:tr w:rsidR="001D6C46" w:rsidRPr="009B27AB" w:rsidTr="00975E57">
              <w:tc>
                <w:tcPr>
                  <w:tcW w:w="3537" w:type="dxa"/>
                  <w:tcBorders>
                    <w:left w:val="single" w:sz="4" w:space="0" w:color="auto"/>
                  </w:tcBorders>
                </w:tcPr>
                <w:p w:rsidR="001D6C46" w:rsidRPr="009B27AB" w:rsidRDefault="001D6C46" w:rsidP="004C7F91">
                  <w:pPr>
                    <w:suppressAutoHyphens/>
                    <w:jc w:val="both"/>
                    <w:rPr>
                      <w:rFonts w:ascii="Times New Roman" w:hAnsi="Times New Roman"/>
                      <w:sz w:val="18"/>
                      <w:szCs w:val="18"/>
                    </w:rPr>
                  </w:pPr>
                  <w:r w:rsidRPr="009B27AB">
                    <w:rPr>
                      <w:rFonts w:ascii="Times New Roman" w:hAnsi="Times New Roman"/>
                      <w:sz w:val="18"/>
                      <w:szCs w:val="18"/>
                    </w:rPr>
                    <w:t>1. Prašomos skirti lėšos</w:t>
                  </w:r>
                </w:p>
              </w:tc>
              <w:tc>
                <w:tcPr>
                  <w:tcW w:w="1701" w:type="dxa"/>
                  <w:tcBorders>
                    <w:right w:val="single" w:sz="4" w:space="0" w:color="auto"/>
                  </w:tcBorders>
                </w:tcPr>
                <w:p w:rsidR="001D6C46" w:rsidRPr="009B27AB" w:rsidRDefault="001D6C46" w:rsidP="004C7F91">
                  <w:pPr>
                    <w:suppressAutoHyphens/>
                    <w:jc w:val="both"/>
                    <w:rPr>
                      <w:rFonts w:ascii="Times New Roman" w:hAnsi="Times New Roman"/>
                      <w:sz w:val="18"/>
                      <w:szCs w:val="18"/>
                    </w:rPr>
                  </w:pPr>
                  <w:r w:rsidRPr="009B27AB">
                    <w:rPr>
                      <w:rFonts w:ascii="Times New Roman" w:hAnsi="Times New Roman"/>
                      <w:sz w:val="18"/>
                      <w:szCs w:val="18"/>
                    </w:rPr>
                    <w:t>92.500,00</w:t>
                  </w:r>
                </w:p>
              </w:tc>
            </w:tr>
            <w:tr w:rsidR="001D6C46" w:rsidRPr="009B27AB" w:rsidTr="00975E57">
              <w:tc>
                <w:tcPr>
                  <w:tcW w:w="3537" w:type="dxa"/>
                  <w:tcBorders>
                    <w:left w:val="single" w:sz="4" w:space="0" w:color="auto"/>
                  </w:tcBorders>
                </w:tcPr>
                <w:p w:rsidR="001D6C46" w:rsidRPr="009B27AB" w:rsidRDefault="001D6C46" w:rsidP="004C7F91">
                  <w:pPr>
                    <w:suppressAutoHyphens/>
                    <w:jc w:val="both"/>
                    <w:rPr>
                      <w:rFonts w:ascii="Times New Roman" w:hAnsi="Times New Roman"/>
                      <w:sz w:val="18"/>
                      <w:szCs w:val="18"/>
                    </w:rPr>
                  </w:pPr>
                  <w:r w:rsidRPr="009B27AB">
                    <w:rPr>
                      <w:rFonts w:ascii="Times New Roman" w:hAnsi="Times New Roman"/>
                      <w:sz w:val="18"/>
                      <w:szCs w:val="18"/>
                    </w:rPr>
                    <w:t>2. Pareiškėjo ir partnerio (</w:t>
                  </w:r>
                  <w:proofErr w:type="spellStart"/>
                  <w:r w:rsidRPr="009B27AB">
                    <w:rPr>
                      <w:rFonts w:ascii="Times New Roman" w:hAnsi="Times New Roman"/>
                      <w:sz w:val="18"/>
                      <w:szCs w:val="18"/>
                    </w:rPr>
                    <w:t>ių</w:t>
                  </w:r>
                  <w:proofErr w:type="spellEnd"/>
                  <w:r w:rsidRPr="009B27AB">
                    <w:rPr>
                      <w:rFonts w:ascii="Times New Roman" w:hAnsi="Times New Roman"/>
                      <w:sz w:val="18"/>
                      <w:szCs w:val="18"/>
                    </w:rPr>
                    <w:t>) lėšos</w:t>
                  </w:r>
                </w:p>
              </w:tc>
              <w:tc>
                <w:tcPr>
                  <w:tcW w:w="1701" w:type="dxa"/>
                  <w:tcBorders>
                    <w:right w:val="single" w:sz="4" w:space="0" w:color="auto"/>
                  </w:tcBorders>
                </w:tcPr>
                <w:p w:rsidR="001D6C46" w:rsidRPr="009B27AB" w:rsidRDefault="001D6C46" w:rsidP="004C7F91">
                  <w:pPr>
                    <w:suppressAutoHyphens/>
                    <w:jc w:val="both"/>
                    <w:rPr>
                      <w:rFonts w:ascii="Times New Roman" w:hAnsi="Times New Roman"/>
                      <w:sz w:val="18"/>
                      <w:szCs w:val="18"/>
                    </w:rPr>
                  </w:pPr>
                  <w:r w:rsidRPr="009B27AB">
                    <w:rPr>
                      <w:rFonts w:ascii="Times New Roman" w:hAnsi="Times New Roman"/>
                      <w:sz w:val="18"/>
                      <w:szCs w:val="18"/>
                    </w:rPr>
                    <w:t>7.500,00</w:t>
                  </w:r>
                </w:p>
              </w:tc>
            </w:tr>
            <w:tr w:rsidR="001D6C46" w:rsidRPr="009B27AB" w:rsidTr="00975E57">
              <w:tc>
                <w:tcPr>
                  <w:tcW w:w="3537" w:type="dxa"/>
                  <w:tcBorders>
                    <w:left w:val="single" w:sz="4" w:space="0" w:color="auto"/>
                  </w:tcBorders>
                </w:tcPr>
                <w:p w:rsidR="001D6C46" w:rsidRPr="009B27AB" w:rsidRDefault="001D6C46" w:rsidP="004C7F91">
                  <w:pPr>
                    <w:suppressAutoHyphens/>
                    <w:jc w:val="both"/>
                    <w:rPr>
                      <w:rFonts w:ascii="Times New Roman" w:hAnsi="Times New Roman"/>
                      <w:sz w:val="18"/>
                      <w:szCs w:val="18"/>
                    </w:rPr>
                  </w:pPr>
                  <w:r w:rsidRPr="009B27AB">
                    <w:rPr>
                      <w:rFonts w:ascii="Times New Roman" w:hAnsi="Times New Roman"/>
                      <w:sz w:val="18"/>
                      <w:szCs w:val="18"/>
                    </w:rPr>
                    <w:t>2.1. Viešosios lėšos</w:t>
                  </w:r>
                </w:p>
              </w:tc>
              <w:tc>
                <w:tcPr>
                  <w:tcW w:w="1701" w:type="dxa"/>
                  <w:tcBorders>
                    <w:right w:val="single" w:sz="4" w:space="0" w:color="auto"/>
                  </w:tcBorders>
                </w:tcPr>
                <w:p w:rsidR="001D6C46" w:rsidRPr="009B27AB" w:rsidRDefault="001D6C46" w:rsidP="004C7F91">
                  <w:pPr>
                    <w:suppressAutoHyphens/>
                    <w:jc w:val="both"/>
                    <w:rPr>
                      <w:rFonts w:ascii="Times New Roman" w:hAnsi="Times New Roman"/>
                      <w:sz w:val="18"/>
                      <w:szCs w:val="18"/>
                    </w:rPr>
                  </w:pPr>
                </w:p>
              </w:tc>
            </w:tr>
            <w:tr w:rsidR="001D6C46" w:rsidRPr="009B27AB" w:rsidTr="00975E57">
              <w:tc>
                <w:tcPr>
                  <w:tcW w:w="3537" w:type="dxa"/>
                  <w:tcBorders>
                    <w:left w:val="single" w:sz="4" w:space="0" w:color="auto"/>
                  </w:tcBorders>
                </w:tcPr>
                <w:p w:rsidR="001D6C46" w:rsidRPr="009B27AB" w:rsidRDefault="001D6C46" w:rsidP="004C7F91">
                  <w:pPr>
                    <w:suppressAutoHyphens/>
                    <w:jc w:val="both"/>
                    <w:rPr>
                      <w:rFonts w:ascii="Times New Roman" w:hAnsi="Times New Roman"/>
                      <w:sz w:val="18"/>
                      <w:szCs w:val="18"/>
                    </w:rPr>
                  </w:pPr>
                  <w:r w:rsidRPr="009B27AB">
                    <w:rPr>
                      <w:rFonts w:ascii="Times New Roman" w:hAnsi="Times New Roman"/>
                      <w:sz w:val="18"/>
                      <w:szCs w:val="18"/>
                    </w:rPr>
                    <w:t>2.1.1. Valstybės biudžeto lėšos</w:t>
                  </w:r>
                </w:p>
              </w:tc>
              <w:tc>
                <w:tcPr>
                  <w:tcW w:w="1701" w:type="dxa"/>
                  <w:tcBorders>
                    <w:right w:val="single" w:sz="4" w:space="0" w:color="auto"/>
                  </w:tcBorders>
                </w:tcPr>
                <w:p w:rsidR="001D6C46" w:rsidRPr="009B27AB" w:rsidRDefault="001D6C46" w:rsidP="004C7F91">
                  <w:pPr>
                    <w:suppressAutoHyphens/>
                    <w:jc w:val="both"/>
                    <w:rPr>
                      <w:rFonts w:ascii="Times New Roman" w:hAnsi="Times New Roman"/>
                      <w:sz w:val="18"/>
                      <w:szCs w:val="18"/>
                    </w:rPr>
                  </w:pPr>
                </w:p>
              </w:tc>
            </w:tr>
            <w:tr w:rsidR="001D6C46" w:rsidRPr="009B27AB" w:rsidTr="00975E57">
              <w:tc>
                <w:tcPr>
                  <w:tcW w:w="3537" w:type="dxa"/>
                  <w:tcBorders>
                    <w:left w:val="single" w:sz="4" w:space="0" w:color="auto"/>
                  </w:tcBorders>
                </w:tcPr>
                <w:p w:rsidR="001D6C46" w:rsidRPr="009B27AB" w:rsidRDefault="001D6C46" w:rsidP="004C7F91">
                  <w:pPr>
                    <w:numPr>
                      <w:ilvl w:val="2"/>
                      <w:numId w:val="2"/>
                    </w:numPr>
                    <w:tabs>
                      <w:tab w:val="left" w:pos="601"/>
                    </w:tabs>
                    <w:suppressAutoHyphens/>
                    <w:ind w:left="34" w:right="-100"/>
                    <w:jc w:val="both"/>
                    <w:rPr>
                      <w:rFonts w:ascii="Times New Roman" w:hAnsi="Times New Roman"/>
                      <w:sz w:val="18"/>
                      <w:szCs w:val="18"/>
                    </w:rPr>
                  </w:pPr>
                  <w:r w:rsidRPr="009B27AB">
                    <w:rPr>
                      <w:rFonts w:ascii="Times New Roman" w:hAnsi="Times New Roman"/>
                      <w:sz w:val="18"/>
                      <w:szCs w:val="18"/>
                    </w:rPr>
                    <w:t>Savivaldybės biudžeto lėšos</w:t>
                  </w:r>
                </w:p>
              </w:tc>
              <w:tc>
                <w:tcPr>
                  <w:tcW w:w="1701" w:type="dxa"/>
                  <w:tcBorders>
                    <w:right w:val="single" w:sz="4" w:space="0" w:color="auto"/>
                  </w:tcBorders>
                </w:tcPr>
                <w:p w:rsidR="001D6C46" w:rsidRPr="009B27AB" w:rsidRDefault="001D6C46" w:rsidP="004C7F91">
                  <w:pPr>
                    <w:suppressAutoHyphens/>
                    <w:jc w:val="both"/>
                    <w:rPr>
                      <w:rFonts w:ascii="Times New Roman" w:hAnsi="Times New Roman"/>
                      <w:sz w:val="18"/>
                      <w:szCs w:val="18"/>
                    </w:rPr>
                  </w:pPr>
                </w:p>
              </w:tc>
            </w:tr>
            <w:tr w:rsidR="001D6C46" w:rsidRPr="009B27AB" w:rsidTr="00975E57">
              <w:tc>
                <w:tcPr>
                  <w:tcW w:w="3537" w:type="dxa"/>
                  <w:tcBorders>
                    <w:left w:val="single" w:sz="4" w:space="0" w:color="auto"/>
                  </w:tcBorders>
                </w:tcPr>
                <w:p w:rsidR="001D6C46" w:rsidRPr="009B27AB" w:rsidRDefault="001D6C46" w:rsidP="004C7F91">
                  <w:pPr>
                    <w:suppressAutoHyphens/>
                    <w:jc w:val="both"/>
                    <w:rPr>
                      <w:rFonts w:ascii="Times New Roman" w:hAnsi="Times New Roman"/>
                      <w:sz w:val="18"/>
                      <w:szCs w:val="18"/>
                    </w:rPr>
                  </w:pPr>
                  <w:r w:rsidRPr="009B27AB">
                    <w:rPr>
                      <w:rFonts w:ascii="Times New Roman" w:hAnsi="Times New Roman"/>
                      <w:sz w:val="18"/>
                      <w:szCs w:val="18"/>
                    </w:rPr>
                    <w:t>2.1.3. Kiti viešųjų lėšų šaltiniai</w:t>
                  </w:r>
                </w:p>
              </w:tc>
              <w:tc>
                <w:tcPr>
                  <w:tcW w:w="1701" w:type="dxa"/>
                  <w:tcBorders>
                    <w:right w:val="single" w:sz="4" w:space="0" w:color="auto"/>
                  </w:tcBorders>
                </w:tcPr>
                <w:p w:rsidR="001D6C46" w:rsidRPr="009B27AB" w:rsidRDefault="001D6C46" w:rsidP="004C7F91">
                  <w:pPr>
                    <w:suppressAutoHyphens/>
                    <w:jc w:val="both"/>
                    <w:rPr>
                      <w:rFonts w:ascii="Times New Roman" w:hAnsi="Times New Roman"/>
                      <w:sz w:val="18"/>
                      <w:szCs w:val="18"/>
                    </w:rPr>
                  </w:pPr>
                </w:p>
              </w:tc>
            </w:tr>
            <w:tr w:rsidR="001D6C46" w:rsidRPr="009B27AB" w:rsidTr="00975E57">
              <w:tc>
                <w:tcPr>
                  <w:tcW w:w="3537" w:type="dxa"/>
                  <w:tcBorders>
                    <w:left w:val="single" w:sz="4" w:space="0" w:color="auto"/>
                  </w:tcBorders>
                </w:tcPr>
                <w:p w:rsidR="001D6C46" w:rsidRPr="009B27AB" w:rsidRDefault="001D6C46" w:rsidP="004C7F91">
                  <w:pPr>
                    <w:suppressAutoHyphens/>
                    <w:jc w:val="both"/>
                    <w:rPr>
                      <w:rFonts w:ascii="Times New Roman" w:hAnsi="Times New Roman"/>
                      <w:sz w:val="18"/>
                      <w:szCs w:val="18"/>
                    </w:rPr>
                  </w:pPr>
                  <w:r w:rsidRPr="009B27AB">
                    <w:rPr>
                      <w:rFonts w:ascii="Times New Roman" w:hAnsi="Times New Roman"/>
                      <w:sz w:val="18"/>
                      <w:szCs w:val="18"/>
                    </w:rPr>
                    <w:t>2.2. Privačios lėšos</w:t>
                  </w:r>
                </w:p>
              </w:tc>
              <w:tc>
                <w:tcPr>
                  <w:tcW w:w="1701" w:type="dxa"/>
                  <w:tcBorders>
                    <w:right w:val="single" w:sz="4" w:space="0" w:color="auto"/>
                  </w:tcBorders>
                </w:tcPr>
                <w:p w:rsidR="001D6C46" w:rsidRPr="009B27AB" w:rsidRDefault="001D6C46" w:rsidP="004C7F91">
                  <w:pPr>
                    <w:suppressAutoHyphens/>
                    <w:jc w:val="both"/>
                    <w:rPr>
                      <w:rFonts w:ascii="Times New Roman" w:hAnsi="Times New Roman"/>
                      <w:sz w:val="18"/>
                      <w:szCs w:val="18"/>
                    </w:rPr>
                  </w:pPr>
                  <w:r w:rsidRPr="009B27AB">
                    <w:rPr>
                      <w:rFonts w:ascii="Times New Roman" w:hAnsi="Times New Roman"/>
                      <w:sz w:val="18"/>
                      <w:szCs w:val="18"/>
                    </w:rPr>
                    <w:t>7.500,00</w:t>
                  </w:r>
                </w:p>
              </w:tc>
            </w:tr>
            <w:tr w:rsidR="001D6C46" w:rsidRPr="009B27AB" w:rsidTr="00975E57">
              <w:tc>
                <w:tcPr>
                  <w:tcW w:w="3537" w:type="dxa"/>
                  <w:tcBorders>
                    <w:left w:val="single" w:sz="4" w:space="0" w:color="auto"/>
                  </w:tcBorders>
                </w:tcPr>
                <w:p w:rsidR="001D6C46" w:rsidRPr="009B27AB" w:rsidRDefault="001D6C46" w:rsidP="004C7F91">
                  <w:pPr>
                    <w:suppressAutoHyphens/>
                    <w:jc w:val="both"/>
                    <w:rPr>
                      <w:rFonts w:ascii="Times New Roman" w:hAnsi="Times New Roman"/>
                      <w:sz w:val="18"/>
                      <w:szCs w:val="18"/>
                    </w:rPr>
                  </w:pPr>
                  <w:r w:rsidRPr="009B27AB">
                    <w:rPr>
                      <w:rFonts w:ascii="Times New Roman" w:hAnsi="Times New Roman"/>
                      <w:sz w:val="18"/>
                      <w:szCs w:val="18"/>
                    </w:rPr>
                    <w:t>2.2.1. Nuosavos lėšos</w:t>
                  </w:r>
                </w:p>
              </w:tc>
              <w:tc>
                <w:tcPr>
                  <w:tcW w:w="1701" w:type="dxa"/>
                  <w:tcBorders>
                    <w:right w:val="single" w:sz="4" w:space="0" w:color="auto"/>
                  </w:tcBorders>
                </w:tcPr>
                <w:p w:rsidR="001D6C46" w:rsidRPr="009B27AB" w:rsidRDefault="001D6C46" w:rsidP="004C7F91">
                  <w:pPr>
                    <w:suppressAutoHyphens/>
                    <w:jc w:val="both"/>
                    <w:rPr>
                      <w:rFonts w:ascii="Times New Roman" w:hAnsi="Times New Roman"/>
                      <w:sz w:val="18"/>
                      <w:szCs w:val="18"/>
                    </w:rPr>
                  </w:pPr>
                  <w:r w:rsidRPr="009B27AB">
                    <w:rPr>
                      <w:rFonts w:ascii="Times New Roman" w:hAnsi="Times New Roman"/>
                      <w:sz w:val="18"/>
                      <w:szCs w:val="18"/>
                    </w:rPr>
                    <w:t>7.500,00</w:t>
                  </w:r>
                </w:p>
              </w:tc>
            </w:tr>
            <w:tr w:rsidR="001D6C46" w:rsidRPr="009B27AB" w:rsidTr="00975E57">
              <w:tc>
                <w:tcPr>
                  <w:tcW w:w="3537" w:type="dxa"/>
                  <w:tcBorders>
                    <w:left w:val="single" w:sz="4" w:space="0" w:color="auto"/>
                  </w:tcBorders>
                </w:tcPr>
                <w:p w:rsidR="001D6C46" w:rsidRPr="009B27AB" w:rsidRDefault="001D6C46" w:rsidP="004C7F91">
                  <w:pPr>
                    <w:suppressAutoHyphens/>
                    <w:jc w:val="both"/>
                    <w:rPr>
                      <w:rFonts w:ascii="Times New Roman" w:hAnsi="Times New Roman"/>
                      <w:sz w:val="18"/>
                      <w:szCs w:val="18"/>
                    </w:rPr>
                  </w:pPr>
                  <w:r w:rsidRPr="009B27AB">
                    <w:rPr>
                      <w:rFonts w:ascii="Times New Roman" w:hAnsi="Times New Roman"/>
                      <w:sz w:val="18"/>
                      <w:szCs w:val="18"/>
                    </w:rPr>
                    <w:t>2.2.2. Kiti lėšų šaltiniai</w:t>
                  </w:r>
                </w:p>
              </w:tc>
              <w:tc>
                <w:tcPr>
                  <w:tcW w:w="1701" w:type="dxa"/>
                  <w:tcBorders>
                    <w:right w:val="single" w:sz="4" w:space="0" w:color="auto"/>
                  </w:tcBorders>
                </w:tcPr>
                <w:p w:rsidR="001D6C46" w:rsidRPr="009B27AB" w:rsidRDefault="001D6C46" w:rsidP="004C7F91">
                  <w:pPr>
                    <w:suppressAutoHyphens/>
                    <w:jc w:val="both"/>
                    <w:rPr>
                      <w:rFonts w:ascii="Times New Roman" w:hAnsi="Times New Roman"/>
                      <w:sz w:val="18"/>
                      <w:szCs w:val="18"/>
                    </w:rPr>
                  </w:pPr>
                </w:p>
              </w:tc>
            </w:tr>
            <w:tr w:rsidR="001D6C46" w:rsidRPr="009B27AB" w:rsidTr="00975E57">
              <w:tc>
                <w:tcPr>
                  <w:tcW w:w="3537" w:type="dxa"/>
                  <w:tcBorders>
                    <w:left w:val="single" w:sz="4" w:space="0" w:color="auto"/>
                  </w:tcBorders>
                </w:tcPr>
                <w:p w:rsidR="001D6C46" w:rsidRPr="009B27AB" w:rsidRDefault="001D6C46" w:rsidP="004C7F91">
                  <w:pPr>
                    <w:suppressAutoHyphens/>
                    <w:jc w:val="both"/>
                    <w:rPr>
                      <w:rFonts w:ascii="Times New Roman" w:hAnsi="Times New Roman"/>
                      <w:sz w:val="18"/>
                      <w:szCs w:val="18"/>
                    </w:rPr>
                  </w:pPr>
                  <w:r w:rsidRPr="009B27AB">
                    <w:rPr>
                      <w:rFonts w:ascii="Times New Roman" w:hAnsi="Times New Roman"/>
                      <w:sz w:val="18"/>
                      <w:szCs w:val="18"/>
                    </w:rPr>
                    <w:t>3. Iš viso</w:t>
                  </w:r>
                </w:p>
              </w:tc>
              <w:tc>
                <w:tcPr>
                  <w:tcW w:w="1701" w:type="dxa"/>
                  <w:tcBorders>
                    <w:right w:val="single" w:sz="4" w:space="0" w:color="auto"/>
                  </w:tcBorders>
                </w:tcPr>
                <w:p w:rsidR="001D6C46" w:rsidRPr="009B27AB" w:rsidRDefault="001D6C46" w:rsidP="004C7F91">
                  <w:pPr>
                    <w:suppressAutoHyphens/>
                    <w:jc w:val="both"/>
                    <w:rPr>
                      <w:rFonts w:ascii="Times New Roman" w:hAnsi="Times New Roman"/>
                      <w:sz w:val="18"/>
                      <w:szCs w:val="18"/>
                    </w:rPr>
                  </w:pPr>
                  <w:r w:rsidRPr="009B27AB">
                    <w:rPr>
                      <w:rFonts w:ascii="Times New Roman" w:hAnsi="Times New Roman"/>
                      <w:sz w:val="18"/>
                      <w:szCs w:val="18"/>
                    </w:rPr>
                    <w:t>100.000,00</w:t>
                  </w:r>
                </w:p>
              </w:tc>
            </w:tr>
          </w:tbl>
          <w:p w:rsidR="001D6C46" w:rsidRDefault="001D6C46" w:rsidP="004C7F91">
            <w:pPr>
              <w:suppressAutoHyphens/>
              <w:spacing w:line="256" w:lineRule="auto"/>
              <w:rPr>
                <w:rFonts w:ascii="Times New Roman" w:hAnsi="Times New Roman"/>
                <w:b/>
                <w:sz w:val="24"/>
                <w:szCs w:val="24"/>
              </w:rPr>
            </w:pPr>
          </w:p>
          <w:tbl>
            <w:tblPr>
              <w:tblStyle w:val="TableGrid"/>
              <w:tblW w:w="0" w:type="auto"/>
              <w:tblLayout w:type="fixed"/>
              <w:tblLook w:val="04A0" w:firstRow="1" w:lastRow="0" w:firstColumn="1" w:lastColumn="0" w:noHBand="0" w:noVBand="1"/>
            </w:tblPr>
            <w:tblGrid>
              <w:gridCol w:w="3571"/>
              <w:gridCol w:w="1701"/>
            </w:tblGrid>
            <w:tr w:rsidR="005C6C84" w:rsidRPr="009B27AB" w:rsidTr="000B5A9E">
              <w:tc>
                <w:tcPr>
                  <w:tcW w:w="5272" w:type="dxa"/>
                  <w:gridSpan w:val="2"/>
                  <w:tcBorders>
                    <w:left w:val="single" w:sz="4" w:space="0" w:color="auto"/>
                  </w:tcBorders>
                </w:tcPr>
                <w:p w:rsidR="005C6C84" w:rsidRPr="00A325FB" w:rsidRDefault="005C6C84" w:rsidP="004C7F91">
                  <w:pPr>
                    <w:suppressAutoHyphens/>
                    <w:jc w:val="both"/>
                    <w:rPr>
                      <w:rFonts w:ascii="Times New Roman" w:hAnsi="Times New Roman"/>
                      <w:b/>
                      <w:sz w:val="18"/>
                      <w:szCs w:val="18"/>
                    </w:rPr>
                  </w:pPr>
                  <w:r w:rsidRPr="00A325FB">
                    <w:rPr>
                      <w:rFonts w:ascii="Times New Roman" w:hAnsi="Times New Roman"/>
                      <w:b/>
                      <w:sz w:val="18"/>
                      <w:szCs w:val="18"/>
                    </w:rPr>
                    <w:t>Kai indėlį padengia savivaldybė</w:t>
                  </w:r>
                </w:p>
              </w:tc>
            </w:tr>
            <w:tr w:rsidR="005C6C84" w:rsidRPr="009B27AB" w:rsidTr="000B5A9E">
              <w:tc>
                <w:tcPr>
                  <w:tcW w:w="3571" w:type="dxa"/>
                  <w:tcBorders>
                    <w:left w:val="single" w:sz="4" w:space="0" w:color="auto"/>
                  </w:tcBorders>
                </w:tcPr>
                <w:p w:rsidR="005C6C84" w:rsidRPr="009B27AB" w:rsidRDefault="005C6C84" w:rsidP="004C7F91">
                  <w:pPr>
                    <w:suppressAutoHyphens/>
                    <w:jc w:val="both"/>
                    <w:rPr>
                      <w:rFonts w:ascii="Times New Roman" w:hAnsi="Times New Roman"/>
                      <w:sz w:val="18"/>
                      <w:szCs w:val="18"/>
                    </w:rPr>
                  </w:pPr>
                  <w:r w:rsidRPr="009B27AB">
                    <w:rPr>
                      <w:rFonts w:ascii="Times New Roman" w:hAnsi="Times New Roman"/>
                      <w:sz w:val="18"/>
                      <w:szCs w:val="18"/>
                    </w:rPr>
                    <w:t>Finansavimo šaltinio pavadinimas</w:t>
                  </w:r>
                </w:p>
              </w:tc>
              <w:tc>
                <w:tcPr>
                  <w:tcW w:w="1701" w:type="dxa"/>
                </w:tcPr>
                <w:p w:rsidR="005C6C84" w:rsidRPr="009B27AB" w:rsidRDefault="005C6C84" w:rsidP="004C7F91">
                  <w:pPr>
                    <w:suppressAutoHyphens/>
                    <w:ind w:left="-68" w:right="-10"/>
                    <w:jc w:val="both"/>
                    <w:rPr>
                      <w:rFonts w:ascii="Times New Roman" w:hAnsi="Times New Roman"/>
                      <w:sz w:val="18"/>
                      <w:szCs w:val="18"/>
                    </w:rPr>
                  </w:pPr>
                  <w:r w:rsidRPr="009B27AB">
                    <w:rPr>
                      <w:rFonts w:ascii="Times New Roman" w:hAnsi="Times New Roman"/>
                      <w:sz w:val="18"/>
                      <w:szCs w:val="18"/>
                    </w:rPr>
                    <w:t>Suma, eurais</w:t>
                  </w:r>
                </w:p>
              </w:tc>
            </w:tr>
            <w:tr w:rsidR="005C6C84" w:rsidRPr="009B27AB" w:rsidTr="000B5A9E">
              <w:tc>
                <w:tcPr>
                  <w:tcW w:w="3571" w:type="dxa"/>
                  <w:tcBorders>
                    <w:left w:val="single" w:sz="4" w:space="0" w:color="auto"/>
                  </w:tcBorders>
                </w:tcPr>
                <w:p w:rsidR="005C6C84" w:rsidRPr="009B27AB" w:rsidRDefault="005C6C84" w:rsidP="004C7F91">
                  <w:pPr>
                    <w:suppressAutoHyphens/>
                    <w:jc w:val="center"/>
                    <w:rPr>
                      <w:rFonts w:ascii="Times New Roman" w:hAnsi="Times New Roman"/>
                      <w:sz w:val="18"/>
                      <w:szCs w:val="18"/>
                    </w:rPr>
                  </w:pPr>
                  <w:r w:rsidRPr="009B27AB">
                    <w:rPr>
                      <w:rFonts w:ascii="Times New Roman" w:hAnsi="Times New Roman"/>
                      <w:sz w:val="18"/>
                      <w:szCs w:val="18"/>
                    </w:rPr>
                    <w:t>1</w:t>
                  </w:r>
                </w:p>
              </w:tc>
              <w:tc>
                <w:tcPr>
                  <w:tcW w:w="1701" w:type="dxa"/>
                </w:tcPr>
                <w:p w:rsidR="005C6C84" w:rsidRPr="009B27AB" w:rsidRDefault="005C6C84" w:rsidP="004C7F91">
                  <w:pPr>
                    <w:suppressAutoHyphens/>
                    <w:jc w:val="center"/>
                    <w:rPr>
                      <w:rFonts w:ascii="Times New Roman" w:hAnsi="Times New Roman"/>
                      <w:sz w:val="18"/>
                      <w:szCs w:val="18"/>
                    </w:rPr>
                  </w:pPr>
                  <w:r w:rsidRPr="009B27AB">
                    <w:rPr>
                      <w:rFonts w:ascii="Times New Roman" w:hAnsi="Times New Roman"/>
                      <w:sz w:val="18"/>
                      <w:szCs w:val="18"/>
                    </w:rPr>
                    <w:t>2</w:t>
                  </w:r>
                </w:p>
              </w:tc>
            </w:tr>
            <w:tr w:rsidR="005C6C84" w:rsidRPr="009B27AB" w:rsidTr="000B5A9E">
              <w:tc>
                <w:tcPr>
                  <w:tcW w:w="3571" w:type="dxa"/>
                  <w:tcBorders>
                    <w:left w:val="single" w:sz="4" w:space="0" w:color="auto"/>
                  </w:tcBorders>
                </w:tcPr>
                <w:p w:rsidR="005C6C84" w:rsidRPr="009B27AB" w:rsidRDefault="005C6C84" w:rsidP="004C7F91">
                  <w:pPr>
                    <w:suppressAutoHyphens/>
                    <w:jc w:val="both"/>
                    <w:rPr>
                      <w:rFonts w:ascii="Times New Roman" w:hAnsi="Times New Roman"/>
                      <w:sz w:val="18"/>
                      <w:szCs w:val="18"/>
                    </w:rPr>
                  </w:pPr>
                  <w:r w:rsidRPr="009B27AB">
                    <w:rPr>
                      <w:rFonts w:ascii="Times New Roman" w:hAnsi="Times New Roman"/>
                      <w:sz w:val="18"/>
                      <w:szCs w:val="18"/>
                    </w:rPr>
                    <w:t>1. Prašomos skirti lėšos</w:t>
                  </w:r>
                </w:p>
              </w:tc>
              <w:tc>
                <w:tcPr>
                  <w:tcW w:w="1701" w:type="dxa"/>
                </w:tcPr>
                <w:p w:rsidR="005C6C84" w:rsidRPr="009B27AB" w:rsidRDefault="005C6C84" w:rsidP="004C7F91">
                  <w:pPr>
                    <w:suppressAutoHyphens/>
                    <w:jc w:val="both"/>
                    <w:rPr>
                      <w:rFonts w:ascii="Times New Roman" w:hAnsi="Times New Roman"/>
                      <w:sz w:val="18"/>
                      <w:szCs w:val="18"/>
                    </w:rPr>
                  </w:pPr>
                  <w:r w:rsidRPr="009B27AB">
                    <w:rPr>
                      <w:rFonts w:ascii="Times New Roman" w:hAnsi="Times New Roman"/>
                      <w:sz w:val="18"/>
                      <w:szCs w:val="18"/>
                    </w:rPr>
                    <w:t>92.500,00</w:t>
                  </w:r>
                </w:p>
              </w:tc>
            </w:tr>
            <w:tr w:rsidR="005C6C84" w:rsidRPr="009B27AB" w:rsidTr="000B5A9E">
              <w:tc>
                <w:tcPr>
                  <w:tcW w:w="3571" w:type="dxa"/>
                  <w:tcBorders>
                    <w:left w:val="single" w:sz="4" w:space="0" w:color="auto"/>
                  </w:tcBorders>
                </w:tcPr>
                <w:p w:rsidR="005C6C84" w:rsidRPr="009B27AB" w:rsidRDefault="005C6C84" w:rsidP="004C7F91">
                  <w:pPr>
                    <w:suppressAutoHyphens/>
                    <w:jc w:val="both"/>
                    <w:rPr>
                      <w:rFonts w:ascii="Times New Roman" w:hAnsi="Times New Roman"/>
                      <w:sz w:val="18"/>
                      <w:szCs w:val="18"/>
                    </w:rPr>
                  </w:pPr>
                  <w:r w:rsidRPr="009B27AB">
                    <w:rPr>
                      <w:rFonts w:ascii="Times New Roman" w:hAnsi="Times New Roman"/>
                      <w:sz w:val="18"/>
                      <w:szCs w:val="18"/>
                    </w:rPr>
                    <w:t>2. Pareiškėjo ir partnerio (</w:t>
                  </w:r>
                  <w:proofErr w:type="spellStart"/>
                  <w:r w:rsidRPr="009B27AB">
                    <w:rPr>
                      <w:rFonts w:ascii="Times New Roman" w:hAnsi="Times New Roman"/>
                      <w:sz w:val="18"/>
                      <w:szCs w:val="18"/>
                    </w:rPr>
                    <w:t>ių</w:t>
                  </w:r>
                  <w:proofErr w:type="spellEnd"/>
                  <w:r w:rsidRPr="009B27AB">
                    <w:rPr>
                      <w:rFonts w:ascii="Times New Roman" w:hAnsi="Times New Roman"/>
                      <w:sz w:val="18"/>
                      <w:szCs w:val="18"/>
                    </w:rPr>
                    <w:t>) lėšos</w:t>
                  </w:r>
                </w:p>
              </w:tc>
              <w:tc>
                <w:tcPr>
                  <w:tcW w:w="1701" w:type="dxa"/>
                </w:tcPr>
                <w:p w:rsidR="005C6C84" w:rsidRPr="009B27AB" w:rsidRDefault="005C6C84" w:rsidP="004C7F91">
                  <w:pPr>
                    <w:suppressAutoHyphens/>
                    <w:jc w:val="both"/>
                    <w:rPr>
                      <w:rFonts w:ascii="Times New Roman" w:hAnsi="Times New Roman"/>
                      <w:sz w:val="18"/>
                      <w:szCs w:val="18"/>
                    </w:rPr>
                  </w:pPr>
                  <w:r w:rsidRPr="009B27AB">
                    <w:rPr>
                      <w:rFonts w:ascii="Times New Roman" w:hAnsi="Times New Roman"/>
                      <w:sz w:val="18"/>
                      <w:szCs w:val="18"/>
                    </w:rPr>
                    <w:t>7.500,00</w:t>
                  </w:r>
                </w:p>
              </w:tc>
            </w:tr>
            <w:tr w:rsidR="005C6C84" w:rsidRPr="009B27AB" w:rsidTr="000B5A9E">
              <w:tc>
                <w:tcPr>
                  <w:tcW w:w="3571" w:type="dxa"/>
                  <w:tcBorders>
                    <w:left w:val="single" w:sz="4" w:space="0" w:color="auto"/>
                  </w:tcBorders>
                </w:tcPr>
                <w:p w:rsidR="005C6C84" w:rsidRPr="009B27AB" w:rsidRDefault="005C6C84" w:rsidP="004C7F91">
                  <w:pPr>
                    <w:suppressAutoHyphens/>
                    <w:jc w:val="both"/>
                    <w:rPr>
                      <w:rFonts w:ascii="Times New Roman" w:hAnsi="Times New Roman"/>
                      <w:sz w:val="18"/>
                      <w:szCs w:val="18"/>
                    </w:rPr>
                  </w:pPr>
                  <w:r w:rsidRPr="009B27AB">
                    <w:rPr>
                      <w:rFonts w:ascii="Times New Roman" w:hAnsi="Times New Roman"/>
                      <w:sz w:val="18"/>
                      <w:szCs w:val="18"/>
                    </w:rPr>
                    <w:t>2.1. Viešosios lėšos</w:t>
                  </w:r>
                </w:p>
              </w:tc>
              <w:tc>
                <w:tcPr>
                  <w:tcW w:w="1701" w:type="dxa"/>
                </w:tcPr>
                <w:p w:rsidR="005C6C84" w:rsidRPr="009B27AB" w:rsidRDefault="005C6C84" w:rsidP="004C7F91">
                  <w:pPr>
                    <w:suppressAutoHyphens/>
                    <w:jc w:val="both"/>
                    <w:rPr>
                      <w:rFonts w:ascii="Times New Roman" w:hAnsi="Times New Roman"/>
                      <w:sz w:val="18"/>
                      <w:szCs w:val="18"/>
                    </w:rPr>
                  </w:pPr>
                  <w:r w:rsidRPr="009B27AB">
                    <w:rPr>
                      <w:rFonts w:ascii="Times New Roman" w:hAnsi="Times New Roman"/>
                      <w:sz w:val="18"/>
                      <w:szCs w:val="18"/>
                    </w:rPr>
                    <w:t>7.500,00</w:t>
                  </w:r>
                </w:p>
              </w:tc>
            </w:tr>
            <w:tr w:rsidR="005C6C84" w:rsidRPr="009B27AB" w:rsidTr="000B5A9E">
              <w:tc>
                <w:tcPr>
                  <w:tcW w:w="3571" w:type="dxa"/>
                  <w:tcBorders>
                    <w:left w:val="single" w:sz="4" w:space="0" w:color="auto"/>
                  </w:tcBorders>
                </w:tcPr>
                <w:p w:rsidR="005C6C84" w:rsidRPr="009B27AB" w:rsidRDefault="005C6C84" w:rsidP="004C7F91">
                  <w:pPr>
                    <w:suppressAutoHyphens/>
                    <w:jc w:val="both"/>
                    <w:rPr>
                      <w:rFonts w:ascii="Times New Roman" w:hAnsi="Times New Roman"/>
                      <w:sz w:val="18"/>
                      <w:szCs w:val="18"/>
                    </w:rPr>
                  </w:pPr>
                  <w:r w:rsidRPr="009B27AB">
                    <w:rPr>
                      <w:rFonts w:ascii="Times New Roman" w:hAnsi="Times New Roman"/>
                      <w:sz w:val="18"/>
                      <w:szCs w:val="18"/>
                    </w:rPr>
                    <w:t>2.1.1. Valstybės biudžeto lėšos</w:t>
                  </w:r>
                </w:p>
              </w:tc>
              <w:tc>
                <w:tcPr>
                  <w:tcW w:w="1701" w:type="dxa"/>
                </w:tcPr>
                <w:p w:rsidR="005C6C84" w:rsidRPr="009B27AB" w:rsidRDefault="005C6C84" w:rsidP="004C7F91">
                  <w:pPr>
                    <w:suppressAutoHyphens/>
                    <w:jc w:val="both"/>
                    <w:rPr>
                      <w:rFonts w:ascii="Times New Roman" w:hAnsi="Times New Roman"/>
                      <w:sz w:val="18"/>
                      <w:szCs w:val="18"/>
                    </w:rPr>
                  </w:pPr>
                </w:p>
              </w:tc>
            </w:tr>
            <w:tr w:rsidR="005C6C84" w:rsidRPr="009B27AB" w:rsidTr="000B5A9E">
              <w:tc>
                <w:tcPr>
                  <w:tcW w:w="3571" w:type="dxa"/>
                  <w:tcBorders>
                    <w:left w:val="single" w:sz="4" w:space="0" w:color="auto"/>
                  </w:tcBorders>
                </w:tcPr>
                <w:p w:rsidR="005C6C84" w:rsidRPr="009B27AB" w:rsidRDefault="005C6C84" w:rsidP="004C7F91">
                  <w:pPr>
                    <w:suppressAutoHyphens/>
                    <w:jc w:val="both"/>
                    <w:rPr>
                      <w:rFonts w:ascii="Times New Roman" w:hAnsi="Times New Roman"/>
                      <w:sz w:val="18"/>
                      <w:szCs w:val="18"/>
                    </w:rPr>
                  </w:pPr>
                  <w:r w:rsidRPr="009B27AB">
                    <w:rPr>
                      <w:rFonts w:ascii="Times New Roman" w:hAnsi="Times New Roman"/>
                      <w:sz w:val="18"/>
                      <w:szCs w:val="18"/>
                    </w:rPr>
                    <w:t>Savivaldybės biudžeto lėšos</w:t>
                  </w:r>
                </w:p>
              </w:tc>
              <w:tc>
                <w:tcPr>
                  <w:tcW w:w="1701" w:type="dxa"/>
                </w:tcPr>
                <w:p w:rsidR="005C6C84" w:rsidRPr="009B27AB" w:rsidRDefault="005C6C84" w:rsidP="004C7F91">
                  <w:pPr>
                    <w:suppressAutoHyphens/>
                    <w:jc w:val="both"/>
                    <w:rPr>
                      <w:rFonts w:ascii="Times New Roman" w:hAnsi="Times New Roman"/>
                      <w:sz w:val="18"/>
                      <w:szCs w:val="18"/>
                    </w:rPr>
                  </w:pPr>
                  <w:r w:rsidRPr="009B27AB">
                    <w:rPr>
                      <w:rFonts w:ascii="Times New Roman" w:hAnsi="Times New Roman"/>
                      <w:sz w:val="18"/>
                      <w:szCs w:val="18"/>
                    </w:rPr>
                    <w:t>7.500,00</w:t>
                  </w:r>
                </w:p>
              </w:tc>
            </w:tr>
            <w:tr w:rsidR="005C6C84" w:rsidRPr="009B27AB" w:rsidTr="000B5A9E">
              <w:tc>
                <w:tcPr>
                  <w:tcW w:w="3571" w:type="dxa"/>
                  <w:tcBorders>
                    <w:left w:val="single" w:sz="4" w:space="0" w:color="auto"/>
                  </w:tcBorders>
                </w:tcPr>
                <w:p w:rsidR="005C6C84" w:rsidRPr="009B27AB" w:rsidRDefault="005C6C84" w:rsidP="004C7F91">
                  <w:pPr>
                    <w:suppressAutoHyphens/>
                    <w:jc w:val="both"/>
                    <w:rPr>
                      <w:rFonts w:ascii="Times New Roman" w:hAnsi="Times New Roman"/>
                      <w:sz w:val="18"/>
                      <w:szCs w:val="18"/>
                    </w:rPr>
                  </w:pPr>
                  <w:r w:rsidRPr="009B27AB">
                    <w:rPr>
                      <w:rFonts w:ascii="Times New Roman" w:hAnsi="Times New Roman"/>
                      <w:sz w:val="18"/>
                      <w:szCs w:val="18"/>
                    </w:rPr>
                    <w:t>2.1.3. Kiti viešųjų lėšų šaltiniai</w:t>
                  </w:r>
                </w:p>
              </w:tc>
              <w:tc>
                <w:tcPr>
                  <w:tcW w:w="1701" w:type="dxa"/>
                </w:tcPr>
                <w:p w:rsidR="005C6C84" w:rsidRPr="009B27AB" w:rsidRDefault="005C6C84" w:rsidP="004C7F91">
                  <w:pPr>
                    <w:suppressAutoHyphens/>
                    <w:jc w:val="both"/>
                    <w:rPr>
                      <w:rFonts w:ascii="Times New Roman" w:hAnsi="Times New Roman"/>
                      <w:sz w:val="18"/>
                      <w:szCs w:val="18"/>
                    </w:rPr>
                  </w:pPr>
                </w:p>
              </w:tc>
            </w:tr>
            <w:tr w:rsidR="005C6C84" w:rsidRPr="009B27AB" w:rsidTr="000B5A9E">
              <w:tc>
                <w:tcPr>
                  <w:tcW w:w="3571" w:type="dxa"/>
                  <w:tcBorders>
                    <w:left w:val="single" w:sz="4" w:space="0" w:color="auto"/>
                  </w:tcBorders>
                </w:tcPr>
                <w:p w:rsidR="005C6C84" w:rsidRPr="009B27AB" w:rsidRDefault="005C6C84" w:rsidP="004C7F91">
                  <w:pPr>
                    <w:suppressAutoHyphens/>
                    <w:jc w:val="both"/>
                    <w:rPr>
                      <w:rFonts w:ascii="Times New Roman" w:hAnsi="Times New Roman"/>
                      <w:sz w:val="18"/>
                      <w:szCs w:val="18"/>
                    </w:rPr>
                  </w:pPr>
                  <w:r w:rsidRPr="009B27AB">
                    <w:rPr>
                      <w:rFonts w:ascii="Times New Roman" w:hAnsi="Times New Roman"/>
                      <w:sz w:val="18"/>
                      <w:szCs w:val="18"/>
                    </w:rPr>
                    <w:t>2.2. Privačios lėšos</w:t>
                  </w:r>
                </w:p>
              </w:tc>
              <w:tc>
                <w:tcPr>
                  <w:tcW w:w="1701" w:type="dxa"/>
                </w:tcPr>
                <w:p w:rsidR="005C6C84" w:rsidRPr="009B27AB" w:rsidRDefault="005C6C84" w:rsidP="004C7F91">
                  <w:pPr>
                    <w:suppressAutoHyphens/>
                    <w:jc w:val="both"/>
                    <w:rPr>
                      <w:rFonts w:ascii="Times New Roman" w:hAnsi="Times New Roman"/>
                      <w:sz w:val="18"/>
                      <w:szCs w:val="18"/>
                    </w:rPr>
                  </w:pPr>
                </w:p>
              </w:tc>
            </w:tr>
            <w:tr w:rsidR="005C6C84" w:rsidRPr="009B27AB" w:rsidTr="000B5A9E">
              <w:tc>
                <w:tcPr>
                  <w:tcW w:w="3571" w:type="dxa"/>
                  <w:tcBorders>
                    <w:left w:val="single" w:sz="4" w:space="0" w:color="auto"/>
                  </w:tcBorders>
                </w:tcPr>
                <w:p w:rsidR="005C6C84" w:rsidRPr="009B27AB" w:rsidRDefault="005C6C84" w:rsidP="004C7F91">
                  <w:pPr>
                    <w:suppressAutoHyphens/>
                    <w:jc w:val="both"/>
                    <w:rPr>
                      <w:rFonts w:ascii="Times New Roman" w:hAnsi="Times New Roman"/>
                      <w:sz w:val="18"/>
                      <w:szCs w:val="18"/>
                    </w:rPr>
                  </w:pPr>
                  <w:r w:rsidRPr="009B27AB">
                    <w:rPr>
                      <w:rFonts w:ascii="Times New Roman" w:hAnsi="Times New Roman"/>
                      <w:sz w:val="18"/>
                      <w:szCs w:val="18"/>
                    </w:rPr>
                    <w:t>2.2.1. Nuosavos lėšos</w:t>
                  </w:r>
                </w:p>
              </w:tc>
              <w:tc>
                <w:tcPr>
                  <w:tcW w:w="1701" w:type="dxa"/>
                </w:tcPr>
                <w:p w:rsidR="005C6C84" w:rsidRPr="009B27AB" w:rsidRDefault="005C6C84" w:rsidP="004C7F91">
                  <w:pPr>
                    <w:suppressAutoHyphens/>
                    <w:jc w:val="both"/>
                    <w:rPr>
                      <w:rFonts w:ascii="Times New Roman" w:hAnsi="Times New Roman"/>
                      <w:sz w:val="18"/>
                      <w:szCs w:val="18"/>
                    </w:rPr>
                  </w:pPr>
                </w:p>
              </w:tc>
            </w:tr>
            <w:tr w:rsidR="005C6C84" w:rsidRPr="009B27AB" w:rsidTr="000B5A9E">
              <w:tc>
                <w:tcPr>
                  <w:tcW w:w="3571" w:type="dxa"/>
                  <w:tcBorders>
                    <w:left w:val="single" w:sz="4" w:space="0" w:color="auto"/>
                  </w:tcBorders>
                </w:tcPr>
                <w:p w:rsidR="005C6C84" w:rsidRPr="009B27AB" w:rsidRDefault="005C6C84" w:rsidP="004C7F91">
                  <w:pPr>
                    <w:suppressAutoHyphens/>
                    <w:jc w:val="both"/>
                    <w:rPr>
                      <w:rFonts w:ascii="Times New Roman" w:hAnsi="Times New Roman"/>
                      <w:sz w:val="18"/>
                      <w:szCs w:val="18"/>
                    </w:rPr>
                  </w:pPr>
                  <w:r w:rsidRPr="009B27AB">
                    <w:rPr>
                      <w:rFonts w:ascii="Times New Roman" w:hAnsi="Times New Roman"/>
                      <w:sz w:val="18"/>
                      <w:szCs w:val="18"/>
                    </w:rPr>
                    <w:t>2.2.2. Kiti lėšų šaltiniai</w:t>
                  </w:r>
                </w:p>
              </w:tc>
              <w:tc>
                <w:tcPr>
                  <w:tcW w:w="1701" w:type="dxa"/>
                </w:tcPr>
                <w:p w:rsidR="005C6C84" w:rsidRPr="009B27AB" w:rsidRDefault="005C6C84" w:rsidP="004C7F91">
                  <w:pPr>
                    <w:suppressAutoHyphens/>
                    <w:jc w:val="both"/>
                    <w:rPr>
                      <w:rFonts w:ascii="Times New Roman" w:hAnsi="Times New Roman"/>
                      <w:sz w:val="18"/>
                      <w:szCs w:val="18"/>
                    </w:rPr>
                  </w:pPr>
                </w:p>
              </w:tc>
            </w:tr>
            <w:tr w:rsidR="005C6C84" w:rsidRPr="009B27AB" w:rsidTr="000B5A9E">
              <w:tc>
                <w:tcPr>
                  <w:tcW w:w="3571" w:type="dxa"/>
                  <w:tcBorders>
                    <w:left w:val="single" w:sz="4" w:space="0" w:color="auto"/>
                  </w:tcBorders>
                </w:tcPr>
                <w:p w:rsidR="005C6C84" w:rsidRPr="009B27AB" w:rsidRDefault="005C6C84" w:rsidP="004C7F91">
                  <w:pPr>
                    <w:suppressAutoHyphens/>
                    <w:jc w:val="both"/>
                    <w:rPr>
                      <w:rFonts w:ascii="Times New Roman" w:hAnsi="Times New Roman"/>
                      <w:sz w:val="18"/>
                      <w:szCs w:val="18"/>
                    </w:rPr>
                  </w:pPr>
                  <w:r w:rsidRPr="009B27AB">
                    <w:rPr>
                      <w:rFonts w:ascii="Times New Roman" w:hAnsi="Times New Roman"/>
                      <w:sz w:val="18"/>
                      <w:szCs w:val="18"/>
                    </w:rPr>
                    <w:t>3. Iš viso</w:t>
                  </w:r>
                </w:p>
              </w:tc>
              <w:tc>
                <w:tcPr>
                  <w:tcW w:w="1701" w:type="dxa"/>
                </w:tcPr>
                <w:p w:rsidR="005C6C84" w:rsidRPr="009B27AB" w:rsidRDefault="005C6C84" w:rsidP="004C7F91">
                  <w:pPr>
                    <w:suppressAutoHyphens/>
                    <w:jc w:val="both"/>
                    <w:rPr>
                      <w:rFonts w:ascii="Times New Roman" w:hAnsi="Times New Roman"/>
                      <w:sz w:val="18"/>
                      <w:szCs w:val="18"/>
                    </w:rPr>
                  </w:pPr>
                  <w:r w:rsidRPr="009B27AB">
                    <w:rPr>
                      <w:rFonts w:ascii="Times New Roman" w:hAnsi="Times New Roman"/>
                      <w:sz w:val="18"/>
                      <w:szCs w:val="18"/>
                    </w:rPr>
                    <w:t>100.000,00</w:t>
                  </w:r>
                </w:p>
              </w:tc>
            </w:tr>
          </w:tbl>
          <w:p w:rsidR="001D6C46" w:rsidRDefault="001D6C46" w:rsidP="004C7F91">
            <w:pPr>
              <w:suppressAutoHyphens/>
              <w:spacing w:line="256" w:lineRule="auto"/>
              <w:rPr>
                <w:rFonts w:ascii="Times New Roman" w:hAnsi="Times New Roman"/>
                <w:b/>
                <w:sz w:val="24"/>
                <w:szCs w:val="24"/>
              </w:rPr>
            </w:pPr>
          </w:p>
        </w:tc>
      </w:tr>
      <w:tr w:rsidR="00E60744" w:rsidTr="004C7F91">
        <w:tc>
          <w:tcPr>
            <w:tcW w:w="338" w:type="pct"/>
          </w:tcPr>
          <w:p w:rsidR="00E60744" w:rsidRDefault="005C6C84" w:rsidP="004C7F91">
            <w:pPr>
              <w:suppressAutoHyphens/>
              <w:spacing w:line="256" w:lineRule="auto"/>
              <w:jc w:val="center"/>
              <w:rPr>
                <w:rFonts w:ascii="Times New Roman" w:hAnsi="Times New Roman"/>
                <w:b/>
                <w:sz w:val="24"/>
                <w:szCs w:val="24"/>
              </w:rPr>
            </w:pPr>
            <w:r>
              <w:rPr>
                <w:rFonts w:ascii="Times New Roman" w:hAnsi="Times New Roman"/>
                <w:b/>
                <w:sz w:val="24"/>
                <w:szCs w:val="24"/>
              </w:rPr>
              <w:lastRenderedPageBreak/>
              <w:t xml:space="preserve">35 p. </w:t>
            </w:r>
          </w:p>
        </w:tc>
        <w:tc>
          <w:tcPr>
            <w:tcW w:w="1554" w:type="pct"/>
          </w:tcPr>
          <w:p w:rsidR="005C6C84" w:rsidRPr="009B27AB" w:rsidRDefault="005C6C84" w:rsidP="004C7F91">
            <w:pPr>
              <w:tabs>
                <w:tab w:val="left" w:pos="0"/>
                <w:tab w:val="left" w:pos="567"/>
              </w:tabs>
              <w:suppressAutoHyphens/>
              <w:spacing w:line="257" w:lineRule="auto"/>
              <w:jc w:val="both"/>
              <w:rPr>
                <w:rFonts w:ascii="Times New Roman" w:hAnsi="Times New Roman"/>
                <w:b/>
                <w:i/>
                <w:sz w:val="24"/>
                <w:szCs w:val="24"/>
              </w:rPr>
            </w:pPr>
            <w:r w:rsidRPr="009B27AB">
              <w:rPr>
                <w:rFonts w:ascii="Times New Roman" w:hAnsi="Times New Roman"/>
                <w:b/>
                <w:i/>
                <w:sz w:val="24"/>
                <w:szCs w:val="24"/>
              </w:rPr>
              <w:t>Kokius dokumentus pateikti, kad įrodyti prisidėjimą nuosavomis lėšomis prie projekto?</w:t>
            </w:r>
          </w:p>
          <w:p w:rsidR="00E60744" w:rsidRDefault="00E60744" w:rsidP="004C7F91">
            <w:pPr>
              <w:tabs>
                <w:tab w:val="left" w:pos="0"/>
                <w:tab w:val="left" w:pos="567"/>
              </w:tabs>
              <w:suppressAutoHyphens/>
              <w:spacing w:line="257" w:lineRule="auto"/>
              <w:ind w:firstLine="426"/>
              <w:jc w:val="both"/>
              <w:rPr>
                <w:rFonts w:ascii="Times New Roman" w:hAnsi="Times New Roman"/>
                <w:b/>
                <w:sz w:val="24"/>
                <w:szCs w:val="24"/>
              </w:rPr>
            </w:pPr>
          </w:p>
        </w:tc>
        <w:tc>
          <w:tcPr>
            <w:tcW w:w="3108" w:type="pct"/>
          </w:tcPr>
          <w:p w:rsidR="00E60744" w:rsidRPr="005C6C84" w:rsidRDefault="005C6C84" w:rsidP="004C7F91">
            <w:pPr>
              <w:tabs>
                <w:tab w:val="left" w:pos="0"/>
                <w:tab w:val="left" w:pos="567"/>
              </w:tabs>
              <w:suppressAutoHyphens/>
              <w:spacing w:line="257" w:lineRule="auto"/>
              <w:jc w:val="both"/>
              <w:rPr>
                <w:rFonts w:ascii="Times New Roman" w:hAnsi="Times New Roman"/>
                <w:b/>
                <w:i/>
                <w:sz w:val="24"/>
                <w:szCs w:val="24"/>
              </w:rPr>
            </w:pPr>
            <w:r w:rsidRPr="009B27AB">
              <w:rPr>
                <w:rFonts w:ascii="Times New Roman" w:hAnsi="Times New Roman"/>
                <w:sz w:val="24"/>
                <w:szCs w:val="24"/>
              </w:rPr>
              <w:t xml:space="preserve">Kartu su Paraiška turėtų būti pateikti pagrindžiantys dokumentai, atsižvelgiant į finansavimo šaltinius. Jei finansavimą skiria savivaldybė, turėtų būti pateiktas savivaldybės tarybos sprendimas, su nurodyta suma, kuri skiriama projektui. Jei prie projekto nuosavomis lėšomis prisideda asmens sveikatos priežiūros įstaiga (viešoji ar privati), kartu su paraiška turi būti pateiktas atsakingo asmens/-ų sprendimas skirti reikiamas lėšas projekto veikloms vykdyti, </w:t>
            </w:r>
            <w:r w:rsidRPr="009B27AB">
              <w:rPr>
                <w:rFonts w:ascii="Times New Roman" w:hAnsi="Times New Roman"/>
                <w:sz w:val="24"/>
                <w:szCs w:val="24"/>
              </w:rPr>
              <w:lastRenderedPageBreak/>
              <w:t>paskutinių metų ir paskutinio ketvirčio iki paraiškos pateikimo Lietuvos nacionalinės sveikatos sistemos asmens sveikatos priežiūros įstaigų finansinės veiklos ataskaita, banko paskola (pateikiamas banko sprendimas ar raštas dėl planuojamos paskolos suteikimo), kiti pagrindžiantys dokumentai.</w:t>
            </w:r>
          </w:p>
        </w:tc>
      </w:tr>
      <w:tr w:rsidR="00E60744" w:rsidTr="004C7F91">
        <w:tc>
          <w:tcPr>
            <w:tcW w:w="338" w:type="pct"/>
          </w:tcPr>
          <w:p w:rsidR="00E60744" w:rsidRDefault="00AA58F2" w:rsidP="004C7F91">
            <w:pPr>
              <w:suppressAutoHyphens/>
              <w:spacing w:line="256" w:lineRule="auto"/>
              <w:jc w:val="center"/>
              <w:rPr>
                <w:rFonts w:ascii="Times New Roman" w:hAnsi="Times New Roman"/>
                <w:b/>
                <w:sz w:val="24"/>
                <w:szCs w:val="24"/>
              </w:rPr>
            </w:pPr>
            <w:r>
              <w:rPr>
                <w:rFonts w:ascii="Times New Roman" w:hAnsi="Times New Roman"/>
                <w:b/>
                <w:sz w:val="24"/>
                <w:szCs w:val="24"/>
              </w:rPr>
              <w:lastRenderedPageBreak/>
              <w:t>36 p.</w:t>
            </w:r>
          </w:p>
        </w:tc>
        <w:tc>
          <w:tcPr>
            <w:tcW w:w="1554" w:type="pct"/>
          </w:tcPr>
          <w:p w:rsidR="00AA58F2" w:rsidRPr="009B27AB" w:rsidRDefault="00AA58F2" w:rsidP="00143DD2">
            <w:pPr>
              <w:suppressAutoHyphens/>
              <w:spacing w:line="257" w:lineRule="auto"/>
              <w:jc w:val="both"/>
            </w:pPr>
            <w:r w:rsidRPr="009B27AB">
              <w:rPr>
                <w:rFonts w:ascii="Times New Roman" w:hAnsi="Times New Roman"/>
                <w:b/>
                <w:i/>
                <w:sz w:val="24"/>
                <w:szCs w:val="24"/>
              </w:rPr>
              <w:t>Aprašo  36.3 p</w:t>
            </w:r>
            <w:r w:rsidR="00143DD2">
              <w:rPr>
                <w:rFonts w:ascii="Times New Roman" w:hAnsi="Times New Roman"/>
                <w:b/>
                <w:i/>
                <w:sz w:val="24"/>
                <w:szCs w:val="24"/>
              </w:rPr>
              <w:t>.</w:t>
            </w:r>
            <w:r w:rsidRPr="009B27AB">
              <w:rPr>
                <w:rFonts w:ascii="Times New Roman" w:hAnsi="Times New Roman"/>
                <w:b/>
                <w:i/>
                <w:sz w:val="24"/>
                <w:szCs w:val="24"/>
              </w:rPr>
              <w:t xml:space="preserve"> nustatyta, kad „vykdant veiklas pagal Aprašo 12.1, 12.4 ir 12.5 papunkčius, skiriama lėšų suma skaičiuojama </w:t>
            </w:r>
            <w:r w:rsidRPr="009B27AB">
              <w:rPr>
                <w:rFonts w:ascii="Times New Roman" w:hAnsi="Times New Roman"/>
                <w:b/>
                <w:bCs/>
                <w:i/>
                <w:sz w:val="24"/>
                <w:szCs w:val="24"/>
              </w:rPr>
              <w:t>atsižvelgiant į prie asmens sveikatos priežiūros įstaigos prisirašiusių pacientų skaičių (skaičiuojami 2017 m. rugsėjo 30 d. prie asmens sveikatos priežiūros įstaigos prisirašę pacientai)</w:t>
            </w:r>
            <w:r w:rsidRPr="009B27AB">
              <w:rPr>
                <w:rFonts w:ascii="Times New Roman" w:hAnsi="Times New Roman"/>
                <w:b/>
                <w:i/>
                <w:sz w:val="24"/>
                <w:szCs w:val="24"/>
              </w:rPr>
              <w:t>“.</w:t>
            </w:r>
          </w:p>
          <w:p w:rsidR="00E60744" w:rsidRPr="00AA58F2" w:rsidRDefault="00AA58F2" w:rsidP="004C7F91">
            <w:pPr>
              <w:suppressAutoHyphens/>
              <w:spacing w:line="257" w:lineRule="auto"/>
              <w:jc w:val="both"/>
              <w:rPr>
                <w:rFonts w:ascii="Times New Roman" w:hAnsi="Times New Roman"/>
                <w:b/>
                <w:i/>
                <w:sz w:val="24"/>
                <w:szCs w:val="24"/>
              </w:rPr>
            </w:pPr>
            <w:r w:rsidRPr="009B27AB">
              <w:rPr>
                <w:rFonts w:ascii="Times New Roman" w:hAnsi="Times New Roman"/>
                <w:b/>
                <w:i/>
                <w:sz w:val="24"/>
                <w:szCs w:val="24"/>
              </w:rPr>
              <w:t>Kur galima rasti oficialią informaciją (statistiką) apie prie asmens sveikatos priežiūros įstaigų prisirašiusių pacientų skaičių 2017 m. rugsėjo 30 d. arba kas gal</w:t>
            </w:r>
            <w:r>
              <w:rPr>
                <w:rFonts w:ascii="Times New Roman" w:hAnsi="Times New Roman"/>
                <w:b/>
                <w:i/>
                <w:sz w:val="24"/>
                <w:szCs w:val="24"/>
              </w:rPr>
              <w:t>ėtų pateikti tokią informaciją?</w:t>
            </w:r>
          </w:p>
        </w:tc>
        <w:tc>
          <w:tcPr>
            <w:tcW w:w="3108" w:type="pct"/>
          </w:tcPr>
          <w:p w:rsidR="00AA58F2" w:rsidRPr="009B27AB" w:rsidRDefault="00AA58F2" w:rsidP="00143DD2">
            <w:pPr>
              <w:suppressAutoHyphens/>
              <w:spacing w:line="256" w:lineRule="auto"/>
              <w:jc w:val="both"/>
            </w:pPr>
            <w:r w:rsidRPr="009B27AB">
              <w:rPr>
                <w:rFonts w:ascii="Times New Roman" w:hAnsi="Times New Roman"/>
                <w:sz w:val="24"/>
                <w:szCs w:val="24"/>
              </w:rPr>
              <w:t>Ši informacija skelbiama kiekvienos iš penkių teritorinių ligonių kasų interneto svetainėje, konkrečiai:</w:t>
            </w:r>
          </w:p>
          <w:p w:rsidR="00AA58F2" w:rsidRPr="009B27AB" w:rsidRDefault="006E5ADA" w:rsidP="004C7F91">
            <w:pPr>
              <w:suppressAutoHyphens/>
              <w:jc w:val="both"/>
            </w:pPr>
            <w:hyperlink r:id="rId11" w:history="1">
              <w:r w:rsidR="00AA58F2" w:rsidRPr="009B27AB">
                <w:rPr>
                  <w:rFonts w:ascii="Times New Roman" w:hAnsi="Times New Roman"/>
                  <w:color w:val="0563C1"/>
                  <w:sz w:val="24"/>
                  <w:szCs w:val="24"/>
                  <w:u w:val="single"/>
                </w:rPr>
                <w:t>http://www.paneveziotlk.lt/?TabID=139</w:t>
              </w:r>
            </w:hyperlink>
          </w:p>
          <w:p w:rsidR="00AA58F2" w:rsidRPr="009B27AB" w:rsidRDefault="006E5ADA" w:rsidP="004C7F91">
            <w:pPr>
              <w:suppressAutoHyphens/>
              <w:jc w:val="both"/>
            </w:pPr>
            <w:hyperlink r:id="rId12" w:history="1">
              <w:r w:rsidR="00AA58F2" w:rsidRPr="009B27AB">
                <w:rPr>
                  <w:rFonts w:ascii="Times New Roman" w:hAnsi="Times New Roman"/>
                  <w:color w:val="0563C1"/>
                  <w:sz w:val="24"/>
                  <w:szCs w:val="24"/>
                  <w:u w:val="single"/>
                </w:rPr>
                <w:t>http://www.vilniaustlk.lt/index.php?id=32</w:t>
              </w:r>
            </w:hyperlink>
          </w:p>
          <w:p w:rsidR="00AA58F2" w:rsidRPr="009B27AB" w:rsidRDefault="006E5ADA" w:rsidP="004C7F91">
            <w:pPr>
              <w:suppressAutoHyphens/>
              <w:jc w:val="both"/>
            </w:pPr>
            <w:hyperlink r:id="rId13" w:history="1">
              <w:r w:rsidR="00AA58F2" w:rsidRPr="009B27AB">
                <w:rPr>
                  <w:rFonts w:ascii="Times New Roman" w:hAnsi="Times New Roman"/>
                  <w:color w:val="0563C1"/>
                  <w:sz w:val="24"/>
                  <w:szCs w:val="24"/>
                  <w:u w:val="single"/>
                </w:rPr>
                <w:t>http://www.ktlk.lt/istaigoms/statistika-ir-tyrimai/</w:t>
              </w:r>
            </w:hyperlink>
            <w:r w:rsidR="00AA58F2" w:rsidRPr="009B27AB">
              <w:rPr>
                <w:rFonts w:ascii="Times New Roman" w:hAnsi="Times New Roman"/>
                <w:sz w:val="24"/>
                <w:szCs w:val="24"/>
              </w:rPr>
              <w:t xml:space="preserve"> </w:t>
            </w:r>
          </w:p>
          <w:p w:rsidR="00AA58F2" w:rsidRPr="009B27AB" w:rsidRDefault="006E5ADA" w:rsidP="004C7F91">
            <w:pPr>
              <w:suppressAutoHyphens/>
              <w:jc w:val="both"/>
            </w:pPr>
            <w:hyperlink r:id="rId14" w:history="1">
              <w:r w:rsidR="00AA58F2" w:rsidRPr="009B27AB">
                <w:rPr>
                  <w:color w:val="0563C1"/>
                  <w:u w:val="single"/>
                </w:rPr>
                <w:t>https://www.klaipedostlk.lt/sites/default/files/Prisira%C5%A1iusi%C5%B3%20prie%20PAASP%C4%AE%20asmen%C5%B3%20skai%C4%8Dius%20pagal%20gydymo%20%C4%AFstaigas%202017%20m.%20III%20ketv.jpg</w:t>
              </w:r>
            </w:hyperlink>
            <w:r w:rsidR="00AA58F2" w:rsidRPr="009B27AB">
              <w:t xml:space="preserve"> </w:t>
            </w:r>
          </w:p>
          <w:p w:rsidR="00AA58F2" w:rsidRPr="009B27AB" w:rsidRDefault="006E5ADA" w:rsidP="004C7F91">
            <w:pPr>
              <w:suppressAutoHyphens/>
              <w:jc w:val="both"/>
            </w:pPr>
            <w:hyperlink r:id="rId15" w:history="1">
              <w:r w:rsidR="00AA58F2" w:rsidRPr="009B27AB">
                <w:rPr>
                  <w:rFonts w:ascii="Times New Roman" w:hAnsi="Times New Roman"/>
                  <w:color w:val="0563C1"/>
                  <w:sz w:val="24"/>
                  <w:szCs w:val="24"/>
                  <w:u w:val="single"/>
                </w:rPr>
                <w:t>http://www.siauliutlk.lt/go.php/Prisira%C5%A1iusi%C5%B3%20gyventoj%C5%B3%20skai%C4%8Dius660</w:t>
              </w:r>
            </w:hyperlink>
          </w:p>
          <w:p w:rsidR="00AA58F2" w:rsidRPr="009B27AB" w:rsidRDefault="00AA58F2" w:rsidP="004C7F91">
            <w:pPr>
              <w:suppressAutoHyphens/>
              <w:jc w:val="both"/>
              <w:rPr>
                <w:rFonts w:ascii="Times New Roman" w:hAnsi="Times New Roman"/>
                <w:sz w:val="24"/>
                <w:szCs w:val="24"/>
              </w:rPr>
            </w:pPr>
          </w:p>
          <w:p w:rsidR="00AA58F2" w:rsidRPr="009B27AB" w:rsidRDefault="00AA58F2" w:rsidP="004C7F91">
            <w:pPr>
              <w:suppressAutoHyphens/>
              <w:jc w:val="both"/>
              <w:rPr>
                <w:rFonts w:ascii="Times New Roman" w:hAnsi="Times New Roman"/>
                <w:sz w:val="24"/>
                <w:szCs w:val="24"/>
              </w:rPr>
            </w:pPr>
            <w:r w:rsidRPr="009B27AB">
              <w:rPr>
                <w:rFonts w:ascii="Times New Roman" w:hAnsi="Times New Roman"/>
                <w:sz w:val="24"/>
                <w:szCs w:val="24"/>
              </w:rPr>
              <w:t>Jeigu reikalinga informacija nėra paskelbta, reikėtų kreiptis raštu ar el. paštu į konkrečią teritorinę ligonių kasą ir prašyti šios informacijos.</w:t>
            </w:r>
          </w:p>
          <w:p w:rsidR="00E60744" w:rsidRDefault="00E60744" w:rsidP="004C7F91">
            <w:pPr>
              <w:suppressAutoHyphens/>
              <w:spacing w:line="256" w:lineRule="auto"/>
              <w:jc w:val="center"/>
              <w:rPr>
                <w:rFonts w:ascii="Times New Roman" w:hAnsi="Times New Roman"/>
                <w:b/>
                <w:sz w:val="24"/>
                <w:szCs w:val="24"/>
              </w:rPr>
            </w:pPr>
          </w:p>
        </w:tc>
      </w:tr>
      <w:tr w:rsidR="00E60744" w:rsidTr="004C7F91">
        <w:tc>
          <w:tcPr>
            <w:tcW w:w="338" w:type="pct"/>
          </w:tcPr>
          <w:p w:rsidR="00E60744" w:rsidRDefault="00345C67" w:rsidP="004C7F91">
            <w:pPr>
              <w:suppressAutoHyphens/>
              <w:spacing w:line="256" w:lineRule="auto"/>
              <w:jc w:val="center"/>
              <w:rPr>
                <w:rFonts w:ascii="Times New Roman" w:hAnsi="Times New Roman"/>
                <w:b/>
                <w:sz w:val="24"/>
                <w:szCs w:val="24"/>
              </w:rPr>
            </w:pPr>
            <w:r>
              <w:rPr>
                <w:rFonts w:ascii="Times New Roman" w:hAnsi="Times New Roman"/>
                <w:b/>
                <w:sz w:val="24"/>
                <w:szCs w:val="24"/>
              </w:rPr>
              <w:t>36 p.</w:t>
            </w:r>
          </w:p>
        </w:tc>
        <w:tc>
          <w:tcPr>
            <w:tcW w:w="1554" w:type="pct"/>
          </w:tcPr>
          <w:p w:rsidR="00E60744" w:rsidRPr="000C2B54" w:rsidRDefault="00345C67" w:rsidP="004C7F91">
            <w:pPr>
              <w:suppressAutoHyphens/>
              <w:jc w:val="both"/>
              <w:rPr>
                <w:rFonts w:ascii="Times New Roman" w:hAnsi="Times New Roman"/>
                <w:b/>
                <w:bCs/>
                <w:i/>
                <w:sz w:val="24"/>
                <w:szCs w:val="24"/>
              </w:rPr>
            </w:pPr>
            <w:r w:rsidRPr="009B27AB">
              <w:rPr>
                <w:rFonts w:ascii="Times New Roman" w:hAnsi="Times New Roman"/>
                <w:b/>
                <w:i/>
                <w:sz w:val="24"/>
                <w:szCs w:val="24"/>
              </w:rPr>
              <w:t>Ar skaičiuojant</w:t>
            </w:r>
            <w:r w:rsidRPr="009B27AB">
              <w:rPr>
                <w:rFonts w:ascii="Times New Roman" w:hAnsi="Times New Roman"/>
                <w:b/>
                <w:bCs/>
                <w:i/>
                <w:sz w:val="24"/>
                <w:szCs w:val="24"/>
              </w:rPr>
              <w:t xml:space="preserve"> 2017 m. rugsėjo 30 d. prie asmens sveikatos priežiūros įstaigos prisirašiusius pacientus yra skaičiuojami tik pacientai drausti Lietuvos Respublikos privalomuoju sveikatos draudimu?</w:t>
            </w:r>
          </w:p>
        </w:tc>
        <w:tc>
          <w:tcPr>
            <w:tcW w:w="3108" w:type="pct"/>
          </w:tcPr>
          <w:p w:rsidR="00345C67" w:rsidRPr="009B27AB" w:rsidRDefault="00345C67" w:rsidP="004C7F91">
            <w:pPr>
              <w:suppressAutoHyphens/>
              <w:spacing w:line="257" w:lineRule="auto"/>
              <w:jc w:val="both"/>
              <w:rPr>
                <w:rFonts w:ascii="Times New Roman" w:hAnsi="Times New Roman"/>
                <w:sz w:val="24"/>
                <w:szCs w:val="24"/>
              </w:rPr>
            </w:pPr>
            <w:r w:rsidRPr="009B27AB">
              <w:rPr>
                <w:rFonts w:ascii="Times New Roman" w:hAnsi="Times New Roman"/>
                <w:sz w:val="24"/>
                <w:szCs w:val="24"/>
              </w:rPr>
              <w:t>Skaičiuojant</w:t>
            </w:r>
            <w:r w:rsidRPr="009B27AB">
              <w:rPr>
                <w:rFonts w:ascii="Times New Roman" w:hAnsi="Times New Roman"/>
                <w:bCs/>
                <w:sz w:val="24"/>
                <w:szCs w:val="24"/>
              </w:rPr>
              <w:t xml:space="preserve"> 2017 m. rugsėjo 30 d. prie asmens sveikatos priežiūros įstaigos prisirašiusius pacientus yra skaičiuojami visi prisirašę prie asmens sveikatos priežiūros įstaigos pacientai (drausti  Lietuvos Respublikos privalomuoju sveikatos draudimu, drausti ES ar EEE sveikatos draudimu ir nedrausti).</w:t>
            </w:r>
          </w:p>
          <w:p w:rsidR="00E60744" w:rsidRDefault="00E60744" w:rsidP="004C7F91">
            <w:pPr>
              <w:suppressAutoHyphens/>
              <w:spacing w:line="256" w:lineRule="auto"/>
              <w:jc w:val="center"/>
              <w:rPr>
                <w:rFonts w:ascii="Times New Roman" w:hAnsi="Times New Roman"/>
                <w:b/>
                <w:sz w:val="24"/>
                <w:szCs w:val="24"/>
              </w:rPr>
            </w:pPr>
          </w:p>
        </w:tc>
      </w:tr>
      <w:tr w:rsidR="00975E57" w:rsidTr="004C7F91">
        <w:tc>
          <w:tcPr>
            <w:tcW w:w="338" w:type="pct"/>
          </w:tcPr>
          <w:p w:rsidR="00975E57" w:rsidRPr="00143DD2" w:rsidRDefault="00975E57" w:rsidP="004C7F91">
            <w:pPr>
              <w:suppressAutoHyphens/>
              <w:spacing w:line="256" w:lineRule="auto"/>
              <w:jc w:val="center"/>
              <w:rPr>
                <w:rFonts w:ascii="Times New Roman" w:hAnsi="Times New Roman"/>
                <w:b/>
                <w:sz w:val="24"/>
                <w:szCs w:val="24"/>
              </w:rPr>
            </w:pPr>
            <w:r w:rsidRPr="00143DD2">
              <w:rPr>
                <w:rFonts w:ascii="Times New Roman" w:hAnsi="Times New Roman"/>
                <w:b/>
                <w:sz w:val="24"/>
                <w:szCs w:val="24"/>
              </w:rPr>
              <w:t>36 p.</w:t>
            </w:r>
          </w:p>
        </w:tc>
        <w:tc>
          <w:tcPr>
            <w:tcW w:w="1554" w:type="pct"/>
          </w:tcPr>
          <w:p w:rsidR="00975E57" w:rsidRPr="00143DD2" w:rsidRDefault="00975E57" w:rsidP="004C7F91">
            <w:pPr>
              <w:suppressAutoHyphens/>
              <w:spacing w:line="256" w:lineRule="auto"/>
              <w:jc w:val="both"/>
              <w:rPr>
                <w:rFonts w:ascii="Times New Roman" w:hAnsi="Times New Roman"/>
                <w:b/>
                <w:i/>
                <w:sz w:val="24"/>
                <w:szCs w:val="24"/>
              </w:rPr>
            </w:pPr>
            <w:r w:rsidRPr="00143DD2">
              <w:rPr>
                <w:rFonts w:ascii="Times New Roman" w:hAnsi="Times New Roman"/>
                <w:b/>
                <w:i/>
                <w:sz w:val="24"/>
                <w:szCs w:val="24"/>
              </w:rPr>
              <w:t>Kaip skaičiuoti didžiausią galimą projekto finansuojamąją dalį, kai įstaiga turi padalinių, turinčių savo ID numerius pagal TLK duomenis, visoje Lietuvoje, ir ketina vykdyti projektą vienos savivaldybės teritorijoje, kai padaliniams pagal prie jų prisirašiusių pacientų skaičių galėtų būti taikomi skirtingi koeficientai.</w:t>
            </w:r>
          </w:p>
          <w:p w:rsidR="00975E57" w:rsidRPr="00143DD2" w:rsidRDefault="00975E57" w:rsidP="004C7F91">
            <w:pPr>
              <w:suppressAutoHyphens/>
              <w:spacing w:line="256" w:lineRule="auto"/>
              <w:jc w:val="both"/>
              <w:rPr>
                <w:rFonts w:ascii="Times New Roman" w:hAnsi="Times New Roman"/>
                <w:b/>
                <w:i/>
                <w:sz w:val="24"/>
                <w:szCs w:val="24"/>
              </w:rPr>
            </w:pPr>
            <w:r w:rsidRPr="00143DD2">
              <w:rPr>
                <w:rFonts w:ascii="Times New Roman" w:hAnsi="Times New Roman"/>
                <w:b/>
                <w:i/>
                <w:sz w:val="24"/>
                <w:szCs w:val="24"/>
              </w:rPr>
              <w:t>Analogiškas klausim</w:t>
            </w:r>
            <w:r w:rsidR="00143DD2">
              <w:rPr>
                <w:rFonts w:ascii="Times New Roman" w:hAnsi="Times New Roman"/>
                <w:b/>
                <w:i/>
                <w:sz w:val="24"/>
                <w:szCs w:val="24"/>
              </w:rPr>
              <w:t>as ir dėl rodiklio skaičiavimo.</w:t>
            </w:r>
          </w:p>
        </w:tc>
        <w:tc>
          <w:tcPr>
            <w:tcW w:w="3108" w:type="pct"/>
          </w:tcPr>
          <w:p w:rsidR="00975E57" w:rsidRPr="00143DD2" w:rsidRDefault="00975E57" w:rsidP="004C7F91">
            <w:pPr>
              <w:suppressAutoHyphens/>
              <w:spacing w:line="257" w:lineRule="auto"/>
              <w:jc w:val="both"/>
              <w:rPr>
                <w:rFonts w:ascii="Times New Roman" w:hAnsi="Times New Roman"/>
                <w:sz w:val="24"/>
                <w:szCs w:val="24"/>
              </w:rPr>
            </w:pPr>
            <w:r w:rsidRPr="00143DD2">
              <w:rPr>
                <w:rFonts w:ascii="Times New Roman" w:hAnsi="Times New Roman"/>
                <w:sz w:val="24"/>
                <w:szCs w:val="24"/>
              </w:rPr>
              <w:t xml:space="preserve">Įstaiga regionui turėtų teikti vieną projektinį pasiūlymą nuo visų padalinių esančių </w:t>
            </w:r>
            <w:r w:rsidR="00A325FB" w:rsidRPr="00143DD2">
              <w:rPr>
                <w:rFonts w:ascii="Times New Roman" w:hAnsi="Times New Roman"/>
                <w:sz w:val="24"/>
                <w:szCs w:val="24"/>
              </w:rPr>
              <w:t>toje pačioje</w:t>
            </w:r>
            <w:r w:rsidRPr="00143DD2">
              <w:rPr>
                <w:rFonts w:ascii="Times New Roman" w:hAnsi="Times New Roman"/>
                <w:sz w:val="24"/>
                <w:szCs w:val="24"/>
              </w:rPr>
              <w:t xml:space="preserve"> savivaldybėje jūsų regione. Apskaičiuojant taikomą koeficientą, turėtų būti susumuojami visi prie padalinių prisirašę pacientai ir bendrai prisirašiusių pacientų sumai turėtų būti pritaikytas koeficientas, kadangi padaliniai priklauso vienai asmens sveikatos priežiūros įstaigai. </w:t>
            </w:r>
          </w:p>
          <w:p w:rsidR="00975E57" w:rsidRPr="00143DD2" w:rsidRDefault="00975E57" w:rsidP="004C7F91">
            <w:pPr>
              <w:suppressAutoHyphens/>
              <w:spacing w:line="257" w:lineRule="auto"/>
              <w:jc w:val="both"/>
              <w:rPr>
                <w:rFonts w:ascii="Times New Roman" w:hAnsi="Times New Roman"/>
                <w:sz w:val="24"/>
                <w:szCs w:val="24"/>
              </w:rPr>
            </w:pPr>
            <w:r w:rsidRPr="00143DD2">
              <w:rPr>
                <w:rFonts w:ascii="Times New Roman" w:hAnsi="Times New Roman"/>
                <w:sz w:val="24"/>
                <w:szCs w:val="24"/>
              </w:rPr>
              <w:t>Analogiškai ir su rodiklio skaičiavimu, turėtų būti sumuojami prie visų padalinių prisirašę pacientai.</w:t>
            </w:r>
          </w:p>
          <w:p w:rsidR="00A325FB" w:rsidRPr="00143DD2" w:rsidRDefault="00A325FB" w:rsidP="004C7F91">
            <w:pPr>
              <w:suppressAutoHyphens/>
              <w:spacing w:line="257" w:lineRule="auto"/>
              <w:jc w:val="both"/>
              <w:rPr>
                <w:rFonts w:ascii="Times New Roman" w:hAnsi="Times New Roman"/>
                <w:sz w:val="24"/>
                <w:szCs w:val="24"/>
              </w:rPr>
            </w:pPr>
            <w:r w:rsidRPr="00143DD2">
              <w:rPr>
                <w:rFonts w:ascii="Times New Roman" w:hAnsi="Times New Roman"/>
                <w:sz w:val="24"/>
                <w:szCs w:val="24"/>
              </w:rPr>
              <w:t xml:space="preserve">Pažymėtina, kad jei padaliniai yra skirtingose savivaldybėse, tai kiekvienai savivaldybei reikia teikti atskiras paraiškas. </w:t>
            </w:r>
          </w:p>
        </w:tc>
      </w:tr>
      <w:tr w:rsidR="00E60744" w:rsidTr="004C7F91">
        <w:tc>
          <w:tcPr>
            <w:tcW w:w="338" w:type="pct"/>
          </w:tcPr>
          <w:p w:rsidR="00E60744" w:rsidRDefault="000C2B54" w:rsidP="004C7F91">
            <w:pPr>
              <w:suppressAutoHyphens/>
              <w:spacing w:line="256" w:lineRule="auto"/>
              <w:jc w:val="center"/>
              <w:rPr>
                <w:rFonts w:ascii="Times New Roman" w:hAnsi="Times New Roman"/>
                <w:b/>
                <w:sz w:val="24"/>
                <w:szCs w:val="24"/>
              </w:rPr>
            </w:pPr>
            <w:r>
              <w:rPr>
                <w:rFonts w:ascii="Times New Roman" w:hAnsi="Times New Roman"/>
                <w:b/>
                <w:sz w:val="24"/>
                <w:szCs w:val="24"/>
              </w:rPr>
              <w:t>36 p.</w:t>
            </w:r>
          </w:p>
        </w:tc>
        <w:tc>
          <w:tcPr>
            <w:tcW w:w="1554" w:type="pct"/>
          </w:tcPr>
          <w:p w:rsidR="00E60744" w:rsidRPr="000C2B54" w:rsidRDefault="00143DD2" w:rsidP="004C7F91">
            <w:pPr>
              <w:suppressAutoHyphens/>
              <w:spacing w:line="256" w:lineRule="auto"/>
              <w:jc w:val="both"/>
            </w:pPr>
            <w:r>
              <w:rPr>
                <w:rFonts w:ascii="Times New Roman" w:hAnsi="Times New Roman"/>
                <w:b/>
                <w:i/>
                <w:sz w:val="24"/>
                <w:szCs w:val="24"/>
              </w:rPr>
              <w:t>Aprašo</w:t>
            </w:r>
            <w:r w:rsidR="000C2B54">
              <w:rPr>
                <w:rFonts w:ascii="Times New Roman" w:hAnsi="Times New Roman"/>
                <w:b/>
                <w:i/>
                <w:sz w:val="24"/>
                <w:szCs w:val="24"/>
              </w:rPr>
              <w:t xml:space="preserve"> </w:t>
            </w:r>
            <w:r w:rsidR="000C2B54" w:rsidRPr="009B27AB">
              <w:rPr>
                <w:rFonts w:ascii="Times New Roman" w:hAnsi="Times New Roman"/>
                <w:b/>
                <w:i/>
                <w:sz w:val="24"/>
                <w:szCs w:val="24"/>
              </w:rPr>
              <w:t xml:space="preserve">36.4 papunktyje nurodoma, kad bendra pareiškėjui skiriama finansavimo </w:t>
            </w:r>
            <w:r w:rsidR="000C2B54" w:rsidRPr="009B27AB">
              <w:rPr>
                <w:rFonts w:ascii="Times New Roman" w:hAnsi="Times New Roman"/>
                <w:b/>
                <w:i/>
                <w:sz w:val="24"/>
                <w:szCs w:val="24"/>
              </w:rPr>
              <w:lastRenderedPageBreak/>
              <w:t>suma negali viršyti 36.3 p. nustatytos finansavimo sumos, t. y. apskaičiuotos pagal prisirašiusius, tačiau toliau nurodoma, jog suma DOTS kabinetui bei priklausomybių kabinetui neįskaičiuojama. Gal galite paaiškinti kaip skaičiuojama maksimali įstaigai galima lėšų suma?</w:t>
            </w:r>
          </w:p>
        </w:tc>
        <w:tc>
          <w:tcPr>
            <w:tcW w:w="3108" w:type="pct"/>
          </w:tcPr>
          <w:p w:rsidR="000C2B54" w:rsidRPr="009B27AB" w:rsidRDefault="000C2B54" w:rsidP="004C7F91">
            <w:pPr>
              <w:suppressAutoHyphens/>
              <w:spacing w:line="257" w:lineRule="auto"/>
              <w:jc w:val="both"/>
              <w:rPr>
                <w:rFonts w:ascii="Times New Roman" w:hAnsi="Times New Roman"/>
                <w:sz w:val="24"/>
                <w:szCs w:val="24"/>
              </w:rPr>
            </w:pPr>
            <w:r w:rsidRPr="009B27AB">
              <w:rPr>
                <w:rFonts w:ascii="Times New Roman" w:hAnsi="Times New Roman"/>
                <w:sz w:val="24"/>
                <w:szCs w:val="24"/>
              </w:rPr>
              <w:lastRenderedPageBreak/>
              <w:t>Bendras skaičiavimo principas būtų toks:</w:t>
            </w:r>
          </w:p>
          <w:p w:rsidR="000C2B54" w:rsidRPr="009B27AB" w:rsidRDefault="000C2B54" w:rsidP="004C7F91">
            <w:pPr>
              <w:suppressAutoHyphens/>
              <w:spacing w:line="256" w:lineRule="auto"/>
              <w:jc w:val="both"/>
              <w:rPr>
                <w:rFonts w:ascii="Times New Roman" w:hAnsi="Times New Roman"/>
                <w:sz w:val="24"/>
                <w:szCs w:val="24"/>
              </w:rPr>
            </w:pPr>
            <w:r w:rsidRPr="009B27AB">
              <w:rPr>
                <w:rFonts w:ascii="Times New Roman" w:hAnsi="Times New Roman"/>
                <w:sz w:val="24"/>
                <w:szCs w:val="24"/>
              </w:rPr>
              <w:lastRenderedPageBreak/>
              <w:t xml:space="preserve">12.1, 12.4 ir 12.5 veikloms suma apskaičiuojama pagal prisirašiusių asmenų skaičių (kiekvienai įstaigai atskirai pagal prie tos įstaigos prisirašiusių asmenų skaičių), prie šios sumos gali būti pridedama iki 5 tūkst. 12.2 veiklai, bei iki 5 tūkst. 12.3 veiklai. Kai DOTS ir priklausomybės nuo </w:t>
            </w:r>
            <w:proofErr w:type="spellStart"/>
            <w:r w:rsidRPr="009B27AB">
              <w:rPr>
                <w:rFonts w:ascii="Times New Roman" w:hAnsi="Times New Roman"/>
                <w:sz w:val="24"/>
                <w:szCs w:val="24"/>
              </w:rPr>
              <w:t>opioidų</w:t>
            </w:r>
            <w:proofErr w:type="spellEnd"/>
            <w:r w:rsidRPr="009B27AB">
              <w:rPr>
                <w:rFonts w:ascii="Times New Roman" w:hAnsi="Times New Roman"/>
                <w:sz w:val="24"/>
                <w:szCs w:val="24"/>
              </w:rPr>
              <w:t xml:space="preserve">  pakaitinio gydymo kabinetas įrengiamas vienas (</w:t>
            </w:r>
            <w:proofErr w:type="spellStart"/>
            <w:r w:rsidRPr="009B27AB">
              <w:rPr>
                <w:rFonts w:ascii="Times New Roman" w:hAnsi="Times New Roman"/>
                <w:sz w:val="24"/>
                <w:szCs w:val="24"/>
              </w:rPr>
              <w:t>t.y</w:t>
            </w:r>
            <w:proofErr w:type="spellEnd"/>
            <w:r w:rsidRPr="009B27AB">
              <w:rPr>
                <w:rFonts w:ascii="Times New Roman" w:hAnsi="Times New Roman"/>
                <w:sz w:val="24"/>
                <w:szCs w:val="24"/>
              </w:rPr>
              <w:t xml:space="preserve">. vienoje patalpoje), tokio kabineto įrengimui gali būti skiriama iki 10 tūkst. </w:t>
            </w:r>
            <w:proofErr w:type="spellStart"/>
            <w:r w:rsidRPr="009B27AB">
              <w:rPr>
                <w:rFonts w:ascii="Times New Roman" w:hAnsi="Times New Roman"/>
                <w:sz w:val="24"/>
                <w:szCs w:val="24"/>
              </w:rPr>
              <w:t>Eur</w:t>
            </w:r>
            <w:proofErr w:type="spellEnd"/>
            <w:r w:rsidRPr="009B27AB">
              <w:rPr>
                <w:rFonts w:ascii="Times New Roman" w:hAnsi="Times New Roman"/>
                <w:sz w:val="24"/>
                <w:szCs w:val="24"/>
              </w:rPr>
              <w:t xml:space="preserve"> finansavimo suma.  </w:t>
            </w:r>
          </w:p>
          <w:p w:rsidR="000C2B54" w:rsidRPr="009B27AB" w:rsidRDefault="000C2B54" w:rsidP="004C7F91">
            <w:pPr>
              <w:suppressAutoHyphens/>
              <w:spacing w:line="256" w:lineRule="auto"/>
              <w:jc w:val="both"/>
              <w:rPr>
                <w:rFonts w:ascii="Times New Roman" w:hAnsi="Times New Roman"/>
                <w:sz w:val="24"/>
                <w:szCs w:val="24"/>
              </w:rPr>
            </w:pPr>
            <w:r w:rsidRPr="009B27AB">
              <w:rPr>
                <w:rFonts w:ascii="Times New Roman" w:hAnsi="Times New Roman"/>
                <w:sz w:val="24"/>
                <w:szCs w:val="24"/>
              </w:rPr>
              <w:t>Investicinio projekto parengimo (jei reikalingas), viešinimo bei netiesioginės išlaidos turi būti įskaičiuotos į bendrą projektui skiriamo finansavimo sumą.</w:t>
            </w:r>
          </w:p>
          <w:p w:rsidR="00E60744" w:rsidRDefault="00E60744" w:rsidP="004C7F91">
            <w:pPr>
              <w:suppressAutoHyphens/>
              <w:spacing w:line="256" w:lineRule="auto"/>
              <w:jc w:val="center"/>
              <w:rPr>
                <w:rFonts w:ascii="Times New Roman" w:hAnsi="Times New Roman"/>
                <w:b/>
                <w:sz w:val="24"/>
                <w:szCs w:val="24"/>
              </w:rPr>
            </w:pPr>
          </w:p>
        </w:tc>
      </w:tr>
      <w:tr w:rsidR="00E60744" w:rsidTr="004C7F91">
        <w:tc>
          <w:tcPr>
            <w:tcW w:w="338" w:type="pct"/>
          </w:tcPr>
          <w:p w:rsidR="00E60744" w:rsidRDefault="000C2B54" w:rsidP="004C7F91">
            <w:pPr>
              <w:suppressAutoHyphens/>
              <w:spacing w:line="256" w:lineRule="auto"/>
              <w:jc w:val="center"/>
              <w:rPr>
                <w:rFonts w:ascii="Times New Roman" w:hAnsi="Times New Roman"/>
                <w:b/>
                <w:sz w:val="24"/>
                <w:szCs w:val="24"/>
              </w:rPr>
            </w:pPr>
            <w:r>
              <w:rPr>
                <w:rFonts w:ascii="Times New Roman" w:hAnsi="Times New Roman"/>
                <w:b/>
                <w:sz w:val="24"/>
                <w:szCs w:val="24"/>
              </w:rPr>
              <w:lastRenderedPageBreak/>
              <w:t>36 p.</w:t>
            </w:r>
          </w:p>
        </w:tc>
        <w:tc>
          <w:tcPr>
            <w:tcW w:w="1554" w:type="pct"/>
          </w:tcPr>
          <w:p w:rsidR="00E60744" w:rsidRPr="000C2B54" w:rsidRDefault="000C2B54" w:rsidP="004C7F91">
            <w:pPr>
              <w:suppressAutoHyphens/>
              <w:spacing w:line="256" w:lineRule="auto"/>
              <w:jc w:val="both"/>
            </w:pPr>
            <w:r w:rsidRPr="009B27AB">
              <w:rPr>
                <w:rFonts w:ascii="Times New Roman" w:eastAsia="Times New Roman" w:hAnsi="Times New Roman"/>
                <w:b/>
                <w:i/>
                <w:sz w:val="24"/>
                <w:szCs w:val="24"/>
              </w:rPr>
              <w:t>Prašome paaiškinti kaip bus vykdomi Aprašo 36.3 ir 36.4 papunkčiai? Ar tai reiškia, kad įstaiga, vienu metu vykdanti Aprašo 12.1, 12.4 ir 12.5. papunkčiuose nurodytas veiklas (kurios finansuojamos atsižvelgiant į prie asmens sveikatos priežiūros įstaigos prisirašiusių pacientų skaičių), gaus finansavimą kiekvienai priemonei atskirai, ar, nesvarbu, ar bus vykdoma viena, dvi ar trys veiklos, bendra finansavimo suma priklausys tik nuo prisirašiusių pacientų skaičiaus? Pavyzdžiui, prie įstaigos prisirašiusių pacientų skaičius – 2500. Vykdant vieną iš veiklų, numatytų Aprašo 12.1, 12.4 ar 12.5 p., galimas finansavimas iš ES ir valstybės lėšų pagal Aprašo 36.3.1. p. – 30 000 eurų, o jei įstaiga vykdys dvi priemones, ar tai reiškia, kad  ji gali tikėtis išlaidų padengimo iš ES ir valstybės lėšų – 60 000 eurų?</w:t>
            </w:r>
          </w:p>
        </w:tc>
        <w:tc>
          <w:tcPr>
            <w:tcW w:w="3108" w:type="pct"/>
          </w:tcPr>
          <w:p w:rsidR="000C2B54" w:rsidRPr="009B27AB" w:rsidRDefault="000C2B54" w:rsidP="004C7F91">
            <w:pPr>
              <w:suppressAutoHyphens/>
              <w:jc w:val="both"/>
            </w:pPr>
            <w:r w:rsidRPr="009B27AB">
              <w:rPr>
                <w:rFonts w:ascii="Times New Roman" w:hAnsi="Times New Roman"/>
                <w:sz w:val="24"/>
                <w:szCs w:val="24"/>
              </w:rPr>
              <w:t>Įstaiga, vienu metu vykdanti Aprašo 12.1, 12.4 ir/ar 12.5. papunkčiuose nurodytas veiklas gaus finansavimą pagal prisirašiusių asmenų skaičių. Nesvarbu, vykdoma viena, dvi ar trys priemonės, bendra finansavimo suma priklausys tik nuo prisirašiusių pacientų skaičiaus.</w:t>
            </w:r>
          </w:p>
          <w:p w:rsidR="000C2B54" w:rsidRDefault="000C2B54" w:rsidP="004C7F91">
            <w:pPr>
              <w:suppressAutoHyphens/>
              <w:jc w:val="both"/>
              <w:rPr>
                <w:rFonts w:ascii="Times New Roman" w:hAnsi="Times New Roman"/>
                <w:sz w:val="24"/>
                <w:szCs w:val="24"/>
              </w:rPr>
            </w:pPr>
            <w:r w:rsidRPr="009B27AB">
              <w:rPr>
                <w:rFonts w:ascii="Times New Roman" w:hAnsi="Times New Roman"/>
                <w:sz w:val="24"/>
                <w:szCs w:val="24"/>
              </w:rPr>
              <w:t xml:space="preserve">Tai reiškia, kad jeigu prie įstaigos prisirašiusių pacientų skaičius – 2 500, nesvarbu, ar bus vykdoma tik 12.1 veikla, ar 12.1 ir 12.4, ar 12.1, 12.4 ir 12.5 veiklos, maksimalus finansavimas šioms veikloms yra iki 30 000 </w:t>
            </w:r>
            <w:proofErr w:type="spellStart"/>
            <w:r w:rsidRPr="009B27AB">
              <w:rPr>
                <w:rFonts w:ascii="Times New Roman" w:hAnsi="Times New Roman"/>
                <w:sz w:val="24"/>
                <w:szCs w:val="24"/>
              </w:rPr>
              <w:t>Eur</w:t>
            </w:r>
            <w:proofErr w:type="spellEnd"/>
            <w:r w:rsidRPr="009B27AB">
              <w:rPr>
                <w:rFonts w:ascii="Times New Roman" w:hAnsi="Times New Roman"/>
                <w:sz w:val="24"/>
                <w:szCs w:val="24"/>
              </w:rPr>
              <w:t xml:space="preserve"> . Tai yra maksimali skiriamo Europos Sąjungos ir bendrojo finansavimo lėšų suma. Pareiškėjas prie šios sumos dar privalo prisidėti mažiausiai 7,5 proc.</w:t>
            </w:r>
          </w:p>
          <w:p w:rsidR="00E60744" w:rsidRDefault="00E60744" w:rsidP="00E27C24">
            <w:pPr>
              <w:suppressAutoHyphens/>
              <w:jc w:val="both"/>
              <w:rPr>
                <w:rFonts w:ascii="Times New Roman" w:hAnsi="Times New Roman"/>
                <w:b/>
                <w:sz w:val="24"/>
                <w:szCs w:val="24"/>
              </w:rPr>
            </w:pPr>
          </w:p>
        </w:tc>
      </w:tr>
      <w:tr w:rsidR="00E60744" w:rsidTr="004C7F91">
        <w:tc>
          <w:tcPr>
            <w:tcW w:w="338" w:type="pct"/>
          </w:tcPr>
          <w:p w:rsidR="00E60744" w:rsidRDefault="000C2B54" w:rsidP="004C7F91">
            <w:pPr>
              <w:suppressAutoHyphens/>
              <w:spacing w:line="256" w:lineRule="auto"/>
              <w:jc w:val="center"/>
              <w:rPr>
                <w:rFonts w:ascii="Times New Roman" w:hAnsi="Times New Roman"/>
                <w:b/>
                <w:sz w:val="24"/>
                <w:szCs w:val="24"/>
              </w:rPr>
            </w:pPr>
            <w:r>
              <w:rPr>
                <w:rFonts w:ascii="Times New Roman" w:hAnsi="Times New Roman"/>
                <w:b/>
                <w:sz w:val="24"/>
                <w:szCs w:val="24"/>
              </w:rPr>
              <w:t>36 p.</w:t>
            </w:r>
          </w:p>
        </w:tc>
        <w:tc>
          <w:tcPr>
            <w:tcW w:w="1554" w:type="pct"/>
          </w:tcPr>
          <w:p w:rsidR="000C2B54" w:rsidRPr="009B27AB" w:rsidRDefault="000C2B54" w:rsidP="004C7F91">
            <w:pPr>
              <w:suppressAutoHyphens/>
              <w:jc w:val="both"/>
              <w:rPr>
                <w:rFonts w:ascii="Times New Roman" w:hAnsi="Times New Roman"/>
                <w:b/>
                <w:i/>
                <w:sz w:val="24"/>
                <w:szCs w:val="24"/>
              </w:rPr>
            </w:pPr>
            <w:r w:rsidRPr="009B27AB">
              <w:rPr>
                <w:rFonts w:ascii="Times New Roman" w:hAnsi="Times New Roman"/>
                <w:b/>
                <w:i/>
                <w:sz w:val="24"/>
                <w:szCs w:val="24"/>
              </w:rPr>
              <w:t>Kaip bus finansuojam</w:t>
            </w:r>
            <w:r w:rsidR="000B0803">
              <w:rPr>
                <w:rFonts w:ascii="Times New Roman" w:hAnsi="Times New Roman"/>
                <w:b/>
                <w:i/>
                <w:sz w:val="24"/>
                <w:szCs w:val="24"/>
              </w:rPr>
              <w:t>a</w:t>
            </w:r>
            <w:r w:rsidRPr="009B27AB">
              <w:rPr>
                <w:rFonts w:ascii="Times New Roman" w:hAnsi="Times New Roman"/>
                <w:b/>
                <w:i/>
                <w:sz w:val="24"/>
                <w:szCs w:val="24"/>
              </w:rPr>
              <w:t xml:space="preserve"> 12.4 veikla ? </w:t>
            </w:r>
          </w:p>
          <w:p w:rsidR="00E60744" w:rsidRDefault="00E60744" w:rsidP="004C7F91">
            <w:pPr>
              <w:suppressAutoHyphens/>
              <w:ind w:firstLine="425"/>
              <w:jc w:val="both"/>
              <w:rPr>
                <w:rFonts w:ascii="Times New Roman" w:hAnsi="Times New Roman"/>
                <w:b/>
                <w:sz w:val="24"/>
                <w:szCs w:val="24"/>
              </w:rPr>
            </w:pPr>
          </w:p>
        </w:tc>
        <w:tc>
          <w:tcPr>
            <w:tcW w:w="3108" w:type="pct"/>
          </w:tcPr>
          <w:p w:rsidR="00E60744" w:rsidRPr="000B0803" w:rsidRDefault="000B0803" w:rsidP="00AF6339">
            <w:pPr>
              <w:suppressAutoHyphens/>
              <w:jc w:val="both"/>
              <w:rPr>
                <w:rFonts w:ascii="Times New Roman" w:hAnsi="Times New Roman"/>
                <w:sz w:val="24"/>
                <w:szCs w:val="24"/>
              </w:rPr>
            </w:pPr>
            <w:r>
              <w:rPr>
                <w:rFonts w:ascii="Times New Roman" w:hAnsi="Times New Roman"/>
                <w:sz w:val="24"/>
                <w:szCs w:val="24"/>
              </w:rPr>
              <w:t xml:space="preserve">Aprašo </w:t>
            </w:r>
            <w:r w:rsidR="000C2B54" w:rsidRPr="009B27AB">
              <w:rPr>
                <w:rFonts w:ascii="Times New Roman" w:hAnsi="Times New Roman"/>
                <w:sz w:val="24"/>
                <w:szCs w:val="24"/>
              </w:rPr>
              <w:t xml:space="preserve">pakeitime numatyta, kad vykdant 12.4 </w:t>
            </w:r>
            <w:r w:rsidR="00AF6339">
              <w:rPr>
                <w:rFonts w:ascii="Times New Roman" w:hAnsi="Times New Roman"/>
                <w:sz w:val="24"/>
                <w:szCs w:val="24"/>
              </w:rPr>
              <w:t xml:space="preserve">p. </w:t>
            </w:r>
            <w:r w:rsidR="000C2B54" w:rsidRPr="009B27AB">
              <w:rPr>
                <w:rFonts w:ascii="Times New Roman" w:hAnsi="Times New Roman"/>
                <w:sz w:val="24"/>
                <w:szCs w:val="24"/>
              </w:rPr>
              <w:t>veiklą, atsiranda reikalavimas 2017 m. rugsėjo 30 d. turėti prisirašiusių asmenų. Bendrai 12.4, 12.1 ir 12</w:t>
            </w:r>
            <w:r>
              <w:rPr>
                <w:rFonts w:ascii="Times New Roman" w:hAnsi="Times New Roman"/>
                <w:sz w:val="24"/>
                <w:szCs w:val="24"/>
              </w:rPr>
              <w:t>.</w:t>
            </w:r>
            <w:r w:rsidR="000C2B54" w:rsidRPr="009B27AB">
              <w:rPr>
                <w:rFonts w:ascii="Times New Roman" w:hAnsi="Times New Roman"/>
                <w:sz w:val="24"/>
                <w:szCs w:val="24"/>
              </w:rPr>
              <w:t xml:space="preserve">5 </w:t>
            </w:r>
            <w:r w:rsidR="00AF6339">
              <w:rPr>
                <w:rFonts w:ascii="Times New Roman" w:hAnsi="Times New Roman"/>
                <w:sz w:val="24"/>
                <w:szCs w:val="24"/>
              </w:rPr>
              <w:t xml:space="preserve">p. </w:t>
            </w:r>
            <w:r w:rsidR="000C2B54" w:rsidRPr="009B27AB">
              <w:rPr>
                <w:rFonts w:ascii="Times New Roman" w:hAnsi="Times New Roman"/>
                <w:sz w:val="24"/>
                <w:szCs w:val="24"/>
              </w:rPr>
              <w:t xml:space="preserve">veikloms (nepriklausomai, bus vykdoma viena, dvi ar visos trys veiklos) finansavimas negali viršyti </w:t>
            </w:r>
            <w:r>
              <w:rPr>
                <w:rFonts w:ascii="Times New Roman" w:hAnsi="Times New Roman"/>
                <w:sz w:val="24"/>
                <w:szCs w:val="24"/>
              </w:rPr>
              <w:t>Aprašo</w:t>
            </w:r>
            <w:r w:rsidR="00AF6339">
              <w:rPr>
                <w:rFonts w:ascii="Times New Roman" w:hAnsi="Times New Roman"/>
                <w:sz w:val="24"/>
                <w:szCs w:val="24"/>
              </w:rPr>
              <w:t xml:space="preserve"> 36.3 p.</w:t>
            </w:r>
            <w:r w:rsidR="000C2B54" w:rsidRPr="009B27AB">
              <w:rPr>
                <w:rFonts w:ascii="Times New Roman" w:hAnsi="Times New Roman"/>
                <w:sz w:val="24"/>
                <w:szCs w:val="24"/>
              </w:rPr>
              <w:t xml:space="preserve"> nustatyto finansavimo dydžio, t. y. prisirašiusių asmenų skaičių padauginus iš nustatyto koeficiento. Atskirai 12.4 </w:t>
            </w:r>
            <w:r w:rsidR="00AF6339">
              <w:rPr>
                <w:rFonts w:ascii="Times New Roman" w:hAnsi="Times New Roman"/>
                <w:sz w:val="24"/>
                <w:szCs w:val="24"/>
              </w:rPr>
              <w:t xml:space="preserve">p. </w:t>
            </w:r>
            <w:r w:rsidR="000C2B54" w:rsidRPr="009B27AB">
              <w:rPr>
                <w:rFonts w:ascii="Times New Roman" w:hAnsi="Times New Roman"/>
                <w:sz w:val="24"/>
                <w:szCs w:val="24"/>
              </w:rPr>
              <w:t xml:space="preserve">veiklai </w:t>
            </w:r>
            <w:r>
              <w:rPr>
                <w:rFonts w:ascii="Times New Roman" w:hAnsi="Times New Roman"/>
                <w:sz w:val="24"/>
                <w:szCs w:val="24"/>
              </w:rPr>
              <w:t xml:space="preserve">finansavimo suma neišskiriama. </w:t>
            </w:r>
          </w:p>
        </w:tc>
      </w:tr>
      <w:tr w:rsidR="000C2B54" w:rsidTr="004C7F91">
        <w:tc>
          <w:tcPr>
            <w:tcW w:w="338" w:type="pct"/>
          </w:tcPr>
          <w:p w:rsidR="000C2B54" w:rsidRDefault="000C2B54" w:rsidP="004C7F91">
            <w:pPr>
              <w:suppressAutoHyphens/>
              <w:spacing w:line="256" w:lineRule="auto"/>
              <w:jc w:val="center"/>
              <w:rPr>
                <w:rFonts w:ascii="Times New Roman" w:hAnsi="Times New Roman"/>
                <w:b/>
                <w:sz w:val="24"/>
                <w:szCs w:val="24"/>
              </w:rPr>
            </w:pPr>
            <w:r>
              <w:rPr>
                <w:rFonts w:ascii="Times New Roman" w:hAnsi="Times New Roman"/>
                <w:b/>
                <w:sz w:val="24"/>
                <w:szCs w:val="24"/>
              </w:rPr>
              <w:lastRenderedPageBreak/>
              <w:t>36 p.</w:t>
            </w:r>
          </w:p>
        </w:tc>
        <w:tc>
          <w:tcPr>
            <w:tcW w:w="1554" w:type="pct"/>
          </w:tcPr>
          <w:p w:rsidR="000C2B54" w:rsidRPr="009B27AB" w:rsidRDefault="000C2B54" w:rsidP="00AF6339">
            <w:pPr>
              <w:suppressAutoHyphens/>
              <w:jc w:val="both"/>
              <w:rPr>
                <w:rFonts w:ascii="Times New Roman" w:hAnsi="Times New Roman"/>
                <w:b/>
                <w:i/>
                <w:sz w:val="24"/>
                <w:szCs w:val="24"/>
              </w:rPr>
            </w:pPr>
            <w:r w:rsidRPr="009B27AB">
              <w:rPr>
                <w:rFonts w:ascii="Times New Roman" w:hAnsi="Times New Roman"/>
                <w:b/>
                <w:i/>
                <w:sz w:val="24"/>
                <w:szCs w:val="24"/>
              </w:rPr>
              <w:t xml:space="preserve">Savivaldybėje yra viena pirminė ASPĮ. Skaičiuojant galimą finansavimą pagal prisirašiusius asmenis, maksimali suma yra apie </w:t>
            </w:r>
            <w:r w:rsidR="00AF6339">
              <w:rPr>
                <w:rFonts w:ascii="Times New Roman" w:hAnsi="Times New Roman"/>
                <w:b/>
                <w:i/>
                <w:sz w:val="24"/>
                <w:szCs w:val="24"/>
              </w:rPr>
              <w:t>0,</w:t>
            </w:r>
            <w:r w:rsidRPr="009B27AB">
              <w:rPr>
                <w:rFonts w:ascii="Times New Roman" w:hAnsi="Times New Roman"/>
                <w:b/>
                <w:i/>
                <w:sz w:val="24"/>
                <w:szCs w:val="24"/>
              </w:rPr>
              <w:t>34</w:t>
            </w:r>
            <w:r w:rsidR="00AF6339">
              <w:rPr>
                <w:rFonts w:ascii="Times New Roman" w:hAnsi="Times New Roman"/>
                <w:b/>
                <w:i/>
                <w:sz w:val="24"/>
                <w:szCs w:val="24"/>
              </w:rPr>
              <w:t xml:space="preserve"> mln. </w:t>
            </w:r>
            <w:proofErr w:type="spellStart"/>
            <w:r w:rsidRPr="009B27AB">
              <w:rPr>
                <w:rFonts w:ascii="Times New Roman" w:hAnsi="Times New Roman"/>
                <w:b/>
                <w:i/>
                <w:sz w:val="24"/>
                <w:szCs w:val="24"/>
              </w:rPr>
              <w:t>Eur</w:t>
            </w:r>
            <w:proofErr w:type="spellEnd"/>
            <w:r w:rsidRPr="009B27AB">
              <w:rPr>
                <w:rFonts w:ascii="Times New Roman" w:hAnsi="Times New Roman"/>
                <w:b/>
                <w:i/>
                <w:sz w:val="24"/>
                <w:szCs w:val="24"/>
              </w:rPr>
              <w:t xml:space="preserve">, savivaldybei skirta apie 0,5 mln. </w:t>
            </w:r>
            <w:proofErr w:type="spellStart"/>
            <w:r w:rsidRPr="009B27AB">
              <w:rPr>
                <w:rFonts w:ascii="Times New Roman" w:hAnsi="Times New Roman"/>
                <w:b/>
                <w:i/>
                <w:sz w:val="24"/>
                <w:szCs w:val="24"/>
              </w:rPr>
              <w:t>Eur</w:t>
            </w:r>
            <w:proofErr w:type="spellEnd"/>
            <w:r w:rsidRPr="009B27AB">
              <w:rPr>
                <w:rFonts w:ascii="Times New Roman" w:hAnsi="Times New Roman"/>
                <w:b/>
                <w:i/>
                <w:sz w:val="24"/>
                <w:szCs w:val="24"/>
              </w:rPr>
              <w:t xml:space="preserve"> regiono lėšų. Ar galima projektui numatyti didesnį finansavimą? Ar galima teikti du projektus – 12.1 veiklai ir 12.5 veiklai? Ar galima suplanuoti vieną projektą 2018 m., kitą 2019 m.?</w:t>
            </w:r>
          </w:p>
        </w:tc>
        <w:tc>
          <w:tcPr>
            <w:tcW w:w="3108" w:type="pct"/>
          </w:tcPr>
          <w:p w:rsidR="000C2B54" w:rsidRPr="009B27AB" w:rsidRDefault="000C2B54" w:rsidP="00AF6339">
            <w:pPr>
              <w:suppressAutoHyphens/>
              <w:jc w:val="both"/>
              <w:rPr>
                <w:rFonts w:ascii="Times New Roman" w:hAnsi="Times New Roman"/>
                <w:sz w:val="24"/>
                <w:szCs w:val="24"/>
              </w:rPr>
            </w:pPr>
            <w:r w:rsidRPr="009B27AB">
              <w:rPr>
                <w:rFonts w:ascii="Times New Roman" w:hAnsi="Times New Roman"/>
                <w:sz w:val="24"/>
                <w:szCs w:val="24"/>
              </w:rPr>
              <w:t xml:space="preserve">Vienai konkrečiai įstaigai skiriama maksimali finansavimo suma 12.1, 12.4 ir 12.5 </w:t>
            </w:r>
            <w:r w:rsidR="00AF6339">
              <w:rPr>
                <w:rFonts w:ascii="Times New Roman" w:hAnsi="Times New Roman"/>
                <w:sz w:val="24"/>
                <w:szCs w:val="24"/>
              </w:rPr>
              <w:t xml:space="preserve">p. </w:t>
            </w:r>
            <w:r w:rsidRPr="009B27AB">
              <w:rPr>
                <w:rFonts w:ascii="Times New Roman" w:hAnsi="Times New Roman"/>
                <w:sz w:val="24"/>
                <w:szCs w:val="24"/>
              </w:rPr>
              <w:t xml:space="preserve">veikloms vykdyti yra apskaičiuojama kaip nurodyta </w:t>
            </w:r>
            <w:r w:rsidR="00AF6339">
              <w:rPr>
                <w:rFonts w:ascii="Times New Roman" w:hAnsi="Times New Roman"/>
                <w:sz w:val="24"/>
                <w:szCs w:val="24"/>
              </w:rPr>
              <w:t>Aprašo</w:t>
            </w:r>
            <w:r w:rsidRPr="009B27AB">
              <w:rPr>
                <w:rFonts w:ascii="Times New Roman" w:hAnsi="Times New Roman"/>
                <w:sz w:val="24"/>
                <w:szCs w:val="24"/>
              </w:rPr>
              <w:t xml:space="preserve"> 36.3 p</w:t>
            </w:r>
            <w:r w:rsidR="00AF6339">
              <w:rPr>
                <w:rFonts w:ascii="Times New Roman" w:hAnsi="Times New Roman"/>
                <w:sz w:val="24"/>
                <w:szCs w:val="24"/>
              </w:rPr>
              <w:t>.</w:t>
            </w:r>
            <w:r w:rsidRPr="009B27AB">
              <w:rPr>
                <w:rFonts w:ascii="Times New Roman" w:hAnsi="Times New Roman"/>
                <w:sz w:val="24"/>
                <w:szCs w:val="24"/>
              </w:rPr>
              <w:t>, t.</w:t>
            </w:r>
            <w:r w:rsidR="00AF6339">
              <w:rPr>
                <w:rFonts w:ascii="Times New Roman" w:hAnsi="Times New Roman"/>
                <w:sz w:val="24"/>
                <w:szCs w:val="24"/>
              </w:rPr>
              <w:t xml:space="preserve"> </w:t>
            </w:r>
            <w:r w:rsidRPr="009B27AB">
              <w:rPr>
                <w:rFonts w:ascii="Times New Roman" w:hAnsi="Times New Roman"/>
                <w:sz w:val="24"/>
                <w:szCs w:val="24"/>
              </w:rPr>
              <w:t xml:space="preserve">y. prisirašiusiųjų prie įstaigos asmenų skaičių dauginant iš nurodyto koeficiento. Gauta suma yra maksimali galima lėšų suma įstaigai, nepriklausomai nuo to, kiek veiklų bus vykdoma, kuriuo laikotarpiu, ar kiek lėšų planavo regionas. Prie šios sumos galima pridėti tik iki 5 tūkst. </w:t>
            </w:r>
            <w:proofErr w:type="spellStart"/>
            <w:r w:rsidRPr="009B27AB">
              <w:rPr>
                <w:rFonts w:ascii="Times New Roman" w:hAnsi="Times New Roman"/>
                <w:sz w:val="24"/>
                <w:szCs w:val="24"/>
              </w:rPr>
              <w:t>Eur</w:t>
            </w:r>
            <w:proofErr w:type="spellEnd"/>
            <w:r w:rsidRPr="009B27AB">
              <w:rPr>
                <w:rFonts w:ascii="Times New Roman" w:hAnsi="Times New Roman"/>
                <w:sz w:val="24"/>
                <w:szCs w:val="24"/>
              </w:rPr>
              <w:t xml:space="preserve"> 12.2</w:t>
            </w:r>
            <w:r w:rsidR="00AF6339">
              <w:rPr>
                <w:rFonts w:ascii="Times New Roman" w:hAnsi="Times New Roman"/>
                <w:sz w:val="24"/>
                <w:szCs w:val="24"/>
              </w:rPr>
              <w:t xml:space="preserve"> p.</w:t>
            </w:r>
            <w:r w:rsidRPr="009B27AB">
              <w:rPr>
                <w:rFonts w:ascii="Times New Roman" w:hAnsi="Times New Roman"/>
                <w:sz w:val="24"/>
                <w:szCs w:val="24"/>
              </w:rPr>
              <w:t xml:space="preserve"> veiklos vykdymui ir iki 5 tūkst. </w:t>
            </w:r>
            <w:proofErr w:type="spellStart"/>
            <w:r w:rsidRPr="009B27AB">
              <w:rPr>
                <w:rFonts w:ascii="Times New Roman" w:hAnsi="Times New Roman"/>
                <w:sz w:val="24"/>
                <w:szCs w:val="24"/>
              </w:rPr>
              <w:t>Eur</w:t>
            </w:r>
            <w:proofErr w:type="spellEnd"/>
            <w:r w:rsidRPr="009B27AB">
              <w:rPr>
                <w:rFonts w:ascii="Times New Roman" w:hAnsi="Times New Roman"/>
                <w:sz w:val="24"/>
                <w:szCs w:val="24"/>
              </w:rPr>
              <w:t xml:space="preserve"> 12.3</w:t>
            </w:r>
            <w:r w:rsidR="00AF6339">
              <w:rPr>
                <w:rFonts w:ascii="Times New Roman" w:hAnsi="Times New Roman"/>
                <w:sz w:val="24"/>
                <w:szCs w:val="24"/>
              </w:rPr>
              <w:t xml:space="preserve"> p.</w:t>
            </w:r>
            <w:r w:rsidRPr="009B27AB">
              <w:rPr>
                <w:rFonts w:ascii="Times New Roman" w:hAnsi="Times New Roman"/>
                <w:sz w:val="24"/>
                <w:szCs w:val="24"/>
              </w:rPr>
              <w:t xml:space="preserve"> veiklos vykdymui.</w:t>
            </w:r>
          </w:p>
        </w:tc>
      </w:tr>
      <w:tr w:rsidR="00C0431E" w:rsidTr="004C7F91">
        <w:tc>
          <w:tcPr>
            <w:tcW w:w="338" w:type="pct"/>
          </w:tcPr>
          <w:p w:rsidR="00C0431E" w:rsidRDefault="00C0431E" w:rsidP="004C7F91">
            <w:pPr>
              <w:suppressAutoHyphens/>
              <w:spacing w:line="256" w:lineRule="auto"/>
              <w:jc w:val="center"/>
              <w:rPr>
                <w:rFonts w:ascii="Times New Roman" w:hAnsi="Times New Roman"/>
                <w:b/>
                <w:sz w:val="24"/>
                <w:szCs w:val="24"/>
              </w:rPr>
            </w:pPr>
            <w:r>
              <w:rPr>
                <w:rFonts w:ascii="Times New Roman" w:hAnsi="Times New Roman"/>
                <w:b/>
                <w:sz w:val="24"/>
                <w:szCs w:val="24"/>
              </w:rPr>
              <w:t>36 p.</w:t>
            </w:r>
          </w:p>
        </w:tc>
        <w:tc>
          <w:tcPr>
            <w:tcW w:w="1554" w:type="pct"/>
          </w:tcPr>
          <w:p w:rsidR="00C0431E" w:rsidRPr="009B27AB" w:rsidRDefault="00C0431E" w:rsidP="004C7F91">
            <w:pPr>
              <w:suppressAutoHyphens/>
              <w:jc w:val="both"/>
              <w:rPr>
                <w:rFonts w:ascii="Times New Roman" w:hAnsi="Times New Roman"/>
                <w:b/>
                <w:i/>
                <w:sz w:val="24"/>
                <w:szCs w:val="24"/>
              </w:rPr>
            </w:pPr>
            <w:r w:rsidRPr="009B27AB">
              <w:rPr>
                <w:rFonts w:ascii="Times New Roman" w:hAnsi="Times New Roman"/>
                <w:b/>
                <w:i/>
                <w:sz w:val="24"/>
                <w:szCs w:val="24"/>
              </w:rPr>
              <w:t>Jei projektas įgyvendinamas su partneriu, ar maksimali galima finansavimo suma skaičiuojama bendrai projektui?</w:t>
            </w:r>
          </w:p>
        </w:tc>
        <w:tc>
          <w:tcPr>
            <w:tcW w:w="3108" w:type="pct"/>
          </w:tcPr>
          <w:p w:rsidR="00C0431E" w:rsidRPr="009B27AB" w:rsidRDefault="00C0431E" w:rsidP="004C7F91">
            <w:pPr>
              <w:suppressAutoHyphens/>
              <w:jc w:val="both"/>
              <w:rPr>
                <w:rFonts w:ascii="Times New Roman" w:hAnsi="Times New Roman"/>
                <w:sz w:val="24"/>
                <w:szCs w:val="24"/>
              </w:rPr>
            </w:pPr>
            <w:r w:rsidRPr="009B27AB">
              <w:rPr>
                <w:rFonts w:ascii="Times New Roman" w:hAnsi="Times New Roman"/>
                <w:sz w:val="24"/>
                <w:szCs w:val="24"/>
              </w:rPr>
              <w:t xml:space="preserve">Kai projektas įgyvendinamas su partneriu (kita ASPĮ), maksimali finansavimo suma kiekvienam iš partnerių apskaičiuojama pagal prie konkrečios ASPĮ prisirašiusių asmenų skaičių. Konkretaus partnerio apskaičiuota maksimali finansavimo suma negali būti perskirstoma kitiems partneriams. </w:t>
            </w:r>
          </w:p>
        </w:tc>
      </w:tr>
      <w:tr w:rsidR="00E60744" w:rsidTr="004C7F91">
        <w:tc>
          <w:tcPr>
            <w:tcW w:w="338" w:type="pct"/>
          </w:tcPr>
          <w:p w:rsidR="00E60744" w:rsidRDefault="00C0431E" w:rsidP="004C7F91">
            <w:pPr>
              <w:suppressAutoHyphens/>
              <w:spacing w:line="256" w:lineRule="auto"/>
              <w:jc w:val="center"/>
              <w:rPr>
                <w:rFonts w:ascii="Times New Roman" w:hAnsi="Times New Roman"/>
                <w:b/>
                <w:sz w:val="24"/>
                <w:szCs w:val="24"/>
              </w:rPr>
            </w:pPr>
            <w:r>
              <w:rPr>
                <w:rFonts w:ascii="Times New Roman" w:hAnsi="Times New Roman"/>
                <w:b/>
                <w:sz w:val="24"/>
                <w:szCs w:val="24"/>
              </w:rPr>
              <w:t>39 p.</w:t>
            </w:r>
          </w:p>
        </w:tc>
        <w:tc>
          <w:tcPr>
            <w:tcW w:w="1554" w:type="pct"/>
          </w:tcPr>
          <w:p w:rsidR="00E60744" w:rsidRPr="00AF6339" w:rsidRDefault="00C0431E" w:rsidP="004C7F91">
            <w:pPr>
              <w:suppressAutoHyphens/>
              <w:jc w:val="both"/>
              <w:rPr>
                <w:rFonts w:ascii="Times New Roman" w:hAnsi="Times New Roman"/>
                <w:b/>
                <w:i/>
                <w:sz w:val="24"/>
                <w:szCs w:val="24"/>
              </w:rPr>
            </w:pPr>
            <w:r w:rsidRPr="00AF6339">
              <w:rPr>
                <w:rFonts w:ascii="Times New Roman" w:hAnsi="Times New Roman"/>
                <w:b/>
                <w:i/>
                <w:sz w:val="24"/>
                <w:szCs w:val="24"/>
              </w:rPr>
              <w:t>Iki 35 proc. sumos remonto darbams apribojimas apima tik 12.1, 12.4 ir 12.5</w:t>
            </w:r>
            <w:r w:rsidR="00AF6339" w:rsidRPr="00AF6339">
              <w:rPr>
                <w:rFonts w:ascii="Times New Roman" w:hAnsi="Times New Roman"/>
                <w:b/>
                <w:i/>
                <w:sz w:val="24"/>
                <w:szCs w:val="24"/>
              </w:rPr>
              <w:t xml:space="preserve"> p.</w:t>
            </w:r>
            <w:r w:rsidRPr="00AF6339">
              <w:rPr>
                <w:rFonts w:ascii="Times New Roman" w:hAnsi="Times New Roman"/>
                <w:b/>
                <w:i/>
                <w:sz w:val="24"/>
                <w:szCs w:val="24"/>
              </w:rPr>
              <w:t xml:space="preserve"> veiklų sumą, apskaičiuotą pagal prisirašiusius, t. y. be DOTS ir pakaitinio gydymo kabinetų įrengimo?</w:t>
            </w:r>
          </w:p>
        </w:tc>
        <w:tc>
          <w:tcPr>
            <w:tcW w:w="3108" w:type="pct"/>
          </w:tcPr>
          <w:p w:rsidR="00E60744" w:rsidRPr="00C0431E" w:rsidRDefault="00C0431E" w:rsidP="00AF6339">
            <w:pPr>
              <w:suppressAutoHyphens/>
              <w:spacing w:line="256" w:lineRule="auto"/>
              <w:jc w:val="both"/>
              <w:rPr>
                <w:rFonts w:ascii="Times New Roman" w:eastAsia="Times New Roman" w:hAnsi="Times New Roman"/>
                <w:sz w:val="24"/>
                <w:szCs w:val="24"/>
              </w:rPr>
            </w:pPr>
            <w:r w:rsidRPr="009B27AB">
              <w:rPr>
                <w:rFonts w:ascii="Times New Roman" w:eastAsia="Times New Roman" w:hAnsi="Times New Roman"/>
                <w:sz w:val="24"/>
                <w:szCs w:val="24"/>
              </w:rPr>
              <w:t xml:space="preserve">Taip, iki 35 proc. sumos rekonstrukcijos/remonto darbams apribojimas apima tik 12.1, 12.4 ir 12.5 </w:t>
            </w:r>
            <w:r w:rsidR="00AF6339">
              <w:rPr>
                <w:rFonts w:ascii="Times New Roman" w:eastAsia="Times New Roman" w:hAnsi="Times New Roman"/>
                <w:sz w:val="24"/>
                <w:szCs w:val="24"/>
              </w:rPr>
              <w:t xml:space="preserve">p. </w:t>
            </w:r>
            <w:r w:rsidRPr="009B27AB">
              <w:rPr>
                <w:rFonts w:ascii="Times New Roman" w:eastAsia="Times New Roman" w:hAnsi="Times New Roman"/>
                <w:sz w:val="24"/>
                <w:szCs w:val="24"/>
              </w:rPr>
              <w:t xml:space="preserve">veiklų sumą. Todėl teikiant paraišką, jei vykdomos ir 12.2 ar 12.3 </w:t>
            </w:r>
            <w:r w:rsidR="00AF6339">
              <w:rPr>
                <w:rFonts w:ascii="Times New Roman" w:eastAsia="Times New Roman" w:hAnsi="Times New Roman"/>
                <w:sz w:val="24"/>
                <w:szCs w:val="24"/>
              </w:rPr>
              <w:t xml:space="preserve">p. </w:t>
            </w:r>
            <w:r w:rsidRPr="009B27AB">
              <w:rPr>
                <w:rFonts w:ascii="Times New Roman" w:eastAsia="Times New Roman" w:hAnsi="Times New Roman"/>
                <w:sz w:val="24"/>
                <w:szCs w:val="24"/>
              </w:rPr>
              <w:t xml:space="preserve">veiklos ir joms numatyti rangos darbai, vadovaujantis </w:t>
            </w:r>
            <w:r w:rsidR="00AF6339">
              <w:rPr>
                <w:rFonts w:ascii="Times New Roman" w:eastAsia="Times New Roman" w:hAnsi="Times New Roman"/>
                <w:sz w:val="24"/>
                <w:szCs w:val="24"/>
              </w:rPr>
              <w:t>Aprašo</w:t>
            </w:r>
            <w:r w:rsidRPr="009B27AB">
              <w:rPr>
                <w:rFonts w:ascii="Times New Roman" w:eastAsia="Times New Roman" w:hAnsi="Times New Roman"/>
                <w:sz w:val="24"/>
                <w:szCs w:val="24"/>
              </w:rPr>
              <w:t xml:space="preserve"> 54.8 p.,  pateikiamos darbų sąmatos turėtų būti aiškiai atskirtos. </w:t>
            </w:r>
          </w:p>
        </w:tc>
      </w:tr>
      <w:tr w:rsidR="00661E5C" w:rsidTr="004C7F91">
        <w:tc>
          <w:tcPr>
            <w:tcW w:w="338" w:type="pct"/>
          </w:tcPr>
          <w:p w:rsidR="00661E5C" w:rsidRDefault="00661E5C" w:rsidP="004C7F91">
            <w:pPr>
              <w:suppressAutoHyphens/>
              <w:spacing w:line="256" w:lineRule="auto"/>
              <w:jc w:val="center"/>
              <w:rPr>
                <w:rFonts w:ascii="Times New Roman" w:hAnsi="Times New Roman"/>
                <w:b/>
                <w:sz w:val="24"/>
                <w:szCs w:val="24"/>
              </w:rPr>
            </w:pPr>
            <w:r w:rsidRPr="00AF6339">
              <w:rPr>
                <w:rFonts w:ascii="Times New Roman" w:hAnsi="Times New Roman"/>
                <w:b/>
                <w:sz w:val="24"/>
                <w:szCs w:val="24"/>
              </w:rPr>
              <w:t>39 p.</w:t>
            </w:r>
            <w:r>
              <w:rPr>
                <w:rFonts w:ascii="Times New Roman" w:hAnsi="Times New Roman"/>
                <w:b/>
                <w:sz w:val="24"/>
                <w:szCs w:val="24"/>
              </w:rPr>
              <w:t xml:space="preserve"> </w:t>
            </w:r>
          </w:p>
        </w:tc>
        <w:tc>
          <w:tcPr>
            <w:tcW w:w="1554" w:type="pct"/>
          </w:tcPr>
          <w:p w:rsidR="00661E5C" w:rsidRPr="00AF6339" w:rsidRDefault="00661E5C" w:rsidP="00AF6339">
            <w:pPr>
              <w:suppressAutoHyphens/>
              <w:spacing w:line="257" w:lineRule="auto"/>
              <w:jc w:val="both"/>
              <w:rPr>
                <w:rFonts w:ascii="Times New Roman" w:hAnsi="Times New Roman"/>
                <w:b/>
                <w:i/>
                <w:sz w:val="24"/>
                <w:szCs w:val="24"/>
              </w:rPr>
            </w:pPr>
            <w:r w:rsidRPr="00AF6339">
              <w:rPr>
                <w:rFonts w:ascii="Times New Roman" w:hAnsi="Times New Roman"/>
                <w:b/>
                <w:i/>
                <w:sz w:val="24"/>
                <w:szCs w:val="24"/>
              </w:rPr>
              <w:t>Ar Aprašo 39 p</w:t>
            </w:r>
            <w:r w:rsidR="00AF6339">
              <w:rPr>
                <w:rFonts w:ascii="Times New Roman" w:hAnsi="Times New Roman"/>
                <w:b/>
                <w:i/>
                <w:sz w:val="24"/>
                <w:szCs w:val="24"/>
              </w:rPr>
              <w:t>.</w:t>
            </w:r>
            <w:r w:rsidRPr="00AF6339">
              <w:rPr>
                <w:rFonts w:ascii="Times New Roman" w:hAnsi="Times New Roman"/>
                <w:b/>
                <w:i/>
                <w:sz w:val="24"/>
                <w:szCs w:val="24"/>
              </w:rPr>
              <w:t xml:space="preserve"> nurodytus 35 proc</w:t>
            </w:r>
            <w:r w:rsidR="00AF6339">
              <w:rPr>
                <w:rFonts w:ascii="Times New Roman" w:hAnsi="Times New Roman"/>
                <w:b/>
                <w:i/>
                <w:sz w:val="24"/>
                <w:szCs w:val="24"/>
              </w:rPr>
              <w:t>.</w:t>
            </w:r>
            <w:r w:rsidRPr="00AF6339">
              <w:rPr>
                <w:rFonts w:ascii="Times New Roman" w:hAnsi="Times New Roman"/>
                <w:b/>
                <w:i/>
                <w:sz w:val="24"/>
                <w:szCs w:val="24"/>
              </w:rPr>
              <w:t xml:space="preserve"> statybos ir rangos darbams skaičiuoti nuo ES lėšų ar nuo visos sumos kartu su valstybės ir savivaldybės lėšomis?</w:t>
            </w:r>
          </w:p>
        </w:tc>
        <w:tc>
          <w:tcPr>
            <w:tcW w:w="3108" w:type="pct"/>
          </w:tcPr>
          <w:p w:rsidR="00661E5C" w:rsidRPr="009B27AB" w:rsidRDefault="00661E5C" w:rsidP="00AF6339">
            <w:pPr>
              <w:suppressAutoHyphens/>
              <w:spacing w:line="257" w:lineRule="auto"/>
              <w:jc w:val="both"/>
              <w:rPr>
                <w:rFonts w:ascii="Times New Roman" w:hAnsi="Times New Roman"/>
                <w:sz w:val="24"/>
                <w:szCs w:val="24"/>
              </w:rPr>
            </w:pPr>
            <w:r>
              <w:rPr>
                <w:rFonts w:ascii="Times New Roman" w:hAnsi="Times New Roman"/>
                <w:sz w:val="24"/>
                <w:szCs w:val="24"/>
              </w:rPr>
              <w:t>R</w:t>
            </w:r>
            <w:r w:rsidRPr="00661E5C">
              <w:rPr>
                <w:rFonts w:ascii="Times New Roman" w:hAnsi="Times New Roman"/>
                <w:sz w:val="24"/>
                <w:szCs w:val="24"/>
              </w:rPr>
              <w:t xml:space="preserve">angos darbams 35 proc. reikia skaičiuoti nuo visos projekto </w:t>
            </w:r>
            <w:r w:rsidR="00153B10" w:rsidRPr="00153B10">
              <w:rPr>
                <w:rFonts w:ascii="Times New Roman" w:hAnsi="Times New Roman"/>
                <w:sz w:val="24"/>
                <w:szCs w:val="24"/>
              </w:rPr>
              <w:t>Aprašo 12.1, 12.4 ir 12.5 p</w:t>
            </w:r>
            <w:r w:rsidR="00AF6339">
              <w:rPr>
                <w:rFonts w:ascii="Times New Roman" w:hAnsi="Times New Roman"/>
                <w:sz w:val="24"/>
                <w:szCs w:val="24"/>
              </w:rPr>
              <w:t>.</w:t>
            </w:r>
            <w:r w:rsidR="00153B10" w:rsidRPr="00153B10">
              <w:rPr>
                <w:rFonts w:ascii="Times New Roman" w:hAnsi="Times New Roman"/>
                <w:sz w:val="24"/>
                <w:szCs w:val="24"/>
              </w:rPr>
              <w:t xml:space="preserve"> numatytų veiklų finansavimo </w:t>
            </w:r>
            <w:r w:rsidRPr="00661E5C">
              <w:rPr>
                <w:rFonts w:ascii="Times New Roman" w:hAnsi="Times New Roman"/>
                <w:sz w:val="24"/>
                <w:szCs w:val="24"/>
              </w:rPr>
              <w:t>vertės, t.</w:t>
            </w:r>
            <w:r>
              <w:rPr>
                <w:rFonts w:ascii="Times New Roman" w:hAnsi="Times New Roman"/>
                <w:sz w:val="24"/>
                <w:szCs w:val="24"/>
              </w:rPr>
              <w:t xml:space="preserve"> </w:t>
            </w:r>
            <w:r w:rsidRPr="00661E5C">
              <w:rPr>
                <w:rFonts w:ascii="Times New Roman" w:hAnsi="Times New Roman"/>
                <w:sz w:val="24"/>
                <w:szCs w:val="24"/>
              </w:rPr>
              <w:t>y. nuo ES, valstybės ir savivaldybės įnašo</w:t>
            </w:r>
            <w:r>
              <w:rPr>
                <w:rFonts w:ascii="Times New Roman" w:hAnsi="Times New Roman"/>
                <w:sz w:val="24"/>
                <w:szCs w:val="24"/>
              </w:rPr>
              <w:t xml:space="preserve">. </w:t>
            </w:r>
          </w:p>
        </w:tc>
      </w:tr>
      <w:tr w:rsidR="00153B10" w:rsidTr="004C7F91">
        <w:tc>
          <w:tcPr>
            <w:tcW w:w="338" w:type="pct"/>
          </w:tcPr>
          <w:p w:rsidR="00153B10" w:rsidRPr="00AF6339" w:rsidRDefault="00153B10" w:rsidP="004C7F91">
            <w:pPr>
              <w:suppressAutoHyphens/>
              <w:spacing w:line="256" w:lineRule="auto"/>
              <w:jc w:val="center"/>
              <w:rPr>
                <w:rFonts w:ascii="Times New Roman" w:hAnsi="Times New Roman"/>
                <w:b/>
                <w:sz w:val="24"/>
                <w:szCs w:val="24"/>
              </w:rPr>
            </w:pPr>
            <w:r w:rsidRPr="00AF6339">
              <w:rPr>
                <w:rFonts w:ascii="Times New Roman" w:hAnsi="Times New Roman"/>
                <w:b/>
                <w:sz w:val="24"/>
                <w:szCs w:val="24"/>
              </w:rPr>
              <w:t xml:space="preserve">39 p. </w:t>
            </w:r>
          </w:p>
        </w:tc>
        <w:tc>
          <w:tcPr>
            <w:tcW w:w="1554" w:type="pct"/>
          </w:tcPr>
          <w:p w:rsidR="00153B10" w:rsidRPr="00AF6339" w:rsidRDefault="00153B10" w:rsidP="004C7F91">
            <w:pPr>
              <w:suppressAutoHyphens/>
              <w:spacing w:line="257" w:lineRule="auto"/>
              <w:jc w:val="both"/>
              <w:rPr>
                <w:rFonts w:ascii="Times New Roman" w:hAnsi="Times New Roman"/>
                <w:b/>
                <w:i/>
                <w:sz w:val="24"/>
                <w:szCs w:val="24"/>
              </w:rPr>
            </w:pPr>
            <w:r w:rsidRPr="00AF6339">
              <w:rPr>
                <w:rFonts w:ascii="Times New Roman" w:hAnsi="Times New Roman"/>
                <w:b/>
                <w:i/>
                <w:sz w:val="24"/>
                <w:szCs w:val="24"/>
              </w:rPr>
              <w:t xml:space="preserve">Ar gali įstaiga atlikti tik šiuos paprastojo remonto darbus: keisti langus šeimos gydytojų kabinetuose, procedūriniuose, atlikti apdailos darbus ginekologo kabinete? </w:t>
            </w:r>
          </w:p>
        </w:tc>
        <w:tc>
          <w:tcPr>
            <w:tcW w:w="3108" w:type="pct"/>
          </w:tcPr>
          <w:p w:rsidR="00153B10" w:rsidRPr="00A325FB" w:rsidRDefault="00153B10" w:rsidP="00AF6339">
            <w:pPr>
              <w:suppressAutoHyphens/>
              <w:spacing w:line="257" w:lineRule="auto"/>
              <w:jc w:val="both"/>
              <w:rPr>
                <w:rFonts w:ascii="Times New Roman" w:hAnsi="Times New Roman"/>
                <w:b/>
                <w:i/>
                <w:sz w:val="24"/>
                <w:szCs w:val="24"/>
              </w:rPr>
            </w:pPr>
            <w:r w:rsidRPr="00153B10">
              <w:rPr>
                <w:rFonts w:ascii="Times New Roman" w:hAnsi="Times New Roman"/>
                <w:sz w:val="24"/>
                <w:szCs w:val="24"/>
              </w:rPr>
              <w:t xml:space="preserve">Pagal </w:t>
            </w:r>
            <w:r w:rsidR="00AF6339">
              <w:rPr>
                <w:rFonts w:ascii="Times New Roman" w:hAnsi="Times New Roman"/>
                <w:sz w:val="24"/>
                <w:szCs w:val="24"/>
              </w:rPr>
              <w:t>Aprašą</w:t>
            </w:r>
            <w:r w:rsidRPr="00153B10">
              <w:rPr>
                <w:rFonts w:ascii="Times New Roman" w:hAnsi="Times New Roman"/>
                <w:sz w:val="24"/>
                <w:szCs w:val="24"/>
              </w:rPr>
              <w:t xml:space="preserve"> darbų rūšys nėra ribojamos, išskyrus negalima nauja statyba. Pareiškėjas pagal poreikį suplanuoja kokias patalpas reikalinga remontuoti bei kokius remonto darbus reikia jose atlikti. Svarbiausia, kad patalpos būtų skirtos pirminei asmens sveikatos priežiūrai ir tiesiogiai prisidėtų prie paslaugų pacientams gerinimo. </w:t>
            </w:r>
            <w:r w:rsidR="00A325FB">
              <w:rPr>
                <w:rFonts w:ascii="Times New Roman" w:hAnsi="Times New Roman"/>
                <w:sz w:val="24"/>
                <w:szCs w:val="24"/>
              </w:rPr>
              <w:t>Pažymėtina, kad pagalbinės patalpos (tokios kaip rūsiai, archyvai laboratorijos ir pan.) nebus tinkamos finansuoti.</w:t>
            </w:r>
          </w:p>
        </w:tc>
      </w:tr>
      <w:tr w:rsidR="00E60744" w:rsidTr="004C7F91">
        <w:tc>
          <w:tcPr>
            <w:tcW w:w="338" w:type="pct"/>
          </w:tcPr>
          <w:p w:rsidR="00E60744" w:rsidRDefault="00C0431E" w:rsidP="004C7F91">
            <w:pPr>
              <w:suppressAutoHyphens/>
              <w:spacing w:line="256" w:lineRule="auto"/>
              <w:jc w:val="center"/>
              <w:rPr>
                <w:rFonts w:ascii="Times New Roman" w:hAnsi="Times New Roman"/>
                <w:b/>
                <w:sz w:val="24"/>
                <w:szCs w:val="24"/>
              </w:rPr>
            </w:pPr>
            <w:r>
              <w:rPr>
                <w:rFonts w:ascii="Times New Roman" w:hAnsi="Times New Roman"/>
                <w:b/>
                <w:sz w:val="24"/>
                <w:szCs w:val="24"/>
              </w:rPr>
              <w:t>39 p.</w:t>
            </w:r>
          </w:p>
        </w:tc>
        <w:tc>
          <w:tcPr>
            <w:tcW w:w="1554" w:type="pct"/>
          </w:tcPr>
          <w:p w:rsidR="00E60744" w:rsidRPr="00AF6339" w:rsidRDefault="002333A0" w:rsidP="00AF6339">
            <w:pPr>
              <w:suppressAutoHyphens/>
              <w:spacing w:line="257" w:lineRule="auto"/>
              <w:jc w:val="both"/>
              <w:rPr>
                <w:rFonts w:ascii="Times New Roman" w:hAnsi="Times New Roman"/>
                <w:b/>
                <w:i/>
                <w:sz w:val="24"/>
                <w:szCs w:val="24"/>
              </w:rPr>
            </w:pPr>
            <w:r w:rsidRPr="00AF6339">
              <w:rPr>
                <w:rFonts w:ascii="Times New Roman" w:hAnsi="Times New Roman"/>
                <w:b/>
                <w:i/>
                <w:sz w:val="24"/>
                <w:szCs w:val="24"/>
              </w:rPr>
              <w:t>K</w:t>
            </w:r>
            <w:r w:rsidR="00C0431E" w:rsidRPr="00AF6339">
              <w:rPr>
                <w:rFonts w:ascii="Times New Roman" w:hAnsi="Times New Roman"/>
                <w:b/>
                <w:i/>
                <w:sz w:val="24"/>
                <w:szCs w:val="24"/>
              </w:rPr>
              <w:t xml:space="preserve">eičiame neveikiantį </w:t>
            </w:r>
            <w:r w:rsidR="00AF6339" w:rsidRPr="00AF6339">
              <w:rPr>
                <w:rFonts w:ascii="Times New Roman" w:hAnsi="Times New Roman"/>
                <w:b/>
                <w:i/>
                <w:sz w:val="24"/>
                <w:szCs w:val="24"/>
              </w:rPr>
              <w:t xml:space="preserve">keltuvą </w:t>
            </w:r>
            <w:r w:rsidR="00C0431E" w:rsidRPr="00AF6339">
              <w:rPr>
                <w:rFonts w:ascii="Times New Roman" w:hAnsi="Times New Roman"/>
                <w:b/>
                <w:i/>
                <w:sz w:val="24"/>
                <w:szCs w:val="24"/>
              </w:rPr>
              <w:t xml:space="preserve">į naują. Sutarty yra dvi eilutės: 1. senų kėlimo mechanizmų išmontavimas ir 2. keltuvas su sumontavimu.   Ar išlaidų kategorijose viską dėti prie "Įranga, įrenginiai ..." , ar išmontavimo sumą "Statyba, rekonstravimas, remontas ir kiti darbai' ? Jeigu sąskaitoje rangovas pateiktų keltuvo </w:t>
            </w:r>
            <w:r w:rsidR="00C0431E" w:rsidRPr="00AF6339">
              <w:rPr>
                <w:rFonts w:ascii="Times New Roman" w:hAnsi="Times New Roman"/>
                <w:b/>
                <w:i/>
                <w:sz w:val="24"/>
                <w:szCs w:val="24"/>
              </w:rPr>
              <w:lastRenderedPageBreak/>
              <w:t>išmontavimo ir sumontavimo darbai vienoje eilutėj, o patį įrenginį kitoje eilutėj, vis tiek aš jo negalėčiau dėti prie įrangos ?</w:t>
            </w:r>
          </w:p>
        </w:tc>
        <w:tc>
          <w:tcPr>
            <w:tcW w:w="3108" w:type="pct"/>
          </w:tcPr>
          <w:p w:rsidR="00C0431E" w:rsidRPr="00AF6339" w:rsidRDefault="00C0431E" w:rsidP="004C7F91">
            <w:pPr>
              <w:suppressAutoHyphens/>
              <w:spacing w:line="257" w:lineRule="auto"/>
              <w:jc w:val="both"/>
              <w:rPr>
                <w:rFonts w:ascii="Times New Roman" w:hAnsi="Times New Roman"/>
                <w:sz w:val="24"/>
                <w:szCs w:val="24"/>
              </w:rPr>
            </w:pPr>
            <w:r w:rsidRPr="00AF6339">
              <w:rPr>
                <w:rFonts w:ascii="Times New Roman" w:hAnsi="Times New Roman"/>
                <w:sz w:val="24"/>
                <w:szCs w:val="24"/>
              </w:rPr>
              <w:lastRenderedPageBreak/>
              <w:t xml:space="preserve">Pagal pateiktą informaciją, tiek kėlimo mechanizmo išmontavimas, tiek naujo sumontavimas pagal Viešųjų pirkimų įstatymo 1 priedą (45.31 klasė) yra priskiriami statybos darbams, kuriems taikomas Statybos įstatymas. Todėl ir paraiškoje visas šias išlaidas turėtumėte priskirti 3 biudžeto kategorijai. Nepriklausomai nuo to, kaip savo sąskaitoje išlaidas detalizuos rangovas, visos tokių įrenginių montavimo išlaidos pagal Viešųjų pirkimų įstatymą priskiriamos statybos darbams. </w:t>
            </w:r>
          </w:p>
          <w:p w:rsidR="00E60744" w:rsidRDefault="00E60744" w:rsidP="004C7F91">
            <w:pPr>
              <w:suppressAutoHyphens/>
              <w:spacing w:line="256" w:lineRule="auto"/>
              <w:jc w:val="center"/>
              <w:rPr>
                <w:rFonts w:ascii="Times New Roman" w:hAnsi="Times New Roman"/>
                <w:b/>
                <w:sz w:val="24"/>
                <w:szCs w:val="24"/>
              </w:rPr>
            </w:pPr>
          </w:p>
          <w:p w:rsidR="00A73224" w:rsidRPr="00AF6339" w:rsidRDefault="00A73224" w:rsidP="004C7F91">
            <w:pPr>
              <w:suppressAutoHyphens/>
              <w:spacing w:line="256" w:lineRule="auto"/>
              <w:jc w:val="center"/>
              <w:rPr>
                <w:rFonts w:ascii="Times New Roman" w:hAnsi="Times New Roman"/>
                <w:b/>
                <w:sz w:val="24"/>
                <w:szCs w:val="24"/>
              </w:rPr>
            </w:pPr>
          </w:p>
        </w:tc>
      </w:tr>
      <w:tr w:rsidR="00A73224" w:rsidTr="004C7F91">
        <w:tc>
          <w:tcPr>
            <w:tcW w:w="338" w:type="pct"/>
          </w:tcPr>
          <w:p w:rsidR="00A73224" w:rsidRPr="006E5ADA" w:rsidRDefault="00A73224" w:rsidP="004C7F91">
            <w:pPr>
              <w:suppressAutoHyphens/>
              <w:spacing w:line="256" w:lineRule="auto"/>
              <w:jc w:val="center"/>
              <w:rPr>
                <w:rFonts w:ascii="Times New Roman" w:hAnsi="Times New Roman"/>
                <w:b/>
                <w:sz w:val="24"/>
                <w:szCs w:val="24"/>
              </w:rPr>
            </w:pPr>
            <w:r w:rsidRPr="006E5ADA">
              <w:rPr>
                <w:rFonts w:ascii="Times New Roman" w:hAnsi="Times New Roman"/>
                <w:b/>
                <w:sz w:val="24"/>
                <w:szCs w:val="24"/>
              </w:rPr>
              <w:t xml:space="preserve">39 p. </w:t>
            </w:r>
          </w:p>
        </w:tc>
        <w:tc>
          <w:tcPr>
            <w:tcW w:w="1554" w:type="pct"/>
          </w:tcPr>
          <w:p w:rsidR="00A73224" w:rsidRPr="006E5ADA" w:rsidRDefault="00A73224" w:rsidP="00A73224">
            <w:pPr>
              <w:suppressAutoHyphens/>
              <w:spacing w:line="257" w:lineRule="auto"/>
              <w:jc w:val="both"/>
              <w:rPr>
                <w:rFonts w:ascii="Times New Roman" w:hAnsi="Times New Roman"/>
                <w:b/>
                <w:i/>
                <w:sz w:val="24"/>
                <w:szCs w:val="24"/>
              </w:rPr>
            </w:pPr>
            <w:r w:rsidRPr="006E5ADA">
              <w:rPr>
                <w:rFonts w:ascii="Times New Roman" w:hAnsi="Times New Roman"/>
                <w:b/>
                <w:i/>
                <w:sz w:val="24"/>
                <w:szCs w:val="24"/>
              </w:rPr>
              <w:t>Ar gali lifto (paties įrenginio) išlaidos  būti priskiriamos 4 išlaidų kategorijai „Įranga“ ir laikoma kaip pagalbinė įranga neįgaliesiems pagal Aprašo 12.4 veiklą, o  lifto montavimo ir kitų būtinų statybos darbų bei inžinerinių  paslaugų išlaidos priskiriamos 3 išlaidų kategorijai „Statyba, rekonstravimas, remontas ir kiti darbai“?</w:t>
            </w:r>
          </w:p>
        </w:tc>
        <w:tc>
          <w:tcPr>
            <w:tcW w:w="3108" w:type="pct"/>
          </w:tcPr>
          <w:p w:rsidR="00A73224" w:rsidRPr="006E5ADA" w:rsidRDefault="00A73224" w:rsidP="00A73224">
            <w:pPr>
              <w:suppressAutoHyphens/>
              <w:spacing w:line="257" w:lineRule="auto"/>
              <w:jc w:val="both"/>
              <w:rPr>
                <w:rFonts w:ascii="Times New Roman" w:hAnsi="Times New Roman"/>
                <w:sz w:val="24"/>
                <w:szCs w:val="24"/>
              </w:rPr>
            </w:pPr>
            <w:r w:rsidRPr="006E5ADA">
              <w:rPr>
                <w:rFonts w:ascii="Times New Roman" w:hAnsi="Times New Roman"/>
                <w:sz w:val="24"/>
                <w:szCs w:val="24"/>
              </w:rPr>
              <w:t xml:space="preserve">Nesvarbu, kuriai Aprašo veiklai – 12.1 ar 12.4 yra priskiriamos išlaidos, jei tai statybos išlaidos, jos nurodomos biudžeto 3 kategorijoje. </w:t>
            </w:r>
          </w:p>
          <w:p w:rsidR="00A73224" w:rsidRPr="006E5ADA" w:rsidRDefault="00A73224" w:rsidP="00A73224">
            <w:pPr>
              <w:suppressAutoHyphens/>
              <w:spacing w:line="257" w:lineRule="auto"/>
              <w:jc w:val="both"/>
              <w:rPr>
                <w:rFonts w:ascii="Times New Roman" w:hAnsi="Times New Roman"/>
                <w:sz w:val="24"/>
                <w:szCs w:val="24"/>
              </w:rPr>
            </w:pPr>
          </w:p>
          <w:p w:rsidR="00A73224" w:rsidRPr="006E5ADA" w:rsidRDefault="00A73224" w:rsidP="00A73224">
            <w:pPr>
              <w:suppressAutoHyphens/>
              <w:spacing w:line="257" w:lineRule="auto"/>
              <w:jc w:val="both"/>
              <w:rPr>
                <w:rFonts w:ascii="Times New Roman" w:hAnsi="Times New Roman"/>
                <w:sz w:val="24"/>
                <w:szCs w:val="24"/>
              </w:rPr>
            </w:pPr>
            <w:r w:rsidRPr="006E5ADA">
              <w:rPr>
                <w:rFonts w:ascii="Times New Roman" w:hAnsi="Times New Roman"/>
                <w:sz w:val="24"/>
                <w:szCs w:val="24"/>
              </w:rPr>
              <w:t>Viešųjų pirkimų įstatymo  2 str. 7 d. nurodyta, kad   „</w:t>
            </w:r>
            <w:r w:rsidRPr="006E5ADA">
              <w:rPr>
                <w:rFonts w:ascii="Times New Roman" w:hAnsi="Times New Roman"/>
                <w:b/>
                <w:bCs/>
                <w:sz w:val="24"/>
                <w:szCs w:val="24"/>
              </w:rPr>
              <w:t>Darbų viešojo pirkimo-pardavimo sutartis</w:t>
            </w:r>
            <w:r w:rsidRPr="006E5ADA">
              <w:rPr>
                <w:rFonts w:ascii="Times New Roman" w:hAnsi="Times New Roman"/>
                <w:sz w:val="24"/>
                <w:szCs w:val="24"/>
              </w:rPr>
              <w:t xml:space="preserve"> (toliau – darbų pirkimo sutartis) – viešojo pirkimo-pardavimo sutartis, kurios dalykas yra: 1) darbai, susiję su šio įstatymo 1 priede išvardytomis veiklos rūšimis, arba šie darbai ir jų projektavimo paslaugos“. VPĮ 1 priede nurodyta, kad 45.31 klasė </w:t>
            </w:r>
            <w:r w:rsidRPr="006E5ADA">
              <w:rPr>
                <w:rFonts w:ascii="Times New Roman" w:hAnsi="Times New Roman"/>
                <w:sz w:val="24"/>
                <w:szCs w:val="24"/>
                <w:u w:val="single"/>
              </w:rPr>
              <w:t>apima liftų ir eskalatorių įrengimą</w:t>
            </w:r>
            <w:r w:rsidRPr="006E5ADA">
              <w:rPr>
                <w:rFonts w:ascii="Times New Roman" w:hAnsi="Times New Roman"/>
                <w:sz w:val="24"/>
                <w:szCs w:val="24"/>
              </w:rPr>
              <w:t xml:space="preserve"> pastatuose ar kituose statiniuose.</w:t>
            </w:r>
          </w:p>
          <w:p w:rsidR="00A73224" w:rsidRPr="006E5ADA" w:rsidRDefault="00A73224" w:rsidP="00A73224">
            <w:pPr>
              <w:suppressAutoHyphens/>
              <w:spacing w:line="257" w:lineRule="auto"/>
              <w:jc w:val="both"/>
              <w:rPr>
                <w:rFonts w:ascii="Times New Roman" w:hAnsi="Times New Roman"/>
                <w:sz w:val="24"/>
                <w:szCs w:val="24"/>
              </w:rPr>
            </w:pPr>
          </w:p>
          <w:p w:rsidR="00A73224" w:rsidRPr="006E5ADA" w:rsidRDefault="00A73224" w:rsidP="00A73224">
            <w:pPr>
              <w:suppressAutoHyphens/>
              <w:spacing w:line="257" w:lineRule="auto"/>
              <w:jc w:val="both"/>
              <w:rPr>
                <w:rFonts w:ascii="Times New Roman" w:hAnsi="Times New Roman"/>
                <w:sz w:val="24"/>
                <w:szCs w:val="24"/>
              </w:rPr>
            </w:pPr>
            <w:r w:rsidRPr="006E5ADA">
              <w:rPr>
                <w:rFonts w:ascii="Times New Roman" w:hAnsi="Times New Roman"/>
                <w:sz w:val="24"/>
                <w:szCs w:val="24"/>
              </w:rPr>
              <w:t>Statybos įstatymo 2 str. 52 d. nurodyta, kad „</w:t>
            </w:r>
            <w:r w:rsidRPr="006E5ADA">
              <w:rPr>
                <w:rFonts w:ascii="Times New Roman" w:hAnsi="Times New Roman"/>
                <w:b/>
                <w:bCs/>
                <w:sz w:val="24"/>
                <w:szCs w:val="24"/>
              </w:rPr>
              <w:t>Statinio inžinerinės sistemos</w:t>
            </w:r>
            <w:r w:rsidRPr="006E5ADA">
              <w:rPr>
                <w:rFonts w:ascii="Times New Roman" w:hAnsi="Times New Roman"/>
                <w:sz w:val="24"/>
                <w:szCs w:val="24"/>
              </w:rPr>
              <w:t xml:space="preserve"> – statinio naudojimo ir priežiūros tikslams, statinyje gyvenančių, dirbančių ar jį kitaip naudojančių žmonių poreikiams tenkinti skirtos sistemos: vandentiekio, nuotekų šalinimo, šildymo, vėdinimo, oro kondicionavimo, dujų, elektros, elektroninių ryšių, gaisrinės saugos ir gaisro aptikimo, pranešimo apie jį ir gesinimo, šiukšlių šalinimo, signalizacijos, </w:t>
            </w:r>
            <w:r w:rsidRPr="006E5ADA">
              <w:rPr>
                <w:rFonts w:ascii="Times New Roman" w:hAnsi="Times New Roman"/>
                <w:sz w:val="24"/>
                <w:szCs w:val="24"/>
                <w:u w:val="single"/>
              </w:rPr>
              <w:t>liftų ir kitos sistemos kartu su jų reguliavimo, valdymo ir automatizavimo įranga</w:t>
            </w:r>
            <w:r w:rsidRPr="006E5ADA">
              <w:rPr>
                <w:rFonts w:ascii="Times New Roman" w:hAnsi="Times New Roman"/>
                <w:sz w:val="24"/>
                <w:szCs w:val="24"/>
              </w:rPr>
              <w:t>.</w:t>
            </w:r>
          </w:p>
          <w:p w:rsidR="00A73224" w:rsidRPr="006E5ADA" w:rsidRDefault="00A73224" w:rsidP="00A73224">
            <w:pPr>
              <w:suppressAutoHyphens/>
              <w:spacing w:line="257" w:lineRule="auto"/>
              <w:jc w:val="both"/>
              <w:rPr>
                <w:rFonts w:ascii="Times New Roman" w:hAnsi="Times New Roman"/>
                <w:sz w:val="24"/>
                <w:szCs w:val="24"/>
              </w:rPr>
            </w:pPr>
          </w:p>
          <w:p w:rsidR="00A73224" w:rsidRPr="006E5ADA" w:rsidRDefault="00A73224" w:rsidP="00A73224">
            <w:pPr>
              <w:suppressAutoHyphens/>
              <w:spacing w:line="257" w:lineRule="auto"/>
              <w:jc w:val="both"/>
              <w:rPr>
                <w:rFonts w:ascii="Times New Roman" w:hAnsi="Times New Roman"/>
                <w:sz w:val="24"/>
                <w:szCs w:val="24"/>
              </w:rPr>
            </w:pPr>
            <w:r w:rsidRPr="006E5ADA">
              <w:rPr>
                <w:rFonts w:ascii="Times New Roman" w:hAnsi="Times New Roman"/>
                <w:sz w:val="24"/>
                <w:szCs w:val="24"/>
              </w:rPr>
              <w:t xml:space="preserve">Ekonominės veiklos rūšių klasifikatoriaus F sekcijoje „Statyba“ nurodyta: </w:t>
            </w:r>
          </w:p>
          <w:p w:rsidR="00A73224" w:rsidRPr="006E5ADA" w:rsidRDefault="00A73224" w:rsidP="00A73224">
            <w:pPr>
              <w:suppressAutoHyphens/>
              <w:spacing w:line="257" w:lineRule="auto"/>
              <w:jc w:val="both"/>
              <w:rPr>
                <w:rFonts w:ascii="Times New Roman" w:hAnsi="Times New Roman"/>
                <w:sz w:val="24"/>
                <w:szCs w:val="24"/>
              </w:rPr>
            </w:pPr>
            <w:r w:rsidRPr="006E5ADA">
              <w:rPr>
                <w:rFonts w:ascii="Times New Roman" w:hAnsi="Times New Roman"/>
                <w:sz w:val="24"/>
                <w:szCs w:val="24"/>
              </w:rPr>
              <w:t>„</w:t>
            </w:r>
            <w:r w:rsidRPr="006E5ADA">
              <w:rPr>
                <w:rFonts w:ascii="Times New Roman" w:hAnsi="Times New Roman"/>
                <w:b/>
                <w:bCs/>
                <w:sz w:val="24"/>
                <w:szCs w:val="24"/>
              </w:rPr>
              <w:t xml:space="preserve">43 </w:t>
            </w:r>
          </w:p>
          <w:p w:rsidR="00A73224" w:rsidRPr="006E5ADA" w:rsidRDefault="00A73224" w:rsidP="00A73224">
            <w:pPr>
              <w:suppressAutoHyphens/>
              <w:spacing w:line="257" w:lineRule="auto"/>
              <w:jc w:val="both"/>
              <w:rPr>
                <w:rFonts w:ascii="Times New Roman" w:hAnsi="Times New Roman"/>
                <w:sz w:val="24"/>
                <w:szCs w:val="24"/>
              </w:rPr>
            </w:pPr>
            <w:r w:rsidRPr="006E5ADA">
              <w:rPr>
                <w:rFonts w:ascii="Times New Roman" w:hAnsi="Times New Roman"/>
                <w:b/>
                <w:bCs/>
                <w:sz w:val="24"/>
                <w:szCs w:val="24"/>
              </w:rPr>
              <w:t>Specializuota statybos veikla</w:t>
            </w:r>
          </w:p>
          <w:p w:rsidR="00A73224" w:rsidRPr="006E5ADA" w:rsidRDefault="00A73224" w:rsidP="00A73224">
            <w:pPr>
              <w:suppressAutoHyphens/>
              <w:spacing w:line="257" w:lineRule="auto"/>
              <w:jc w:val="both"/>
              <w:rPr>
                <w:rFonts w:ascii="Times New Roman" w:hAnsi="Times New Roman"/>
                <w:sz w:val="24"/>
                <w:szCs w:val="24"/>
              </w:rPr>
            </w:pPr>
          </w:p>
          <w:p w:rsidR="00A73224" w:rsidRPr="006E5ADA" w:rsidRDefault="00A73224" w:rsidP="00A73224">
            <w:pPr>
              <w:suppressAutoHyphens/>
              <w:spacing w:line="257" w:lineRule="auto"/>
              <w:jc w:val="both"/>
              <w:rPr>
                <w:rFonts w:ascii="Times New Roman" w:hAnsi="Times New Roman"/>
                <w:sz w:val="24"/>
                <w:szCs w:val="24"/>
              </w:rPr>
            </w:pPr>
            <w:r w:rsidRPr="006E5ADA">
              <w:rPr>
                <w:rFonts w:ascii="Times New Roman" w:hAnsi="Times New Roman"/>
                <w:sz w:val="24"/>
                <w:szCs w:val="24"/>
              </w:rPr>
              <w:t>Į šį skyrių įeina specializuota statybos veikla, t. y. pastatų dalių statyba ir inžineriniai statybos darbai ar pasiruošimas tokiems darbams. Šios veiklos rūšys dažniausiai yra specializuotos vienoje srityje, bendroje skirtingiems statiniams, reikalaujančios specialių įgūdžių ar įrangos, pvz., polių kalimas, pamatų klojimas, karkaso darbai, betono darbai, mūrijimo darbai, akmenų mūrijimas, pastolių statymas, stogų dengimas ir kt. Plieninių konstrukcijų montavimas priskiriamas tik tuo atveju, jeigu konstrukcijos dalys nėra pagamintos to paties vieneto. Daugeliu atvejų specialieji statybos darbai atliekami pagal subrangos sutartis, tačiau itin dažnai statinių remonto darbai turto savininkams atliekami tiesiogiai.</w:t>
            </w:r>
          </w:p>
          <w:p w:rsidR="00A73224" w:rsidRPr="006E5ADA" w:rsidRDefault="00A73224" w:rsidP="00A73224">
            <w:pPr>
              <w:suppressAutoHyphens/>
              <w:spacing w:line="257" w:lineRule="auto"/>
              <w:jc w:val="both"/>
              <w:rPr>
                <w:rFonts w:ascii="Times New Roman" w:hAnsi="Times New Roman"/>
                <w:sz w:val="24"/>
                <w:szCs w:val="24"/>
              </w:rPr>
            </w:pPr>
            <w:r w:rsidRPr="006E5ADA">
              <w:rPr>
                <w:rFonts w:ascii="Times New Roman" w:hAnsi="Times New Roman"/>
                <w:sz w:val="24"/>
                <w:szCs w:val="24"/>
              </w:rPr>
              <w:t>Be to, į šį skyrių įeina pastatų apdailos ir statybos baigiamieji darbai.</w:t>
            </w:r>
          </w:p>
          <w:p w:rsidR="00A73224" w:rsidRPr="006E5ADA" w:rsidRDefault="00A73224" w:rsidP="00A73224">
            <w:pPr>
              <w:suppressAutoHyphens/>
              <w:spacing w:line="257" w:lineRule="auto"/>
              <w:jc w:val="both"/>
              <w:rPr>
                <w:rFonts w:ascii="Times New Roman" w:hAnsi="Times New Roman"/>
                <w:sz w:val="24"/>
                <w:szCs w:val="24"/>
              </w:rPr>
            </w:pPr>
            <w:r w:rsidRPr="006E5ADA">
              <w:rPr>
                <w:rFonts w:ascii="Times New Roman" w:hAnsi="Times New Roman"/>
                <w:sz w:val="24"/>
                <w:szCs w:val="24"/>
                <w:u w:val="single"/>
              </w:rPr>
              <w:t>Į skyrių įeina visų rūšių įrenginių, reikalingų statybos objektui funkcionuoti iš esmės, įrengimas</w:t>
            </w:r>
            <w:r w:rsidRPr="006E5ADA">
              <w:rPr>
                <w:rFonts w:ascii="Times New Roman" w:hAnsi="Times New Roman"/>
                <w:sz w:val="24"/>
                <w:szCs w:val="24"/>
              </w:rPr>
              <w:t xml:space="preserve">. Šios veiklos rūšys dažniausiai vykdomos statybvietėse, nors dalis darbų gali būti </w:t>
            </w:r>
            <w:r w:rsidRPr="006E5ADA">
              <w:rPr>
                <w:rFonts w:ascii="Times New Roman" w:hAnsi="Times New Roman"/>
                <w:sz w:val="24"/>
                <w:szCs w:val="24"/>
              </w:rPr>
              <w:lastRenderedPageBreak/>
              <w:t xml:space="preserve">atliekama specialiose dirbtuvėse. </w:t>
            </w:r>
            <w:r w:rsidRPr="006E5ADA">
              <w:rPr>
                <w:rFonts w:ascii="Times New Roman" w:hAnsi="Times New Roman"/>
                <w:sz w:val="24"/>
                <w:szCs w:val="24"/>
                <w:u w:val="single"/>
              </w:rPr>
              <w:t>Tokioms veiklos rūšims priskiriami</w:t>
            </w:r>
            <w:r w:rsidRPr="006E5ADA">
              <w:rPr>
                <w:rFonts w:ascii="Times New Roman" w:hAnsi="Times New Roman"/>
                <w:sz w:val="24"/>
                <w:szCs w:val="24"/>
              </w:rPr>
              <w:t xml:space="preserve"> vandentiekio, šildymo ir oro kondicionavimo sistemų įrengimas, antenų, pavojaus signalizavimo sistemų įrengimas ir kiti elektros montavimo darbai, automatinių gesinimo sistemų, </w:t>
            </w:r>
            <w:r w:rsidRPr="006E5ADA">
              <w:rPr>
                <w:rFonts w:ascii="Times New Roman" w:hAnsi="Times New Roman"/>
                <w:sz w:val="24"/>
                <w:szCs w:val="24"/>
                <w:u w:val="single"/>
              </w:rPr>
              <w:t>liftų ir eskalatorių įrengimas</w:t>
            </w:r>
            <w:r w:rsidRPr="006E5ADA">
              <w:rPr>
                <w:rFonts w:ascii="Times New Roman" w:hAnsi="Times New Roman"/>
                <w:sz w:val="24"/>
                <w:szCs w:val="24"/>
              </w:rPr>
              <w:t xml:space="preserve"> ir kt. Čia įeina ir vandens, šilumos ir garso izoliacijos įrengimas, metalo lakštų apdirbimas, komercinių šaldymo įrenginių įrengimas, kelių, geležinkelių, oro uostų, jūros uostų apšvietimo ir signalizavimo sistemų įrengimas ir kt. Taip pat įeina tokio tipo, kaip ir minėtos veiklos rūšys, remontas.</w:t>
            </w:r>
          </w:p>
          <w:p w:rsidR="00A73224" w:rsidRPr="006E5ADA" w:rsidRDefault="00A73224" w:rsidP="00A73224">
            <w:pPr>
              <w:suppressAutoHyphens/>
              <w:spacing w:line="257" w:lineRule="auto"/>
              <w:jc w:val="both"/>
              <w:rPr>
                <w:rFonts w:ascii="Times New Roman" w:hAnsi="Times New Roman"/>
                <w:sz w:val="24"/>
                <w:szCs w:val="24"/>
              </w:rPr>
            </w:pPr>
            <w:r w:rsidRPr="006E5ADA">
              <w:rPr>
                <w:rFonts w:ascii="Times New Roman" w:hAnsi="Times New Roman"/>
                <w:sz w:val="24"/>
                <w:szCs w:val="24"/>
              </w:rPr>
              <w:t>Statybos baigiamieji darbai apima veiklos rūšis, tokias kaip įstiklinimas, tinkavimas, dažymas, grindų ir sienų dengimas plytelėmis ar kitokiomis medžiagomis, tokiomis kaip parketas, kiliminė danga, sienų apmušalai ir kt., grindų šlifavimas, ir veiklos rūšis, susijusias su baigiamaisiais dailidės darbais, akustikos įrengimo darbais, išoriniais valymo darbas ir kt. darbais, reikalingais statybai užbaigti arba statinių apdailai atlikti. Taip pat įeina tokio tipo, kaip ir minėtos veiklos rūšys, remontas.</w:t>
            </w:r>
          </w:p>
          <w:p w:rsidR="00A73224" w:rsidRPr="006E5ADA" w:rsidRDefault="00A73224" w:rsidP="00A73224">
            <w:pPr>
              <w:suppressAutoHyphens/>
              <w:spacing w:line="257" w:lineRule="auto"/>
              <w:jc w:val="both"/>
              <w:rPr>
                <w:rFonts w:ascii="Times New Roman" w:hAnsi="Times New Roman"/>
                <w:sz w:val="24"/>
                <w:szCs w:val="24"/>
              </w:rPr>
            </w:pPr>
            <w:r w:rsidRPr="006E5ADA">
              <w:rPr>
                <w:rFonts w:ascii="Times New Roman" w:hAnsi="Times New Roman"/>
                <w:sz w:val="24"/>
                <w:szCs w:val="24"/>
              </w:rPr>
              <w:t>Statybinės įrangos, su operatoriaus samdymu, nuoma klasifikuojama atsižvelgiant į veiklos rūšis, atliekamas naudojant šią įrangą.“</w:t>
            </w:r>
          </w:p>
          <w:p w:rsidR="00A73224" w:rsidRPr="006E5ADA" w:rsidRDefault="00A73224" w:rsidP="00A73224">
            <w:pPr>
              <w:suppressAutoHyphens/>
              <w:spacing w:line="257" w:lineRule="auto"/>
              <w:jc w:val="both"/>
              <w:rPr>
                <w:rFonts w:ascii="Times New Roman" w:hAnsi="Times New Roman"/>
                <w:sz w:val="24"/>
                <w:szCs w:val="24"/>
              </w:rPr>
            </w:pPr>
          </w:p>
          <w:p w:rsidR="00A73224" w:rsidRPr="006E5ADA" w:rsidRDefault="00A73224" w:rsidP="00A73224">
            <w:pPr>
              <w:suppressAutoHyphens/>
              <w:spacing w:line="257" w:lineRule="auto"/>
              <w:jc w:val="both"/>
              <w:rPr>
                <w:rFonts w:ascii="Times New Roman" w:hAnsi="Times New Roman"/>
                <w:sz w:val="24"/>
                <w:szCs w:val="24"/>
              </w:rPr>
            </w:pPr>
            <w:r w:rsidRPr="006E5ADA">
              <w:rPr>
                <w:rFonts w:ascii="Times New Roman" w:hAnsi="Times New Roman"/>
                <w:b/>
                <w:bCs/>
                <w:sz w:val="24"/>
                <w:szCs w:val="24"/>
              </w:rPr>
              <w:t xml:space="preserve">„43.2 </w:t>
            </w:r>
          </w:p>
          <w:p w:rsidR="00A73224" w:rsidRPr="006E5ADA" w:rsidRDefault="00A73224" w:rsidP="00A73224">
            <w:pPr>
              <w:suppressAutoHyphens/>
              <w:spacing w:line="257" w:lineRule="auto"/>
              <w:jc w:val="both"/>
              <w:rPr>
                <w:rFonts w:ascii="Times New Roman" w:hAnsi="Times New Roman"/>
                <w:sz w:val="24"/>
                <w:szCs w:val="24"/>
              </w:rPr>
            </w:pPr>
            <w:r w:rsidRPr="006E5ADA">
              <w:rPr>
                <w:rFonts w:ascii="Times New Roman" w:hAnsi="Times New Roman"/>
                <w:b/>
                <w:bCs/>
                <w:sz w:val="24"/>
                <w:szCs w:val="24"/>
              </w:rPr>
              <w:t>Elektros, vandentiekio ir kitos įrangos įrengimas</w:t>
            </w:r>
          </w:p>
          <w:p w:rsidR="00A73224" w:rsidRPr="006E5ADA" w:rsidRDefault="00A73224" w:rsidP="00A73224">
            <w:pPr>
              <w:suppressAutoHyphens/>
              <w:spacing w:line="257" w:lineRule="auto"/>
              <w:jc w:val="both"/>
              <w:rPr>
                <w:rFonts w:ascii="Times New Roman" w:hAnsi="Times New Roman"/>
                <w:sz w:val="24"/>
                <w:szCs w:val="24"/>
              </w:rPr>
            </w:pPr>
            <w:r w:rsidRPr="006E5ADA">
              <w:rPr>
                <w:rFonts w:ascii="Times New Roman" w:hAnsi="Times New Roman"/>
                <w:sz w:val="24"/>
                <w:szCs w:val="24"/>
              </w:rPr>
              <w:t> </w:t>
            </w:r>
          </w:p>
          <w:p w:rsidR="00A73224" w:rsidRPr="006E5ADA" w:rsidRDefault="00A73224" w:rsidP="00A73224">
            <w:pPr>
              <w:suppressAutoHyphens/>
              <w:spacing w:line="257" w:lineRule="auto"/>
              <w:jc w:val="both"/>
              <w:rPr>
                <w:rFonts w:ascii="Times New Roman" w:hAnsi="Times New Roman"/>
                <w:sz w:val="24"/>
                <w:szCs w:val="24"/>
              </w:rPr>
            </w:pPr>
            <w:r w:rsidRPr="006E5ADA">
              <w:rPr>
                <w:rFonts w:ascii="Times New Roman" w:hAnsi="Times New Roman"/>
                <w:sz w:val="24"/>
                <w:szCs w:val="24"/>
                <w:u w:val="single"/>
              </w:rPr>
              <w:t>Į šią grupę įeina pastato funkcionavimui reikalingų sistemų, tokių kaip</w:t>
            </w:r>
            <w:r w:rsidRPr="006E5ADA">
              <w:rPr>
                <w:rFonts w:ascii="Times New Roman" w:hAnsi="Times New Roman"/>
                <w:sz w:val="24"/>
                <w:szCs w:val="24"/>
              </w:rPr>
              <w:t xml:space="preserve"> elektros, vidaus vamzdynų (vandens, dujų ir kanalizacijos sistemų), šildymo ir oro kondicionavimo sistemų, </w:t>
            </w:r>
            <w:r w:rsidRPr="006E5ADA">
              <w:rPr>
                <w:rFonts w:ascii="Times New Roman" w:hAnsi="Times New Roman"/>
                <w:sz w:val="24"/>
                <w:szCs w:val="24"/>
                <w:u w:val="single"/>
              </w:rPr>
              <w:t>liftų ir kt., įrengimas</w:t>
            </w:r>
            <w:r w:rsidRPr="006E5ADA">
              <w:rPr>
                <w:rFonts w:ascii="Times New Roman" w:hAnsi="Times New Roman"/>
                <w:sz w:val="24"/>
                <w:szCs w:val="24"/>
              </w:rPr>
              <w:t>.“</w:t>
            </w:r>
          </w:p>
          <w:p w:rsidR="00A73224" w:rsidRPr="006E5ADA" w:rsidRDefault="00A73224" w:rsidP="00A73224">
            <w:pPr>
              <w:suppressAutoHyphens/>
              <w:spacing w:line="257" w:lineRule="auto"/>
              <w:jc w:val="both"/>
              <w:rPr>
                <w:rFonts w:ascii="Times New Roman" w:hAnsi="Times New Roman"/>
                <w:sz w:val="24"/>
                <w:szCs w:val="24"/>
              </w:rPr>
            </w:pPr>
          </w:p>
          <w:p w:rsidR="00A73224" w:rsidRPr="006E5ADA" w:rsidRDefault="00A73224" w:rsidP="004C7F91">
            <w:pPr>
              <w:suppressAutoHyphens/>
              <w:spacing w:line="257" w:lineRule="auto"/>
              <w:jc w:val="both"/>
              <w:rPr>
                <w:rFonts w:ascii="Times New Roman" w:hAnsi="Times New Roman"/>
                <w:sz w:val="24"/>
                <w:szCs w:val="24"/>
              </w:rPr>
            </w:pPr>
            <w:r w:rsidRPr="006E5ADA">
              <w:rPr>
                <w:rFonts w:ascii="Times New Roman" w:hAnsi="Times New Roman"/>
                <w:sz w:val="24"/>
                <w:szCs w:val="24"/>
              </w:rPr>
              <w:t>Todėl vadovaujantis galiojančiais teisės aktais, liftas yra statinio inžinerinė sistema ir įsigyjama kaip darbai, o ne įranga.</w:t>
            </w:r>
            <w:bookmarkStart w:id="0" w:name="_GoBack"/>
            <w:bookmarkEnd w:id="0"/>
          </w:p>
        </w:tc>
      </w:tr>
      <w:tr w:rsidR="00D16AC5" w:rsidTr="004C7F91">
        <w:tc>
          <w:tcPr>
            <w:tcW w:w="338" w:type="pct"/>
          </w:tcPr>
          <w:p w:rsidR="00D16AC5" w:rsidRPr="00AF6339" w:rsidRDefault="00D16AC5" w:rsidP="004C7F91">
            <w:pPr>
              <w:suppressAutoHyphens/>
              <w:spacing w:line="256" w:lineRule="auto"/>
              <w:jc w:val="center"/>
              <w:rPr>
                <w:rFonts w:ascii="Times New Roman" w:hAnsi="Times New Roman"/>
                <w:b/>
                <w:sz w:val="24"/>
                <w:szCs w:val="24"/>
              </w:rPr>
            </w:pPr>
            <w:r w:rsidRPr="00AF6339">
              <w:rPr>
                <w:rFonts w:ascii="Times New Roman" w:hAnsi="Times New Roman"/>
                <w:b/>
                <w:sz w:val="24"/>
                <w:szCs w:val="24"/>
              </w:rPr>
              <w:lastRenderedPageBreak/>
              <w:t>39 p.</w:t>
            </w:r>
          </w:p>
        </w:tc>
        <w:tc>
          <w:tcPr>
            <w:tcW w:w="1554" w:type="pct"/>
          </w:tcPr>
          <w:p w:rsidR="00D16AC5" w:rsidRPr="00AF6339" w:rsidRDefault="00D16AC5" w:rsidP="004C7F91">
            <w:pPr>
              <w:suppressAutoHyphens/>
              <w:spacing w:line="257" w:lineRule="auto"/>
              <w:jc w:val="both"/>
              <w:rPr>
                <w:rFonts w:ascii="Times New Roman" w:hAnsi="Times New Roman"/>
                <w:b/>
                <w:i/>
                <w:sz w:val="24"/>
                <w:szCs w:val="24"/>
              </w:rPr>
            </w:pPr>
            <w:r w:rsidRPr="00AF6339">
              <w:rPr>
                <w:rFonts w:ascii="Times New Roman" w:hAnsi="Times New Roman"/>
                <w:b/>
                <w:i/>
                <w:sz w:val="24"/>
                <w:szCs w:val="24"/>
              </w:rPr>
              <w:t>Ar vidaus keltuvas neįgaliesiems yra priskiriamas įrenginiams, ar remonto darbams</w:t>
            </w:r>
            <w:r w:rsidR="00AF6339">
              <w:rPr>
                <w:rFonts w:ascii="Times New Roman" w:hAnsi="Times New Roman"/>
                <w:b/>
                <w:i/>
                <w:sz w:val="24"/>
                <w:szCs w:val="24"/>
              </w:rPr>
              <w:t>?</w:t>
            </w:r>
          </w:p>
        </w:tc>
        <w:tc>
          <w:tcPr>
            <w:tcW w:w="3108" w:type="pct"/>
          </w:tcPr>
          <w:p w:rsidR="00D16AC5" w:rsidRPr="00AF6339" w:rsidRDefault="00D16AC5" w:rsidP="004C7F91">
            <w:pPr>
              <w:suppressAutoHyphens/>
              <w:spacing w:line="256" w:lineRule="auto"/>
              <w:jc w:val="both"/>
              <w:rPr>
                <w:rFonts w:ascii="Times New Roman" w:hAnsi="Times New Roman"/>
                <w:sz w:val="24"/>
                <w:szCs w:val="24"/>
              </w:rPr>
            </w:pPr>
            <w:r w:rsidRPr="00AF6339">
              <w:rPr>
                <w:rFonts w:ascii="Times New Roman" w:hAnsi="Times New Roman"/>
                <w:sz w:val="24"/>
                <w:szCs w:val="24"/>
              </w:rPr>
              <w:t>Priklauso nuo to, kokį pasirinksite, kiek darbų reikia daryti. Vieni vidaus keltuvai nereikalauja rangos darbų, yra tiesiog pridedami ant laiptų (</w:t>
            </w:r>
            <w:proofErr w:type="spellStart"/>
            <w:r w:rsidRPr="00AF6339">
              <w:rPr>
                <w:rFonts w:ascii="Times New Roman" w:hAnsi="Times New Roman"/>
                <w:sz w:val="24"/>
                <w:szCs w:val="24"/>
              </w:rPr>
              <w:t>kopikliai</w:t>
            </w:r>
            <w:proofErr w:type="spellEnd"/>
            <w:r w:rsidRPr="00AF6339">
              <w:rPr>
                <w:rFonts w:ascii="Times New Roman" w:hAnsi="Times New Roman"/>
                <w:sz w:val="24"/>
                <w:szCs w:val="24"/>
              </w:rPr>
              <w:t>), tokie būtų laikomi kaip įranga. Jei reikia sudėtingesnių darbų, pvz. sumontuoti keltuvą-liftą, kuris kelia vežimėlį su neįgaliuoju, jau dažniausiai  keltuvo įrengimas laikytinas statybos darbais.</w:t>
            </w:r>
          </w:p>
        </w:tc>
      </w:tr>
      <w:tr w:rsidR="00E60744" w:rsidTr="004C7F91">
        <w:tc>
          <w:tcPr>
            <w:tcW w:w="338" w:type="pct"/>
          </w:tcPr>
          <w:p w:rsidR="00E60744" w:rsidRDefault="00C0431E" w:rsidP="004C7F91">
            <w:pPr>
              <w:suppressAutoHyphens/>
              <w:spacing w:line="256" w:lineRule="auto"/>
              <w:jc w:val="center"/>
              <w:rPr>
                <w:rFonts w:ascii="Times New Roman" w:hAnsi="Times New Roman"/>
                <w:b/>
                <w:sz w:val="24"/>
                <w:szCs w:val="24"/>
              </w:rPr>
            </w:pPr>
            <w:r>
              <w:rPr>
                <w:rFonts w:ascii="Times New Roman" w:hAnsi="Times New Roman"/>
                <w:b/>
                <w:sz w:val="24"/>
                <w:szCs w:val="24"/>
              </w:rPr>
              <w:t>39 p.</w:t>
            </w:r>
          </w:p>
        </w:tc>
        <w:tc>
          <w:tcPr>
            <w:tcW w:w="1554" w:type="pct"/>
          </w:tcPr>
          <w:p w:rsidR="00C0431E" w:rsidRPr="00AF6339" w:rsidRDefault="00C0431E" w:rsidP="004C7F91">
            <w:pPr>
              <w:suppressAutoHyphens/>
              <w:spacing w:line="257" w:lineRule="auto"/>
              <w:jc w:val="both"/>
              <w:rPr>
                <w:rFonts w:ascii="Times New Roman" w:hAnsi="Times New Roman"/>
                <w:b/>
                <w:i/>
                <w:sz w:val="24"/>
                <w:szCs w:val="24"/>
              </w:rPr>
            </w:pPr>
            <w:r w:rsidRPr="00AF6339">
              <w:rPr>
                <w:rFonts w:ascii="Times New Roman" w:hAnsi="Times New Roman"/>
                <w:b/>
                <w:i/>
                <w:sz w:val="24"/>
                <w:szCs w:val="24"/>
              </w:rPr>
              <w:t>Prie pastato planuojame įrengti metalinį pandusą, kuris bus atvežtas pagamintas ir sumontuotas. Ar galima pandusą priskirti biudžeto 4 kategorijai, t. y. įrangai?</w:t>
            </w:r>
          </w:p>
          <w:p w:rsidR="00E60744" w:rsidRPr="00AF6339" w:rsidRDefault="00E60744" w:rsidP="004C7F91">
            <w:pPr>
              <w:suppressAutoHyphens/>
              <w:spacing w:line="256" w:lineRule="auto"/>
              <w:jc w:val="both"/>
              <w:rPr>
                <w:rFonts w:ascii="Times New Roman" w:hAnsi="Times New Roman"/>
                <w:b/>
                <w:i/>
                <w:sz w:val="24"/>
                <w:szCs w:val="24"/>
              </w:rPr>
            </w:pPr>
          </w:p>
        </w:tc>
        <w:tc>
          <w:tcPr>
            <w:tcW w:w="3108" w:type="pct"/>
          </w:tcPr>
          <w:p w:rsidR="00C0431E" w:rsidRPr="00AF6339" w:rsidRDefault="00C0431E" w:rsidP="004C7F91">
            <w:pPr>
              <w:suppressAutoHyphens/>
              <w:spacing w:line="256" w:lineRule="auto"/>
              <w:jc w:val="both"/>
              <w:rPr>
                <w:rFonts w:ascii="Times New Roman" w:hAnsi="Times New Roman"/>
                <w:sz w:val="24"/>
                <w:szCs w:val="24"/>
              </w:rPr>
            </w:pPr>
            <w:r w:rsidRPr="00AF6339">
              <w:rPr>
                <w:rFonts w:ascii="Times New Roman" w:hAnsi="Times New Roman"/>
                <w:sz w:val="24"/>
                <w:szCs w:val="24"/>
              </w:rPr>
              <w:t xml:space="preserve">Pandusas yra pastato sudėtinė dalis ir jo įrengimas laikytinas statybos darbais, kuriems galioja Statybos įstatymo nuostatos. Pagal statybos darbų rūšį, panduso įrengimas priskirtinas paprastojo remonto darbams (kai nepertvarkomos esamo pastato laikančiosios konstrukcijos). Pagal statybos techninio reglamento STR 1.05.01:2017 „Statybą leidžiantys dokumentai. Statybos užbaigimas. Statybos sustabdymas. Savavališkos statybos padarinių </w:t>
            </w:r>
            <w:r w:rsidRPr="00AF6339">
              <w:rPr>
                <w:rFonts w:ascii="Times New Roman" w:hAnsi="Times New Roman"/>
                <w:sz w:val="24"/>
                <w:szCs w:val="24"/>
              </w:rPr>
              <w:lastRenderedPageBreak/>
              <w:t xml:space="preserve">šalinimas. Statybos pagal neteisėtai išduotą statybą leidžiantį dokumentą padarinių šalinimas“ (toliau - STR </w:t>
            </w:r>
            <w:r w:rsidR="00AF6339">
              <w:rPr>
                <w:rFonts w:ascii="Times New Roman" w:hAnsi="Times New Roman"/>
                <w:sz w:val="24"/>
                <w:szCs w:val="24"/>
              </w:rPr>
              <w:t>1.05.01:2017)  3 priedo 4 p.</w:t>
            </w:r>
            <w:r w:rsidRPr="00AF6339">
              <w:rPr>
                <w:rFonts w:ascii="Times New Roman" w:hAnsi="Times New Roman"/>
                <w:sz w:val="24"/>
                <w:szCs w:val="24"/>
              </w:rPr>
              <w:t xml:space="preserve"> nurodytus atvejus, jo įrengimui reikalingas statybą leidžiantis dokumentas. Todėl panduso įrengimas yra priskiriamas biudžeto 3 kategorijai, t. y. statybos darbams. </w:t>
            </w:r>
          </w:p>
          <w:p w:rsidR="00C0431E" w:rsidRPr="00AF6339" w:rsidRDefault="00C0431E" w:rsidP="004C7F91">
            <w:pPr>
              <w:suppressAutoHyphens/>
              <w:spacing w:line="256" w:lineRule="auto"/>
              <w:jc w:val="both"/>
              <w:rPr>
                <w:rFonts w:ascii="Times New Roman" w:hAnsi="Times New Roman"/>
                <w:sz w:val="24"/>
                <w:szCs w:val="24"/>
                <w:u w:val="single"/>
              </w:rPr>
            </w:pPr>
            <w:r w:rsidRPr="00AF6339">
              <w:rPr>
                <w:rFonts w:ascii="Times New Roman" w:hAnsi="Times New Roman"/>
                <w:sz w:val="24"/>
                <w:szCs w:val="24"/>
                <w:u w:val="single"/>
              </w:rPr>
              <w:t>Pateikiame ir statybos inspekcijos išaiškinimą:</w:t>
            </w:r>
          </w:p>
          <w:p w:rsidR="00E60744" w:rsidRPr="00AF6339" w:rsidRDefault="006E5ADA" w:rsidP="004C7F91">
            <w:pPr>
              <w:suppressAutoHyphens/>
              <w:spacing w:line="256" w:lineRule="auto"/>
              <w:jc w:val="both"/>
              <w:rPr>
                <w:rFonts w:ascii="Times New Roman" w:hAnsi="Times New Roman"/>
                <w:sz w:val="24"/>
                <w:szCs w:val="24"/>
              </w:rPr>
            </w:pPr>
            <w:hyperlink r:id="rId16" w:history="1">
              <w:r w:rsidR="00C0431E" w:rsidRPr="00AF6339">
                <w:rPr>
                  <w:rFonts w:ascii="Times New Roman" w:hAnsi="Times New Roman"/>
                  <w:color w:val="0563C1"/>
                  <w:sz w:val="24"/>
                  <w:szCs w:val="24"/>
                  <w:u w:val="single"/>
                </w:rPr>
                <w:t>http://vtpsi.lrv.lt/lt/konsultacijos/klausimai-ir-atsakymai/2017-metai-ir-senesni/ii-statybos-valstybine-prieziura-reglamentuojanciu-ir-su-jais-susijusiu-teises-aktu-nuostatu-taikymas/7-statinio-projektavimas-projekto-ekspertize-ir-projekto-vykdymo-prieziura/inspekcijos-isaiskinimai-24/statomo-panduso-projekto-pavadinimas-2017-10-27</w:t>
              </w:r>
            </w:hyperlink>
          </w:p>
        </w:tc>
      </w:tr>
      <w:tr w:rsidR="002333A0" w:rsidTr="004C7F91">
        <w:tc>
          <w:tcPr>
            <w:tcW w:w="338" w:type="pct"/>
          </w:tcPr>
          <w:p w:rsidR="002333A0" w:rsidRPr="00AF6339" w:rsidRDefault="002333A0" w:rsidP="004C7F91">
            <w:pPr>
              <w:suppressAutoHyphens/>
              <w:spacing w:line="256" w:lineRule="auto"/>
              <w:jc w:val="center"/>
              <w:rPr>
                <w:rFonts w:ascii="Times New Roman" w:hAnsi="Times New Roman"/>
                <w:b/>
                <w:sz w:val="24"/>
                <w:szCs w:val="24"/>
              </w:rPr>
            </w:pPr>
            <w:r w:rsidRPr="00AF6339">
              <w:rPr>
                <w:rFonts w:ascii="Times New Roman" w:hAnsi="Times New Roman"/>
                <w:b/>
                <w:sz w:val="24"/>
                <w:szCs w:val="24"/>
              </w:rPr>
              <w:lastRenderedPageBreak/>
              <w:t xml:space="preserve">39 p. </w:t>
            </w:r>
          </w:p>
        </w:tc>
        <w:tc>
          <w:tcPr>
            <w:tcW w:w="1554" w:type="pct"/>
          </w:tcPr>
          <w:p w:rsidR="002333A0" w:rsidRPr="00AF6339" w:rsidRDefault="002333A0" w:rsidP="00AF6339">
            <w:pPr>
              <w:suppressAutoHyphens/>
              <w:spacing w:line="257" w:lineRule="auto"/>
              <w:jc w:val="both"/>
              <w:rPr>
                <w:rFonts w:ascii="Times New Roman" w:hAnsi="Times New Roman"/>
                <w:b/>
                <w:i/>
                <w:sz w:val="24"/>
                <w:szCs w:val="24"/>
              </w:rPr>
            </w:pPr>
            <w:r w:rsidRPr="00AF6339">
              <w:rPr>
                <w:rFonts w:ascii="Times New Roman" w:hAnsi="Times New Roman"/>
                <w:b/>
                <w:i/>
                <w:sz w:val="24"/>
                <w:szCs w:val="24"/>
              </w:rPr>
              <w:t xml:space="preserve">Ar būtų tinkamos finansavimui patalpų remonto išlaidos: </w:t>
            </w:r>
            <w:r w:rsidRPr="00AF6339">
              <w:rPr>
                <w:rFonts w:ascii="Times New Roman" w:hAnsi="Times New Roman"/>
                <w:b/>
                <w:bCs/>
                <w:i/>
                <w:sz w:val="24"/>
                <w:szCs w:val="24"/>
              </w:rPr>
              <w:t>procedūrinio kabineto ir s</w:t>
            </w:r>
            <w:r w:rsidR="00AF6339" w:rsidRPr="00AF6339">
              <w:rPr>
                <w:rFonts w:ascii="Times New Roman" w:hAnsi="Times New Roman"/>
                <w:b/>
                <w:bCs/>
                <w:i/>
                <w:sz w:val="24"/>
                <w:szCs w:val="24"/>
              </w:rPr>
              <w:t>kiepų kabineto patalpų remontas?</w:t>
            </w:r>
          </w:p>
        </w:tc>
        <w:tc>
          <w:tcPr>
            <w:tcW w:w="3108" w:type="pct"/>
          </w:tcPr>
          <w:p w:rsidR="002333A0" w:rsidRPr="00AF6339" w:rsidRDefault="002333A0" w:rsidP="004C7F91">
            <w:pPr>
              <w:suppressAutoHyphens/>
              <w:spacing w:line="256" w:lineRule="auto"/>
              <w:jc w:val="both"/>
              <w:rPr>
                <w:rFonts w:ascii="Times New Roman" w:hAnsi="Times New Roman"/>
                <w:sz w:val="24"/>
                <w:szCs w:val="24"/>
              </w:rPr>
            </w:pPr>
            <w:r w:rsidRPr="00AF6339">
              <w:rPr>
                <w:rFonts w:ascii="Times New Roman" w:hAnsi="Times New Roman"/>
                <w:sz w:val="24"/>
                <w:szCs w:val="24"/>
              </w:rPr>
              <w:t>Visų pirma projektais turi būti siekiama gerinti šeimos gydytojų kabinetų infrastruktūrą, esant pagrindimui bus tinkamos ir ginekologijos, odontologijos, procedūrinių, skiepų kabinetų taip pat laukiamojo remonto išlaidos.</w:t>
            </w:r>
          </w:p>
          <w:p w:rsidR="002333A0" w:rsidRPr="00AF6339" w:rsidRDefault="002333A0" w:rsidP="004C7F91">
            <w:pPr>
              <w:suppressAutoHyphens/>
              <w:spacing w:line="256" w:lineRule="auto"/>
              <w:jc w:val="both"/>
              <w:rPr>
                <w:rFonts w:ascii="Times New Roman" w:hAnsi="Times New Roman"/>
                <w:sz w:val="24"/>
                <w:szCs w:val="24"/>
              </w:rPr>
            </w:pPr>
          </w:p>
        </w:tc>
      </w:tr>
      <w:tr w:rsidR="00D253B6" w:rsidTr="004C7F91">
        <w:tc>
          <w:tcPr>
            <w:tcW w:w="338" w:type="pct"/>
          </w:tcPr>
          <w:p w:rsidR="00D253B6" w:rsidRPr="00AF6339" w:rsidRDefault="00D253B6" w:rsidP="004C7F91">
            <w:pPr>
              <w:suppressAutoHyphens/>
              <w:spacing w:line="256" w:lineRule="auto"/>
              <w:jc w:val="center"/>
              <w:rPr>
                <w:rFonts w:ascii="Times New Roman" w:hAnsi="Times New Roman"/>
                <w:b/>
                <w:sz w:val="24"/>
                <w:szCs w:val="24"/>
              </w:rPr>
            </w:pPr>
            <w:r w:rsidRPr="00AF6339">
              <w:rPr>
                <w:rFonts w:ascii="Times New Roman" w:hAnsi="Times New Roman"/>
                <w:b/>
                <w:sz w:val="24"/>
                <w:szCs w:val="24"/>
              </w:rPr>
              <w:t xml:space="preserve">39 p. </w:t>
            </w:r>
          </w:p>
        </w:tc>
        <w:tc>
          <w:tcPr>
            <w:tcW w:w="1554" w:type="pct"/>
          </w:tcPr>
          <w:p w:rsidR="00D253B6" w:rsidRPr="00AF6339" w:rsidRDefault="00D253B6" w:rsidP="004C7F91">
            <w:pPr>
              <w:suppressAutoHyphens/>
              <w:spacing w:line="257" w:lineRule="auto"/>
              <w:jc w:val="both"/>
              <w:rPr>
                <w:rFonts w:ascii="Times New Roman" w:hAnsi="Times New Roman"/>
                <w:b/>
                <w:i/>
                <w:sz w:val="24"/>
                <w:szCs w:val="24"/>
              </w:rPr>
            </w:pPr>
            <w:r w:rsidRPr="00AF6339">
              <w:rPr>
                <w:rFonts w:ascii="Times New Roman" w:hAnsi="Times New Roman"/>
                <w:b/>
                <w:i/>
                <w:sz w:val="24"/>
                <w:szCs w:val="24"/>
              </w:rPr>
              <w:t>Ar iš 3 išlaidų kategorijos būtų tinkamos finansuoti išlaidos įrengti kondicionieriams pirminės sveikatos priežiūros įstaigoje (gydytojų, kurie teikia pirminės asmens sveikatos priežiūros paslaugas, kabinetuose)?</w:t>
            </w:r>
          </w:p>
        </w:tc>
        <w:tc>
          <w:tcPr>
            <w:tcW w:w="3108" w:type="pct"/>
          </w:tcPr>
          <w:p w:rsidR="00D253B6" w:rsidRPr="00AF6339" w:rsidRDefault="00D253B6" w:rsidP="004C7F91">
            <w:pPr>
              <w:suppressAutoHyphens/>
              <w:spacing w:line="256" w:lineRule="auto"/>
              <w:jc w:val="both"/>
              <w:rPr>
                <w:rFonts w:ascii="Times New Roman" w:hAnsi="Times New Roman"/>
                <w:sz w:val="24"/>
                <w:szCs w:val="24"/>
              </w:rPr>
            </w:pPr>
            <w:r w:rsidRPr="00D253B6">
              <w:rPr>
                <w:rFonts w:ascii="Times New Roman" w:hAnsi="Times New Roman"/>
                <w:sz w:val="24"/>
                <w:szCs w:val="24"/>
              </w:rPr>
              <w:t xml:space="preserve">Aprašo 39 p. numatytų išlaidų darbų rūšys nėra ribojamos (išskyrus negalima nauja statyba), todėl kondicionavimo sistemos įrengimas gydytojų kabinetuose gali būti finansuojama projekto </w:t>
            </w:r>
            <w:r w:rsidRPr="00AF6339">
              <w:rPr>
                <w:rFonts w:ascii="Times New Roman" w:hAnsi="Times New Roman"/>
                <w:sz w:val="24"/>
                <w:szCs w:val="24"/>
              </w:rPr>
              <w:t>lėšomis, jei tai yra remonto/rekonstrukcijos darbai</w:t>
            </w:r>
            <w:r w:rsidR="00AF6339">
              <w:rPr>
                <w:rFonts w:ascii="Times New Roman" w:hAnsi="Times New Roman"/>
                <w:sz w:val="24"/>
                <w:szCs w:val="24"/>
              </w:rPr>
              <w:t xml:space="preserve"> i</w:t>
            </w:r>
            <w:r w:rsidRPr="00AF6339">
              <w:rPr>
                <w:rFonts w:ascii="Times New Roman" w:hAnsi="Times New Roman"/>
                <w:sz w:val="24"/>
                <w:szCs w:val="24"/>
              </w:rPr>
              <w:t xml:space="preserve">r </w:t>
            </w:r>
            <w:r w:rsidR="00AF6339">
              <w:rPr>
                <w:rFonts w:ascii="Times New Roman" w:hAnsi="Times New Roman"/>
                <w:sz w:val="24"/>
                <w:szCs w:val="24"/>
              </w:rPr>
              <w:t>neviršija</w:t>
            </w:r>
            <w:r w:rsidRPr="00AF6339">
              <w:rPr>
                <w:rFonts w:ascii="Times New Roman" w:hAnsi="Times New Roman"/>
                <w:sz w:val="24"/>
                <w:szCs w:val="24"/>
              </w:rPr>
              <w:t xml:space="preserve"> 35 proc.</w:t>
            </w:r>
            <w:r w:rsidR="00AF6339">
              <w:rPr>
                <w:rFonts w:ascii="Times New Roman" w:hAnsi="Times New Roman"/>
                <w:sz w:val="24"/>
                <w:szCs w:val="24"/>
              </w:rPr>
              <w:t xml:space="preserve"> projekto 12.1, 12.4 ir 12.5 p. numatytų veiklų </w:t>
            </w:r>
            <w:r w:rsidR="00AF6339" w:rsidRPr="00AF6339">
              <w:rPr>
                <w:rFonts w:ascii="Times New Roman" w:hAnsi="Times New Roman"/>
                <w:sz w:val="24"/>
                <w:szCs w:val="24"/>
              </w:rPr>
              <w:t>finansavimo apimties.</w:t>
            </w:r>
          </w:p>
          <w:p w:rsidR="00D253B6" w:rsidRPr="00D16AC5" w:rsidRDefault="00D253B6" w:rsidP="004C7F91">
            <w:pPr>
              <w:suppressAutoHyphens/>
              <w:spacing w:line="256" w:lineRule="auto"/>
              <w:jc w:val="both"/>
              <w:rPr>
                <w:rFonts w:ascii="Times New Roman" w:hAnsi="Times New Roman"/>
                <w:sz w:val="24"/>
                <w:szCs w:val="24"/>
              </w:rPr>
            </w:pPr>
            <w:r w:rsidRPr="00AF6339">
              <w:rPr>
                <w:rFonts w:ascii="Times New Roman" w:hAnsi="Times New Roman"/>
                <w:sz w:val="24"/>
                <w:szCs w:val="24"/>
              </w:rPr>
              <w:t>Jei įsigyjami mobilūs kondicionieriai, kurie tiesiog pastatomi, jiems nereikia jokių darbų – t. y. jie yra kaip įranga, tai tokiu atveju išlaidos nebus tinkamos, nes įranga įsigyjama pagal 4 kategoriją, o ten nurodytas įrangos sąrašas yra baigtinis ir kondicionieriai nėra numatyti</w:t>
            </w:r>
            <w:r w:rsidRPr="00D253B6">
              <w:rPr>
                <w:rFonts w:ascii="Times New Roman" w:hAnsi="Times New Roman"/>
                <w:sz w:val="24"/>
                <w:szCs w:val="24"/>
              </w:rPr>
              <w:t xml:space="preserve">. </w:t>
            </w:r>
          </w:p>
        </w:tc>
      </w:tr>
      <w:tr w:rsidR="00D16AC5" w:rsidTr="004C7F91">
        <w:tc>
          <w:tcPr>
            <w:tcW w:w="338" w:type="pct"/>
          </w:tcPr>
          <w:p w:rsidR="00D16AC5" w:rsidRPr="00AF6339" w:rsidRDefault="00D16AC5" w:rsidP="004C7F91">
            <w:pPr>
              <w:suppressAutoHyphens/>
              <w:spacing w:line="256" w:lineRule="auto"/>
              <w:jc w:val="center"/>
              <w:rPr>
                <w:rFonts w:ascii="Times New Roman" w:hAnsi="Times New Roman"/>
                <w:b/>
                <w:sz w:val="24"/>
                <w:szCs w:val="24"/>
              </w:rPr>
            </w:pPr>
            <w:r w:rsidRPr="00AF6339">
              <w:rPr>
                <w:rFonts w:ascii="Times New Roman" w:hAnsi="Times New Roman"/>
                <w:b/>
                <w:sz w:val="24"/>
                <w:szCs w:val="24"/>
              </w:rPr>
              <w:t xml:space="preserve">39 p. </w:t>
            </w:r>
          </w:p>
        </w:tc>
        <w:tc>
          <w:tcPr>
            <w:tcW w:w="1554" w:type="pct"/>
          </w:tcPr>
          <w:p w:rsidR="00D16AC5" w:rsidRPr="00AF6339" w:rsidRDefault="00D16AC5" w:rsidP="004C7F91">
            <w:pPr>
              <w:suppressAutoHyphens/>
              <w:spacing w:line="257" w:lineRule="auto"/>
              <w:jc w:val="both"/>
              <w:rPr>
                <w:rFonts w:ascii="Times New Roman" w:hAnsi="Times New Roman"/>
                <w:b/>
                <w:i/>
                <w:sz w:val="24"/>
                <w:szCs w:val="24"/>
              </w:rPr>
            </w:pPr>
            <w:r w:rsidRPr="00AF6339">
              <w:rPr>
                <w:rFonts w:ascii="Times New Roman" w:hAnsi="Times New Roman"/>
                <w:b/>
                <w:i/>
                <w:sz w:val="24"/>
                <w:szCs w:val="24"/>
              </w:rPr>
              <w:t>Kad įstaigos galėtų pagrįsti remonto išlaidas, jos rengia lokalines sąmatas. Ar lokalinės sąmatos parengimo išlaidas galima įtraukti į biudžetą prie statybos / remonto darbų?</w:t>
            </w:r>
          </w:p>
        </w:tc>
        <w:tc>
          <w:tcPr>
            <w:tcW w:w="3108" w:type="pct"/>
          </w:tcPr>
          <w:p w:rsidR="00D16AC5" w:rsidRPr="009B27AB" w:rsidRDefault="00D16AC5" w:rsidP="004C7F91">
            <w:pPr>
              <w:suppressAutoHyphens/>
              <w:spacing w:line="256" w:lineRule="auto"/>
              <w:jc w:val="both"/>
              <w:rPr>
                <w:rFonts w:ascii="Times New Roman" w:hAnsi="Times New Roman"/>
                <w:sz w:val="24"/>
                <w:szCs w:val="24"/>
              </w:rPr>
            </w:pPr>
            <w:r w:rsidRPr="00D16AC5">
              <w:rPr>
                <w:rFonts w:ascii="Times New Roman" w:hAnsi="Times New Roman"/>
                <w:sz w:val="24"/>
                <w:szCs w:val="24"/>
              </w:rPr>
              <w:t>Lokalinių sąmatų parengimo išlaidos nėra tinkamos finansuoti ir negali būti įtraukiamos į biudžetą. Dėl išlaidų pagrindimo – galima trumpai aprašyti planuojamus darbus, kreiptis į kelias statybos įmones ir gauti pasiūlymus su preliminariomis lokalinėmis sąmatomis.</w:t>
            </w:r>
          </w:p>
        </w:tc>
      </w:tr>
      <w:tr w:rsidR="00E60744" w:rsidTr="004C7F91">
        <w:tc>
          <w:tcPr>
            <w:tcW w:w="338" w:type="pct"/>
          </w:tcPr>
          <w:p w:rsidR="00E60744" w:rsidRDefault="00C0431E" w:rsidP="004C7F91">
            <w:pPr>
              <w:suppressAutoHyphens/>
              <w:spacing w:line="256" w:lineRule="auto"/>
              <w:jc w:val="center"/>
              <w:rPr>
                <w:rFonts w:ascii="Times New Roman" w:hAnsi="Times New Roman"/>
                <w:b/>
                <w:sz w:val="24"/>
                <w:szCs w:val="24"/>
              </w:rPr>
            </w:pPr>
            <w:r>
              <w:rPr>
                <w:rFonts w:ascii="Times New Roman" w:hAnsi="Times New Roman"/>
                <w:b/>
                <w:sz w:val="24"/>
                <w:szCs w:val="24"/>
              </w:rPr>
              <w:t>39 p.</w:t>
            </w:r>
          </w:p>
        </w:tc>
        <w:tc>
          <w:tcPr>
            <w:tcW w:w="1554" w:type="pct"/>
          </w:tcPr>
          <w:p w:rsidR="00E60744" w:rsidRPr="00C0431E" w:rsidRDefault="00AF6339" w:rsidP="00AF6339">
            <w:pPr>
              <w:suppressAutoHyphens/>
              <w:spacing w:line="257" w:lineRule="auto"/>
              <w:jc w:val="both"/>
              <w:rPr>
                <w:rFonts w:ascii="Times New Roman" w:hAnsi="Times New Roman"/>
                <w:b/>
                <w:i/>
                <w:sz w:val="24"/>
                <w:szCs w:val="24"/>
              </w:rPr>
            </w:pPr>
            <w:r>
              <w:rPr>
                <w:rFonts w:ascii="Times New Roman" w:hAnsi="Times New Roman"/>
                <w:b/>
                <w:i/>
                <w:sz w:val="24"/>
                <w:szCs w:val="24"/>
              </w:rPr>
              <w:t xml:space="preserve">Aprašo </w:t>
            </w:r>
            <w:r w:rsidR="00C0431E" w:rsidRPr="009B27AB">
              <w:rPr>
                <w:rFonts w:ascii="Times New Roman" w:hAnsi="Times New Roman"/>
                <w:b/>
                <w:i/>
                <w:sz w:val="24"/>
                <w:szCs w:val="24"/>
              </w:rPr>
              <w:t>39 p. nurodytame įrangos sąraše numatyta suaugusiųjų svarstyklės ir suaugusiųjų ūgio matuoklė. Įprastai svarstyklės būna kartu su ūgio matuokle. Ar galima įsigyti svarstykles kartu su ūgio matuokle?</w:t>
            </w:r>
          </w:p>
        </w:tc>
        <w:tc>
          <w:tcPr>
            <w:tcW w:w="3108" w:type="pct"/>
          </w:tcPr>
          <w:p w:rsidR="00C0431E" w:rsidRPr="009B27AB" w:rsidRDefault="00C0431E" w:rsidP="004C7F91">
            <w:pPr>
              <w:suppressAutoHyphens/>
              <w:spacing w:line="256" w:lineRule="auto"/>
              <w:jc w:val="both"/>
              <w:rPr>
                <w:rFonts w:ascii="Times New Roman" w:hAnsi="Times New Roman"/>
                <w:sz w:val="24"/>
                <w:szCs w:val="24"/>
              </w:rPr>
            </w:pPr>
            <w:r w:rsidRPr="009B27AB">
              <w:rPr>
                <w:rFonts w:ascii="Times New Roman" w:hAnsi="Times New Roman"/>
                <w:sz w:val="24"/>
                <w:szCs w:val="24"/>
              </w:rPr>
              <w:t>Taip, galima.</w:t>
            </w:r>
          </w:p>
          <w:p w:rsidR="00E60744" w:rsidRDefault="00E60744" w:rsidP="004C7F91">
            <w:pPr>
              <w:suppressAutoHyphens/>
              <w:spacing w:line="256" w:lineRule="auto"/>
              <w:jc w:val="center"/>
              <w:rPr>
                <w:rFonts w:ascii="Times New Roman" w:hAnsi="Times New Roman"/>
                <w:b/>
                <w:sz w:val="24"/>
                <w:szCs w:val="24"/>
              </w:rPr>
            </w:pPr>
          </w:p>
        </w:tc>
      </w:tr>
      <w:tr w:rsidR="00AE5093" w:rsidTr="004C7F91">
        <w:tc>
          <w:tcPr>
            <w:tcW w:w="338" w:type="pct"/>
          </w:tcPr>
          <w:p w:rsidR="00AE5093" w:rsidRPr="00AE5093" w:rsidRDefault="00AE5093" w:rsidP="004C7F91">
            <w:pPr>
              <w:suppressAutoHyphens/>
              <w:spacing w:line="256" w:lineRule="auto"/>
              <w:jc w:val="center"/>
              <w:rPr>
                <w:rFonts w:ascii="Times New Roman" w:hAnsi="Times New Roman"/>
                <w:b/>
                <w:sz w:val="24"/>
                <w:szCs w:val="24"/>
                <w:highlight w:val="yellow"/>
              </w:rPr>
            </w:pPr>
            <w:r w:rsidRPr="00AF6339">
              <w:rPr>
                <w:rFonts w:ascii="Times New Roman" w:hAnsi="Times New Roman"/>
                <w:b/>
                <w:sz w:val="24"/>
                <w:szCs w:val="24"/>
              </w:rPr>
              <w:t xml:space="preserve">39 p. </w:t>
            </w:r>
          </w:p>
        </w:tc>
        <w:tc>
          <w:tcPr>
            <w:tcW w:w="1554" w:type="pct"/>
          </w:tcPr>
          <w:p w:rsidR="00AE5093" w:rsidRDefault="00AE5093" w:rsidP="004C7F91">
            <w:pPr>
              <w:suppressAutoHyphens/>
              <w:spacing w:line="257" w:lineRule="auto"/>
              <w:jc w:val="both"/>
              <w:rPr>
                <w:rFonts w:ascii="Times New Roman" w:hAnsi="Times New Roman"/>
                <w:b/>
                <w:i/>
                <w:sz w:val="24"/>
                <w:szCs w:val="24"/>
              </w:rPr>
            </w:pPr>
            <w:r>
              <w:rPr>
                <w:rFonts w:ascii="Times New Roman" w:hAnsi="Times New Roman"/>
                <w:b/>
                <w:i/>
                <w:sz w:val="24"/>
                <w:szCs w:val="24"/>
              </w:rPr>
              <w:t xml:space="preserve">Ar galima įsigyti tik 39 p. sąraše nurodytą įrangą, ar galima prie, pavyzdžiui, odontologo darbo vietos komplektuoti ir </w:t>
            </w:r>
            <w:r>
              <w:rPr>
                <w:rFonts w:ascii="Times New Roman" w:hAnsi="Times New Roman"/>
                <w:b/>
                <w:i/>
                <w:sz w:val="24"/>
                <w:szCs w:val="24"/>
              </w:rPr>
              <w:lastRenderedPageBreak/>
              <w:t>kitą, neišvardintą, bet odontologui reikalingą įrangą</w:t>
            </w:r>
            <w:r w:rsidR="00975E57">
              <w:rPr>
                <w:rFonts w:ascii="Times New Roman" w:hAnsi="Times New Roman"/>
                <w:b/>
                <w:i/>
                <w:sz w:val="24"/>
                <w:szCs w:val="24"/>
              </w:rPr>
              <w:t xml:space="preserve"> </w:t>
            </w:r>
            <w:r w:rsidR="00975E57" w:rsidRPr="00975E57">
              <w:rPr>
                <w:rFonts w:ascii="Times New Roman" w:hAnsi="Times New Roman"/>
                <w:b/>
                <w:i/>
                <w:sz w:val="24"/>
                <w:szCs w:val="24"/>
              </w:rPr>
              <w:t xml:space="preserve">(pvz. monitorius su </w:t>
            </w:r>
            <w:proofErr w:type="spellStart"/>
            <w:r w:rsidR="00975E57" w:rsidRPr="00975E57">
              <w:rPr>
                <w:rFonts w:ascii="Times New Roman" w:hAnsi="Times New Roman"/>
                <w:b/>
                <w:i/>
                <w:sz w:val="24"/>
                <w:szCs w:val="24"/>
              </w:rPr>
              <w:t>intraoraline</w:t>
            </w:r>
            <w:proofErr w:type="spellEnd"/>
            <w:r w:rsidR="00975E57" w:rsidRPr="00975E57">
              <w:rPr>
                <w:rFonts w:ascii="Times New Roman" w:hAnsi="Times New Roman"/>
                <w:b/>
                <w:i/>
                <w:sz w:val="24"/>
                <w:szCs w:val="24"/>
              </w:rPr>
              <w:t xml:space="preserve"> kamera, ultragarsinis </w:t>
            </w:r>
            <w:proofErr w:type="spellStart"/>
            <w:r w:rsidR="00975E57" w:rsidRPr="00975E57">
              <w:rPr>
                <w:rFonts w:ascii="Times New Roman" w:hAnsi="Times New Roman"/>
                <w:b/>
                <w:i/>
                <w:sz w:val="24"/>
                <w:szCs w:val="24"/>
              </w:rPr>
              <w:t>skaleris</w:t>
            </w:r>
            <w:proofErr w:type="spellEnd"/>
            <w:r w:rsidR="00975E57" w:rsidRPr="00975E57">
              <w:rPr>
                <w:rFonts w:ascii="Times New Roman" w:hAnsi="Times New Roman"/>
                <w:b/>
                <w:i/>
                <w:sz w:val="24"/>
                <w:szCs w:val="24"/>
              </w:rPr>
              <w:t>, priemonės asistentui ir pan.)</w:t>
            </w:r>
            <w:r>
              <w:rPr>
                <w:rFonts w:ascii="Times New Roman" w:hAnsi="Times New Roman"/>
                <w:b/>
                <w:i/>
                <w:sz w:val="24"/>
                <w:szCs w:val="24"/>
              </w:rPr>
              <w:t>?</w:t>
            </w:r>
          </w:p>
        </w:tc>
        <w:tc>
          <w:tcPr>
            <w:tcW w:w="3108" w:type="pct"/>
          </w:tcPr>
          <w:p w:rsidR="00AE5093" w:rsidRDefault="00AE5093" w:rsidP="004C7F91">
            <w:pPr>
              <w:suppressAutoHyphens/>
              <w:jc w:val="both"/>
              <w:rPr>
                <w:rFonts w:ascii="Times New Roman" w:hAnsi="Times New Roman"/>
                <w:sz w:val="24"/>
                <w:szCs w:val="24"/>
              </w:rPr>
            </w:pPr>
            <w:r w:rsidRPr="00AE5093">
              <w:rPr>
                <w:rFonts w:ascii="Times New Roman" w:hAnsi="Times New Roman"/>
                <w:bCs/>
                <w:sz w:val="24"/>
                <w:szCs w:val="24"/>
              </w:rPr>
              <w:lastRenderedPageBreak/>
              <w:t>Tinkamos finansuoti yra tik Aprašo 39 punkte</w:t>
            </w:r>
            <w:r w:rsidRPr="00AE5093">
              <w:rPr>
                <w:rFonts w:ascii="Times New Roman" w:hAnsi="Times New Roman"/>
                <w:sz w:val="24"/>
                <w:szCs w:val="24"/>
              </w:rPr>
              <w:t xml:space="preserve"> nurodytos įrangos įsigijimo išlaidos, todėl </w:t>
            </w:r>
            <w:r w:rsidR="00975E57">
              <w:rPr>
                <w:rFonts w:ascii="Times New Roman" w:hAnsi="Times New Roman"/>
                <w:sz w:val="24"/>
                <w:szCs w:val="24"/>
              </w:rPr>
              <w:t>papildomos įrangos išlaidos (</w:t>
            </w:r>
            <w:r w:rsidRPr="00AE5093">
              <w:rPr>
                <w:rFonts w:ascii="Times New Roman" w:hAnsi="Times New Roman"/>
                <w:sz w:val="24"/>
                <w:szCs w:val="24"/>
              </w:rPr>
              <w:t xml:space="preserve">monitorius su </w:t>
            </w:r>
            <w:proofErr w:type="spellStart"/>
            <w:r w:rsidRPr="00AE5093">
              <w:rPr>
                <w:rFonts w:ascii="Times New Roman" w:hAnsi="Times New Roman"/>
                <w:sz w:val="24"/>
                <w:szCs w:val="24"/>
              </w:rPr>
              <w:t>intraoraline</w:t>
            </w:r>
            <w:proofErr w:type="spellEnd"/>
            <w:r w:rsidRPr="00AE5093">
              <w:rPr>
                <w:rFonts w:ascii="Times New Roman" w:hAnsi="Times New Roman"/>
                <w:sz w:val="24"/>
                <w:szCs w:val="24"/>
              </w:rPr>
              <w:t xml:space="preserve"> kamera, ultragarsinis </w:t>
            </w:r>
            <w:proofErr w:type="spellStart"/>
            <w:r w:rsidRPr="00AE5093">
              <w:rPr>
                <w:rFonts w:ascii="Times New Roman" w:hAnsi="Times New Roman"/>
                <w:sz w:val="24"/>
                <w:szCs w:val="24"/>
              </w:rPr>
              <w:t>skaleris</w:t>
            </w:r>
            <w:proofErr w:type="spellEnd"/>
            <w:r w:rsidR="00975E57">
              <w:rPr>
                <w:rFonts w:ascii="Times New Roman" w:hAnsi="Times New Roman"/>
                <w:sz w:val="24"/>
                <w:szCs w:val="24"/>
              </w:rPr>
              <w:t>, priemonės asistentui ir pan.) nebus finansuojamos projekto lėšomis.</w:t>
            </w:r>
          </w:p>
        </w:tc>
      </w:tr>
      <w:tr w:rsidR="00AE5093" w:rsidTr="004C7F91">
        <w:tc>
          <w:tcPr>
            <w:tcW w:w="338" w:type="pct"/>
          </w:tcPr>
          <w:p w:rsidR="00AE5093" w:rsidRPr="00AF6339" w:rsidRDefault="00AE5093" w:rsidP="004C7F91">
            <w:pPr>
              <w:suppressAutoHyphens/>
              <w:spacing w:line="256" w:lineRule="auto"/>
              <w:jc w:val="center"/>
              <w:rPr>
                <w:rFonts w:ascii="Times New Roman" w:hAnsi="Times New Roman"/>
                <w:b/>
                <w:sz w:val="24"/>
                <w:szCs w:val="24"/>
              </w:rPr>
            </w:pPr>
            <w:r w:rsidRPr="00AF6339">
              <w:rPr>
                <w:rFonts w:ascii="Times New Roman" w:hAnsi="Times New Roman"/>
                <w:b/>
                <w:sz w:val="24"/>
                <w:szCs w:val="24"/>
              </w:rPr>
              <w:t>39 p.</w:t>
            </w:r>
          </w:p>
        </w:tc>
        <w:tc>
          <w:tcPr>
            <w:tcW w:w="1554" w:type="pct"/>
          </w:tcPr>
          <w:p w:rsidR="00AE5093" w:rsidRPr="00AF6339" w:rsidRDefault="00AE5093" w:rsidP="004C7F91">
            <w:pPr>
              <w:suppressAutoHyphens/>
              <w:spacing w:line="257" w:lineRule="auto"/>
              <w:jc w:val="both"/>
              <w:rPr>
                <w:rFonts w:ascii="Times New Roman" w:hAnsi="Times New Roman"/>
                <w:b/>
                <w:i/>
                <w:sz w:val="24"/>
                <w:szCs w:val="24"/>
              </w:rPr>
            </w:pPr>
            <w:r w:rsidRPr="00AF6339">
              <w:rPr>
                <w:rFonts w:ascii="Times New Roman" w:hAnsi="Times New Roman"/>
                <w:b/>
                <w:i/>
                <w:sz w:val="24"/>
                <w:szCs w:val="24"/>
              </w:rPr>
              <w:t>Ar galima įsigyti baldus gydytojo ginekologo kabinetui?</w:t>
            </w:r>
          </w:p>
        </w:tc>
        <w:tc>
          <w:tcPr>
            <w:tcW w:w="3108" w:type="pct"/>
          </w:tcPr>
          <w:p w:rsidR="00AE5093" w:rsidRDefault="00AE5093" w:rsidP="004C7F91">
            <w:pPr>
              <w:suppressAutoHyphens/>
              <w:jc w:val="both"/>
              <w:rPr>
                <w:rFonts w:ascii="Times New Roman" w:hAnsi="Times New Roman"/>
                <w:sz w:val="24"/>
                <w:szCs w:val="24"/>
              </w:rPr>
            </w:pPr>
            <w:r>
              <w:rPr>
                <w:rFonts w:ascii="Times New Roman" w:hAnsi="Times New Roman"/>
                <w:sz w:val="24"/>
                <w:szCs w:val="24"/>
              </w:rPr>
              <w:t xml:space="preserve">Taip, projekto lėšomis galima finansuoti šeimos gydytojų ir slaugytojų, gydytojų ginekologų, gydytojų odontologų, procedūrinio, skiepų kabinetų ir laukiamojo baldų įsigijimo išlaidas. </w:t>
            </w:r>
          </w:p>
          <w:p w:rsidR="00AE5093" w:rsidRPr="009B27AB" w:rsidRDefault="00AE5093" w:rsidP="004C7F91">
            <w:pPr>
              <w:suppressAutoHyphens/>
              <w:jc w:val="both"/>
              <w:rPr>
                <w:rFonts w:ascii="Times New Roman" w:hAnsi="Times New Roman"/>
                <w:sz w:val="24"/>
                <w:szCs w:val="24"/>
              </w:rPr>
            </w:pPr>
            <w:r>
              <w:rPr>
                <w:rFonts w:ascii="Times New Roman" w:hAnsi="Times New Roman"/>
                <w:sz w:val="24"/>
                <w:szCs w:val="24"/>
              </w:rPr>
              <w:t xml:space="preserve">Projekto lėšomis nefinansuojami registratūros, laboratorijų, archyvo, administracijos ir panašių patalpų baldų įsigijimo išlaidos. </w:t>
            </w:r>
          </w:p>
        </w:tc>
      </w:tr>
      <w:tr w:rsidR="00975E57" w:rsidTr="004C7F91">
        <w:tc>
          <w:tcPr>
            <w:tcW w:w="338" w:type="pct"/>
          </w:tcPr>
          <w:p w:rsidR="00975E57" w:rsidRPr="00AF6339" w:rsidRDefault="00975E57" w:rsidP="004C7F91">
            <w:pPr>
              <w:suppressAutoHyphens/>
              <w:spacing w:line="256" w:lineRule="auto"/>
              <w:jc w:val="center"/>
              <w:rPr>
                <w:rFonts w:ascii="Times New Roman" w:hAnsi="Times New Roman"/>
                <w:b/>
                <w:sz w:val="24"/>
                <w:szCs w:val="24"/>
              </w:rPr>
            </w:pPr>
            <w:r w:rsidRPr="00AF6339">
              <w:rPr>
                <w:rFonts w:ascii="Times New Roman" w:hAnsi="Times New Roman"/>
                <w:b/>
                <w:sz w:val="24"/>
                <w:szCs w:val="24"/>
              </w:rPr>
              <w:t xml:space="preserve">39 p. </w:t>
            </w:r>
          </w:p>
        </w:tc>
        <w:tc>
          <w:tcPr>
            <w:tcW w:w="1554" w:type="pct"/>
          </w:tcPr>
          <w:p w:rsidR="00975E57" w:rsidRPr="00AF6339" w:rsidRDefault="00975E57" w:rsidP="004C7F91">
            <w:pPr>
              <w:suppressAutoHyphens/>
              <w:spacing w:line="257" w:lineRule="auto"/>
              <w:jc w:val="both"/>
              <w:rPr>
                <w:rFonts w:ascii="Times New Roman" w:hAnsi="Times New Roman"/>
                <w:b/>
                <w:i/>
                <w:sz w:val="24"/>
                <w:szCs w:val="24"/>
              </w:rPr>
            </w:pPr>
            <w:r w:rsidRPr="00AF6339">
              <w:rPr>
                <w:rFonts w:ascii="Times New Roman" w:hAnsi="Times New Roman"/>
                <w:b/>
                <w:i/>
                <w:sz w:val="24"/>
                <w:szCs w:val="24"/>
              </w:rPr>
              <w:t>Ar kompiuterinė įranga gali būti perkama procedūriniams, slaugytojų kabinetams, registratūrai, odontologiniams ir akušeriniams kabinetams</w:t>
            </w:r>
            <w:r w:rsidR="002333A0" w:rsidRPr="00AF6339">
              <w:rPr>
                <w:rFonts w:ascii="Times New Roman" w:hAnsi="Times New Roman"/>
                <w:b/>
                <w:i/>
                <w:sz w:val="24"/>
                <w:szCs w:val="24"/>
              </w:rPr>
              <w:t>?</w:t>
            </w:r>
          </w:p>
        </w:tc>
        <w:tc>
          <w:tcPr>
            <w:tcW w:w="3108" w:type="pct"/>
          </w:tcPr>
          <w:p w:rsidR="002333A0" w:rsidRPr="002333A0" w:rsidRDefault="002333A0" w:rsidP="004C7F91">
            <w:pPr>
              <w:suppressAutoHyphens/>
              <w:jc w:val="both"/>
              <w:rPr>
                <w:rFonts w:ascii="Times New Roman" w:hAnsi="Times New Roman"/>
                <w:sz w:val="24"/>
                <w:szCs w:val="24"/>
              </w:rPr>
            </w:pPr>
            <w:r>
              <w:rPr>
                <w:rFonts w:ascii="Times New Roman" w:hAnsi="Times New Roman"/>
                <w:sz w:val="24"/>
                <w:szCs w:val="24"/>
              </w:rPr>
              <w:t>S</w:t>
            </w:r>
            <w:r w:rsidRPr="002333A0">
              <w:rPr>
                <w:rFonts w:ascii="Times New Roman" w:hAnsi="Times New Roman"/>
                <w:sz w:val="24"/>
                <w:szCs w:val="24"/>
              </w:rPr>
              <w:t>varbiausia kompiuterine technika aprūpinti bendrosios praktikos gydytojus ir slaugytojus, jei jie turi tinkamą techniką, tai pagrindę poreikį, galite įsigyti kompiuterius skirtus ir kitiems gydytojams, registratūrai ir pan.</w:t>
            </w:r>
          </w:p>
          <w:p w:rsidR="00975E57" w:rsidRPr="009B27AB" w:rsidRDefault="00975E57" w:rsidP="004C7F91">
            <w:pPr>
              <w:suppressAutoHyphens/>
              <w:jc w:val="both"/>
              <w:rPr>
                <w:rFonts w:ascii="Times New Roman" w:hAnsi="Times New Roman"/>
                <w:sz w:val="24"/>
                <w:szCs w:val="24"/>
              </w:rPr>
            </w:pPr>
          </w:p>
        </w:tc>
      </w:tr>
      <w:tr w:rsidR="00D16AC5" w:rsidTr="004C7F91">
        <w:tc>
          <w:tcPr>
            <w:tcW w:w="338" w:type="pct"/>
          </w:tcPr>
          <w:p w:rsidR="00D16AC5" w:rsidRPr="00AF6339" w:rsidRDefault="00D16AC5" w:rsidP="004C7F91">
            <w:pPr>
              <w:suppressAutoHyphens/>
              <w:spacing w:line="256" w:lineRule="auto"/>
              <w:jc w:val="center"/>
              <w:rPr>
                <w:rFonts w:ascii="Times New Roman" w:hAnsi="Times New Roman"/>
                <w:b/>
                <w:sz w:val="24"/>
                <w:szCs w:val="24"/>
              </w:rPr>
            </w:pPr>
            <w:r w:rsidRPr="00AF6339">
              <w:rPr>
                <w:rFonts w:ascii="Times New Roman" w:hAnsi="Times New Roman"/>
                <w:b/>
                <w:sz w:val="24"/>
                <w:szCs w:val="24"/>
              </w:rPr>
              <w:t xml:space="preserve">39 p. </w:t>
            </w:r>
          </w:p>
        </w:tc>
        <w:tc>
          <w:tcPr>
            <w:tcW w:w="1554" w:type="pct"/>
          </w:tcPr>
          <w:p w:rsidR="00D16AC5" w:rsidRPr="00AF6339" w:rsidRDefault="00D16AC5" w:rsidP="004C7F91">
            <w:pPr>
              <w:suppressAutoHyphens/>
              <w:spacing w:line="257" w:lineRule="auto"/>
              <w:jc w:val="both"/>
              <w:rPr>
                <w:rFonts w:ascii="Times New Roman" w:hAnsi="Times New Roman"/>
                <w:b/>
                <w:i/>
                <w:sz w:val="24"/>
                <w:szCs w:val="24"/>
              </w:rPr>
            </w:pPr>
            <w:r w:rsidRPr="00AF6339">
              <w:rPr>
                <w:rFonts w:ascii="Times New Roman" w:hAnsi="Times New Roman"/>
                <w:b/>
                <w:i/>
                <w:sz w:val="24"/>
                <w:szCs w:val="24"/>
              </w:rPr>
              <w:t xml:space="preserve">Ar galima įsigyti informacines sistemas (pvz. MED IS, </w:t>
            </w:r>
            <w:proofErr w:type="spellStart"/>
            <w:r w:rsidRPr="00AF6339">
              <w:rPr>
                <w:rFonts w:ascii="Times New Roman" w:hAnsi="Times New Roman"/>
                <w:b/>
                <w:i/>
                <w:sz w:val="24"/>
                <w:szCs w:val="24"/>
              </w:rPr>
              <w:t>Foxus</w:t>
            </w:r>
            <w:proofErr w:type="spellEnd"/>
            <w:r w:rsidRPr="00AF6339">
              <w:rPr>
                <w:rFonts w:ascii="Times New Roman" w:hAnsi="Times New Roman"/>
                <w:b/>
                <w:i/>
                <w:sz w:val="24"/>
                <w:szCs w:val="24"/>
              </w:rPr>
              <w:t>), taip pat papildomą įrangą (maršrutizatorius, apsaugą klaviatūrai ir pan.)?</w:t>
            </w:r>
          </w:p>
        </w:tc>
        <w:tc>
          <w:tcPr>
            <w:tcW w:w="3108" w:type="pct"/>
          </w:tcPr>
          <w:p w:rsidR="00D16AC5" w:rsidRPr="00AF6339" w:rsidRDefault="00D16AC5" w:rsidP="004C7F91">
            <w:pPr>
              <w:suppressAutoHyphens/>
              <w:jc w:val="both"/>
              <w:rPr>
                <w:rFonts w:ascii="Times New Roman" w:hAnsi="Times New Roman"/>
                <w:sz w:val="24"/>
                <w:szCs w:val="24"/>
              </w:rPr>
            </w:pPr>
            <w:r w:rsidRPr="00D16AC5">
              <w:rPr>
                <w:rFonts w:ascii="Times New Roman" w:hAnsi="Times New Roman"/>
                <w:sz w:val="24"/>
                <w:szCs w:val="24"/>
              </w:rPr>
              <w:t>Informacinės</w:t>
            </w:r>
            <w:r>
              <w:rPr>
                <w:rFonts w:ascii="Times New Roman" w:hAnsi="Times New Roman"/>
                <w:sz w:val="24"/>
                <w:szCs w:val="24"/>
              </w:rPr>
              <w:t xml:space="preserve"> sistemos, tokios kaip </w:t>
            </w:r>
            <w:proofErr w:type="spellStart"/>
            <w:r>
              <w:rPr>
                <w:rFonts w:ascii="Times New Roman" w:hAnsi="Times New Roman"/>
                <w:sz w:val="24"/>
                <w:szCs w:val="24"/>
              </w:rPr>
              <w:t>Foxus</w:t>
            </w:r>
            <w:proofErr w:type="spellEnd"/>
            <w:r>
              <w:rPr>
                <w:rFonts w:ascii="Times New Roman" w:hAnsi="Times New Roman"/>
                <w:sz w:val="24"/>
                <w:szCs w:val="24"/>
              </w:rPr>
              <w:t>,</w:t>
            </w:r>
            <w:r w:rsidRPr="00D16AC5">
              <w:rPr>
                <w:rFonts w:ascii="Times New Roman" w:hAnsi="Times New Roman"/>
                <w:sz w:val="24"/>
                <w:szCs w:val="24"/>
              </w:rPr>
              <w:t xml:space="preserve"> </w:t>
            </w:r>
            <w:r>
              <w:rPr>
                <w:rFonts w:ascii="Times New Roman" w:hAnsi="Times New Roman"/>
                <w:sz w:val="24"/>
                <w:szCs w:val="24"/>
              </w:rPr>
              <w:t>MED IS ir pan</w:t>
            </w:r>
            <w:r w:rsidRPr="00D16AC5">
              <w:rPr>
                <w:rFonts w:ascii="Times New Roman" w:hAnsi="Times New Roman"/>
                <w:sz w:val="24"/>
                <w:szCs w:val="24"/>
              </w:rPr>
              <w:t xml:space="preserve">. nėra tinkamos finansuoti, nes Aprašo 39 p. 4 lentelėje nurodyta, kad gali būti įsigyjamas kompiuteris su </w:t>
            </w:r>
            <w:r w:rsidRPr="00AF6339">
              <w:rPr>
                <w:rFonts w:ascii="Times New Roman" w:hAnsi="Times New Roman"/>
                <w:sz w:val="24"/>
                <w:szCs w:val="24"/>
              </w:rPr>
              <w:t>standartine programine įranga (</w:t>
            </w:r>
            <w:proofErr w:type="spellStart"/>
            <w:r w:rsidRPr="00AF6339">
              <w:rPr>
                <w:rFonts w:ascii="Times New Roman" w:hAnsi="Times New Roman"/>
                <w:sz w:val="24"/>
                <w:szCs w:val="24"/>
              </w:rPr>
              <w:t>office</w:t>
            </w:r>
            <w:proofErr w:type="spellEnd"/>
            <w:r w:rsidRPr="00AF6339">
              <w:rPr>
                <w:rFonts w:ascii="Times New Roman" w:hAnsi="Times New Roman"/>
                <w:sz w:val="24"/>
                <w:szCs w:val="24"/>
              </w:rPr>
              <w:t xml:space="preserve"> ar pan.).</w:t>
            </w:r>
          </w:p>
          <w:p w:rsidR="00D16AC5" w:rsidRPr="009B27AB" w:rsidRDefault="00D16AC5" w:rsidP="004C7F91">
            <w:pPr>
              <w:suppressAutoHyphens/>
              <w:jc w:val="both"/>
              <w:rPr>
                <w:rFonts w:ascii="Times New Roman" w:hAnsi="Times New Roman"/>
                <w:sz w:val="24"/>
                <w:szCs w:val="24"/>
              </w:rPr>
            </w:pPr>
            <w:r w:rsidRPr="00AF6339">
              <w:rPr>
                <w:rFonts w:ascii="Times New Roman" w:hAnsi="Times New Roman"/>
                <w:sz w:val="24"/>
                <w:szCs w:val="24"/>
              </w:rPr>
              <w:t>Taip pat Aprašo 39 p. nurodyta, kad tinkamos finansuoti kompiuterio ir spausdintuvo</w:t>
            </w:r>
            <w:r>
              <w:rPr>
                <w:rFonts w:ascii="Times New Roman" w:hAnsi="Times New Roman"/>
                <w:sz w:val="24"/>
                <w:szCs w:val="24"/>
              </w:rPr>
              <w:t xml:space="preserve"> įsigijimo išlaidos, todėl papildoma įranga, </w:t>
            </w:r>
            <w:r w:rsidR="00AF6339">
              <w:rPr>
                <w:rFonts w:ascii="Times New Roman" w:hAnsi="Times New Roman"/>
                <w:sz w:val="24"/>
                <w:szCs w:val="24"/>
              </w:rPr>
              <w:t>(</w:t>
            </w:r>
            <w:r>
              <w:rPr>
                <w:rFonts w:ascii="Times New Roman" w:hAnsi="Times New Roman"/>
                <w:sz w:val="24"/>
                <w:szCs w:val="24"/>
              </w:rPr>
              <w:t>tokia kaip maršrutizatorius, apsaugos klaviatūrai ir pan.</w:t>
            </w:r>
            <w:r w:rsidR="00AF6339">
              <w:rPr>
                <w:rFonts w:ascii="Times New Roman" w:hAnsi="Times New Roman"/>
                <w:sz w:val="24"/>
                <w:szCs w:val="24"/>
              </w:rPr>
              <w:t>),</w:t>
            </w:r>
            <w:r>
              <w:rPr>
                <w:rFonts w:ascii="Times New Roman" w:hAnsi="Times New Roman"/>
                <w:sz w:val="24"/>
                <w:szCs w:val="24"/>
              </w:rPr>
              <w:t xml:space="preserve"> nėra tinkama finansuoti projekto lėšomis. </w:t>
            </w:r>
          </w:p>
        </w:tc>
      </w:tr>
      <w:tr w:rsidR="00F526EB" w:rsidTr="004C7F91">
        <w:tc>
          <w:tcPr>
            <w:tcW w:w="338" w:type="pct"/>
          </w:tcPr>
          <w:p w:rsidR="00F526EB" w:rsidRPr="00AF6339" w:rsidRDefault="00F526EB" w:rsidP="004C7F91">
            <w:pPr>
              <w:suppressAutoHyphens/>
              <w:spacing w:line="256" w:lineRule="auto"/>
              <w:jc w:val="center"/>
              <w:rPr>
                <w:rFonts w:ascii="Times New Roman" w:hAnsi="Times New Roman"/>
                <w:b/>
                <w:sz w:val="24"/>
                <w:szCs w:val="24"/>
              </w:rPr>
            </w:pPr>
            <w:r w:rsidRPr="00AF6339">
              <w:rPr>
                <w:rFonts w:ascii="Times New Roman" w:hAnsi="Times New Roman"/>
                <w:b/>
                <w:sz w:val="24"/>
                <w:szCs w:val="24"/>
              </w:rPr>
              <w:t xml:space="preserve">39 p. </w:t>
            </w:r>
          </w:p>
        </w:tc>
        <w:tc>
          <w:tcPr>
            <w:tcW w:w="1554" w:type="pct"/>
          </w:tcPr>
          <w:p w:rsidR="00F526EB" w:rsidRPr="00AF6339" w:rsidRDefault="00F526EB" w:rsidP="004C7F91">
            <w:pPr>
              <w:suppressAutoHyphens/>
              <w:spacing w:line="257" w:lineRule="auto"/>
              <w:jc w:val="both"/>
              <w:rPr>
                <w:rFonts w:ascii="Times New Roman" w:hAnsi="Times New Roman"/>
                <w:b/>
                <w:i/>
                <w:sz w:val="24"/>
                <w:szCs w:val="24"/>
              </w:rPr>
            </w:pPr>
            <w:r w:rsidRPr="00AF6339">
              <w:rPr>
                <w:rFonts w:ascii="Times New Roman" w:hAnsi="Times New Roman"/>
                <w:b/>
                <w:i/>
                <w:sz w:val="24"/>
                <w:szCs w:val="24"/>
              </w:rPr>
              <w:t xml:space="preserve">Ar galima įsigyti planšetes ir išmaniuosius telefonus, ar tik kompiuterius su standartine programine įranga ir spausdintuvais? </w:t>
            </w:r>
          </w:p>
        </w:tc>
        <w:tc>
          <w:tcPr>
            <w:tcW w:w="3108" w:type="pct"/>
          </w:tcPr>
          <w:p w:rsidR="00F526EB" w:rsidRPr="00D16AC5" w:rsidRDefault="00F526EB" w:rsidP="004C7F91">
            <w:pPr>
              <w:suppressAutoHyphens/>
              <w:jc w:val="both"/>
              <w:rPr>
                <w:rFonts w:ascii="Times New Roman" w:hAnsi="Times New Roman"/>
                <w:sz w:val="24"/>
                <w:szCs w:val="24"/>
              </w:rPr>
            </w:pPr>
            <w:r w:rsidRPr="00F526EB">
              <w:rPr>
                <w:rFonts w:ascii="Times New Roman" w:hAnsi="Times New Roman"/>
                <w:sz w:val="24"/>
                <w:szCs w:val="24"/>
              </w:rPr>
              <w:t>Pagal šią priemonę tinkamos finansuoti tik kompiuterių su standartine programine įranga įsigijimo išlaidos</w:t>
            </w:r>
            <w:r>
              <w:rPr>
                <w:rFonts w:ascii="Times New Roman" w:hAnsi="Times New Roman"/>
                <w:sz w:val="24"/>
                <w:szCs w:val="24"/>
              </w:rPr>
              <w:t xml:space="preserve"> ir spausdintuvai. </w:t>
            </w:r>
          </w:p>
        </w:tc>
      </w:tr>
      <w:tr w:rsidR="00E60744" w:rsidTr="004C7F91">
        <w:tc>
          <w:tcPr>
            <w:tcW w:w="338" w:type="pct"/>
          </w:tcPr>
          <w:p w:rsidR="00E60744" w:rsidRDefault="00C0431E" w:rsidP="004C7F91">
            <w:pPr>
              <w:suppressAutoHyphens/>
              <w:spacing w:line="256" w:lineRule="auto"/>
              <w:jc w:val="center"/>
              <w:rPr>
                <w:rFonts w:ascii="Times New Roman" w:hAnsi="Times New Roman"/>
                <w:b/>
                <w:sz w:val="24"/>
                <w:szCs w:val="24"/>
              </w:rPr>
            </w:pPr>
            <w:r>
              <w:rPr>
                <w:rFonts w:ascii="Times New Roman" w:hAnsi="Times New Roman"/>
                <w:b/>
                <w:sz w:val="24"/>
                <w:szCs w:val="24"/>
              </w:rPr>
              <w:t xml:space="preserve">39 p. </w:t>
            </w:r>
          </w:p>
        </w:tc>
        <w:tc>
          <w:tcPr>
            <w:tcW w:w="1554" w:type="pct"/>
          </w:tcPr>
          <w:p w:rsidR="00C0431E" w:rsidRPr="009B27AB" w:rsidRDefault="00C0431E" w:rsidP="004C7F91">
            <w:pPr>
              <w:suppressAutoHyphens/>
              <w:spacing w:line="257" w:lineRule="auto"/>
              <w:jc w:val="both"/>
            </w:pPr>
            <w:r w:rsidRPr="009B27AB">
              <w:rPr>
                <w:rFonts w:ascii="Times New Roman" w:hAnsi="Times New Roman"/>
                <w:b/>
                <w:i/>
                <w:sz w:val="24"/>
                <w:szCs w:val="24"/>
              </w:rPr>
              <w:t xml:space="preserve">Ar </w:t>
            </w:r>
            <w:r w:rsidR="00AF6339">
              <w:rPr>
                <w:rFonts w:ascii="Times New Roman" w:hAnsi="Times New Roman"/>
                <w:b/>
                <w:i/>
                <w:sz w:val="24"/>
                <w:szCs w:val="24"/>
              </w:rPr>
              <w:t xml:space="preserve">galima </w:t>
            </w:r>
            <w:r w:rsidRPr="009B27AB">
              <w:rPr>
                <w:rFonts w:ascii="Times New Roman" w:hAnsi="Times New Roman"/>
                <w:b/>
                <w:i/>
                <w:sz w:val="24"/>
                <w:szCs w:val="24"/>
              </w:rPr>
              <w:t>pagal Aprašo 12.4 papunktyje nurodytą veiklą – įranga neįgaliųjų poreikiams (prievažos, garsiniai signalai akliesiems, informacijos pasiekimo iniciatyvos ir pan.) įsigyti ir medicininę įrangą, kuri pritaikyta neįgaliesiems?</w:t>
            </w:r>
          </w:p>
          <w:p w:rsidR="00E60744" w:rsidRDefault="00E60744" w:rsidP="004C7F91">
            <w:pPr>
              <w:suppressAutoHyphens/>
              <w:jc w:val="both"/>
              <w:rPr>
                <w:rFonts w:ascii="Times New Roman" w:hAnsi="Times New Roman"/>
                <w:b/>
                <w:sz w:val="24"/>
                <w:szCs w:val="24"/>
              </w:rPr>
            </w:pPr>
          </w:p>
        </w:tc>
        <w:tc>
          <w:tcPr>
            <w:tcW w:w="3108" w:type="pct"/>
          </w:tcPr>
          <w:p w:rsidR="00C0431E" w:rsidRPr="009B27AB" w:rsidRDefault="00C0431E" w:rsidP="004C7F91">
            <w:pPr>
              <w:suppressAutoHyphens/>
              <w:jc w:val="both"/>
              <w:rPr>
                <w:rFonts w:ascii="Times New Roman" w:hAnsi="Times New Roman"/>
                <w:sz w:val="24"/>
                <w:szCs w:val="24"/>
              </w:rPr>
            </w:pPr>
            <w:r w:rsidRPr="009B27AB">
              <w:rPr>
                <w:rFonts w:ascii="Times New Roman" w:hAnsi="Times New Roman"/>
                <w:sz w:val="24"/>
                <w:szCs w:val="24"/>
              </w:rPr>
              <w:t>Ne, pagal šią veiklą tokia įranga nėra tinkama. Sveikatos netolygumų mažinimo Lietuvoje 2014–2023 m. veiksmų plano</w:t>
            </w:r>
            <w:r w:rsidRPr="009B27AB">
              <w:rPr>
                <w:rFonts w:ascii="Times New Roman" w:hAnsi="Times New Roman"/>
                <w:sz w:val="24"/>
                <w:szCs w:val="24"/>
                <w:lang w:eastAsia="lt-LT"/>
              </w:rPr>
              <w:t xml:space="preserve"> </w:t>
            </w:r>
            <w:r w:rsidRPr="009B27AB">
              <w:rPr>
                <w:rFonts w:ascii="Times New Roman" w:hAnsi="Times New Roman"/>
                <w:sz w:val="24"/>
                <w:szCs w:val="24"/>
              </w:rPr>
              <w:t>6 priedo ,,Efektyvios sveikatos priežiūros prieinamumo gerinimo neįgaliesiems krypties aprašas“  23.2 papunktyje numatyta: „23.2. aprūpinti reikiama infrastruktūra bei priemonėmis, gerinančiomis sveikatos priežiūros paslaugų fizinį prieinamumą neįgaliems žmonėms (prievažos, garsiniai signalai akliesiems, informacijos pasiekiamumo iniciatyvos (pagyvenusiems žmonėms ar silpną regėjimą turintiems žmonėms, akliesiems) ir kt.</w:t>
            </w:r>
          </w:p>
          <w:p w:rsidR="00C0431E" w:rsidRPr="009B27AB" w:rsidRDefault="00C0431E" w:rsidP="004C7F91">
            <w:pPr>
              <w:suppressAutoHyphens/>
              <w:jc w:val="both"/>
              <w:rPr>
                <w:rFonts w:ascii="Times New Roman" w:hAnsi="Times New Roman"/>
                <w:sz w:val="24"/>
                <w:szCs w:val="24"/>
              </w:rPr>
            </w:pPr>
          </w:p>
          <w:p w:rsidR="00E60744" w:rsidRPr="006A35F6" w:rsidRDefault="00C0431E" w:rsidP="004C7F91">
            <w:pPr>
              <w:suppressAutoHyphens/>
              <w:jc w:val="both"/>
            </w:pPr>
            <w:r w:rsidRPr="009B27AB">
              <w:rPr>
                <w:rFonts w:ascii="Times New Roman" w:hAnsi="Times New Roman"/>
                <w:sz w:val="24"/>
                <w:szCs w:val="24"/>
              </w:rPr>
              <w:t xml:space="preserve">Medicinos įranga gali būti įsigyjama pagal 12.1 ir 12.5 papunkčiuose numatytas veiklas ir baigtinis sąrašas pateikiamas 39 p. lentelės 4 papunktyje. </w:t>
            </w:r>
          </w:p>
        </w:tc>
      </w:tr>
      <w:tr w:rsidR="00E60744" w:rsidTr="004C7F91">
        <w:tc>
          <w:tcPr>
            <w:tcW w:w="338" w:type="pct"/>
          </w:tcPr>
          <w:p w:rsidR="00E60744" w:rsidRDefault="006A35F6" w:rsidP="004C7F91">
            <w:pPr>
              <w:suppressAutoHyphens/>
              <w:spacing w:line="256" w:lineRule="auto"/>
              <w:jc w:val="center"/>
              <w:rPr>
                <w:rFonts w:ascii="Times New Roman" w:hAnsi="Times New Roman"/>
                <w:b/>
                <w:sz w:val="24"/>
                <w:szCs w:val="24"/>
              </w:rPr>
            </w:pPr>
            <w:r>
              <w:rPr>
                <w:rFonts w:ascii="Times New Roman" w:hAnsi="Times New Roman"/>
                <w:b/>
                <w:sz w:val="24"/>
                <w:szCs w:val="24"/>
              </w:rPr>
              <w:t xml:space="preserve">39 p. </w:t>
            </w:r>
          </w:p>
        </w:tc>
        <w:tc>
          <w:tcPr>
            <w:tcW w:w="1554" w:type="pct"/>
          </w:tcPr>
          <w:p w:rsidR="00E60744" w:rsidRPr="006A35F6" w:rsidRDefault="006A35F6" w:rsidP="004C7F91">
            <w:pPr>
              <w:suppressAutoHyphens/>
              <w:spacing w:line="257" w:lineRule="auto"/>
              <w:jc w:val="both"/>
              <w:rPr>
                <w:rFonts w:ascii="Times New Roman" w:hAnsi="Times New Roman"/>
                <w:b/>
                <w:i/>
                <w:sz w:val="24"/>
                <w:szCs w:val="24"/>
              </w:rPr>
            </w:pPr>
            <w:r w:rsidRPr="009B27AB">
              <w:rPr>
                <w:rFonts w:ascii="Times New Roman" w:hAnsi="Times New Roman"/>
                <w:b/>
                <w:i/>
                <w:sz w:val="24"/>
                <w:szCs w:val="24"/>
              </w:rPr>
              <w:t>Ar įgyvendinant projektą, pagal šią priemonę, vykdant 12.1 ir 12.5 veiklas, bus galima įsigyti automobilius? Jei taip, tai kiek vienetų galima bus jų įsigyti?</w:t>
            </w:r>
          </w:p>
        </w:tc>
        <w:tc>
          <w:tcPr>
            <w:tcW w:w="3108" w:type="pct"/>
          </w:tcPr>
          <w:p w:rsidR="006A35F6" w:rsidRPr="009B27AB" w:rsidRDefault="006A35F6" w:rsidP="004C7F91">
            <w:pPr>
              <w:suppressAutoHyphens/>
              <w:spacing w:line="257" w:lineRule="auto"/>
              <w:jc w:val="both"/>
              <w:rPr>
                <w:rFonts w:ascii="Times New Roman" w:hAnsi="Times New Roman"/>
                <w:sz w:val="24"/>
                <w:szCs w:val="24"/>
              </w:rPr>
            </w:pPr>
            <w:r w:rsidRPr="009B27AB">
              <w:rPr>
                <w:rFonts w:ascii="Times New Roman" w:hAnsi="Times New Roman"/>
                <w:sz w:val="24"/>
                <w:szCs w:val="24"/>
              </w:rPr>
              <w:t xml:space="preserve">Taip, vykdant 12.1 ir 12.5 veiklas, </w:t>
            </w:r>
            <w:r w:rsidR="00B90F16">
              <w:rPr>
                <w:rFonts w:ascii="Times New Roman" w:hAnsi="Times New Roman"/>
                <w:sz w:val="24"/>
                <w:szCs w:val="24"/>
              </w:rPr>
              <w:t xml:space="preserve">Aprašo </w:t>
            </w:r>
            <w:r w:rsidRPr="009B27AB">
              <w:rPr>
                <w:rFonts w:ascii="Times New Roman" w:hAnsi="Times New Roman"/>
                <w:sz w:val="24"/>
                <w:szCs w:val="24"/>
              </w:rPr>
              <w:t>39 p. lentelėje numatytos tikslinių transporto priemonių įsigijimo išlaidos, jų kiekis nėra ribojamas. Pažymėtina, kad automobilių poreikis privalo būti pagrįstas ir skirtas nurodytų veiklų įgyvendinimui.</w:t>
            </w:r>
          </w:p>
          <w:p w:rsidR="001617DF" w:rsidRPr="006A35F6" w:rsidRDefault="006A35F6" w:rsidP="004C7F91">
            <w:pPr>
              <w:suppressAutoHyphens/>
              <w:spacing w:line="256" w:lineRule="auto"/>
              <w:jc w:val="both"/>
              <w:rPr>
                <w:rFonts w:ascii="Times New Roman" w:hAnsi="Times New Roman"/>
                <w:sz w:val="24"/>
                <w:szCs w:val="24"/>
              </w:rPr>
            </w:pPr>
            <w:r w:rsidRPr="009B27AB">
              <w:rPr>
                <w:rFonts w:ascii="Times New Roman" w:hAnsi="Times New Roman"/>
                <w:sz w:val="24"/>
                <w:szCs w:val="24"/>
              </w:rPr>
              <w:lastRenderedPageBreak/>
              <w:t>Taip pat atkreipiame dėmesį, kad tikslinių transporto priemonių finansavimo ve</w:t>
            </w:r>
            <w:r>
              <w:rPr>
                <w:rFonts w:ascii="Times New Roman" w:hAnsi="Times New Roman"/>
                <w:sz w:val="24"/>
                <w:szCs w:val="24"/>
              </w:rPr>
              <w:t>rtė negali viršyti 25 000 eurų.</w:t>
            </w:r>
            <w:r w:rsidR="00B90F16">
              <w:rPr>
                <w:rFonts w:ascii="Times New Roman" w:hAnsi="Times New Roman"/>
                <w:sz w:val="24"/>
                <w:szCs w:val="24"/>
              </w:rPr>
              <w:t xml:space="preserve"> Jei automobilio vertė yra didesnė, tokiu atveju į</w:t>
            </w:r>
            <w:r w:rsidR="00B90F16" w:rsidRPr="00B90F16">
              <w:rPr>
                <w:rFonts w:ascii="Times New Roman" w:hAnsi="Times New Roman"/>
                <w:sz w:val="24"/>
                <w:szCs w:val="24"/>
              </w:rPr>
              <w:t xml:space="preserve"> projekto biudžeto lentelę turėtumėte </w:t>
            </w:r>
            <w:r w:rsidR="00B90F16">
              <w:rPr>
                <w:rFonts w:ascii="Times New Roman" w:hAnsi="Times New Roman"/>
                <w:sz w:val="24"/>
                <w:szCs w:val="24"/>
              </w:rPr>
              <w:t>į</w:t>
            </w:r>
            <w:r w:rsidR="00B90F16" w:rsidRPr="00B90F16">
              <w:rPr>
                <w:rFonts w:ascii="Times New Roman" w:hAnsi="Times New Roman"/>
                <w:sz w:val="24"/>
                <w:szCs w:val="24"/>
              </w:rPr>
              <w:t xml:space="preserve">traukti finansavimo sumą (25 000 </w:t>
            </w:r>
            <w:proofErr w:type="spellStart"/>
            <w:r w:rsidR="00B90F16" w:rsidRPr="00B90F16">
              <w:rPr>
                <w:rFonts w:ascii="Times New Roman" w:hAnsi="Times New Roman"/>
                <w:sz w:val="24"/>
                <w:szCs w:val="24"/>
              </w:rPr>
              <w:t>Eur</w:t>
            </w:r>
            <w:proofErr w:type="spellEnd"/>
            <w:r w:rsidR="00B90F16" w:rsidRPr="00B90F16">
              <w:rPr>
                <w:rFonts w:ascii="Times New Roman" w:hAnsi="Times New Roman"/>
                <w:sz w:val="24"/>
                <w:szCs w:val="24"/>
              </w:rPr>
              <w:t xml:space="preserve"> ES ir BF lėšos) plius minimalus nuosavas indėlis (7,5 proc.), o likusią sumą turėtumėte nurodyti prie tinkamumo finansuoti reikalavimų neatitinkančių išlaidų (paraiškos 12 lentelė). </w:t>
            </w:r>
            <w:r w:rsidR="001617DF">
              <w:rPr>
                <w:rFonts w:ascii="Times New Roman" w:hAnsi="Times New Roman"/>
                <w:sz w:val="24"/>
                <w:szCs w:val="24"/>
              </w:rPr>
              <w:t xml:space="preserve"> </w:t>
            </w:r>
          </w:p>
        </w:tc>
      </w:tr>
      <w:tr w:rsidR="00E60744" w:rsidTr="004C7F91">
        <w:tc>
          <w:tcPr>
            <w:tcW w:w="338" w:type="pct"/>
          </w:tcPr>
          <w:p w:rsidR="00E60744" w:rsidRDefault="006A35F6" w:rsidP="004C7F91">
            <w:pPr>
              <w:suppressAutoHyphens/>
              <w:spacing w:line="256" w:lineRule="auto"/>
              <w:jc w:val="center"/>
              <w:rPr>
                <w:rFonts w:ascii="Times New Roman" w:hAnsi="Times New Roman"/>
                <w:b/>
                <w:sz w:val="24"/>
                <w:szCs w:val="24"/>
              </w:rPr>
            </w:pPr>
            <w:r>
              <w:rPr>
                <w:rFonts w:ascii="Times New Roman" w:hAnsi="Times New Roman"/>
                <w:b/>
                <w:sz w:val="24"/>
                <w:szCs w:val="24"/>
              </w:rPr>
              <w:lastRenderedPageBreak/>
              <w:t>39 p.</w:t>
            </w:r>
          </w:p>
        </w:tc>
        <w:tc>
          <w:tcPr>
            <w:tcW w:w="1554" w:type="pct"/>
          </w:tcPr>
          <w:p w:rsidR="00E60744" w:rsidRPr="006A35F6" w:rsidRDefault="006A35F6" w:rsidP="004C7F91">
            <w:pPr>
              <w:suppressAutoHyphens/>
              <w:spacing w:line="257" w:lineRule="auto"/>
              <w:jc w:val="both"/>
              <w:rPr>
                <w:rFonts w:ascii="Times New Roman" w:hAnsi="Times New Roman"/>
                <w:b/>
                <w:i/>
                <w:sz w:val="24"/>
                <w:szCs w:val="24"/>
              </w:rPr>
            </w:pPr>
            <w:r w:rsidRPr="009B27AB">
              <w:rPr>
                <w:rFonts w:ascii="Times New Roman" w:hAnsi="Times New Roman"/>
                <w:b/>
                <w:i/>
                <w:sz w:val="24"/>
                <w:szCs w:val="24"/>
              </w:rPr>
              <w:t>Ar galima iš automobilių serviso įsigyti dėvėtą automobilį?</w:t>
            </w:r>
          </w:p>
        </w:tc>
        <w:tc>
          <w:tcPr>
            <w:tcW w:w="3108" w:type="pct"/>
          </w:tcPr>
          <w:p w:rsidR="00B90F16" w:rsidRDefault="006A35F6" w:rsidP="00B90F16">
            <w:pPr>
              <w:suppressAutoHyphens/>
              <w:spacing w:line="257" w:lineRule="auto"/>
              <w:jc w:val="both"/>
              <w:rPr>
                <w:rFonts w:ascii="Times New Roman" w:hAnsi="Times New Roman"/>
                <w:sz w:val="24"/>
                <w:szCs w:val="24"/>
              </w:rPr>
            </w:pPr>
            <w:r w:rsidRPr="009B27AB">
              <w:rPr>
                <w:rFonts w:ascii="Times New Roman" w:hAnsi="Times New Roman"/>
                <w:sz w:val="24"/>
                <w:szCs w:val="24"/>
              </w:rPr>
              <w:t>Ne, dėvėtų automobilių įsigijimo išl</w:t>
            </w:r>
            <w:r w:rsidR="00B90F16">
              <w:rPr>
                <w:rFonts w:ascii="Times New Roman" w:hAnsi="Times New Roman"/>
                <w:sz w:val="24"/>
                <w:szCs w:val="24"/>
              </w:rPr>
              <w:t>aidos nėra tinkamos finansuoti, nes vadovaujantis Taisyklių 421.3 p., į</w:t>
            </w:r>
            <w:r w:rsidR="00B90F16" w:rsidRPr="00B90F16">
              <w:rPr>
                <w:rFonts w:ascii="Times New Roman" w:hAnsi="Times New Roman"/>
                <w:sz w:val="24"/>
                <w:szCs w:val="24"/>
              </w:rPr>
              <w:t>gyvendinant projektus, visais atvejais netinkamomi</w:t>
            </w:r>
            <w:r w:rsidR="00B90F16">
              <w:rPr>
                <w:rFonts w:ascii="Times New Roman" w:hAnsi="Times New Roman"/>
                <w:sz w:val="24"/>
                <w:szCs w:val="24"/>
              </w:rPr>
              <w:t xml:space="preserve">s finansuoti išlaidomis laikoma </w:t>
            </w:r>
            <w:r w:rsidR="00B90F16" w:rsidRPr="00B90F16">
              <w:rPr>
                <w:rFonts w:ascii="Times New Roman" w:hAnsi="Times New Roman"/>
                <w:sz w:val="24"/>
                <w:szCs w:val="24"/>
              </w:rPr>
              <w:t>naudoto turto įsigijimo išlaidos</w:t>
            </w:r>
            <w:r w:rsidR="00B90F16">
              <w:rPr>
                <w:rFonts w:ascii="Times New Roman" w:hAnsi="Times New Roman"/>
                <w:sz w:val="24"/>
                <w:szCs w:val="24"/>
              </w:rPr>
              <w:t xml:space="preserve">. </w:t>
            </w:r>
          </w:p>
          <w:p w:rsidR="00E60744" w:rsidRPr="006A35F6" w:rsidRDefault="006A35F6" w:rsidP="00B90F16">
            <w:pPr>
              <w:suppressAutoHyphens/>
              <w:spacing w:line="257" w:lineRule="auto"/>
              <w:jc w:val="both"/>
              <w:rPr>
                <w:rFonts w:ascii="Times New Roman" w:hAnsi="Times New Roman"/>
                <w:sz w:val="24"/>
                <w:szCs w:val="24"/>
              </w:rPr>
            </w:pPr>
            <w:r w:rsidRPr="009B27AB">
              <w:rPr>
                <w:rFonts w:ascii="Times New Roman" w:hAnsi="Times New Roman"/>
                <w:sz w:val="24"/>
                <w:szCs w:val="24"/>
              </w:rPr>
              <w:t>Galima įsigyti tik naują automobilį.</w:t>
            </w:r>
          </w:p>
        </w:tc>
      </w:tr>
      <w:tr w:rsidR="00E60744" w:rsidTr="004C7F91">
        <w:tc>
          <w:tcPr>
            <w:tcW w:w="338" w:type="pct"/>
          </w:tcPr>
          <w:p w:rsidR="00E60744" w:rsidRDefault="006A35F6" w:rsidP="004C7F91">
            <w:pPr>
              <w:suppressAutoHyphens/>
              <w:spacing w:line="256" w:lineRule="auto"/>
              <w:jc w:val="center"/>
              <w:rPr>
                <w:rFonts w:ascii="Times New Roman" w:hAnsi="Times New Roman"/>
                <w:b/>
                <w:sz w:val="24"/>
                <w:szCs w:val="24"/>
              </w:rPr>
            </w:pPr>
            <w:r>
              <w:rPr>
                <w:rFonts w:ascii="Times New Roman" w:hAnsi="Times New Roman"/>
                <w:b/>
                <w:sz w:val="24"/>
                <w:szCs w:val="24"/>
              </w:rPr>
              <w:t xml:space="preserve">39 p. </w:t>
            </w:r>
          </w:p>
        </w:tc>
        <w:tc>
          <w:tcPr>
            <w:tcW w:w="1554" w:type="pct"/>
          </w:tcPr>
          <w:p w:rsidR="00E60744" w:rsidRPr="006A35F6" w:rsidRDefault="006A35F6" w:rsidP="004C7F91">
            <w:pPr>
              <w:suppressAutoHyphens/>
              <w:spacing w:line="257" w:lineRule="auto"/>
              <w:jc w:val="both"/>
              <w:rPr>
                <w:rFonts w:ascii="Times New Roman" w:hAnsi="Times New Roman"/>
                <w:b/>
                <w:i/>
                <w:sz w:val="24"/>
                <w:szCs w:val="24"/>
              </w:rPr>
            </w:pPr>
            <w:r w:rsidRPr="009B27AB">
              <w:rPr>
                <w:rFonts w:ascii="Times New Roman" w:hAnsi="Times New Roman"/>
                <w:b/>
                <w:i/>
                <w:sz w:val="24"/>
                <w:szCs w:val="24"/>
              </w:rPr>
              <w:t xml:space="preserve">Ar įgyvendinant projektą įgyvendinant 12.1 ir (arba) 12.5 </w:t>
            </w:r>
            <w:r w:rsidR="00B90F16">
              <w:rPr>
                <w:rFonts w:ascii="Times New Roman" w:hAnsi="Times New Roman"/>
                <w:b/>
                <w:i/>
                <w:sz w:val="24"/>
                <w:szCs w:val="24"/>
              </w:rPr>
              <w:t>p. veiklas galima i</w:t>
            </w:r>
            <w:r w:rsidRPr="009B27AB">
              <w:rPr>
                <w:rFonts w:ascii="Times New Roman" w:hAnsi="Times New Roman"/>
                <w:b/>
                <w:i/>
                <w:sz w:val="24"/>
                <w:szCs w:val="24"/>
              </w:rPr>
              <w:t>š projekto lėšų įsigyti TIK automobilį?</w:t>
            </w:r>
          </w:p>
        </w:tc>
        <w:tc>
          <w:tcPr>
            <w:tcW w:w="3108" w:type="pct"/>
          </w:tcPr>
          <w:p w:rsidR="00E60744" w:rsidRPr="00C62430" w:rsidRDefault="006A35F6" w:rsidP="00C62430">
            <w:pPr>
              <w:suppressAutoHyphens/>
              <w:spacing w:line="257" w:lineRule="auto"/>
              <w:jc w:val="both"/>
              <w:rPr>
                <w:rFonts w:ascii="Times New Roman" w:hAnsi="Times New Roman"/>
                <w:sz w:val="24"/>
                <w:szCs w:val="24"/>
              </w:rPr>
            </w:pPr>
            <w:r w:rsidRPr="009B27AB">
              <w:rPr>
                <w:rFonts w:ascii="Times New Roman" w:hAnsi="Times New Roman"/>
                <w:sz w:val="24"/>
                <w:szCs w:val="24"/>
              </w:rPr>
              <w:t>Taip, galima.</w:t>
            </w:r>
            <w:r w:rsidR="007F6FDE">
              <w:rPr>
                <w:rFonts w:ascii="Times New Roman" w:hAnsi="Times New Roman"/>
                <w:sz w:val="24"/>
                <w:szCs w:val="24"/>
              </w:rPr>
              <w:t xml:space="preserve"> Pažymėtina, kad automobilio įsigijimui yra apribotas finansavimo dydis – iki 25 000 </w:t>
            </w:r>
            <w:proofErr w:type="spellStart"/>
            <w:r w:rsidR="007F6FDE">
              <w:rPr>
                <w:rFonts w:ascii="Times New Roman" w:hAnsi="Times New Roman"/>
                <w:sz w:val="24"/>
                <w:szCs w:val="24"/>
              </w:rPr>
              <w:t>Eur</w:t>
            </w:r>
            <w:proofErr w:type="spellEnd"/>
            <w:r w:rsidR="007F6FDE">
              <w:rPr>
                <w:rFonts w:ascii="Times New Roman" w:hAnsi="Times New Roman"/>
                <w:sz w:val="24"/>
                <w:szCs w:val="24"/>
              </w:rPr>
              <w:t xml:space="preserve">. Jei įsigyjamas daugiau, nei vienas automobilis, šis apribojimas taikomas kiekvienam įsigyjama automobiliui, </w:t>
            </w:r>
            <w:proofErr w:type="spellStart"/>
            <w:r w:rsidR="007F6FDE">
              <w:rPr>
                <w:rFonts w:ascii="Times New Roman" w:hAnsi="Times New Roman"/>
                <w:sz w:val="24"/>
                <w:szCs w:val="24"/>
              </w:rPr>
              <w:t>t.y</w:t>
            </w:r>
            <w:proofErr w:type="spellEnd"/>
            <w:r w:rsidR="007F6FDE">
              <w:rPr>
                <w:rFonts w:ascii="Times New Roman" w:hAnsi="Times New Roman"/>
                <w:sz w:val="24"/>
                <w:szCs w:val="24"/>
              </w:rPr>
              <w:t xml:space="preserve">. jei planuojama įsigyti 2 automobilius, galimas finansavimas automobiliams iki 50 000 </w:t>
            </w:r>
            <w:proofErr w:type="spellStart"/>
            <w:r w:rsidR="007F6FDE">
              <w:rPr>
                <w:rFonts w:ascii="Times New Roman" w:hAnsi="Times New Roman"/>
                <w:sz w:val="24"/>
                <w:szCs w:val="24"/>
              </w:rPr>
              <w:t>Eur</w:t>
            </w:r>
            <w:proofErr w:type="spellEnd"/>
            <w:r w:rsidR="007F6FDE">
              <w:rPr>
                <w:rFonts w:ascii="Times New Roman" w:hAnsi="Times New Roman"/>
                <w:sz w:val="24"/>
                <w:szCs w:val="24"/>
              </w:rPr>
              <w:t xml:space="preserve">. </w:t>
            </w:r>
          </w:p>
        </w:tc>
      </w:tr>
      <w:tr w:rsidR="00E60744" w:rsidTr="004C7F91">
        <w:tc>
          <w:tcPr>
            <w:tcW w:w="338" w:type="pct"/>
          </w:tcPr>
          <w:p w:rsidR="00E60744" w:rsidRDefault="006A35F6" w:rsidP="004C7F91">
            <w:pPr>
              <w:suppressAutoHyphens/>
              <w:spacing w:line="256" w:lineRule="auto"/>
              <w:jc w:val="center"/>
              <w:rPr>
                <w:rFonts w:ascii="Times New Roman" w:hAnsi="Times New Roman"/>
                <w:b/>
                <w:sz w:val="24"/>
                <w:szCs w:val="24"/>
              </w:rPr>
            </w:pPr>
            <w:r w:rsidRPr="00B46A91">
              <w:rPr>
                <w:rFonts w:ascii="Times New Roman" w:hAnsi="Times New Roman"/>
                <w:b/>
                <w:sz w:val="24"/>
                <w:szCs w:val="24"/>
              </w:rPr>
              <w:t>39 p.</w:t>
            </w:r>
          </w:p>
        </w:tc>
        <w:tc>
          <w:tcPr>
            <w:tcW w:w="1554" w:type="pct"/>
          </w:tcPr>
          <w:p w:rsidR="006A35F6" w:rsidRPr="009B27AB" w:rsidRDefault="006A35F6" w:rsidP="004C7F91">
            <w:pPr>
              <w:suppressAutoHyphens/>
              <w:spacing w:line="257" w:lineRule="auto"/>
              <w:jc w:val="both"/>
              <w:rPr>
                <w:rFonts w:ascii="Times New Roman" w:hAnsi="Times New Roman"/>
                <w:b/>
                <w:i/>
                <w:sz w:val="24"/>
                <w:szCs w:val="24"/>
              </w:rPr>
            </w:pPr>
            <w:r w:rsidRPr="009B27AB">
              <w:rPr>
                <w:rFonts w:ascii="Times New Roman" w:hAnsi="Times New Roman"/>
                <w:b/>
                <w:i/>
                <w:sz w:val="24"/>
                <w:szCs w:val="24"/>
              </w:rPr>
              <w:t>Ar galima kompensuoti lizingu įsigyto automobilio išlaidas?</w:t>
            </w:r>
          </w:p>
          <w:p w:rsidR="00E60744" w:rsidRDefault="00E60744" w:rsidP="004C7F91">
            <w:pPr>
              <w:suppressAutoHyphens/>
              <w:spacing w:line="257" w:lineRule="auto"/>
              <w:ind w:firstLine="425"/>
              <w:jc w:val="both"/>
              <w:rPr>
                <w:rFonts w:ascii="Times New Roman" w:hAnsi="Times New Roman"/>
                <w:b/>
                <w:sz w:val="24"/>
                <w:szCs w:val="24"/>
              </w:rPr>
            </w:pPr>
          </w:p>
        </w:tc>
        <w:tc>
          <w:tcPr>
            <w:tcW w:w="3108" w:type="pct"/>
          </w:tcPr>
          <w:p w:rsidR="00E60744" w:rsidRPr="006A35F6" w:rsidRDefault="006A35F6" w:rsidP="004C7F91">
            <w:pPr>
              <w:suppressAutoHyphens/>
              <w:spacing w:line="257" w:lineRule="auto"/>
              <w:jc w:val="both"/>
              <w:rPr>
                <w:rFonts w:ascii="Times New Roman" w:hAnsi="Times New Roman"/>
                <w:sz w:val="24"/>
                <w:szCs w:val="24"/>
              </w:rPr>
            </w:pPr>
            <w:r w:rsidRPr="009B27AB">
              <w:rPr>
                <w:rFonts w:ascii="Times New Roman" w:hAnsi="Times New Roman"/>
                <w:sz w:val="24"/>
                <w:szCs w:val="24"/>
              </w:rPr>
              <w:t>Automobilio įsigijimo išlaidos yra tinkamos finansuoti tik vykdant Aprašo 12.1 ir/ar 12.5</w:t>
            </w:r>
            <w:r w:rsidR="00B90F16">
              <w:rPr>
                <w:rFonts w:ascii="Times New Roman" w:hAnsi="Times New Roman"/>
                <w:sz w:val="24"/>
                <w:szCs w:val="24"/>
              </w:rPr>
              <w:t xml:space="preserve"> p.</w:t>
            </w:r>
            <w:r w:rsidRPr="009B27AB">
              <w:rPr>
                <w:rFonts w:ascii="Times New Roman" w:hAnsi="Times New Roman"/>
                <w:sz w:val="24"/>
                <w:szCs w:val="24"/>
              </w:rPr>
              <w:t xml:space="preserve"> veiklas, taip pat jis turi būti būtinas projekto veikloms įgyvendinti. Jei automobilis jau įsigytas lizingu, automobilio įsigijimo išlaidos gali būti finansuojamos iš projekto lėšų, tačiau atkreipiame dėmesį, kad tinkama finansuoti TIK automobilio kaina, jokie papildomi mokesčiai, palūkanos nėra finansuojami. Taip pat automobilio nuosavybė turi pereiti projekto vykdytojui.</w:t>
            </w:r>
            <w:r w:rsidR="00B46A91">
              <w:rPr>
                <w:rFonts w:ascii="Times New Roman" w:hAnsi="Times New Roman"/>
                <w:sz w:val="24"/>
                <w:szCs w:val="24"/>
              </w:rPr>
              <w:t xml:space="preserve"> </w:t>
            </w:r>
          </w:p>
        </w:tc>
      </w:tr>
      <w:tr w:rsidR="00B46A91" w:rsidTr="004C7F91">
        <w:tc>
          <w:tcPr>
            <w:tcW w:w="338" w:type="pct"/>
          </w:tcPr>
          <w:p w:rsidR="00B46A91" w:rsidRPr="000D42A1" w:rsidRDefault="00B46A91" w:rsidP="004C7F91">
            <w:pPr>
              <w:suppressAutoHyphens/>
              <w:spacing w:line="256" w:lineRule="auto"/>
              <w:jc w:val="center"/>
              <w:rPr>
                <w:rFonts w:ascii="Times New Roman" w:hAnsi="Times New Roman"/>
                <w:b/>
                <w:sz w:val="24"/>
                <w:szCs w:val="24"/>
              </w:rPr>
            </w:pPr>
            <w:r w:rsidRPr="000D42A1">
              <w:rPr>
                <w:rFonts w:ascii="Times New Roman" w:hAnsi="Times New Roman"/>
                <w:b/>
                <w:sz w:val="24"/>
                <w:szCs w:val="24"/>
              </w:rPr>
              <w:t xml:space="preserve">39 p. </w:t>
            </w:r>
          </w:p>
        </w:tc>
        <w:tc>
          <w:tcPr>
            <w:tcW w:w="1554" w:type="pct"/>
          </w:tcPr>
          <w:p w:rsidR="00B46A91" w:rsidRPr="009B27AB" w:rsidRDefault="00B46A91" w:rsidP="004C7F91">
            <w:pPr>
              <w:suppressAutoHyphens/>
              <w:spacing w:line="257" w:lineRule="auto"/>
              <w:jc w:val="both"/>
              <w:rPr>
                <w:rFonts w:ascii="Times New Roman" w:hAnsi="Times New Roman"/>
                <w:b/>
                <w:i/>
                <w:sz w:val="24"/>
                <w:szCs w:val="24"/>
              </w:rPr>
            </w:pPr>
            <w:r>
              <w:rPr>
                <w:rFonts w:ascii="Times New Roman" w:hAnsi="Times New Roman"/>
                <w:b/>
                <w:i/>
                <w:sz w:val="24"/>
                <w:szCs w:val="24"/>
              </w:rPr>
              <w:t>Ar galima automobilį lizinguoti (nuomoti) projekto įgyvendinimo metu?</w:t>
            </w:r>
          </w:p>
        </w:tc>
        <w:tc>
          <w:tcPr>
            <w:tcW w:w="3108" w:type="pct"/>
          </w:tcPr>
          <w:p w:rsidR="00075781" w:rsidRDefault="00B46A91" w:rsidP="004C7F91">
            <w:pPr>
              <w:suppressAutoHyphens/>
              <w:spacing w:line="257" w:lineRule="auto"/>
              <w:jc w:val="both"/>
              <w:rPr>
                <w:rFonts w:ascii="Times New Roman" w:hAnsi="Times New Roman"/>
                <w:sz w:val="24"/>
                <w:szCs w:val="24"/>
              </w:rPr>
            </w:pPr>
            <w:r>
              <w:rPr>
                <w:rFonts w:ascii="Times New Roman" w:hAnsi="Times New Roman"/>
                <w:sz w:val="24"/>
                <w:szCs w:val="24"/>
              </w:rPr>
              <w:t>Apraše nurodyta, kad automobilis yra tinkamos finansuoti išlaidos pagal 4 projekto biudžeto kategoriją, t.</w:t>
            </w:r>
            <w:r w:rsidR="000D42A1">
              <w:rPr>
                <w:rFonts w:ascii="Times New Roman" w:hAnsi="Times New Roman"/>
                <w:sz w:val="24"/>
                <w:szCs w:val="24"/>
              </w:rPr>
              <w:t xml:space="preserve"> </w:t>
            </w:r>
            <w:r>
              <w:rPr>
                <w:rFonts w:ascii="Times New Roman" w:hAnsi="Times New Roman"/>
                <w:sz w:val="24"/>
                <w:szCs w:val="24"/>
              </w:rPr>
              <w:t xml:space="preserve">y. prekių įsigijimas. Tai reiškia, kad tęstinės, periodinių mokėjimų išlaidos nėra tinkamos finansuoti – prekė (automobilis) turi būti įsigyta ir nuosavybė iš karto turi pereiti projekto vykdytojui. </w:t>
            </w:r>
            <w:r w:rsidR="00075781">
              <w:rPr>
                <w:rFonts w:ascii="Times New Roman" w:hAnsi="Times New Roman"/>
                <w:sz w:val="24"/>
                <w:szCs w:val="24"/>
              </w:rPr>
              <w:t xml:space="preserve">Jei automobilis bus įsigyjamas projekto metu, tinkamos finansuoti tik automobilio pirkimo išlaidos, lizingas nėra finansuojamas. </w:t>
            </w:r>
          </w:p>
          <w:p w:rsidR="00B46A91" w:rsidRDefault="00075781" w:rsidP="004C7F91">
            <w:pPr>
              <w:suppressAutoHyphens/>
              <w:spacing w:line="257" w:lineRule="auto"/>
              <w:jc w:val="both"/>
              <w:rPr>
                <w:rFonts w:ascii="Times New Roman" w:hAnsi="Times New Roman"/>
                <w:sz w:val="24"/>
                <w:szCs w:val="24"/>
              </w:rPr>
            </w:pPr>
            <w:r>
              <w:rPr>
                <w:rFonts w:ascii="Times New Roman" w:hAnsi="Times New Roman"/>
                <w:sz w:val="24"/>
                <w:szCs w:val="24"/>
              </w:rPr>
              <w:t xml:space="preserve">Jei automobilis yra įsigytas iki projekto lizingo būdu, jau sumokėtas lizingo </w:t>
            </w:r>
            <w:r w:rsidR="00B46A91">
              <w:rPr>
                <w:rFonts w:ascii="Times New Roman" w:hAnsi="Times New Roman"/>
                <w:sz w:val="24"/>
                <w:szCs w:val="24"/>
              </w:rPr>
              <w:t xml:space="preserve">išlaidas galima kompensuoti, </w:t>
            </w:r>
            <w:r>
              <w:rPr>
                <w:rFonts w:ascii="Times New Roman" w:hAnsi="Times New Roman"/>
                <w:sz w:val="24"/>
                <w:szCs w:val="24"/>
              </w:rPr>
              <w:t xml:space="preserve">taip pat sumokant lizingo bendrovei likusią automobilio kainą, kad </w:t>
            </w:r>
            <w:r w:rsidR="00B46A91">
              <w:rPr>
                <w:rFonts w:ascii="Times New Roman" w:hAnsi="Times New Roman"/>
                <w:sz w:val="24"/>
                <w:szCs w:val="24"/>
              </w:rPr>
              <w:t xml:space="preserve"> automobilio nuosavybė </w:t>
            </w:r>
            <w:r>
              <w:rPr>
                <w:rFonts w:ascii="Times New Roman" w:hAnsi="Times New Roman"/>
                <w:sz w:val="24"/>
                <w:szCs w:val="24"/>
              </w:rPr>
              <w:t>iš karto pereitų</w:t>
            </w:r>
            <w:r w:rsidR="00B46A91">
              <w:rPr>
                <w:rFonts w:ascii="Times New Roman" w:hAnsi="Times New Roman"/>
                <w:sz w:val="24"/>
                <w:szCs w:val="24"/>
              </w:rPr>
              <w:t xml:space="preserve"> projekto vykdytojui</w:t>
            </w:r>
            <w:r>
              <w:rPr>
                <w:rFonts w:ascii="Times New Roman" w:hAnsi="Times New Roman"/>
                <w:sz w:val="24"/>
                <w:szCs w:val="24"/>
              </w:rPr>
              <w:t xml:space="preserve">. Taip pat atkreipiame dėmesį, kad </w:t>
            </w:r>
            <w:r w:rsidR="00B46A91">
              <w:rPr>
                <w:rFonts w:ascii="Times New Roman" w:hAnsi="Times New Roman"/>
                <w:sz w:val="24"/>
                <w:szCs w:val="24"/>
              </w:rPr>
              <w:t>tinkama finansuoti tik automobilio kaina (be palūkanų, sutarties mokesčio ir pan.)</w:t>
            </w:r>
            <w:r>
              <w:rPr>
                <w:rFonts w:ascii="Times New Roman" w:hAnsi="Times New Roman"/>
                <w:sz w:val="24"/>
                <w:szCs w:val="24"/>
              </w:rPr>
              <w:t>.</w:t>
            </w:r>
            <w:r w:rsidR="00B46A91">
              <w:rPr>
                <w:rFonts w:ascii="Times New Roman" w:hAnsi="Times New Roman"/>
                <w:sz w:val="24"/>
                <w:szCs w:val="24"/>
              </w:rPr>
              <w:t xml:space="preserve"> </w:t>
            </w:r>
          </w:p>
          <w:p w:rsidR="00B46A91" w:rsidRPr="009B27AB" w:rsidRDefault="00B46A91" w:rsidP="000D42A1">
            <w:pPr>
              <w:suppressAutoHyphens/>
              <w:spacing w:line="257" w:lineRule="auto"/>
              <w:jc w:val="both"/>
              <w:rPr>
                <w:rFonts w:ascii="Times New Roman" w:hAnsi="Times New Roman"/>
                <w:sz w:val="24"/>
                <w:szCs w:val="24"/>
              </w:rPr>
            </w:pPr>
            <w:r>
              <w:rPr>
                <w:rFonts w:ascii="Times New Roman" w:hAnsi="Times New Roman"/>
                <w:sz w:val="24"/>
                <w:szCs w:val="24"/>
              </w:rPr>
              <w:t>Automobilio nuoma nė</w:t>
            </w:r>
            <w:r w:rsidR="001617DF">
              <w:rPr>
                <w:rFonts w:ascii="Times New Roman" w:hAnsi="Times New Roman"/>
                <w:sz w:val="24"/>
                <w:szCs w:val="24"/>
              </w:rPr>
              <w:t xml:space="preserve">ra tinkamos finansuoti išlaidos, nes automobilio nuomos išlaidos galėtų būti priskiriamos tik kaip veiklos išlaidos projekto biudžeto 5 kategorijoje. Tačiau </w:t>
            </w:r>
            <w:r w:rsidR="000D42A1">
              <w:rPr>
                <w:rFonts w:ascii="Times New Roman" w:hAnsi="Times New Roman"/>
                <w:sz w:val="24"/>
                <w:szCs w:val="24"/>
              </w:rPr>
              <w:t>Apraše</w:t>
            </w:r>
            <w:r w:rsidR="001617DF">
              <w:rPr>
                <w:rFonts w:ascii="Times New Roman" w:hAnsi="Times New Roman"/>
                <w:sz w:val="24"/>
                <w:szCs w:val="24"/>
              </w:rPr>
              <w:t xml:space="preserve"> tokios išlaidos 5 biudžeto kategorijoje nenumatytos.  </w:t>
            </w:r>
          </w:p>
        </w:tc>
      </w:tr>
      <w:tr w:rsidR="00A94CAF" w:rsidTr="004C7F91">
        <w:tc>
          <w:tcPr>
            <w:tcW w:w="338" w:type="pct"/>
          </w:tcPr>
          <w:p w:rsidR="00A94CAF" w:rsidRPr="006E5ADA" w:rsidRDefault="00A94CAF" w:rsidP="004C7F91">
            <w:pPr>
              <w:suppressAutoHyphens/>
              <w:spacing w:line="256" w:lineRule="auto"/>
              <w:jc w:val="center"/>
              <w:rPr>
                <w:rFonts w:ascii="Times New Roman" w:hAnsi="Times New Roman"/>
                <w:b/>
                <w:sz w:val="24"/>
                <w:szCs w:val="24"/>
              </w:rPr>
            </w:pPr>
            <w:r w:rsidRPr="006E5ADA">
              <w:rPr>
                <w:rFonts w:ascii="Times New Roman" w:hAnsi="Times New Roman"/>
                <w:b/>
                <w:sz w:val="24"/>
                <w:szCs w:val="24"/>
              </w:rPr>
              <w:t xml:space="preserve">39 p. </w:t>
            </w:r>
          </w:p>
        </w:tc>
        <w:tc>
          <w:tcPr>
            <w:tcW w:w="1554" w:type="pct"/>
          </w:tcPr>
          <w:p w:rsidR="00A94CAF" w:rsidRPr="006E5ADA" w:rsidRDefault="00A94CAF" w:rsidP="000D42A1">
            <w:pPr>
              <w:suppressAutoHyphens/>
              <w:spacing w:line="257" w:lineRule="auto"/>
              <w:jc w:val="both"/>
              <w:rPr>
                <w:rFonts w:ascii="Times New Roman" w:hAnsi="Times New Roman"/>
                <w:b/>
                <w:i/>
                <w:sz w:val="24"/>
                <w:szCs w:val="24"/>
              </w:rPr>
            </w:pPr>
            <w:r w:rsidRPr="006E5ADA">
              <w:rPr>
                <w:rFonts w:ascii="Times New Roman" w:hAnsi="Times New Roman"/>
                <w:b/>
                <w:i/>
                <w:sz w:val="24"/>
                <w:szCs w:val="24"/>
              </w:rPr>
              <w:t xml:space="preserve">Ar galima įsigyti brangesnį, nei 25 000 </w:t>
            </w:r>
            <w:proofErr w:type="spellStart"/>
            <w:r w:rsidRPr="006E5ADA">
              <w:rPr>
                <w:rFonts w:ascii="Times New Roman" w:hAnsi="Times New Roman"/>
                <w:b/>
                <w:i/>
                <w:sz w:val="24"/>
                <w:szCs w:val="24"/>
              </w:rPr>
              <w:t>Eur</w:t>
            </w:r>
            <w:proofErr w:type="spellEnd"/>
            <w:r w:rsidRPr="006E5ADA">
              <w:rPr>
                <w:rFonts w:ascii="Times New Roman" w:hAnsi="Times New Roman"/>
                <w:b/>
                <w:i/>
                <w:sz w:val="24"/>
                <w:szCs w:val="24"/>
              </w:rPr>
              <w:t xml:space="preserve"> automobilį? Ar yra nustatyta suma, iki </w:t>
            </w:r>
            <w:r w:rsidRPr="006E5ADA">
              <w:rPr>
                <w:rFonts w:ascii="Times New Roman" w:hAnsi="Times New Roman"/>
                <w:b/>
                <w:i/>
                <w:sz w:val="24"/>
                <w:szCs w:val="24"/>
              </w:rPr>
              <w:lastRenderedPageBreak/>
              <w:t>kurios automobilio išlaidos tinkamos finansuoti?</w:t>
            </w:r>
          </w:p>
        </w:tc>
        <w:tc>
          <w:tcPr>
            <w:tcW w:w="3108" w:type="pct"/>
          </w:tcPr>
          <w:p w:rsidR="00A94CAF" w:rsidRPr="006E5ADA" w:rsidRDefault="00A94CAF" w:rsidP="004C7F91">
            <w:pPr>
              <w:suppressAutoHyphens/>
              <w:spacing w:line="257" w:lineRule="auto"/>
              <w:jc w:val="both"/>
              <w:rPr>
                <w:rFonts w:ascii="Times New Roman" w:hAnsi="Times New Roman"/>
                <w:sz w:val="24"/>
                <w:szCs w:val="24"/>
              </w:rPr>
            </w:pPr>
            <w:r w:rsidRPr="006E5ADA">
              <w:rPr>
                <w:rFonts w:ascii="Times New Roman" w:hAnsi="Times New Roman"/>
                <w:sz w:val="24"/>
                <w:szCs w:val="24"/>
              </w:rPr>
              <w:lastRenderedPageBreak/>
              <w:t xml:space="preserve">Apraše nustatytas apribojimas yra finansavimo dydžiui, tai reiškia, kad automobilio kaina gali būti didesnė, nei 25 000 </w:t>
            </w:r>
            <w:proofErr w:type="spellStart"/>
            <w:r w:rsidRPr="006E5ADA">
              <w:rPr>
                <w:rFonts w:ascii="Times New Roman" w:hAnsi="Times New Roman"/>
                <w:sz w:val="24"/>
                <w:szCs w:val="24"/>
              </w:rPr>
              <w:t>Eur</w:t>
            </w:r>
            <w:proofErr w:type="spellEnd"/>
            <w:r w:rsidRPr="006E5ADA">
              <w:rPr>
                <w:rFonts w:ascii="Times New Roman" w:hAnsi="Times New Roman"/>
                <w:sz w:val="24"/>
                <w:szCs w:val="24"/>
              </w:rPr>
              <w:t xml:space="preserve">, tačiau finansuojama bus iki šios sumos. </w:t>
            </w:r>
          </w:p>
          <w:p w:rsidR="00A94CAF" w:rsidRPr="006E5ADA" w:rsidRDefault="00A94CAF" w:rsidP="00A73224">
            <w:pPr>
              <w:suppressAutoHyphens/>
              <w:spacing w:line="257" w:lineRule="auto"/>
              <w:jc w:val="both"/>
              <w:rPr>
                <w:rFonts w:ascii="Times New Roman" w:hAnsi="Times New Roman"/>
                <w:sz w:val="24"/>
                <w:szCs w:val="24"/>
              </w:rPr>
            </w:pPr>
            <w:r w:rsidRPr="006E5ADA">
              <w:rPr>
                <w:rFonts w:ascii="Times New Roman" w:hAnsi="Times New Roman"/>
                <w:sz w:val="24"/>
                <w:szCs w:val="24"/>
              </w:rPr>
              <w:lastRenderedPageBreak/>
              <w:t xml:space="preserve">Apraše taip pat nėra nustatyto apribojimo automobilio markei ar maksimaliai automobilio vertei, tačiau atkreipiame dėmesį, kad vadovaujantis Taisyklių 421.7 p. ir </w:t>
            </w:r>
            <w:r w:rsidR="00A73224" w:rsidRPr="006E5ADA">
              <w:rPr>
                <w:rFonts w:ascii="Times New Roman" w:hAnsi="Times New Roman"/>
                <w:sz w:val="24"/>
                <w:szCs w:val="24"/>
              </w:rPr>
              <w:t>Rekomendacijų dėl projektų išlaidų atitikties Europos Sąjungos struktūrinių fondų reikalavimams 10.4 p., netinkamomis finansuoti išlaidomis laikomos išlaidos, kurios padidina projekto sąnaudas, proporcingai nesukurdamos pridėtinės vertės, t. y. netinkamomis finansuoti išlaidomis laikomos projektui sėkmingai įgyvendinti nebūtinos ir patikimo finansų valdymo principo neatitinkančios išlaidos, pavyzdžiui, projekto vykdytojo poreikius gerokai viršijančių techninių parametrų gaminių, prabangaus dizaino (apdailos) gaminių ar gaminių su projekto vykdytojui nereikalingomis funkcijomis (už kurias sumokama papildomai) įsigijimo išlaidos, prabangos prekių ar medžiagų įsigijimo išlaidos. Todėl, jei projekto metu planuojama įsigyti prabangų automobilį ar automobilį, kurio techniniai parametrai gerokai viršys projekto veikloms reikalingas funkcijas, visos šios išlaidos gali būti pripažintos netinkamomis finansuoti.</w:t>
            </w:r>
          </w:p>
        </w:tc>
      </w:tr>
      <w:tr w:rsidR="00A86820" w:rsidTr="004C7F91">
        <w:tc>
          <w:tcPr>
            <w:tcW w:w="338" w:type="pct"/>
          </w:tcPr>
          <w:p w:rsidR="00A86820" w:rsidRPr="0011126B" w:rsidRDefault="00A86820" w:rsidP="004C7F91">
            <w:pPr>
              <w:suppressAutoHyphens/>
              <w:spacing w:line="256" w:lineRule="auto"/>
              <w:jc w:val="center"/>
              <w:rPr>
                <w:rFonts w:ascii="Times New Roman" w:hAnsi="Times New Roman"/>
                <w:b/>
                <w:sz w:val="24"/>
                <w:szCs w:val="24"/>
              </w:rPr>
            </w:pPr>
            <w:r w:rsidRPr="0011126B">
              <w:rPr>
                <w:rFonts w:ascii="Times New Roman" w:hAnsi="Times New Roman"/>
                <w:b/>
                <w:sz w:val="24"/>
                <w:szCs w:val="24"/>
              </w:rPr>
              <w:lastRenderedPageBreak/>
              <w:t xml:space="preserve">39 p. </w:t>
            </w:r>
          </w:p>
        </w:tc>
        <w:tc>
          <w:tcPr>
            <w:tcW w:w="1554" w:type="pct"/>
          </w:tcPr>
          <w:p w:rsidR="00A86820" w:rsidRPr="009B27AB" w:rsidRDefault="000D42A1" w:rsidP="000D42A1">
            <w:pPr>
              <w:suppressAutoHyphens/>
              <w:spacing w:line="257" w:lineRule="auto"/>
              <w:jc w:val="both"/>
              <w:rPr>
                <w:rFonts w:ascii="Times New Roman" w:hAnsi="Times New Roman"/>
                <w:b/>
                <w:i/>
                <w:sz w:val="24"/>
                <w:szCs w:val="24"/>
              </w:rPr>
            </w:pPr>
            <w:r>
              <w:rPr>
                <w:rFonts w:ascii="Times New Roman" w:hAnsi="Times New Roman"/>
                <w:b/>
                <w:i/>
                <w:sz w:val="24"/>
                <w:szCs w:val="24"/>
              </w:rPr>
              <w:t>Apraše n</w:t>
            </w:r>
            <w:r w:rsidR="00A86820">
              <w:rPr>
                <w:rFonts w:ascii="Times New Roman" w:hAnsi="Times New Roman"/>
                <w:b/>
                <w:i/>
                <w:sz w:val="24"/>
                <w:szCs w:val="24"/>
              </w:rPr>
              <w:t>umatyta, kad automobi</w:t>
            </w:r>
            <w:r>
              <w:rPr>
                <w:rFonts w:ascii="Times New Roman" w:hAnsi="Times New Roman"/>
                <w:b/>
                <w:i/>
                <w:sz w:val="24"/>
                <w:szCs w:val="24"/>
              </w:rPr>
              <w:t xml:space="preserve">lio finansavimas iki 25 000 </w:t>
            </w:r>
            <w:proofErr w:type="spellStart"/>
            <w:r>
              <w:rPr>
                <w:rFonts w:ascii="Times New Roman" w:hAnsi="Times New Roman"/>
                <w:b/>
                <w:i/>
                <w:sz w:val="24"/>
                <w:szCs w:val="24"/>
              </w:rPr>
              <w:t>Eur</w:t>
            </w:r>
            <w:proofErr w:type="spellEnd"/>
            <w:r>
              <w:rPr>
                <w:rFonts w:ascii="Times New Roman" w:hAnsi="Times New Roman"/>
                <w:b/>
                <w:i/>
                <w:sz w:val="24"/>
                <w:szCs w:val="24"/>
              </w:rPr>
              <w:t xml:space="preserve">, statybos ribojamos 35 proc., taip pat nustatytos ribos DOTS ir </w:t>
            </w:r>
            <w:proofErr w:type="spellStart"/>
            <w:r>
              <w:rPr>
                <w:rFonts w:ascii="Times New Roman" w:hAnsi="Times New Roman"/>
                <w:b/>
                <w:i/>
                <w:sz w:val="24"/>
                <w:szCs w:val="24"/>
              </w:rPr>
              <w:t>opioidų</w:t>
            </w:r>
            <w:proofErr w:type="spellEnd"/>
            <w:r>
              <w:rPr>
                <w:rFonts w:ascii="Times New Roman" w:hAnsi="Times New Roman"/>
                <w:b/>
                <w:i/>
                <w:sz w:val="24"/>
                <w:szCs w:val="24"/>
              </w:rPr>
              <w:t xml:space="preserve"> kabinetams.</w:t>
            </w:r>
            <w:r w:rsidR="00A86820">
              <w:rPr>
                <w:rFonts w:ascii="Times New Roman" w:hAnsi="Times New Roman"/>
                <w:b/>
                <w:i/>
                <w:sz w:val="24"/>
                <w:szCs w:val="24"/>
              </w:rPr>
              <w:t xml:space="preserve"> Jei </w:t>
            </w:r>
            <w:r>
              <w:rPr>
                <w:rFonts w:ascii="Times New Roman" w:hAnsi="Times New Roman"/>
                <w:b/>
                <w:i/>
                <w:sz w:val="24"/>
                <w:szCs w:val="24"/>
              </w:rPr>
              <w:t xml:space="preserve">kaina </w:t>
            </w:r>
            <w:r w:rsidR="00A86820">
              <w:rPr>
                <w:rFonts w:ascii="Times New Roman" w:hAnsi="Times New Roman"/>
                <w:b/>
                <w:i/>
                <w:sz w:val="24"/>
                <w:szCs w:val="24"/>
              </w:rPr>
              <w:t>yra didesnė, kur nurodyti papildomą pareiškėjo prisidėjimą?</w:t>
            </w:r>
          </w:p>
        </w:tc>
        <w:tc>
          <w:tcPr>
            <w:tcW w:w="3108" w:type="pct"/>
          </w:tcPr>
          <w:p w:rsidR="000D42A1" w:rsidRPr="00E27C24" w:rsidRDefault="000D42A1" w:rsidP="004C7F91">
            <w:pPr>
              <w:suppressAutoHyphens/>
              <w:spacing w:line="257" w:lineRule="auto"/>
              <w:jc w:val="both"/>
              <w:rPr>
                <w:rFonts w:ascii="Times New Roman" w:hAnsi="Times New Roman"/>
                <w:sz w:val="24"/>
                <w:szCs w:val="24"/>
              </w:rPr>
            </w:pPr>
            <w:r w:rsidRPr="00E27C24">
              <w:rPr>
                <w:rFonts w:ascii="Times New Roman" w:hAnsi="Times New Roman"/>
                <w:sz w:val="24"/>
                <w:szCs w:val="24"/>
              </w:rPr>
              <w:t>Teikiant projektinį pasiūlymą regionų plėtros tarybai:</w:t>
            </w:r>
          </w:p>
          <w:p w:rsidR="00A86820" w:rsidRPr="00E27C24" w:rsidRDefault="000D42A1" w:rsidP="000D42A1">
            <w:pPr>
              <w:suppressAutoHyphens/>
              <w:spacing w:line="257" w:lineRule="auto"/>
              <w:jc w:val="both"/>
              <w:rPr>
                <w:rFonts w:ascii="Times New Roman" w:hAnsi="Times New Roman"/>
                <w:sz w:val="24"/>
                <w:szCs w:val="24"/>
              </w:rPr>
            </w:pPr>
            <w:r w:rsidRPr="00E27C24">
              <w:rPr>
                <w:rFonts w:ascii="Times New Roman" w:hAnsi="Times New Roman"/>
                <w:sz w:val="24"/>
                <w:szCs w:val="24"/>
              </w:rPr>
              <w:t xml:space="preserve">Į preliminaraus projekto biudžeto lentelę (6 lentelė) įtraukiate finansavimo sumą (ES ir BF lėšos) plius minimalus nuosavas indėlis (7,5 proc.), o netinkamas išlaidas aprašote biudžeto lentelės 4 skiltyje. </w:t>
            </w:r>
          </w:p>
          <w:p w:rsidR="00E27C24" w:rsidRPr="00E27C24" w:rsidRDefault="00E27C24" w:rsidP="00E27C24">
            <w:pPr>
              <w:suppressAutoHyphens/>
              <w:spacing w:line="257" w:lineRule="auto"/>
              <w:jc w:val="both"/>
              <w:rPr>
                <w:rFonts w:ascii="Times New Roman" w:hAnsi="Times New Roman"/>
                <w:sz w:val="24"/>
                <w:szCs w:val="24"/>
              </w:rPr>
            </w:pPr>
            <w:r w:rsidRPr="00E27C24">
              <w:rPr>
                <w:rFonts w:ascii="Times New Roman" w:hAnsi="Times New Roman"/>
                <w:sz w:val="24"/>
                <w:szCs w:val="24"/>
              </w:rPr>
              <w:t>Teikiant paraišką CPVA:</w:t>
            </w:r>
          </w:p>
          <w:p w:rsidR="00E27C24" w:rsidRPr="00E27C24" w:rsidRDefault="00E27C24" w:rsidP="000D42A1">
            <w:pPr>
              <w:suppressAutoHyphens/>
              <w:spacing w:line="257" w:lineRule="auto"/>
              <w:jc w:val="both"/>
              <w:rPr>
                <w:rFonts w:ascii="Times New Roman" w:hAnsi="Times New Roman"/>
                <w:sz w:val="24"/>
                <w:szCs w:val="24"/>
              </w:rPr>
            </w:pPr>
            <w:r w:rsidRPr="00E27C24">
              <w:rPr>
                <w:rFonts w:ascii="Times New Roman" w:hAnsi="Times New Roman"/>
                <w:sz w:val="24"/>
                <w:szCs w:val="24"/>
              </w:rPr>
              <w:t xml:space="preserve">Į projekto biudžeto lentelę turėtumėte traukti finansavimo sumą (ES ir BF lėšos) plius minimalus nuosavas indėlis (7,5 proc.), o likusią sumą turėtumėte nurodyti prie tinkamumo finansuoti reikalavimų neatitinkančių išlaidų (paraiškos 12 lentelė). </w:t>
            </w:r>
          </w:p>
        </w:tc>
      </w:tr>
      <w:tr w:rsidR="00E60744" w:rsidTr="004C7F91">
        <w:tc>
          <w:tcPr>
            <w:tcW w:w="338" w:type="pct"/>
          </w:tcPr>
          <w:p w:rsidR="00E60744" w:rsidRDefault="00E9525D" w:rsidP="004C7F91">
            <w:pPr>
              <w:suppressAutoHyphens/>
              <w:spacing w:line="256" w:lineRule="auto"/>
              <w:jc w:val="center"/>
              <w:rPr>
                <w:rFonts w:ascii="Times New Roman" w:hAnsi="Times New Roman"/>
                <w:b/>
                <w:sz w:val="24"/>
                <w:szCs w:val="24"/>
              </w:rPr>
            </w:pPr>
            <w:r>
              <w:rPr>
                <w:rFonts w:ascii="Times New Roman" w:hAnsi="Times New Roman"/>
                <w:b/>
                <w:sz w:val="24"/>
                <w:szCs w:val="24"/>
              </w:rPr>
              <w:t>39 p.</w:t>
            </w:r>
          </w:p>
        </w:tc>
        <w:tc>
          <w:tcPr>
            <w:tcW w:w="1554" w:type="pct"/>
          </w:tcPr>
          <w:p w:rsidR="00E60744" w:rsidRPr="00E9525D" w:rsidRDefault="00E9525D" w:rsidP="000D42A1">
            <w:pPr>
              <w:suppressAutoHyphens/>
              <w:spacing w:line="257" w:lineRule="auto"/>
              <w:jc w:val="both"/>
              <w:rPr>
                <w:rFonts w:ascii="Times New Roman" w:hAnsi="Times New Roman"/>
                <w:b/>
                <w:i/>
                <w:sz w:val="24"/>
                <w:szCs w:val="24"/>
              </w:rPr>
            </w:pPr>
            <w:r w:rsidRPr="009B27AB">
              <w:rPr>
                <w:rFonts w:ascii="Times New Roman" w:hAnsi="Times New Roman"/>
                <w:b/>
                <w:i/>
                <w:sz w:val="24"/>
                <w:szCs w:val="24"/>
              </w:rPr>
              <w:t xml:space="preserve">Ar galima pagal </w:t>
            </w:r>
            <w:r w:rsidR="000D42A1">
              <w:rPr>
                <w:rFonts w:ascii="Times New Roman" w:hAnsi="Times New Roman"/>
                <w:b/>
                <w:i/>
                <w:sz w:val="24"/>
                <w:szCs w:val="24"/>
              </w:rPr>
              <w:t xml:space="preserve">Aprašo </w:t>
            </w:r>
            <w:r w:rsidRPr="009B27AB">
              <w:rPr>
                <w:rFonts w:ascii="Times New Roman" w:hAnsi="Times New Roman"/>
                <w:b/>
                <w:i/>
                <w:sz w:val="24"/>
                <w:szCs w:val="24"/>
              </w:rPr>
              <w:t>39 p. įrangos sąrašą odontologo darbo vietai įsigyti tik lempą ir antgalius (nes turima kėdė yra tinkama naudoti), ar būtina įsigyti visą komplektą odontologo darbo vietos įrangos?</w:t>
            </w:r>
          </w:p>
        </w:tc>
        <w:tc>
          <w:tcPr>
            <w:tcW w:w="3108" w:type="pct"/>
          </w:tcPr>
          <w:p w:rsidR="00E9525D" w:rsidRPr="009B27AB" w:rsidRDefault="00E9525D" w:rsidP="004C7F91">
            <w:pPr>
              <w:suppressAutoHyphens/>
              <w:spacing w:line="257" w:lineRule="auto"/>
              <w:jc w:val="both"/>
              <w:rPr>
                <w:rFonts w:ascii="Times New Roman" w:hAnsi="Times New Roman"/>
                <w:sz w:val="24"/>
                <w:szCs w:val="24"/>
              </w:rPr>
            </w:pPr>
            <w:r w:rsidRPr="009B27AB">
              <w:rPr>
                <w:rFonts w:ascii="Times New Roman" w:hAnsi="Times New Roman"/>
                <w:sz w:val="24"/>
                <w:szCs w:val="24"/>
              </w:rPr>
              <w:t xml:space="preserve">Pareiškėjas, įvertinęs savo poreikius iš šio sąrašo pasirenka tą įrangą, kuri yra būtina. Vadinasi, jei kėdė yra tinkama naudoti, o reikia atnaujinti tik lempą ir antgalius, galima įsigyti tik juos, nenumatant įsigyti ir odontologinės kėdės. </w:t>
            </w:r>
          </w:p>
          <w:p w:rsidR="00E60744" w:rsidRDefault="00E60744" w:rsidP="004C7F91">
            <w:pPr>
              <w:suppressAutoHyphens/>
              <w:spacing w:line="256" w:lineRule="auto"/>
              <w:jc w:val="center"/>
              <w:rPr>
                <w:rFonts w:ascii="Times New Roman" w:hAnsi="Times New Roman"/>
                <w:b/>
                <w:sz w:val="24"/>
                <w:szCs w:val="24"/>
              </w:rPr>
            </w:pPr>
          </w:p>
        </w:tc>
      </w:tr>
      <w:tr w:rsidR="00D253B6" w:rsidTr="004C7F91">
        <w:tc>
          <w:tcPr>
            <w:tcW w:w="338" w:type="pct"/>
          </w:tcPr>
          <w:p w:rsidR="00D253B6" w:rsidRPr="0000420F" w:rsidRDefault="00D253B6" w:rsidP="004C7F91">
            <w:pPr>
              <w:suppressAutoHyphens/>
              <w:spacing w:line="256" w:lineRule="auto"/>
              <w:jc w:val="center"/>
              <w:rPr>
                <w:rFonts w:ascii="Times New Roman" w:hAnsi="Times New Roman"/>
                <w:b/>
                <w:sz w:val="24"/>
                <w:szCs w:val="24"/>
              </w:rPr>
            </w:pPr>
            <w:r w:rsidRPr="0000420F">
              <w:rPr>
                <w:rFonts w:ascii="Times New Roman" w:hAnsi="Times New Roman"/>
                <w:b/>
                <w:sz w:val="24"/>
                <w:szCs w:val="24"/>
              </w:rPr>
              <w:t xml:space="preserve">39 p. </w:t>
            </w:r>
          </w:p>
        </w:tc>
        <w:tc>
          <w:tcPr>
            <w:tcW w:w="1554" w:type="pct"/>
          </w:tcPr>
          <w:p w:rsidR="00D253B6" w:rsidRPr="00D16AC5" w:rsidRDefault="00D253B6" w:rsidP="004E0A84">
            <w:pPr>
              <w:suppressAutoHyphens/>
              <w:spacing w:line="257" w:lineRule="auto"/>
              <w:jc w:val="both"/>
              <w:rPr>
                <w:rFonts w:ascii="Times New Roman" w:hAnsi="Times New Roman"/>
                <w:b/>
                <w:i/>
                <w:sz w:val="24"/>
                <w:szCs w:val="24"/>
              </w:rPr>
            </w:pPr>
            <w:r w:rsidRPr="00D253B6">
              <w:rPr>
                <w:rFonts w:ascii="Times New Roman" w:hAnsi="Times New Roman"/>
                <w:b/>
                <w:i/>
                <w:sz w:val="24"/>
                <w:szCs w:val="24"/>
              </w:rPr>
              <w:t xml:space="preserve">Ar galima nustatyti </w:t>
            </w:r>
            <w:r w:rsidR="004E0A84">
              <w:rPr>
                <w:rFonts w:ascii="Times New Roman" w:hAnsi="Times New Roman"/>
                <w:b/>
                <w:i/>
                <w:sz w:val="24"/>
                <w:szCs w:val="24"/>
              </w:rPr>
              <w:t xml:space="preserve">šeimos gydytojo </w:t>
            </w:r>
            <w:r w:rsidRPr="00D253B6">
              <w:rPr>
                <w:rFonts w:ascii="Times New Roman" w:hAnsi="Times New Roman"/>
                <w:b/>
                <w:i/>
                <w:sz w:val="24"/>
                <w:szCs w:val="24"/>
              </w:rPr>
              <w:t>krepšio sudėtį ne pilna apimt</w:t>
            </w:r>
            <w:r>
              <w:rPr>
                <w:rFonts w:ascii="Times New Roman" w:hAnsi="Times New Roman"/>
                <w:b/>
                <w:i/>
                <w:sz w:val="24"/>
                <w:szCs w:val="24"/>
              </w:rPr>
              <w:t>imi kaip įsakyme numatyta</w:t>
            </w:r>
            <w:r w:rsidR="004E0A84">
              <w:rPr>
                <w:rFonts w:ascii="Times New Roman" w:hAnsi="Times New Roman"/>
                <w:b/>
                <w:i/>
                <w:sz w:val="24"/>
                <w:szCs w:val="24"/>
              </w:rPr>
              <w:t xml:space="preserve">, </w:t>
            </w:r>
            <w:proofErr w:type="spellStart"/>
            <w:r w:rsidR="004E0A84">
              <w:rPr>
                <w:rFonts w:ascii="Times New Roman" w:hAnsi="Times New Roman"/>
                <w:b/>
                <w:i/>
                <w:sz w:val="24"/>
                <w:szCs w:val="24"/>
              </w:rPr>
              <w:t>t.</w:t>
            </w:r>
            <w:r>
              <w:rPr>
                <w:rFonts w:ascii="Times New Roman" w:hAnsi="Times New Roman"/>
                <w:b/>
                <w:i/>
                <w:sz w:val="24"/>
                <w:szCs w:val="24"/>
              </w:rPr>
              <w:t>y</w:t>
            </w:r>
            <w:proofErr w:type="spellEnd"/>
            <w:r w:rsidRPr="00D253B6">
              <w:rPr>
                <w:rFonts w:ascii="Times New Roman" w:hAnsi="Times New Roman"/>
                <w:b/>
                <w:i/>
                <w:sz w:val="24"/>
                <w:szCs w:val="24"/>
              </w:rPr>
              <w:t>. ne viską kas išvardinta pirkti, nes daug ko turime puikios būklės?</w:t>
            </w:r>
            <w:r w:rsidRPr="00D253B6">
              <w:rPr>
                <w:rFonts w:ascii="Times New Roman" w:hAnsi="Times New Roman"/>
                <w:b/>
                <w:i/>
                <w:sz w:val="24"/>
                <w:szCs w:val="24"/>
              </w:rPr>
              <w:br/>
            </w:r>
            <w:r w:rsidR="004E0A84">
              <w:rPr>
                <w:rFonts w:ascii="Times New Roman" w:hAnsi="Times New Roman"/>
                <w:b/>
                <w:i/>
                <w:sz w:val="24"/>
                <w:szCs w:val="24"/>
              </w:rPr>
              <w:t>A</w:t>
            </w:r>
            <w:r w:rsidRPr="00D253B6">
              <w:rPr>
                <w:rFonts w:ascii="Times New Roman" w:hAnsi="Times New Roman"/>
                <w:b/>
                <w:i/>
                <w:sz w:val="24"/>
                <w:szCs w:val="24"/>
              </w:rPr>
              <w:t xml:space="preserve">r GMP darbuotojams galima pirkti krepšius ? </w:t>
            </w:r>
          </w:p>
        </w:tc>
        <w:tc>
          <w:tcPr>
            <w:tcW w:w="3108" w:type="pct"/>
          </w:tcPr>
          <w:p w:rsidR="00D253B6" w:rsidRPr="00D253B6" w:rsidRDefault="00D253B6" w:rsidP="004C7F91">
            <w:pPr>
              <w:suppressAutoHyphens/>
              <w:spacing w:line="257" w:lineRule="auto"/>
              <w:jc w:val="both"/>
              <w:rPr>
                <w:rFonts w:ascii="Times New Roman" w:hAnsi="Times New Roman"/>
                <w:sz w:val="24"/>
                <w:szCs w:val="24"/>
              </w:rPr>
            </w:pPr>
            <w:r w:rsidRPr="00D253B6">
              <w:rPr>
                <w:rFonts w:ascii="Times New Roman" w:hAnsi="Times New Roman"/>
                <w:sz w:val="24"/>
                <w:szCs w:val="24"/>
              </w:rPr>
              <w:t xml:space="preserve">Įsigyti galite nebūtinai pilną komplektaciją tik turite paraiškoje paaiškinti, kodėl įsigyjama ne viskas, bei užtikrinti, kad krepšys bus pilnai sukomplektuotas (iš įsigyjamų ir turimų priemonių) ir bus galima teikti paslaugas. </w:t>
            </w:r>
          </w:p>
          <w:p w:rsidR="00D253B6" w:rsidRPr="00D16AC5" w:rsidRDefault="00D253B6" w:rsidP="004C7F91">
            <w:pPr>
              <w:suppressAutoHyphens/>
              <w:spacing w:line="257" w:lineRule="auto"/>
              <w:jc w:val="both"/>
              <w:rPr>
                <w:rFonts w:ascii="Times New Roman" w:hAnsi="Times New Roman"/>
                <w:sz w:val="24"/>
                <w:szCs w:val="24"/>
              </w:rPr>
            </w:pPr>
            <w:r w:rsidRPr="00D253B6">
              <w:rPr>
                <w:rFonts w:ascii="Times New Roman" w:hAnsi="Times New Roman"/>
                <w:sz w:val="24"/>
                <w:szCs w:val="24"/>
              </w:rPr>
              <w:t xml:space="preserve">Apraše nurodyta, kad šeimos gydytojo krepšys vadovaujantis Lietuvos medicinos norma MN 14:2005. Ši medicinos norma nustato šeimos gydytojo veiklos sritis, teises, pareigas, kompetenciją ir atsakomybę, be to visa priemonė yra skirta pirminei ambulatorinei asmens sveikatos priežiūros paslaugų gerinimui, todėl krepšiai turi būti perkami šeimos gydytojams. </w:t>
            </w:r>
          </w:p>
        </w:tc>
      </w:tr>
      <w:tr w:rsidR="006569B9" w:rsidTr="004C7F91">
        <w:tc>
          <w:tcPr>
            <w:tcW w:w="338" w:type="pct"/>
          </w:tcPr>
          <w:p w:rsidR="006569B9" w:rsidRPr="00E27C24" w:rsidRDefault="006569B9" w:rsidP="004C7F91">
            <w:pPr>
              <w:suppressAutoHyphens/>
              <w:spacing w:line="256" w:lineRule="auto"/>
              <w:jc w:val="center"/>
              <w:rPr>
                <w:rFonts w:ascii="Times New Roman" w:hAnsi="Times New Roman"/>
                <w:b/>
                <w:sz w:val="24"/>
                <w:szCs w:val="24"/>
              </w:rPr>
            </w:pPr>
            <w:r w:rsidRPr="00E27C24">
              <w:rPr>
                <w:rFonts w:ascii="Times New Roman" w:hAnsi="Times New Roman"/>
                <w:b/>
                <w:sz w:val="24"/>
                <w:szCs w:val="24"/>
              </w:rPr>
              <w:lastRenderedPageBreak/>
              <w:t>39 p.</w:t>
            </w:r>
          </w:p>
        </w:tc>
        <w:tc>
          <w:tcPr>
            <w:tcW w:w="1554" w:type="pct"/>
          </w:tcPr>
          <w:p w:rsidR="006569B9" w:rsidRPr="00E27C24" w:rsidRDefault="006569B9" w:rsidP="004C7F91">
            <w:pPr>
              <w:suppressAutoHyphens/>
              <w:spacing w:line="257" w:lineRule="auto"/>
              <w:jc w:val="both"/>
              <w:rPr>
                <w:rFonts w:ascii="Times New Roman" w:hAnsi="Times New Roman"/>
                <w:b/>
                <w:i/>
                <w:sz w:val="24"/>
                <w:szCs w:val="24"/>
              </w:rPr>
            </w:pPr>
            <w:r w:rsidRPr="00E27C24">
              <w:rPr>
                <w:rFonts w:ascii="Times New Roman" w:hAnsi="Times New Roman"/>
                <w:b/>
                <w:i/>
                <w:sz w:val="24"/>
                <w:szCs w:val="24"/>
              </w:rPr>
              <w:t>Ar turint ambulatorinės slaugos licenciją pagal 12.5 veiklą galima įsigyti vežimėlius ir vaikštynes, funkcines lovas?</w:t>
            </w:r>
          </w:p>
        </w:tc>
        <w:tc>
          <w:tcPr>
            <w:tcW w:w="3108" w:type="pct"/>
          </w:tcPr>
          <w:p w:rsidR="006569B9" w:rsidRPr="00E27C24" w:rsidRDefault="006569B9" w:rsidP="004C7F91">
            <w:pPr>
              <w:suppressAutoHyphens/>
              <w:spacing w:line="257" w:lineRule="auto"/>
              <w:jc w:val="both"/>
              <w:rPr>
                <w:rFonts w:ascii="Times New Roman" w:hAnsi="Times New Roman"/>
                <w:sz w:val="24"/>
                <w:szCs w:val="24"/>
              </w:rPr>
            </w:pPr>
            <w:r w:rsidRPr="00E27C24">
              <w:rPr>
                <w:rFonts w:ascii="Times New Roman" w:hAnsi="Times New Roman"/>
                <w:sz w:val="24"/>
                <w:szCs w:val="24"/>
              </w:rPr>
              <w:t xml:space="preserve">Jei turite ambulatorinės slaugos licenciją ir atitinkate kitą 12.5 veiklai keliamą reikalavimą, t. y.  ASPĮ, kuriai numatomos investicijos, 2017-09-30 turi turėti prie asmens sveikatos priežiūros įstaigos prisirašiusių asmenų, tai galite įsigyti 12.5 veiklai skirtą įrangą, kuri išvardinta 39 p., tačiau paraiškos vertinimo metu turėsite įrodyti, kad ši įranga yra būtina projekto veikloms įgyvendinti. Vadovaujantis Ambulatorinių slaugos paslaugų namuose teikimo reikalavimų aprašu (patvirtinta 2015-12-18 SAM įsakymu Nr. V-1473), teikiant ambulatorines slaugos paslaugas, būtina įranga yra kompiuteris su spausdintuvu, mobilus </w:t>
            </w:r>
            <w:proofErr w:type="spellStart"/>
            <w:r w:rsidRPr="00E27C24">
              <w:rPr>
                <w:rFonts w:ascii="Times New Roman" w:hAnsi="Times New Roman"/>
                <w:sz w:val="24"/>
                <w:szCs w:val="24"/>
              </w:rPr>
              <w:t>elektrokardiografas</w:t>
            </w:r>
            <w:proofErr w:type="spellEnd"/>
            <w:r w:rsidRPr="00E27C24">
              <w:rPr>
                <w:rFonts w:ascii="Times New Roman" w:hAnsi="Times New Roman"/>
                <w:sz w:val="24"/>
                <w:szCs w:val="24"/>
              </w:rPr>
              <w:t xml:space="preserve">, </w:t>
            </w:r>
            <w:proofErr w:type="spellStart"/>
            <w:r w:rsidRPr="00E27C24">
              <w:rPr>
                <w:rFonts w:ascii="Times New Roman" w:hAnsi="Times New Roman"/>
                <w:sz w:val="24"/>
                <w:szCs w:val="24"/>
              </w:rPr>
              <w:t>pulsoksimetras</w:t>
            </w:r>
            <w:proofErr w:type="spellEnd"/>
            <w:r w:rsidRPr="00E27C24">
              <w:rPr>
                <w:rFonts w:ascii="Times New Roman" w:hAnsi="Times New Roman"/>
                <w:sz w:val="24"/>
                <w:szCs w:val="24"/>
              </w:rPr>
              <w:t xml:space="preserve">, kraujospūdžio matavimo aparatas, </w:t>
            </w:r>
            <w:r w:rsidR="00FE22A5" w:rsidRPr="00E27C24">
              <w:rPr>
                <w:rFonts w:ascii="Times New Roman" w:hAnsi="Times New Roman"/>
                <w:sz w:val="24"/>
                <w:szCs w:val="24"/>
              </w:rPr>
              <w:t xml:space="preserve">transporto priemonė ir slaugytojo krepšys. </w:t>
            </w:r>
          </w:p>
          <w:p w:rsidR="00E27C24" w:rsidRPr="00E27C24" w:rsidRDefault="00E27C24" w:rsidP="004C7F91">
            <w:pPr>
              <w:suppressAutoHyphens/>
              <w:spacing w:line="257" w:lineRule="auto"/>
              <w:jc w:val="both"/>
              <w:rPr>
                <w:rFonts w:ascii="Times New Roman" w:hAnsi="Times New Roman"/>
                <w:sz w:val="24"/>
                <w:szCs w:val="24"/>
              </w:rPr>
            </w:pPr>
            <w:r w:rsidRPr="00E27C24">
              <w:rPr>
                <w:rFonts w:ascii="Times New Roman" w:hAnsi="Times New Roman"/>
                <w:sz w:val="24"/>
                <w:szCs w:val="24"/>
              </w:rPr>
              <w:t>Vežimėliai, vaikštynės, funkcinės lovos nepatenka į minėtą ambulatorinės slaugos įrangos sąrašą, todėl kelia abejonių jų tinkamumas, todėl bus prašoma papildomo pagrindimo dėl tokios įrangos būtinumo ambulatorinių slaugos paslaugų teikimui.</w:t>
            </w:r>
          </w:p>
        </w:tc>
      </w:tr>
      <w:tr w:rsidR="004B6262" w:rsidTr="004C7F91">
        <w:tc>
          <w:tcPr>
            <w:tcW w:w="338" w:type="pct"/>
          </w:tcPr>
          <w:p w:rsidR="004B6262" w:rsidRPr="00D16AC5" w:rsidRDefault="004B6262" w:rsidP="004C7F91">
            <w:pPr>
              <w:suppressAutoHyphens/>
              <w:spacing w:line="256" w:lineRule="auto"/>
              <w:jc w:val="center"/>
              <w:rPr>
                <w:rFonts w:ascii="Times New Roman" w:hAnsi="Times New Roman"/>
                <w:b/>
                <w:sz w:val="24"/>
                <w:szCs w:val="24"/>
                <w:highlight w:val="yellow"/>
              </w:rPr>
            </w:pPr>
            <w:r w:rsidRPr="004E0A84">
              <w:rPr>
                <w:rFonts w:ascii="Times New Roman" w:hAnsi="Times New Roman"/>
                <w:b/>
                <w:sz w:val="24"/>
                <w:szCs w:val="24"/>
              </w:rPr>
              <w:t xml:space="preserve">39 p. </w:t>
            </w:r>
          </w:p>
        </w:tc>
        <w:tc>
          <w:tcPr>
            <w:tcW w:w="1554" w:type="pct"/>
          </w:tcPr>
          <w:p w:rsidR="004B6262" w:rsidRPr="00D16AC5" w:rsidRDefault="004B6262" w:rsidP="004C7F91">
            <w:pPr>
              <w:suppressAutoHyphens/>
              <w:spacing w:line="257" w:lineRule="auto"/>
              <w:jc w:val="both"/>
              <w:rPr>
                <w:rFonts w:ascii="Times New Roman" w:hAnsi="Times New Roman"/>
                <w:b/>
                <w:i/>
                <w:sz w:val="24"/>
                <w:szCs w:val="24"/>
              </w:rPr>
            </w:pPr>
            <w:r>
              <w:rPr>
                <w:rFonts w:ascii="Times New Roman" w:hAnsi="Times New Roman"/>
                <w:b/>
                <w:i/>
                <w:sz w:val="24"/>
                <w:szCs w:val="24"/>
              </w:rPr>
              <w:t>A</w:t>
            </w:r>
            <w:r w:rsidRPr="004B6262">
              <w:rPr>
                <w:rFonts w:ascii="Times New Roman" w:hAnsi="Times New Roman"/>
                <w:b/>
                <w:i/>
                <w:sz w:val="24"/>
                <w:szCs w:val="24"/>
              </w:rPr>
              <w:t xml:space="preserve">r 12.5 </w:t>
            </w:r>
            <w:r w:rsidR="004E0A84">
              <w:rPr>
                <w:rFonts w:ascii="Times New Roman" w:hAnsi="Times New Roman"/>
                <w:b/>
                <w:i/>
                <w:sz w:val="24"/>
                <w:szCs w:val="24"/>
              </w:rPr>
              <w:t xml:space="preserve">p. </w:t>
            </w:r>
            <w:r w:rsidRPr="004B6262">
              <w:rPr>
                <w:rFonts w:ascii="Times New Roman" w:hAnsi="Times New Roman"/>
                <w:b/>
                <w:i/>
                <w:sz w:val="24"/>
                <w:szCs w:val="24"/>
              </w:rPr>
              <w:t xml:space="preserve">veikla tinka privačioms klinikoms, kurios lanko savo pacientus namuose ir teikia savo paslaugas jų namuose, tačiau neturi slaugos ir palaikomojo gydymo, </w:t>
            </w:r>
            <w:proofErr w:type="spellStart"/>
            <w:r w:rsidRPr="004B6262">
              <w:rPr>
                <w:rFonts w:ascii="Times New Roman" w:hAnsi="Times New Roman"/>
                <w:b/>
                <w:i/>
                <w:sz w:val="24"/>
                <w:szCs w:val="24"/>
              </w:rPr>
              <w:t>paliatyviosios</w:t>
            </w:r>
            <w:proofErr w:type="spellEnd"/>
            <w:r w:rsidRPr="004B6262">
              <w:rPr>
                <w:rFonts w:ascii="Times New Roman" w:hAnsi="Times New Roman"/>
                <w:b/>
                <w:i/>
                <w:sz w:val="24"/>
                <w:szCs w:val="24"/>
              </w:rPr>
              <w:t xml:space="preserve"> pagalbos teikimo licencijos?</w:t>
            </w:r>
          </w:p>
        </w:tc>
        <w:tc>
          <w:tcPr>
            <w:tcW w:w="3108" w:type="pct"/>
          </w:tcPr>
          <w:p w:rsidR="004B6262" w:rsidRPr="004B6262" w:rsidRDefault="004B6262" w:rsidP="004C7F91">
            <w:pPr>
              <w:suppressAutoHyphens/>
              <w:spacing w:line="257" w:lineRule="auto"/>
              <w:jc w:val="both"/>
              <w:rPr>
                <w:rFonts w:ascii="Times New Roman" w:hAnsi="Times New Roman"/>
                <w:sz w:val="24"/>
                <w:szCs w:val="24"/>
              </w:rPr>
            </w:pPr>
            <w:r w:rsidRPr="004B6262">
              <w:rPr>
                <w:rFonts w:ascii="Times New Roman" w:hAnsi="Times New Roman"/>
                <w:sz w:val="24"/>
                <w:szCs w:val="24"/>
              </w:rPr>
              <w:t xml:space="preserve">Apraše numatyta, kad tinkami pareiškėjai šiai veiklai yra asmens sveikatos priežiūros įstaigos, teikiančios slaugos, slaugos ir palaikomojo gydymo ir (ar) </w:t>
            </w:r>
            <w:proofErr w:type="spellStart"/>
            <w:r w:rsidRPr="004B6262">
              <w:rPr>
                <w:rFonts w:ascii="Times New Roman" w:hAnsi="Times New Roman"/>
                <w:sz w:val="24"/>
                <w:szCs w:val="24"/>
              </w:rPr>
              <w:t>paliatyviosios</w:t>
            </w:r>
            <w:proofErr w:type="spellEnd"/>
            <w:r w:rsidRPr="004B6262">
              <w:rPr>
                <w:rFonts w:ascii="Times New Roman" w:hAnsi="Times New Roman"/>
                <w:sz w:val="24"/>
                <w:szCs w:val="24"/>
              </w:rPr>
              <w:t xml:space="preserve"> pagalbos paslaugas, </w:t>
            </w:r>
            <w:proofErr w:type="spellStart"/>
            <w:r w:rsidRPr="004B6262">
              <w:rPr>
                <w:rFonts w:ascii="Times New Roman" w:hAnsi="Times New Roman"/>
                <w:sz w:val="24"/>
                <w:szCs w:val="24"/>
              </w:rPr>
              <w:t>t.y</w:t>
            </w:r>
            <w:proofErr w:type="spellEnd"/>
            <w:r w:rsidRPr="004B6262">
              <w:rPr>
                <w:rFonts w:ascii="Times New Roman" w:hAnsi="Times New Roman"/>
                <w:sz w:val="24"/>
                <w:szCs w:val="24"/>
              </w:rPr>
              <w:t xml:space="preserve">. turinčios šiai veiklai reikalingas licencijas. </w:t>
            </w:r>
            <w:r>
              <w:rPr>
                <w:rFonts w:ascii="Times New Roman" w:hAnsi="Times New Roman"/>
                <w:sz w:val="24"/>
                <w:szCs w:val="24"/>
              </w:rPr>
              <w:t xml:space="preserve">Jei įstaiga tokios licencijos neturi, ji nėra tinkamas pareiškėjas </w:t>
            </w:r>
            <w:r w:rsidR="004E0A84">
              <w:rPr>
                <w:rFonts w:ascii="Times New Roman" w:hAnsi="Times New Roman"/>
                <w:sz w:val="24"/>
                <w:szCs w:val="24"/>
              </w:rPr>
              <w:t xml:space="preserve">ar partneris </w:t>
            </w:r>
            <w:r>
              <w:rPr>
                <w:rFonts w:ascii="Times New Roman" w:hAnsi="Times New Roman"/>
                <w:sz w:val="24"/>
                <w:szCs w:val="24"/>
              </w:rPr>
              <w:t xml:space="preserve">šiai veiklai vykdyti. </w:t>
            </w:r>
          </w:p>
          <w:p w:rsidR="004B6262" w:rsidRPr="00D16AC5" w:rsidRDefault="004B6262" w:rsidP="004C7F91">
            <w:pPr>
              <w:suppressAutoHyphens/>
              <w:spacing w:line="257" w:lineRule="auto"/>
              <w:jc w:val="both"/>
              <w:rPr>
                <w:rFonts w:ascii="Times New Roman" w:hAnsi="Times New Roman"/>
                <w:sz w:val="24"/>
                <w:szCs w:val="24"/>
              </w:rPr>
            </w:pPr>
          </w:p>
        </w:tc>
      </w:tr>
      <w:tr w:rsidR="00E60744" w:rsidTr="004C7F91">
        <w:tc>
          <w:tcPr>
            <w:tcW w:w="338" w:type="pct"/>
          </w:tcPr>
          <w:p w:rsidR="00E60744" w:rsidRDefault="00E9525D" w:rsidP="004C7F91">
            <w:pPr>
              <w:suppressAutoHyphens/>
              <w:spacing w:line="256" w:lineRule="auto"/>
              <w:jc w:val="center"/>
              <w:rPr>
                <w:rFonts w:ascii="Times New Roman" w:hAnsi="Times New Roman"/>
                <w:b/>
                <w:sz w:val="24"/>
                <w:szCs w:val="24"/>
              </w:rPr>
            </w:pPr>
            <w:r>
              <w:rPr>
                <w:rFonts w:ascii="Times New Roman" w:hAnsi="Times New Roman"/>
                <w:b/>
                <w:sz w:val="24"/>
                <w:szCs w:val="24"/>
              </w:rPr>
              <w:t>39 p.</w:t>
            </w:r>
          </w:p>
        </w:tc>
        <w:tc>
          <w:tcPr>
            <w:tcW w:w="1554" w:type="pct"/>
          </w:tcPr>
          <w:p w:rsidR="00E9525D" w:rsidRPr="009B27AB" w:rsidRDefault="00E9525D" w:rsidP="004C7F91">
            <w:pPr>
              <w:suppressAutoHyphens/>
              <w:spacing w:line="257" w:lineRule="auto"/>
              <w:jc w:val="both"/>
              <w:rPr>
                <w:rFonts w:ascii="Times New Roman" w:eastAsia="Times New Roman" w:hAnsi="Times New Roman"/>
                <w:i/>
                <w:sz w:val="24"/>
                <w:szCs w:val="24"/>
              </w:rPr>
            </w:pPr>
            <w:r w:rsidRPr="009B27AB">
              <w:rPr>
                <w:rFonts w:ascii="Times New Roman" w:hAnsi="Times New Roman"/>
                <w:b/>
                <w:i/>
                <w:color w:val="000000"/>
                <w:sz w:val="24"/>
                <w:szCs w:val="24"/>
              </w:rPr>
              <w:t>Ar tinkamos finansuoti investicijų projekto išlaidos?</w:t>
            </w:r>
          </w:p>
          <w:p w:rsidR="00E60744" w:rsidRDefault="00E60744" w:rsidP="004C7F91">
            <w:pPr>
              <w:suppressAutoHyphens/>
              <w:spacing w:line="256" w:lineRule="auto"/>
              <w:jc w:val="both"/>
              <w:rPr>
                <w:rFonts w:ascii="Times New Roman" w:hAnsi="Times New Roman"/>
                <w:b/>
                <w:sz w:val="24"/>
                <w:szCs w:val="24"/>
              </w:rPr>
            </w:pPr>
          </w:p>
        </w:tc>
        <w:tc>
          <w:tcPr>
            <w:tcW w:w="3108" w:type="pct"/>
          </w:tcPr>
          <w:p w:rsidR="00E9525D" w:rsidRPr="009B27AB" w:rsidRDefault="004E0A84" w:rsidP="004C7F91">
            <w:pPr>
              <w:suppressAutoHyphens/>
              <w:spacing w:line="257" w:lineRule="auto"/>
              <w:jc w:val="both"/>
              <w:rPr>
                <w:rFonts w:ascii="Times New Roman" w:hAnsi="Times New Roman"/>
                <w:color w:val="000000"/>
                <w:sz w:val="24"/>
                <w:szCs w:val="24"/>
              </w:rPr>
            </w:pPr>
            <w:r>
              <w:rPr>
                <w:rFonts w:ascii="Times New Roman" w:hAnsi="Times New Roman"/>
                <w:color w:val="000000"/>
                <w:sz w:val="24"/>
                <w:szCs w:val="24"/>
              </w:rPr>
              <w:t>Aprašo</w:t>
            </w:r>
            <w:r w:rsidR="00E9525D" w:rsidRPr="009B27AB">
              <w:rPr>
                <w:rFonts w:ascii="Times New Roman" w:hAnsi="Times New Roman"/>
                <w:color w:val="000000"/>
                <w:sz w:val="24"/>
                <w:szCs w:val="24"/>
              </w:rPr>
              <w:t xml:space="preserve"> 39</w:t>
            </w:r>
            <w:r>
              <w:rPr>
                <w:rFonts w:ascii="Times New Roman" w:hAnsi="Times New Roman"/>
                <w:color w:val="000000"/>
                <w:sz w:val="24"/>
                <w:szCs w:val="24"/>
              </w:rPr>
              <w:t>.5</w:t>
            </w:r>
            <w:r w:rsidR="00E9525D" w:rsidRPr="009B27AB">
              <w:rPr>
                <w:rFonts w:ascii="Times New Roman" w:hAnsi="Times New Roman"/>
                <w:color w:val="000000"/>
                <w:sz w:val="24"/>
                <w:szCs w:val="24"/>
              </w:rPr>
              <w:t xml:space="preserve"> p. numatyta, kad investicijų projekto parengimo išlaidos yra tinkamos, jei vadovaujantis 46.4 p. jį rengti privaloma. Investicijų projektas rengiamas, kai siekiama investuoti į ilgalaikį materialųjį ar nematerialųjį turtą, reikalingą viešosioms paslaugoms teikti ir kuriam įgyvendinti suplanuotų investicijų suma (atėmus PVM ir išlaidas apmokamas supaprastintai) viršija 300 000 eurų.  </w:t>
            </w:r>
          </w:p>
          <w:p w:rsidR="00E60744" w:rsidRPr="00E9525D" w:rsidRDefault="00E9525D" w:rsidP="004C7F91">
            <w:pPr>
              <w:suppressAutoHyphens/>
              <w:spacing w:line="256" w:lineRule="auto"/>
              <w:jc w:val="both"/>
              <w:rPr>
                <w:rFonts w:ascii="Times New Roman" w:hAnsi="Times New Roman"/>
                <w:sz w:val="24"/>
                <w:szCs w:val="24"/>
              </w:rPr>
            </w:pPr>
            <w:r w:rsidRPr="009B27AB">
              <w:rPr>
                <w:rFonts w:ascii="Times New Roman" w:hAnsi="Times New Roman"/>
                <w:color w:val="000000"/>
                <w:sz w:val="24"/>
                <w:szCs w:val="24"/>
              </w:rPr>
              <w:t xml:space="preserve">Jei investicijų suma yra mažesnė, o </w:t>
            </w:r>
            <w:r w:rsidRPr="009B27AB">
              <w:rPr>
                <w:rFonts w:ascii="Times New Roman" w:hAnsi="Times New Roman"/>
                <w:sz w:val="24"/>
                <w:szCs w:val="24"/>
              </w:rPr>
              <w:t>pareiškėjas vis tik pasirengė investicijų projektą, tai tokios išlaidos nebus laikomos tinkamomis finansuoti išl</w:t>
            </w:r>
            <w:r>
              <w:rPr>
                <w:rFonts w:ascii="Times New Roman" w:hAnsi="Times New Roman"/>
                <w:sz w:val="24"/>
                <w:szCs w:val="24"/>
              </w:rPr>
              <w:t xml:space="preserve">aidomis, nes jos nėra būtinos. </w:t>
            </w:r>
          </w:p>
        </w:tc>
      </w:tr>
      <w:tr w:rsidR="00E60744" w:rsidTr="004C7F91">
        <w:tc>
          <w:tcPr>
            <w:tcW w:w="338" w:type="pct"/>
          </w:tcPr>
          <w:p w:rsidR="00E60744" w:rsidRDefault="00E9525D" w:rsidP="004C7F91">
            <w:pPr>
              <w:suppressAutoHyphens/>
              <w:spacing w:line="256" w:lineRule="auto"/>
              <w:jc w:val="center"/>
              <w:rPr>
                <w:rFonts w:ascii="Times New Roman" w:hAnsi="Times New Roman"/>
                <w:b/>
                <w:sz w:val="24"/>
                <w:szCs w:val="24"/>
              </w:rPr>
            </w:pPr>
            <w:r>
              <w:rPr>
                <w:rFonts w:ascii="Times New Roman" w:hAnsi="Times New Roman"/>
                <w:b/>
                <w:sz w:val="24"/>
                <w:szCs w:val="24"/>
              </w:rPr>
              <w:t>39 p.</w:t>
            </w:r>
          </w:p>
        </w:tc>
        <w:tc>
          <w:tcPr>
            <w:tcW w:w="1554" w:type="pct"/>
          </w:tcPr>
          <w:p w:rsidR="00E9525D" w:rsidRPr="009B27AB" w:rsidRDefault="00E9525D" w:rsidP="004C7F91">
            <w:pPr>
              <w:widowControl w:val="0"/>
              <w:tabs>
                <w:tab w:val="left" w:pos="0"/>
                <w:tab w:val="left" w:pos="622"/>
              </w:tabs>
              <w:suppressAutoHyphens/>
              <w:spacing w:line="257" w:lineRule="auto"/>
              <w:jc w:val="both"/>
              <w:rPr>
                <w:rFonts w:ascii="Times New Roman" w:hAnsi="Times New Roman"/>
                <w:b/>
                <w:i/>
                <w:sz w:val="24"/>
                <w:szCs w:val="24"/>
              </w:rPr>
            </w:pPr>
            <w:r w:rsidRPr="009B27AB">
              <w:rPr>
                <w:rFonts w:ascii="Times New Roman" w:hAnsi="Times New Roman"/>
                <w:b/>
                <w:i/>
                <w:sz w:val="24"/>
                <w:szCs w:val="24"/>
              </w:rPr>
              <w:t>Kam gali būti naudojamos netiesioginės išlaidos ir kaip už jas atsiskaityti?</w:t>
            </w:r>
          </w:p>
          <w:p w:rsidR="00E60744" w:rsidRDefault="00E60744" w:rsidP="004C7F91">
            <w:pPr>
              <w:widowControl w:val="0"/>
              <w:tabs>
                <w:tab w:val="left" w:pos="0"/>
                <w:tab w:val="left" w:pos="622"/>
              </w:tabs>
              <w:suppressAutoHyphens/>
              <w:spacing w:line="257" w:lineRule="auto"/>
              <w:ind w:firstLine="425"/>
              <w:jc w:val="both"/>
              <w:rPr>
                <w:rFonts w:ascii="Times New Roman" w:hAnsi="Times New Roman"/>
                <w:b/>
                <w:sz w:val="24"/>
                <w:szCs w:val="24"/>
              </w:rPr>
            </w:pPr>
          </w:p>
        </w:tc>
        <w:tc>
          <w:tcPr>
            <w:tcW w:w="3108" w:type="pct"/>
          </w:tcPr>
          <w:p w:rsidR="00B729B8" w:rsidRDefault="004E0A84" w:rsidP="00B729B8">
            <w:pPr>
              <w:widowControl w:val="0"/>
              <w:tabs>
                <w:tab w:val="left" w:pos="0"/>
                <w:tab w:val="left" w:pos="622"/>
              </w:tabs>
              <w:suppressAutoHyphens/>
              <w:spacing w:line="257" w:lineRule="auto"/>
              <w:jc w:val="both"/>
              <w:rPr>
                <w:rFonts w:ascii="Times New Roman" w:hAnsi="Times New Roman"/>
                <w:sz w:val="24"/>
                <w:szCs w:val="24"/>
              </w:rPr>
            </w:pPr>
            <w:r w:rsidRPr="00B729B8">
              <w:rPr>
                <w:rFonts w:ascii="Times New Roman" w:hAnsi="Times New Roman"/>
                <w:sz w:val="24"/>
                <w:szCs w:val="24"/>
              </w:rPr>
              <w:t xml:space="preserve">Projekto biudžeto 7 kategorijoje nurodomos netiesioginės išlaidos yra apmokamos supaprastintai, pagal nustatytą netiesioginių išlaidų normą. Projektui taikoma fiksuotoji projekto išlaidų norma netiesioginėms išlaidoms skaičiuojama vadovaujantis </w:t>
            </w:r>
            <w:r w:rsidRPr="00E27C24">
              <w:rPr>
                <w:rFonts w:ascii="Times New Roman" w:hAnsi="Times New Roman"/>
                <w:sz w:val="24"/>
                <w:szCs w:val="24"/>
              </w:rPr>
              <w:t>Taisyklių 10 priedu</w:t>
            </w:r>
            <w:r w:rsidR="00B729B8" w:rsidRPr="00E27C24">
              <w:rPr>
                <w:rFonts w:ascii="Times New Roman" w:hAnsi="Times New Roman"/>
                <w:sz w:val="24"/>
                <w:szCs w:val="24"/>
              </w:rPr>
              <w:t>.</w:t>
            </w:r>
            <w:r w:rsidR="00B729B8" w:rsidRPr="00B729B8">
              <w:rPr>
                <w:rFonts w:ascii="Times New Roman" w:hAnsi="Times New Roman"/>
                <w:sz w:val="24"/>
                <w:szCs w:val="24"/>
              </w:rPr>
              <w:t xml:space="preserve"> </w:t>
            </w:r>
          </w:p>
          <w:p w:rsidR="00B729B8" w:rsidRDefault="00B729B8" w:rsidP="00B729B8">
            <w:pPr>
              <w:widowControl w:val="0"/>
              <w:tabs>
                <w:tab w:val="left" w:pos="0"/>
                <w:tab w:val="left" w:pos="622"/>
              </w:tabs>
              <w:suppressAutoHyphens/>
              <w:spacing w:line="257" w:lineRule="auto"/>
              <w:jc w:val="both"/>
              <w:rPr>
                <w:rFonts w:ascii="Times New Roman" w:hAnsi="Times New Roman"/>
                <w:sz w:val="24"/>
                <w:szCs w:val="24"/>
              </w:rPr>
            </w:pPr>
            <w:r w:rsidRPr="00B729B8">
              <w:rPr>
                <w:rFonts w:ascii="Times New Roman" w:hAnsi="Times New Roman"/>
                <w:sz w:val="24"/>
                <w:szCs w:val="24"/>
              </w:rPr>
              <w:t xml:space="preserve">Netiesioginės išlaidos gali būti naudojamos projekto vadovo, projekto finansininko darbo užmokesčiui, patalpų, reikalingų projekto administravimui, nuomai, bei kitoms susijusioms projekto administravimui būtinoms išlaidoms. </w:t>
            </w:r>
            <w:r w:rsidR="00284C8D" w:rsidRPr="00B729B8">
              <w:rPr>
                <w:rFonts w:ascii="Times New Roman" w:hAnsi="Times New Roman"/>
                <w:sz w:val="24"/>
                <w:szCs w:val="24"/>
              </w:rPr>
              <w:t>Jei projekto administravimui yra numatytos darbuotojų darbo užmokesčio išlaidos, netiesiogines išlaidas pagrindžiantys dokumentai neteikiami.</w:t>
            </w:r>
            <w:r w:rsidR="00E9525D" w:rsidRPr="00B729B8">
              <w:rPr>
                <w:rFonts w:ascii="Times New Roman" w:hAnsi="Times New Roman"/>
                <w:sz w:val="24"/>
                <w:szCs w:val="24"/>
              </w:rPr>
              <w:t xml:space="preserve"> </w:t>
            </w:r>
          </w:p>
          <w:p w:rsidR="001617DF" w:rsidRPr="00B729B8" w:rsidRDefault="00E9525D" w:rsidP="00B729B8">
            <w:pPr>
              <w:widowControl w:val="0"/>
              <w:tabs>
                <w:tab w:val="left" w:pos="0"/>
                <w:tab w:val="left" w:pos="622"/>
              </w:tabs>
              <w:suppressAutoHyphens/>
              <w:spacing w:line="257" w:lineRule="auto"/>
              <w:jc w:val="both"/>
              <w:rPr>
                <w:rFonts w:ascii="Times New Roman" w:hAnsi="Times New Roman"/>
                <w:sz w:val="24"/>
                <w:szCs w:val="24"/>
              </w:rPr>
            </w:pPr>
            <w:r w:rsidRPr="00B729B8">
              <w:rPr>
                <w:rFonts w:ascii="Times New Roman" w:hAnsi="Times New Roman"/>
                <w:sz w:val="24"/>
                <w:szCs w:val="24"/>
              </w:rPr>
              <w:lastRenderedPageBreak/>
              <w:t>Teikiant mokėjimo prašymus, nuo deklaruojamos tiesioginių išlaidų sumos yra sumokama ir atitinkama nustatyta netiesioginių išlaidų norma (t.</w:t>
            </w:r>
            <w:r w:rsidR="00B729B8">
              <w:rPr>
                <w:rFonts w:ascii="Times New Roman" w:hAnsi="Times New Roman"/>
                <w:sz w:val="24"/>
                <w:szCs w:val="24"/>
              </w:rPr>
              <w:t xml:space="preserve"> </w:t>
            </w:r>
            <w:r w:rsidRPr="00B729B8">
              <w:rPr>
                <w:rFonts w:ascii="Times New Roman" w:hAnsi="Times New Roman"/>
                <w:sz w:val="24"/>
                <w:szCs w:val="24"/>
              </w:rPr>
              <w:t xml:space="preserve">y. tam tikras procentas nuo tiesioginių išlaidų sumos). </w:t>
            </w:r>
          </w:p>
        </w:tc>
      </w:tr>
      <w:tr w:rsidR="00E60744" w:rsidTr="004C7F91">
        <w:tc>
          <w:tcPr>
            <w:tcW w:w="338" w:type="pct"/>
          </w:tcPr>
          <w:p w:rsidR="00E60744" w:rsidRDefault="00E9525D" w:rsidP="004C7F91">
            <w:pPr>
              <w:suppressAutoHyphens/>
              <w:spacing w:line="256" w:lineRule="auto"/>
              <w:jc w:val="center"/>
              <w:rPr>
                <w:rFonts w:ascii="Times New Roman" w:hAnsi="Times New Roman"/>
                <w:b/>
                <w:sz w:val="24"/>
                <w:szCs w:val="24"/>
              </w:rPr>
            </w:pPr>
            <w:r>
              <w:rPr>
                <w:rFonts w:ascii="Times New Roman" w:hAnsi="Times New Roman"/>
                <w:b/>
                <w:sz w:val="24"/>
                <w:szCs w:val="24"/>
              </w:rPr>
              <w:lastRenderedPageBreak/>
              <w:t xml:space="preserve">39 p. </w:t>
            </w:r>
          </w:p>
        </w:tc>
        <w:tc>
          <w:tcPr>
            <w:tcW w:w="1554" w:type="pct"/>
          </w:tcPr>
          <w:p w:rsidR="00E60744" w:rsidRPr="00E9525D" w:rsidRDefault="00E9525D" w:rsidP="004C7F91">
            <w:pPr>
              <w:widowControl w:val="0"/>
              <w:tabs>
                <w:tab w:val="left" w:pos="0"/>
                <w:tab w:val="left" w:pos="622"/>
              </w:tabs>
              <w:suppressAutoHyphens/>
              <w:spacing w:line="257" w:lineRule="auto"/>
              <w:jc w:val="both"/>
              <w:rPr>
                <w:rFonts w:ascii="Times New Roman" w:hAnsi="Times New Roman"/>
                <w:b/>
                <w:i/>
                <w:sz w:val="24"/>
                <w:szCs w:val="24"/>
              </w:rPr>
            </w:pPr>
            <w:r w:rsidRPr="009B27AB">
              <w:rPr>
                <w:rFonts w:ascii="Times New Roman" w:hAnsi="Times New Roman"/>
                <w:b/>
                <w:i/>
                <w:sz w:val="24"/>
                <w:szCs w:val="24"/>
              </w:rPr>
              <w:t>Ar PVM išlaidos yra tinkamos finansuoti?</w:t>
            </w:r>
          </w:p>
        </w:tc>
        <w:tc>
          <w:tcPr>
            <w:tcW w:w="3108" w:type="pct"/>
          </w:tcPr>
          <w:p w:rsidR="00E60744" w:rsidRPr="00E9525D" w:rsidRDefault="00E9525D" w:rsidP="004C7F91">
            <w:pPr>
              <w:widowControl w:val="0"/>
              <w:tabs>
                <w:tab w:val="left" w:pos="0"/>
                <w:tab w:val="left" w:pos="622"/>
              </w:tabs>
              <w:suppressAutoHyphens/>
              <w:spacing w:line="257" w:lineRule="auto"/>
              <w:jc w:val="both"/>
              <w:rPr>
                <w:rFonts w:ascii="Times New Roman" w:hAnsi="Times New Roman"/>
                <w:sz w:val="24"/>
                <w:szCs w:val="24"/>
              </w:rPr>
            </w:pPr>
            <w:r w:rsidRPr="009B27AB">
              <w:rPr>
                <w:rFonts w:ascii="Times New Roman" w:hAnsi="Times New Roman"/>
                <w:sz w:val="24"/>
                <w:szCs w:val="24"/>
              </w:rPr>
              <w:t xml:space="preserve">Vadovaujantis Taisyklių 421.2 p., PVM, kurį pagal Lietuvos Respublikos teisės aktus galima įtraukti į PVM atskaitą, net jeigu toks PVM į atskaitą įtrauktas nebuvo, bei PVM, kurį sumokėjo užsienio apmokestinamasis asmuo (kaip jis apibrėžtas Pridėtinės vertės mokesčio įstatyme), yra laikoma netinkamomis finansuoti išlaidomis. Kitais atvejais PVM yra tinkamos finansuoti išlaidos ir PVM gali būti įtrauktas į projekto biudžetą. </w:t>
            </w:r>
          </w:p>
        </w:tc>
      </w:tr>
      <w:tr w:rsidR="00C0431E" w:rsidTr="004C7F91">
        <w:tc>
          <w:tcPr>
            <w:tcW w:w="338" w:type="pct"/>
          </w:tcPr>
          <w:p w:rsidR="00C0431E" w:rsidRDefault="00C0431E" w:rsidP="004C7F91">
            <w:pPr>
              <w:suppressAutoHyphens/>
              <w:spacing w:line="256" w:lineRule="auto"/>
              <w:jc w:val="center"/>
              <w:rPr>
                <w:rFonts w:ascii="Times New Roman" w:hAnsi="Times New Roman"/>
                <w:b/>
                <w:sz w:val="24"/>
                <w:szCs w:val="24"/>
              </w:rPr>
            </w:pPr>
            <w:r>
              <w:rPr>
                <w:rFonts w:ascii="Times New Roman" w:hAnsi="Times New Roman"/>
                <w:b/>
                <w:sz w:val="24"/>
                <w:szCs w:val="24"/>
              </w:rPr>
              <w:t xml:space="preserve">43 p. </w:t>
            </w:r>
          </w:p>
        </w:tc>
        <w:tc>
          <w:tcPr>
            <w:tcW w:w="1554" w:type="pct"/>
          </w:tcPr>
          <w:p w:rsidR="00C0431E" w:rsidRPr="005C6C84" w:rsidRDefault="00C0431E" w:rsidP="004C7F91">
            <w:pPr>
              <w:suppressAutoHyphens/>
              <w:spacing w:line="257" w:lineRule="auto"/>
              <w:jc w:val="both"/>
              <w:rPr>
                <w:rFonts w:ascii="Times New Roman" w:hAnsi="Times New Roman"/>
                <w:b/>
                <w:i/>
                <w:sz w:val="24"/>
                <w:szCs w:val="24"/>
              </w:rPr>
            </w:pPr>
            <w:r w:rsidRPr="009B27AB">
              <w:rPr>
                <w:rFonts w:ascii="Times New Roman" w:hAnsi="Times New Roman"/>
                <w:b/>
                <w:i/>
                <w:sz w:val="24"/>
                <w:szCs w:val="24"/>
              </w:rPr>
              <w:t>Ar būtų tinkamos finansuoti lėšos jau įkurtiems DOTS kabinetams jas susigrąžinant iš šios priemonės?</w:t>
            </w:r>
          </w:p>
        </w:tc>
        <w:tc>
          <w:tcPr>
            <w:tcW w:w="3108" w:type="pct"/>
          </w:tcPr>
          <w:p w:rsidR="00C0431E" w:rsidRPr="005C6C84" w:rsidRDefault="00C0431E" w:rsidP="00E27C24">
            <w:pPr>
              <w:suppressAutoHyphens/>
              <w:spacing w:line="257" w:lineRule="auto"/>
              <w:jc w:val="both"/>
              <w:rPr>
                <w:rFonts w:ascii="Times New Roman" w:hAnsi="Times New Roman"/>
                <w:sz w:val="24"/>
                <w:szCs w:val="24"/>
              </w:rPr>
            </w:pPr>
            <w:r w:rsidRPr="009B27AB">
              <w:rPr>
                <w:rFonts w:ascii="Times New Roman" w:hAnsi="Times New Roman"/>
                <w:sz w:val="24"/>
                <w:szCs w:val="24"/>
              </w:rPr>
              <w:t xml:space="preserve">Taip, patirtas išlaidas DOTS kabineto įrengimui galite kompensuotis,  jeigu šios išlaidos yra patirtos ne anksčiau kaip 2014 m. sausio 1 d. , su sąlyga, kad visos projekto veiklos nėra baigtos iki pareiškėjui pateikiant paraišką. Tokia sąlyga </w:t>
            </w:r>
            <w:r w:rsidRPr="00B729B8">
              <w:rPr>
                <w:rFonts w:ascii="Times New Roman" w:hAnsi="Times New Roman"/>
                <w:sz w:val="24"/>
                <w:szCs w:val="24"/>
              </w:rPr>
              <w:t>numatyta Taisyklių 403</w:t>
            </w:r>
            <w:r w:rsidRPr="009B27AB">
              <w:rPr>
                <w:rFonts w:ascii="Times New Roman" w:hAnsi="Times New Roman"/>
                <w:sz w:val="24"/>
                <w:szCs w:val="24"/>
              </w:rPr>
              <w:t>.1 p.</w:t>
            </w:r>
            <w:r w:rsidR="00B729B8">
              <w:rPr>
                <w:rFonts w:ascii="Times New Roman" w:hAnsi="Times New Roman"/>
                <w:sz w:val="24"/>
                <w:szCs w:val="24"/>
              </w:rPr>
              <w:t xml:space="preserve"> </w:t>
            </w:r>
            <w:r w:rsidR="00B729B8" w:rsidRPr="00E27C24">
              <w:rPr>
                <w:rFonts w:ascii="Times New Roman" w:hAnsi="Times New Roman"/>
                <w:sz w:val="24"/>
                <w:szCs w:val="24"/>
              </w:rPr>
              <w:t xml:space="preserve">Tai reiškia, kad jei projekto metu būtų prašoma tik kompensuoti </w:t>
            </w:r>
            <w:r w:rsidR="00E27C24" w:rsidRPr="00E27C24">
              <w:rPr>
                <w:rFonts w:ascii="Times New Roman" w:hAnsi="Times New Roman"/>
                <w:sz w:val="24"/>
                <w:szCs w:val="24"/>
              </w:rPr>
              <w:t xml:space="preserve">jau patirtas </w:t>
            </w:r>
            <w:r w:rsidR="00B729B8" w:rsidRPr="00E27C24">
              <w:rPr>
                <w:rFonts w:ascii="Times New Roman" w:hAnsi="Times New Roman"/>
                <w:sz w:val="24"/>
                <w:szCs w:val="24"/>
              </w:rPr>
              <w:t xml:space="preserve">DOTS kabineto įrengimo išlaidas ir nieko daugiau nebūtų planuojama įsigyti, tokiu atveju būtų laikoma, kad projekto veiklos yra baigtos. Tačiau, jei projekte numatoma kompensuoti </w:t>
            </w:r>
            <w:r w:rsidR="00E27C24" w:rsidRPr="00E27C24">
              <w:rPr>
                <w:rFonts w:ascii="Times New Roman" w:hAnsi="Times New Roman"/>
                <w:sz w:val="24"/>
                <w:szCs w:val="24"/>
              </w:rPr>
              <w:t xml:space="preserve">jau patirtas </w:t>
            </w:r>
            <w:r w:rsidR="00B729B8" w:rsidRPr="00E27C24">
              <w:rPr>
                <w:rFonts w:ascii="Times New Roman" w:hAnsi="Times New Roman"/>
                <w:sz w:val="24"/>
                <w:szCs w:val="24"/>
              </w:rPr>
              <w:t>DOTS kabineto įrengimo išlaidas, taip pat dar planuojam</w:t>
            </w:r>
            <w:r w:rsidR="00E27C24" w:rsidRPr="00E27C24">
              <w:rPr>
                <w:rFonts w:ascii="Times New Roman" w:hAnsi="Times New Roman"/>
                <w:sz w:val="24"/>
                <w:szCs w:val="24"/>
              </w:rPr>
              <w:t>a</w:t>
            </w:r>
            <w:r w:rsidR="00B729B8" w:rsidRPr="00E27C24">
              <w:rPr>
                <w:rFonts w:ascii="Times New Roman" w:hAnsi="Times New Roman"/>
                <w:sz w:val="24"/>
                <w:szCs w:val="24"/>
              </w:rPr>
              <w:t xml:space="preserve"> įsigyti bald</w:t>
            </w:r>
            <w:r w:rsidR="00E27C24" w:rsidRPr="00E27C24">
              <w:rPr>
                <w:rFonts w:ascii="Times New Roman" w:hAnsi="Times New Roman"/>
                <w:sz w:val="24"/>
                <w:szCs w:val="24"/>
              </w:rPr>
              <w:t>us</w:t>
            </w:r>
            <w:r w:rsidR="00B729B8" w:rsidRPr="00E27C24">
              <w:rPr>
                <w:rFonts w:ascii="Times New Roman" w:hAnsi="Times New Roman"/>
                <w:sz w:val="24"/>
                <w:szCs w:val="24"/>
              </w:rPr>
              <w:t xml:space="preserve"> DOTS kabinetui, arba, pavyzdžiui, atnaujinti dar ir įstaigos šeimos gydytojų kabinetus, tokiu atveju būtų laikoma, kad projekto veiklos nėra baigtos įgyvendinti.</w:t>
            </w:r>
            <w:r w:rsidR="00B729B8">
              <w:rPr>
                <w:rFonts w:ascii="Times New Roman" w:hAnsi="Times New Roman"/>
                <w:sz w:val="24"/>
                <w:szCs w:val="24"/>
              </w:rPr>
              <w:t xml:space="preserve"> </w:t>
            </w:r>
          </w:p>
        </w:tc>
      </w:tr>
      <w:tr w:rsidR="00C0431E" w:rsidTr="004C7F91">
        <w:tc>
          <w:tcPr>
            <w:tcW w:w="338" w:type="pct"/>
          </w:tcPr>
          <w:p w:rsidR="00C0431E" w:rsidRDefault="00C0431E" w:rsidP="004C7F91">
            <w:pPr>
              <w:suppressAutoHyphens/>
              <w:spacing w:line="256" w:lineRule="auto"/>
              <w:jc w:val="center"/>
              <w:rPr>
                <w:rFonts w:ascii="Times New Roman" w:hAnsi="Times New Roman"/>
                <w:b/>
                <w:sz w:val="24"/>
                <w:szCs w:val="24"/>
              </w:rPr>
            </w:pPr>
            <w:r>
              <w:rPr>
                <w:rFonts w:ascii="Times New Roman" w:hAnsi="Times New Roman"/>
                <w:b/>
                <w:sz w:val="24"/>
                <w:szCs w:val="24"/>
              </w:rPr>
              <w:t>43 p.</w:t>
            </w:r>
          </w:p>
        </w:tc>
        <w:tc>
          <w:tcPr>
            <w:tcW w:w="1554" w:type="pct"/>
          </w:tcPr>
          <w:p w:rsidR="00C0431E" w:rsidRPr="005C6C84" w:rsidRDefault="00C0431E" w:rsidP="00B729B8">
            <w:pPr>
              <w:tabs>
                <w:tab w:val="left" w:pos="709"/>
              </w:tabs>
              <w:suppressAutoHyphens/>
              <w:spacing w:line="257" w:lineRule="auto"/>
              <w:jc w:val="both"/>
              <w:rPr>
                <w:rFonts w:ascii="Times New Roman" w:hAnsi="Times New Roman"/>
                <w:b/>
                <w:i/>
                <w:sz w:val="24"/>
                <w:szCs w:val="24"/>
              </w:rPr>
            </w:pPr>
            <w:r w:rsidRPr="009B27AB">
              <w:rPr>
                <w:rFonts w:ascii="Times New Roman" w:hAnsi="Times New Roman"/>
                <w:b/>
                <w:i/>
                <w:sz w:val="24"/>
                <w:szCs w:val="24"/>
              </w:rPr>
              <w:t>Projekto pareiškėjas bus Savivaldybės administracija ir prie projekto įgyvendinimo prisidės finansiniu indėliu. Projekto partneris PSPC  norėtų atnaujinti vaikų odontologijos kabinetą jau dabar, nelaukiant finansavimo sutarties pasirašymo. Ar gali dabar partneris įsigyti reikiamą įrangą savomis lėšomis? Kaip tai įforminti? Jungtinės veiklos (partnerystės) sutartyje? Koks bus kompensavimo mechanizmas įgyvendinant projektą? Ar prie paraiškos turės būti 2 viešųjų pirkimų planai: pareiškėjo ir partnerio?</w:t>
            </w:r>
          </w:p>
        </w:tc>
        <w:tc>
          <w:tcPr>
            <w:tcW w:w="3108" w:type="pct"/>
          </w:tcPr>
          <w:p w:rsidR="00C0431E" w:rsidRPr="009B27AB" w:rsidRDefault="00C0431E" w:rsidP="004C7F91">
            <w:pPr>
              <w:suppressAutoHyphens/>
              <w:spacing w:line="257" w:lineRule="auto"/>
              <w:jc w:val="both"/>
              <w:rPr>
                <w:rFonts w:ascii="Times New Roman" w:hAnsi="Times New Roman"/>
                <w:sz w:val="24"/>
                <w:szCs w:val="24"/>
              </w:rPr>
            </w:pPr>
            <w:r w:rsidRPr="009B27AB">
              <w:rPr>
                <w:rFonts w:ascii="Times New Roman" w:hAnsi="Times New Roman"/>
                <w:sz w:val="24"/>
                <w:szCs w:val="24"/>
              </w:rPr>
              <w:t>Jei yra poreikis įsigyti įrangą, kuri yra tinkama fi</w:t>
            </w:r>
            <w:r w:rsidR="00B729B8">
              <w:rPr>
                <w:rFonts w:ascii="Times New Roman" w:hAnsi="Times New Roman"/>
                <w:sz w:val="24"/>
                <w:szCs w:val="24"/>
              </w:rPr>
              <w:t>nansuoti pagal A</w:t>
            </w:r>
            <w:r w:rsidRPr="009B27AB">
              <w:rPr>
                <w:rFonts w:ascii="Times New Roman" w:hAnsi="Times New Roman"/>
                <w:sz w:val="24"/>
                <w:szCs w:val="24"/>
              </w:rPr>
              <w:t xml:space="preserve">prašo reikalavimus, ją galima įsigyti jau dabar. Tinkamos finansuoti išlaidos yra nuo 2014-01-01. Svarbu, kad teikiant paraišką visos projekto veiklos nebūtų baigtos įgyvendinti. </w:t>
            </w:r>
          </w:p>
          <w:p w:rsidR="00C0431E" w:rsidRPr="009B27AB" w:rsidRDefault="00C0431E" w:rsidP="004C7F91">
            <w:pPr>
              <w:suppressAutoHyphens/>
              <w:spacing w:line="256" w:lineRule="auto"/>
              <w:jc w:val="both"/>
              <w:rPr>
                <w:rFonts w:ascii="Times New Roman" w:hAnsi="Times New Roman"/>
                <w:sz w:val="24"/>
                <w:szCs w:val="24"/>
              </w:rPr>
            </w:pPr>
            <w:r w:rsidRPr="009B27AB">
              <w:rPr>
                <w:rFonts w:ascii="Times New Roman" w:hAnsi="Times New Roman"/>
                <w:sz w:val="24"/>
                <w:szCs w:val="24"/>
              </w:rPr>
              <w:t xml:space="preserve">Išlaidas gali patirti tiek pareiškėjas, tiek projekto partneris. Pasirašius projekto finansavimo sutartį, teikiamas projekto pirkimo planas, kuriame nurodoma, kas kokius pirkimus vykdys. Pirkimo vertes kiekvienas iš partnerių skaičiuojasi pagal savo įstaigos planus. </w:t>
            </w:r>
          </w:p>
          <w:p w:rsidR="00C0431E" w:rsidRPr="009B27AB" w:rsidRDefault="00C0431E" w:rsidP="004C7F91">
            <w:pPr>
              <w:suppressAutoHyphens/>
              <w:spacing w:line="256" w:lineRule="auto"/>
              <w:jc w:val="both"/>
              <w:rPr>
                <w:rFonts w:ascii="Times New Roman" w:hAnsi="Times New Roman"/>
                <w:sz w:val="24"/>
                <w:szCs w:val="24"/>
              </w:rPr>
            </w:pPr>
            <w:r w:rsidRPr="009B27AB">
              <w:rPr>
                <w:rFonts w:ascii="Times New Roman" w:hAnsi="Times New Roman"/>
                <w:sz w:val="24"/>
                <w:szCs w:val="24"/>
              </w:rPr>
              <w:t xml:space="preserve">Patirtos išlaidos kompensuojamos po projekto sutarties pasirašymo teikiant mokėjimo prašymus kompensavimo būdu, pateikus pirkimo dokumentus, kitus išlaidas pagrindžiančius dokumentus. </w:t>
            </w:r>
          </w:p>
          <w:p w:rsidR="00C0431E" w:rsidRDefault="00C0431E" w:rsidP="004C7F91">
            <w:pPr>
              <w:suppressAutoHyphens/>
              <w:spacing w:line="256" w:lineRule="auto"/>
              <w:jc w:val="center"/>
              <w:rPr>
                <w:rFonts w:ascii="Times New Roman" w:hAnsi="Times New Roman"/>
                <w:b/>
                <w:sz w:val="24"/>
                <w:szCs w:val="24"/>
              </w:rPr>
            </w:pPr>
          </w:p>
        </w:tc>
      </w:tr>
      <w:tr w:rsidR="00C0431E" w:rsidTr="004C7F91">
        <w:tc>
          <w:tcPr>
            <w:tcW w:w="338" w:type="pct"/>
          </w:tcPr>
          <w:p w:rsidR="00C0431E" w:rsidRDefault="00C0431E" w:rsidP="004C7F91">
            <w:pPr>
              <w:suppressAutoHyphens/>
              <w:spacing w:line="256" w:lineRule="auto"/>
              <w:jc w:val="center"/>
              <w:rPr>
                <w:rFonts w:ascii="Times New Roman" w:hAnsi="Times New Roman"/>
                <w:b/>
                <w:sz w:val="24"/>
                <w:szCs w:val="24"/>
              </w:rPr>
            </w:pPr>
            <w:r>
              <w:rPr>
                <w:rFonts w:ascii="Times New Roman" w:hAnsi="Times New Roman"/>
                <w:b/>
                <w:sz w:val="24"/>
                <w:szCs w:val="24"/>
              </w:rPr>
              <w:t xml:space="preserve">43 p. </w:t>
            </w:r>
          </w:p>
        </w:tc>
        <w:tc>
          <w:tcPr>
            <w:tcW w:w="1554" w:type="pct"/>
          </w:tcPr>
          <w:p w:rsidR="00C0431E" w:rsidRPr="005C6C84" w:rsidRDefault="00C0431E" w:rsidP="004C7F91">
            <w:pPr>
              <w:suppressAutoHyphens/>
              <w:spacing w:line="257" w:lineRule="auto"/>
              <w:jc w:val="both"/>
              <w:rPr>
                <w:rFonts w:ascii="Times New Roman" w:hAnsi="Times New Roman"/>
                <w:b/>
                <w:i/>
                <w:sz w:val="24"/>
                <w:szCs w:val="24"/>
              </w:rPr>
            </w:pPr>
            <w:r w:rsidRPr="009B27AB">
              <w:rPr>
                <w:rFonts w:ascii="Times New Roman" w:hAnsi="Times New Roman"/>
                <w:b/>
                <w:i/>
                <w:sz w:val="24"/>
                <w:szCs w:val="24"/>
              </w:rPr>
              <w:t xml:space="preserve">Ar galima įtraukti išlaidas patirtas jau nuo 2014 m.? Ar galima dabar vykdyti kompiuterinės įrangos pirkimą ir vėliau jį įtraukti į projektą? Ar viešiesiems </w:t>
            </w:r>
            <w:r w:rsidRPr="009B27AB">
              <w:rPr>
                <w:rFonts w:ascii="Times New Roman" w:hAnsi="Times New Roman"/>
                <w:b/>
                <w:i/>
                <w:sz w:val="24"/>
                <w:szCs w:val="24"/>
              </w:rPr>
              <w:lastRenderedPageBreak/>
              <w:t>pirkimams yra taikomi specialūs reikalavimai ?</w:t>
            </w:r>
          </w:p>
        </w:tc>
        <w:tc>
          <w:tcPr>
            <w:tcW w:w="3108" w:type="pct"/>
          </w:tcPr>
          <w:p w:rsidR="00C0431E" w:rsidRPr="005C6C84" w:rsidRDefault="00C0431E" w:rsidP="004C7F91">
            <w:pPr>
              <w:suppressAutoHyphens/>
              <w:spacing w:line="257" w:lineRule="auto"/>
              <w:jc w:val="both"/>
              <w:rPr>
                <w:rFonts w:ascii="Times New Roman" w:hAnsi="Times New Roman"/>
                <w:sz w:val="24"/>
                <w:szCs w:val="24"/>
              </w:rPr>
            </w:pPr>
            <w:r w:rsidRPr="009B27AB">
              <w:rPr>
                <w:rFonts w:ascii="Times New Roman" w:hAnsi="Times New Roman"/>
                <w:sz w:val="24"/>
                <w:szCs w:val="24"/>
              </w:rPr>
              <w:lastRenderedPageBreak/>
              <w:t xml:space="preserve">Pagal Aprašą tinkamos finansuoti išlaidos yra nuo 2014-01-01, todėl, jei dabar įsigysite kompiuterį, tokios išlaidos galės būti kompensuojamos, jei atitiks kitus Aprašo reikalavimus (pvz. kompiuteris su standartine programine įranga, visos projekto veiklos nebus baigtos ir </w:t>
            </w:r>
            <w:r w:rsidRPr="009B27AB">
              <w:rPr>
                <w:rFonts w:ascii="Times New Roman" w:hAnsi="Times New Roman"/>
                <w:sz w:val="24"/>
                <w:szCs w:val="24"/>
              </w:rPr>
              <w:lastRenderedPageBreak/>
              <w:t>kt.). Perkančiosios organizacijos visus pirkimus privalo atlikti vadovau</w:t>
            </w:r>
            <w:r>
              <w:rPr>
                <w:rFonts w:ascii="Times New Roman" w:hAnsi="Times New Roman"/>
                <w:sz w:val="24"/>
                <w:szCs w:val="24"/>
              </w:rPr>
              <w:t>jantis Viešųjų pirkimų įstatymu.</w:t>
            </w:r>
          </w:p>
        </w:tc>
      </w:tr>
      <w:tr w:rsidR="00E9525D" w:rsidTr="004C7F91">
        <w:tc>
          <w:tcPr>
            <w:tcW w:w="5000" w:type="pct"/>
            <w:gridSpan w:val="3"/>
          </w:tcPr>
          <w:p w:rsidR="00E9525D" w:rsidRPr="009B27AB" w:rsidRDefault="00E9525D" w:rsidP="004C7F91">
            <w:pPr>
              <w:suppressAutoHyphens/>
              <w:jc w:val="center"/>
              <w:outlineLvl w:val="0"/>
              <w:rPr>
                <w:rFonts w:ascii="Times New Roman" w:hAnsi="Times New Roman"/>
                <w:b/>
                <w:sz w:val="24"/>
                <w:szCs w:val="24"/>
              </w:rPr>
            </w:pPr>
            <w:r w:rsidRPr="009B27AB">
              <w:rPr>
                <w:rFonts w:ascii="Times New Roman" w:hAnsi="Times New Roman"/>
                <w:b/>
                <w:sz w:val="24"/>
                <w:szCs w:val="24"/>
              </w:rPr>
              <w:lastRenderedPageBreak/>
              <w:t>V SKYRIUS</w:t>
            </w:r>
          </w:p>
          <w:p w:rsidR="00E9525D" w:rsidRDefault="00E9525D" w:rsidP="004C7F91">
            <w:pPr>
              <w:suppressAutoHyphens/>
              <w:jc w:val="center"/>
              <w:outlineLvl w:val="0"/>
              <w:rPr>
                <w:rFonts w:ascii="Times New Roman" w:hAnsi="Times New Roman"/>
                <w:b/>
                <w:sz w:val="24"/>
                <w:szCs w:val="24"/>
              </w:rPr>
            </w:pPr>
            <w:r w:rsidRPr="009B27AB">
              <w:rPr>
                <w:rFonts w:ascii="Times New Roman" w:hAnsi="Times New Roman"/>
                <w:b/>
                <w:sz w:val="24"/>
                <w:szCs w:val="24"/>
              </w:rPr>
              <w:t xml:space="preserve">PARAIŠKŲ RENGIMAS, PAREIŠKĖJŲ INFORMAVIMAS, KONSULTAVIMAS, </w:t>
            </w:r>
            <w:r>
              <w:rPr>
                <w:rFonts w:ascii="Times New Roman" w:hAnsi="Times New Roman"/>
                <w:b/>
                <w:sz w:val="24"/>
                <w:szCs w:val="24"/>
              </w:rPr>
              <w:t>PARAIŠKŲ TEIKIMAS IR VERTINIMAS</w:t>
            </w:r>
          </w:p>
        </w:tc>
      </w:tr>
      <w:tr w:rsidR="00C0431E" w:rsidTr="004C7F91">
        <w:tc>
          <w:tcPr>
            <w:tcW w:w="338" w:type="pct"/>
          </w:tcPr>
          <w:p w:rsidR="00C0431E" w:rsidRDefault="00E9525D" w:rsidP="004C7F91">
            <w:pPr>
              <w:suppressAutoHyphens/>
              <w:spacing w:line="256" w:lineRule="auto"/>
              <w:jc w:val="center"/>
              <w:rPr>
                <w:rFonts w:ascii="Times New Roman" w:hAnsi="Times New Roman"/>
                <w:b/>
                <w:sz w:val="24"/>
                <w:szCs w:val="24"/>
              </w:rPr>
            </w:pPr>
            <w:r>
              <w:rPr>
                <w:rFonts w:ascii="Times New Roman" w:hAnsi="Times New Roman"/>
                <w:b/>
                <w:sz w:val="24"/>
                <w:szCs w:val="24"/>
              </w:rPr>
              <w:t>46 p.</w:t>
            </w:r>
          </w:p>
        </w:tc>
        <w:tc>
          <w:tcPr>
            <w:tcW w:w="1554" w:type="pct"/>
          </w:tcPr>
          <w:p w:rsidR="00E9525D" w:rsidRPr="009B27AB" w:rsidRDefault="00E9525D" w:rsidP="004C7F91">
            <w:pPr>
              <w:suppressAutoHyphens/>
              <w:jc w:val="both"/>
              <w:outlineLvl w:val="0"/>
              <w:rPr>
                <w:rFonts w:ascii="Times New Roman" w:hAnsi="Times New Roman"/>
                <w:b/>
                <w:i/>
                <w:sz w:val="24"/>
                <w:szCs w:val="24"/>
              </w:rPr>
            </w:pPr>
            <w:r w:rsidRPr="009B27AB">
              <w:rPr>
                <w:rFonts w:ascii="Times New Roman" w:hAnsi="Times New Roman"/>
                <w:b/>
                <w:i/>
                <w:sz w:val="24"/>
                <w:szCs w:val="24"/>
              </w:rPr>
              <w:t>Kam teikti projektinį pasiūlymą dėl projekto finansavimo?</w:t>
            </w:r>
          </w:p>
          <w:p w:rsidR="00C0431E" w:rsidRDefault="00C0431E" w:rsidP="004C7F91">
            <w:pPr>
              <w:suppressAutoHyphens/>
              <w:jc w:val="both"/>
              <w:outlineLvl w:val="0"/>
              <w:rPr>
                <w:rFonts w:ascii="Times New Roman" w:hAnsi="Times New Roman"/>
                <w:b/>
                <w:sz w:val="24"/>
                <w:szCs w:val="24"/>
              </w:rPr>
            </w:pPr>
          </w:p>
        </w:tc>
        <w:tc>
          <w:tcPr>
            <w:tcW w:w="3108" w:type="pct"/>
          </w:tcPr>
          <w:p w:rsidR="00E9525D" w:rsidRPr="009B27AB" w:rsidRDefault="00E9525D" w:rsidP="004C7F91">
            <w:pPr>
              <w:suppressAutoHyphens/>
              <w:jc w:val="both"/>
              <w:outlineLvl w:val="0"/>
              <w:rPr>
                <w:rFonts w:ascii="Times New Roman" w:hAnsi="Times New Roman"/>
                <w:sz w:val="24"/>
                <w:szCs w:val="24"/>
              </w:rPr>
            </w:pPr>
            <w:r w:rsidRPr="009B27AB">
              <w:rPr>
                <w:rFonts w:ascii="Times New Roman" w:hAnsi="Times New Roman"/>
                <w:sz w:val="24"/>
                <w:szCs w:val="24"/>
              </w:rPr>
              <w:t xml:space="preserve">Projektų planavimo procedūros vykdomos remiantis Regionų projektų planavimo tvarkos aprašu. Savivaldybių administracijos, įvertinusios situaciją savivaldybėje ir atsižvelgusios į poreikius ir galimybes, teikia projektinius pasiūlymus Regionų plėtros tarybos sekretoriatams, kurie įvertinę pateiktus projektinius pasiūlymus sudaro regiono projektų sąrašus. </w:t>
            </w:r>
          </w:p>
          <w:p w:rsidR="00C0431E" w:rsidRPr="00E9525D" w:rsidRDefault="00E9525D" w:rsidP="004C7F91">
            <w:pPr>
              <w:suppressAutoHyphens/>
              <w:jc w:val="both"/>
              <w:outlineLvl w:val="0"/>
              <w:rPr>
                <w:rFonts w:ascii="Times New Roman" w:hAnsi="Times New Roman"/>
                <w:sz w:val="24"/>
                <w:szCs w:val="24"/>
              </w:rPr>
            </w:pPr>
            <w:r w:rsidRPr="009B27AB">
              <w:rPr>
                <w:rFonts w:ascii="Times New Roman" w:hAnsi="Times New Roman"/>
                <w:sz w:val="24"/>
                <w:szCs w:val="24"/>
              </w:rPr>
              <w:t>Atkreipiame dėmesį, kad  projekto įtraukimas į regiono projektų sąrašą dar nereiškia projekto finansavimo. Projekto paraiška turės būti pateikta VšĮ CPVA, vertinama, o galutinį sprendimą dėl projekto finansavimo priims S</w:t>
            </w:r>
            <w:r>
              <w:rPr>
                <w:rFonts w:ascii="Times New Roman" w:hAnsi="Times New Roman"/>
                <w:sz w:val="24"/>
                <w:szCs w:val="24"/>
              </w:rPr>
              <w:t xml:space="preserve">veikatos apsaugos ministerija. </w:t>
            </w:r>
          </w:p>
        </w:tc>
      </w:tr>
      <w:tr w:rsidR="00C0431E" w:rsidTr="004C7F91">
        <w:tc>
          <w:tcPr>
            <w:tcW w:w="338" w:type="pct"/>
          </w:tcPr>
          <w:p w:rsidR="00C0431E" w:rsidRDefault="00E9525D" w:rsidP="004C7F91">
            <w:pPr>
              <w:suppressAutoHyphens/>
              <w:spacing w:line="256" w:lineRule="auto"/>
              <w:jc w:val="center"/>
              <w:rPr>
                <w:rFonts w:ascii="Times New Roman" w:hAnsi="Times New Roman"/>
                <w:b/>
                <w:sz w:val="24"/>
                <w:szCs w:val="24"/>
              </w:rPr>
            </w:pPr>
            <w:r>
              <w:rPr>
                <w:rFonts w:ascii="Times New Roman" w:hAnsi="Times New Roman"/>
                <w:b/>
                <w:sz w:val="24"/>
                <w:szCs w:val="24"/>
              </w:rPr>
              <w:t xml:space="preserve">51 p. </w:t>
            </w:r>
          </w:p>
        </w:tc>
        <w:tc>
          <w:tcPr>
            <w:tcW w:w="1554" w:type="pct"/>
          </w:tcPr>
          <w:p w:rsidR="00E9525D" w:rsidRPr="009B27AB" w:rsidRDefault="00E9525D" w:rsidP="004C7F91">
            <w:pPr>
              <w:suppressAutoHyphens/>
              <w:jc w:val="both"/>
              <w:outlineLvl w:val="0"/>
              <w:rPr>
                <w:rFonts w:ascii="Times New Roman" w:hAnsi="Times New Roman"/>
                <w:b/>
                <w:i/>
                <w:sz w:val="24"/>
                <w:szCs w:val="24"/>
              </w:rPr>
            </w:pPr>
            <w:r w:rsidRPr="009B27AB">
              <w:rPr>
                <w:rFonts w:ascii="Times New Roman" w:hAnsi="Times New Roman"/>
                <w:b/>
                <w:i/>
                <w:sz w:val="24"/>
                <w:szCs w:val="24"/>
              </w:rPr>
              <w:t>Kokia forma teikti paraišką CPVA – elektronine ar popierine?</w:t>
            </w:r>
          </w:p>
          <w:p w:rsidR="00C0431E" w:rsidRDefault="00C0431E" w:rsidP="004C7F91">
            <w:pPr>
              <w:widowControl w:val="0"/>
              <w:tabs>
                <w:tab w:val="left" w:pos="0"/>
                <w:tab w:val="left" w:pos="622"/>
              </w:tabs>
              <w:suppressAutoHyphens/>
              <w:spacing w:line="256" w:lineRule="auto"/>
              <w:jc w:val="both"/>
              <w:rPr>
                <w:rFonts w:ascii="Times New Roman" w:hAnsi="Times New Roman"/>
                <w:b/>
                <w:sz w:val="24"/>
                <w:szCs w:val="24"/>
              </w:rPr>
            </w:pPr>
          </w:p>
        </w:tc>
        <w:tc>
          <w:tcPr>
            <w:tcW w:w="3108" w:type="pct"/>
          </w:tcPr>
          <w:p w:rsidR="00C0431E" w:rsidRPr="00B729B8" w:rsidRDefault="00284C8D" w:rsidP="00B729B8">
            <w:pPr>
              <w:suppressAutoHyphens/>
              <w:jc w:val="both"/>
              <w:outlineLvl w:val="0"/>
              <w:rPr>
                <w:rFonts w:ascii="Times New Roman" w:hAnsi="Times New Roman"/>
                <w:sz w:val="24"/>
                <w:szCs w:val="24"/>
              </w:rPr>
            </w:pPr>
            <w:r w:rsidRPr="00B729B8">
              <w:rPr>
                <w:rFonts w:ascii="Times New Roman" w:hAnsi="Times New Roman"/>
                <w:sz w:val="24"/>
                <w:szCs w:val="24"/>
              </w:rPr>
              <w:t xml:space="preserve">Kai </w:t>
            </w:r>
            <w:r w:rsidR="00B729B8" w:rsidRPr="00B729B8">
              <w:rPr>
                <w:rFonts w:ascii="Times New Roman" w:hAnsi="Times New Roman"/>
                <w:sz w:val="24"/>
                <w:szCs w:val="24"/>
              </w:rPr>
              <w:t xml:space="preserve">regiono plėtros taryba </w:t>
            </w:r>
            <w:r w:rsidRPr="00B729B8">
              <w:rPr>
                <w:rFonts w:ascii="Times New Roman" w:hAnsi="Times New Roman"/>
                <w:sz w:val="24"/>
                <w:szCs w:val="24"/>
              </w:rPr>
              <w:t xml:space="preserve">įtrauks </w:t>
            </w:r>
            <w:r w:rsidR="00B729B8" w:rsidRPr="00B729B8">
              <w:rPr>
                <w:rFonts w:ascii="Times New Roman" w:hAnsi="Times New Roman"/>
                <w:sz w:val="24"/>
                <w:szCs w:val="24"/>
              </w:rPr>
              <w:t xml:space="preserve">projektą </w:t>
            </w:r>
            <w:r w:rsidRPr="00B729B8">
              <w:rPr>
                <w:rFonts w:ascii="Times New Roman" w:hAnsi="Times New Roman"/>
                <w:sz w:val="24"/>
                <w:szCs w:val="24"/>
              </w:rPr>
              <w:t>į sąrašą, paraišką</w:t>
            </w:r>
            <w:r w:rsidR="00B729B8" w:rsidRPr="00B729B8">
              <w:rPr>
                <w:rFonts w:ascii="Times New Roman" w:hAnsi="Times New Roman"/>
                <w:sz w:val="24"/>
                <w:szCs w:val="24"/>
              </w:rPr>
              <w:t xml:space="preserve"> rengsite ir </w:t>
            </w:r>
            <w:r w:rsidRPr="00B729B8">
              <w:rPr>
                <w:rFonts w:ascii="Times New Roman" w:hAnsi="Times New Roman"/>
                <w:sz w:val="24"/>
                <w:szCs w:val="24"/>
              </w:rPr>
              <w:t xml:space="preserve">teiksite CPVA. </w:t>
            </w:r>
            <w:r w:rsidR="00E9525D" w:rsidRPr="00B729B8">
              <w:rPr>
                <w:rFonts w:ascii="Times New Roman" w:hAnsi="Times New Roman"/>
                <w:sz w:val="24"/>
                <w:szCs w:val="24"/>
              </w:rPr>
              <w:t xml:space="preserve">Paraiškos pildomos nustatytos elektroninės formos ir kartu su priedais teikiamos per iš Europos Sąjungos struktūrinių fondų bendrai finansuojamų projektų duomenų mainų svetainę (toliau – DMS). Metodinę medžiagą, kaip pateikti paraišką per DMS, galite rasti CPVA puslapyje </w:t>
            </w:r>
            <w:hyperlink r:id="rId17" w:history="1">
              <w:r w:rsidR="00E9525D" w:rsidRPr="00B729B8">
                <w:rPr>
                  <w:rFonts w:ascii="Times New Roman" w:hAnsi="Times New Roman"/>
                  <w:color w:val="0563C1"/>
                  <w:sz w:val="24"/>
                  <w:szCs w:val="24"/>
                  <w:u w:val="single"/>
                </w:rPr>
                <w:t>https://www.cpva.lt/lt/veikla/paramos-administravimas/es-fondu-investicijos-q6t3/mokomoji-medziaga.html</w:t>
              </w:r>
            </w:hyperlink>
            <w:r w:rsidR="00E9525D" w:rsidRPr="00B729B8">
              <w:rPr>
                <w:rFonts w:ascii="Times New Roman" w:hAnsi="Times New Roman"/>
                <w:sz w:val="24"/>
                <w:szCs w:val="24"/>
              </w:rPr>
              <w:t xml:space="preserve"> </w:t>
            </w:r>
            <w:r w:rsidR="00B729B8">
              <w:rPr>
                <w:rFonts w:ascii="Times New Roman" w:hAnsi="Times New Roman"/>
                <w:sz w:val="24"/>
                <w:szCs w:val="24"/>
              </w:rPr>
              <w:t>.</w:t>
            </w:r>
          </w:p>
        </w:tc>
      </w:tr>
      <w:tr w:rsidR="00C0431E" w:rsidTr="004C7F91">
        <w:trPr>
          <w:trHeight w:val="1102"/>
        </w:trPr>
        <w:tc>
          <w:tcPr>
            <w:tcW w:w="338" w:type="pct"/>
          </w:tcPr>
          <w:p w:rsidR="00C0431E" w:rsidRDefault="00E9525D" w:rsidP="004C7F91">
            <w:pPr>
              <w:suppressAutoHyphens/>
              <w:spacing w:line="256" w:lineRule="auto"/>
              <w:jc w:val="center"/>
              <w:rPr>
                <w:rFonts w:ascii="Times New Roman" w:hAnsi="Times New Roman"/>
                <w:b/>
                <w:sz w:val="24"/>
                <w:szCs w:val="24"/>
              </w:rPr>
            </w:pPr>
            <w:r>
              <w:rPr>
                <w:rFonts w:ascii="Times New Roman" w:hAnsi="Times New Roman"/>
                <w:b/>
                <w:sz w:val="24"/>
                <w:szCs w:val="24"/>
              </w:rPr>
              <w:t xml:space="preserve">54 p. </w:t>
            </w:r>
          </w:p>
        </w:tc>
        <w:tc>
          <w:tcPr>
            <w:tcW w:w="1554" w:type="pct"/>
          </w:tcPr>
          <w:p w:rsidR="00C0431E" w:rsidRPr="00E9525D" w:rsidRDefault="00E9525D" w:rsidP="0000420F">
            <w:pPr>
              <w:suppressAutoHyphens/>
              <w:spacing w:line="257" w:lineRule="auto"/>
              <w:jc w:val="both"/>
              <w:rPr>
                <w:rFonts w:ascii="Times New Roman" w:hAnsi="Times New Roman"/>
                <w:b/>
                <w:i/>
                <w:sz w:val="24"/>
                <w:szCs w:val="24"/>
              </w:rPr>
            </w:pPr>
            <w:r w:rsidRPr="009B27AB">
              <w:rPr>
                <w:rFonts w:ascii="Times New Roman" w:hAnsi="Times New Roman"/>
                <w:b/>
                <w:i/>
                <w:sz w:val="24"/>
                <w:szCs w:val="24"/>
              </w:rPr>
              <w:t>Kokie reikalavimai dėl įrangos pirkimų yra taikomi privačioms įstaigoms?</w:t>
            </w:r>
            <w:r w:rsidR="0000420F">
              <w:rPr>
                <w:rFonts w:ascii="Times New Roman" w:hAnsi="Times New Roman"/>
                <w:b/>
                <w:i/>
                <w:sz w:val="24"/>
                <w:szCs w:val="24"/>
              </w:rPr>
              <w:t xml:space="preserve"> </w:t>
            </w:r>
          </w:p>
        </w:tc>
        <w:tc>
          <w:tcPr>
            <w:tcW w:w="3108" w:type="pct"/>
          </w:tcPr>
          <w:p w:rsidR="0000420F" w:rsidRPr="00E27C24" w:rsidRDefault="00E9525D" w:rsidP="004C7F91">
            <w:pPr>
              <w:suppressAutoHyphens/>
              <w:spacing w:line="257" w:lineRule="auto"/>
              <w:jc w:val="both"/>
              <w:rPr>
                <w:rFonts w:ascii="Times New Roman" w:hAnsi="Times New Roman"/>
                <w:sz w:val="24"/>
                <w:szCs w:val="24"/>
              </w:rPr>
            </w:pPr>
            <w:r w:rsidRPr="009B27AB">
              <w:rPr>
                <w:rFonts w:ascii="Times New Roman" w:hAnsi="Times New Roman"/>
                <w:sz w:val="24"/>
                <w:szCs w:val="24"/>
              </w:rPr>
              <w:t xml:space="preserve">Įstaigos, kurioms netaikomas Viešųjų pirkimų įstatymas, įsigydamos prekes ar paslaugas, </w:t>
            </w:r>
            <w:r w:rsidRPr="00E27C24">
              <w:rPr>
                <w:rFonts w:ascii="Times New Roman" w:hAnsi="Times New Roman"/>
                <w:sz w:val="24"/>
                <w:szCs w:val="24"/>
              </w:rPr>
              <w:t xml:space="preserve">kurių išlaidos </w:t>
            </w:r>
            <w:r w:rsidR="00284C8D" w:rsidRPr="00E27C24">
              <w:rPr>
                <w:rFonts w:ascii="Times New Roman" w:hAnsi="Times New Roman"/>
                <w:sz w:val="24"/>
                <w:szCs w:val="24"/>
              </w:rPr>
              <w:t xml:space="preserve">planuojama, kad bus </w:t>
            </w:r>
            <w:r w:rsidRPr="00E27C24">
              <w:rPr>
                <w:rFonts w:ascii="Times New Roman" w:hAnsi="Times New Roman"/>
                <w:sz w:val="24"/>
                <w:szCs w:val="24"/>
              </w:rPr>
              <w:t xml:space="preserve">finansuojamos Europos Sąjungos fondų lėšomis, privalo vadovautis Taisyklių 40 skirsnyje nustatytais reikalavimais. </w:t>
            </w:r>
            <w:r w:rsidR="007F6FDE" w:rsidRPr="007F6FDE">
              <w:rPr>
                <w:rFonts w:ascii="Times New Roman" w:hAnsi="Times New Roman"/>
                <w:sz w:val="24"/>
                <w:szCs w:val="24"/>
              </w:rPr>
              <w:t>Jei privačios įstaigos veikla planuojamais pirkimų metais mažiau kaip 50 proc. finansuojama iš valstybės ar savivaldybių biudžetų arba kitų valstybės ar savivaldybių fondų lėšų, ji nėra kontroliuojama (valdoma) valstybės ar savivaldybių institucijų arba kitų šioje dalyje nustatytų viešųjų ar privačiųjų juridinių asmenų, greičiausiai jai Viešųjų pirkimų įstatymas nėra taikomas</w:t>
            </w:r>
            <w:r w:rsidR="007F6FDE">
              <w:rPr>
                <w:rFonts w:ascii="Times New Roman" w:hAnsi="Times New Roman"/>
                <w:sz w:val="24"/>
                <w:szCs w:val="24"/>
              </w:rPr>
              <w:t>.</w:t>
            </w:r>
          </w:p>
          <w:p w:rsidR="00C0431E" w:rsidRPr="00E27C24" w:rsidRDefault="0000420F" w:rsidP="004C7F91">
            <w:pPr>
              <w:suppressAutoHyphens/>
              <w:spacing w:line="257" w:lineRule="auto"/>
              <w:jc w:val="both"/>
              <w:rPr>
                <w:rFonts w:ascii="Times New Roman" w:hAnsi="Times New Roman"/>
                <w:sz w:val="24"/>
                <w:szCs w:val="24"/>
              </w:rPr>
            </w:pPr>
            <w:r w:rsidRPr="00E27C24">
              <w:rPr>
                <w:rFonts w:ascii="Times New Roman" w:hAnsi="Times New Roman"/>
                <w:sz w:val="24"/>
                <w:szCs w:val="24"/>
              </w:rPr>
              <w:t>Pateikiame papildomai Viešųjų pirkimų tarnybos nuorodas:</w:t>
            </w:r>
          </w:p>
          <w:p w:rsidR="0000420F" w:rsidRPr="00E27C24" w:rsidRDefault="006E5ADA" w:rsidP="004C7F91">
            <w:pPr>
              <w:suppressAutoHyphens/>
              <w:spacing w:line="257" w:lineRule="auto"/>
              <w:jc w:val="both"/>
              <w:rPr>
                <w:rFonts w:ascii="Times New Roman" w:hAnsi="Times New Roman"/>
                <w:sz w:val="24"/>
                <w:szCs w:val="24"/>
              </w:rPr>
            </w:pPr>
            <w:hyperlink r:id="rId18" w:history="1">
              <w:r w:rsidR="0000420F" w:rsidRPr="00E27C24">
                <w:rPr>
                  <w:rStyle w:val="Hyperlink"/>
                  <w:rFonts w:ascii="Times New Roman" w:hAnsi="Times New Roman"/>
                  <w:sz w:val="24"/>
                  <w:szCs w:val="24"/>
                </w:rPr>
                <w:t>http://vpt.lrv.lt/uploads/vpt/documents/files/LT_versija/Konsultacine_medziaga/Perkanziosioms_organizacijoms/VPI/kada%20tampu%20perkanciaja%20organizacija%20(2).png</w:t>
              </w:r>
            </w:hyperlink>
            <w:r w:rsidR="0000420F" w:rsidRPr="00E27C24">
              <w:rPr>
                <w:rFonts w:ascii="Times New Roman" w:hAnsi="Times New Roman"/>
                <w:sz w:val="24"/>
                <w:szCs w:val="24"/>
              </w:rPr>
              <w:t xml:space="preserve"> </w:t>
            </w:r>
          </w:p>
          <w:p w:rsidR="0000420F" w:rsidRDefault="006E5ADA" w:rsidP="004C7F91">
            <w:pPr>
              <w:suppressAutoHyphens/>
              <w:spacing w:line="257" w:lineRule="auto"/>
              <w:jc w:val="both"/>
              <w:rPr>
                <w:rFonts w:ascii="Times New Roman" w:hAnsi="Times New Roman"/>
                <w:sz w:val="24"/>
                <w:szCs w:val="24"/>
              </w:rPr>
            </w:pPr>
            <w:hyperlink r:id="rId19" w:history="1">
              <w:r w:rsidR="0000420F" w:rsidRPr="00E27C24">
                <w:rPr>
                  <w:rStyle w:val="Hyperlink"/>
                  <w:rFonts w:ascii="Times New Roman" w:hAnsi="Times New Roman"/>
                  <w:sz w:val="24"/>
                  <w:szCs w:val="24"/>
                </w:rPr>
                <w:t>http://vpt.lrv.lt/uploads/vpt/documents/files/LT_versija/Konsultacine_medziaga/Perkanziosioms_organizacijoms/VPI/Ka%20daryti%20tapus%20perkanciaja%20organizacija.pdf</w:t>
              </w:r>
            </w:hyperlink>
            <w:r w:rsidR="0000420F">
              <w:rPr>
                <w:rFonts w:ascii="Times New Roman" w:hAnsi="Times New Roman"/>
                <w:sz w:val="24"/>
                <w:szCs w:val="24"/>
              </w:rPr>
              <w:t xml:space="preserve"> </w:t>
            </w:r>
          </w:p>
          <w:p w:rsidR="007F6FDE" w:rsidRDefault="007F6FDE" w:rsidP="004C7F91">
            <w:pPr>
              <w:suppressAutoHyphens/>
              <w:spacing w:line="257" w:lineRule="auto"/>
              <w:jc w:val="both"/>
              <w:rPr>
                <w:rFonts w:ascii="Times New Roman" w:hAnsi="Times New Roman"/>
                <w:sz w:val="24"/>
                <w:szCs w:val="24"/>
              </w:rPr>
            </w:pPr>
          </w:p>
          <w:p w:rsidR="007F6FDE" w:rsidRPr="007F6FDE" w:rsidRDefault="007F6FDE" w:rsidP="007F6FDE">
            <w:pPr>
              <w:suppressAutoHyphens/>
              <w:spacing w:line="257" w:lineRule="auto"/>
              <w:jc w:val="both"/>
              <w:rPr>
                <w:rFonts w:ascii="Times New Roman" w:hAnsi="Times New Roman"/>
                <w:b/>
                <w:sz w:val="24"/>
                <w:szCs w:val="24"/>
              </w:rPr>
            </w:pPr>
            <w:r w:rsidRPr="007F6FDE">
              <w:rPr>
                <w:rFonts w:ascii="Times New Roman" w:hAnsi="Times New Roman"/>
                <w:b/>
                <w:sz w:val="24"/>
                <w:szCs w:val="24"/>
              </w:rPr>
              <w:t xml:space="preserve">Privačių ASPĮ gaunamos lėšos iš PSDF neturi būti laikomos kaip valstybės finansavimas, o vertinamos kaip įstaigos gaunamos pajamos. </w:t>
            </w:r>
          </w:p>
          <w:p w:rsidR="007F6FDE" w:rsidRPr="00E9525D" w:rsidRDefault="007F6FDE" w:rsidP="004C7F91">
            <w:pPr>
              <w:suppressAutoHyphens/>
              <w:spacing w:line="257" w:lineRule="auto"/>
              <w:jc w:val="both"/>
              <w:rPr>
                <w:rFonts w:ascii="Times New Roman" w:hAnsi="Times New Roman"/>
                <w:sz w:val="24"/>
                <w:szCs w:val="24"/>
              </w:rPr>
            </w:pPr>
          </w:p>
        </w:tc>
      </w:tr>
      <w:tr w:rsidR="00C0431E" w:rsidTr="004C7F91">
        <w:tc>
          <w:tcPr>
            <w:tcW w:w="338" w:type="pct"/>
          </w:tcPr>
          <w:p w:rsidR="00C0431E" w:rsidRPr="00D253B6" w:rsidRDefault="00D253B6" w:rsidP="004C7F91">
            <w:pPr>
              <w:suppressAutoHyphens/>
              <w:spacing w:line="256" w:lineRule="auto"/>
              <w:jc w:val="center"/>
              <w:rPr>
                <w:rFonts w:ascii="Times New Roman" w:hAnsi="Times New Roman"/>
                <w:b/>
                <w:sz w:val="24"/>
                <w:szCs w:val="24"/>
                <w:highlight w:val="yellow"/>
              </w:rPr>
            </w:pPr>
            <w:r w:rsidRPr="0000420F">
              <w:rPr>
                <w:rFonts w:ascii="Times New Roman" w:hAnsi="Times New Roman"/>
                <w:b/>
                <w:sz w:val="24"/>
                <w:szCs w:val="24"/>
              </w:rPr>
              <w:lastRenderedPageBreak/>
              <w:t>54 p.</w:t>
            </w:r>
          </w:p>
        </w:tc>
        <w:tc>
          <w:tcPr>
            <w:tcW w:w="1554" w:type="pct"/>
          </w:tcPr>
          <w:p w:rsidR="00C0431E" w:rsidRPr="00D253B6" w:rsidRDefault="00D253B6" w:rsidP="004C7F91">
            <w:pPr>
              <w:suppressAutoHyphens/>
              <w:spacing w:line="256" w:lineRule="auto"/>
              <w:jc w:val="both"/>
              <w:rPr>
                <w:rFonts w:ascii="Times New Roman" w:hAnsi="Times New Roman"/>
                <w:b/>
                <w:i/>
                <w:sz w:val="24"/>
                <w:szCs w:val="24"/>
              </w:rPr>
            </w:pPr>
            <w:r w:rsidRPr="00D253B6">
              <w:rPr>
                <w:rFonts w:ascii="Times New Roman" w:hAnsi="Times New Roman"/>
                <w:b/>
                <w:i/>
                <w:sz w:val="24"/>
                <w:szCs w:val="24"/>
              </w:rPr>
              <w:t>Ar kiekvienai planuojamai įsigyti prekei reikės pateikti ti</w:t>
            </w:r>
            <w:r w:rsidR="004B6262">
              <w:rPr>
                <w:rFonts w:ascii="Times New Roman" w:hAnsi="Times New Roman"/>
                <w:b/>
                <w:i/>
                <w:sz w:val="24"/>
                <w:szCs w:val="24"/>
              </w:rPr>
              <w:t>k po vieną komercinį pasiūlymą?</w:t>
            </w:r>
          </w:p>
        </w:tc>
        <w:tc>
          <w:tcPr>
            <w:tcW w:w="3108" w:type="pct"/>
          </w:tcPr>
          <w:p w:rsidR="0000420F" w:rsidRPr="00E27C24" w:rsidRDefault="00D253B6" w:rsidP="004C7F91">
            <w:pPr>
              <w:suppressAutoHyphens/>
              <w:spacing w:line="256" w:lineRule="auto"/>
              <w:jc w:val="both"/>
              <w:rPr>
                <w:rFonts w:ascii="Times New Roman" w:hAnsi="Times New Roman"/>
                <w:sz w:val="24"/>
                <w:szCs w:val="24"/>
              </w:rPr>
            </w:pPr>
            <w:r w:rsidRPr="00E27C24">
              <w:rPr>
                <w:rFonts w:ascii="Times New Roman" w:hAnsi="Times New Roman"/>
                <w:sz w:val="24"/>
                <w:szCs w:val="24"/>
              </w:rPr>
              <w:t>Projekto planuojamos išlaidos privalo būti pagrįstos. Tai gali būti komerciniai pasiūlymai, panašių įsigytų prekių sutartys, viešai prieinama informacija. Jei įranga yra tipinė, jos kainos viešai skelbiamos, tokiu atveju gali pakakti</w:t>
            </w:r>
            <w:r w:rsidR="004B6262" w:rsidRPr="00E27C24">
              <w:rPr>
                <w:rFonts w:ascii="Times New Roman" w:hAnsi="Times New Roman"/>
                <w:sz w:val="24"/>
                <w:szCs w:val="24"/>
              </w:rPr>
              <w:t xml:space="preserve"> ir vieno komercinio pasiūlymo.</w:t>
            </w:r>
            <w:r w:rsidR="00284C8D" w:rsidRPr="00E27C24">
              <w:rPr>
                <w:rFonts w:ascii="Times New Roman" w:hAnsi="Times New Roman"/>
                <w:sz w:val="24"/>
                <w:szCs w:val="24"/>
              </w:rPr>
              <w:t xml:space="preserve"> </w:t>
            </w:r>
          </w:p>
          <w:p w:rsidR="0000420F" w:rsidRPr="00E27C24" w:rsidRDefault="00284C8D" w:rsidP="0000420F">
            <w:pPr>
              <w:suppressAutoHyphens/>
              <w:spacing w:line="256" w:lineRule="auto"/>
              <w:jc w:val="both"/>
              <w:rPr>
                <w:rFonts w:ascii="Times New Roman" w:hAnsi="Times New Roman"/>
                <w:i/>
                <w:iCs/>
                <w:sz w:val="24"/>
                <w:szCs w:val="24"/>
              </w:rPr>
            </w:pPr>
            <w:r w:rsidRPr="00E27C24">
              <w:rPr>
                <w:rFonts w:ascii="Times New Roman" w:hAnsi="Times New Roman"/>
                <w:sz w:val="24"/>
                <w:szCs w:val="24"/>
              </w:rPr>
              <w:t xml:space="preserve">Tačiau </w:t>
            </w:r>
            <w:r w:rsidR="0000420F" w:rsidRPr="00E27C24">
              <w:rPr>
                <w:rFonts w:ascii="Times New Roman" w:hAnsi="Times New Roman"/>
                <w:sz w:val="24"/>
                <w:szCs w:val="24"/>
              </w:rPr>
              <w:t xml:space="preserve">atkreipiame dėmesį į </w:t>
            </w:r>
            <w:r w:rsidRPr="00E27C24">
              <w:rPr>
                <w:rFonts w:ascii="Times New Roman" w:hAnsi="Times New Roman"/>
                <w:sz w:val="24"/>
                <w:szCs w:val="24"/>
              </w:rPr>
              <w:t xml:space="preserve">VPT </w:t>
            </w:r>
            <w:r w:rsidR="0000420F" w:rsidRPr="00E27C24">
              <w:rPr>
                <w:rFonts w:ascii="Times New Roman" w:hAnsi="Times New Roman"/>
                <w:sz w:val="24"/>
                <w:szCs w:val="24"/>
              </w:rPr>
              <w:t xml:space="preserve">išsakytą nuomonę: </w:t>
            </w:r>
            <w:r w:rsidR="0000420F" w:rsidRPr="00E27C24">
              <w:rPr>
                <w:rFonts w:ascii="Times New Roman" w:hAnsi="Times New Roman"/>
                <w:i/>
                <w:iCs/>
                <w:sz w:val="24"/>
                <w:szCs w:val="24"/>
              </w:rPr>
              <w:t>„Viešųjų pirkimų tarnybos nuomone, norėdamos būti tikros, jog jų parengta techninė specifikacija sudaro prielaidas realiai tiekėjų konkurencijai (kas paskatina ir tiekėjų susidomėjimą pirkimu), perkančiosios organizacijos galėtų dar pirkimo inicijavimo ar pirkimo dokumentų rengimo (vėliausiai – jų tvirtinimo) metu įsitikinti, kad įsigyjamam pirkimo objektui nustatytų reikalavimų visumą atitinka bent trijų skirtingų gamintojų/tiekėjų siūlomos prekės, teikiamos paslaugos ar atliekami darbai.“</w:t>
            </w:r>
          </w:p>
          <w:p w:rsidR="00C0431E" w:rsidRPr="00E27C24" w:rsidRDefault="006E5ADA" w:rsidP="004C7F91">
            <w:pPr>
              <w:suppressAutoHyphens/>
              <w:spacing w:line="256" w:lineRule="auto"/>
              <w:jc w:val="both"/>
              <w:rPr>
                <w:rFonts w:ascii="Times New Roman" w:hAnsi="Times New Roman"/>
                <w:sz w:val="24"/>
                <w:szCs w:val="24"/>
              </w:rPr>
            </w:pPr>
            <w:hyperlink r:id="rId20" w:history="1">
              <w:r w:rsidR="0000420F" w:rsidRPr="00E27C24">
                <w:rPr>
                  <w:rStyle w:val="Hyperlink"/>
                  <w:rFonts w:ascii="Times New Roman" w:hAnsi="Times New Roman"/>
                  <w:sz w:val="24"/>
                  <w:szCs w:val="24"/>
                </w:rPr>
                <w:t>https://vpt.lrv.lt/lt/naujienos/del-techninese-specifikacijose-nustatomu-reikalavimu-pagrindimo</w:t>
              </w:r>
            </w:hyperlink>
            <w:r w:rsidR="0000420F" w:rsidRPr="00E27C24">
              <w:rPr>
                <w:rFonts w:ascii="Times New Roman" w:hAnsi="Times New Roman"/>
                <w:sz w:val="24"/>
                <w:szCs w:val="24"/>
              </w:rPr>
              <w:t>.</w:t>
            </w:r>
          </w:p>
        </w:tc>
      </w:tr>
      <w:tr w:rsidR="00C0431E" w:rsidTr="004C7F91">
        <w:tc>
          <w:tcPr>
            <w:tcW w:w="338" w:type="pct"/>
          </w:tcPr>
          <w:p w:rsidR="00C0431E" w:rsidRPr="00D253B6" w:rsidRDefault="00D253B6" w:rsidP="004C7F91">
            <w:pPr>
              <w:suppressAutoHyphens/>
              <w:spacing w:line="256" w:lineRule="auto"/>
              <w:jc w:val="center"/>
              <w:rPr>
                <w:rFonts w:ascii="Times New Roman" w:hAnsi="Times New Roman"/>
                <w:b/>
                <w:sz w:val="24"/>
                <w:szCs w:val="24"/>
                <w:highlight w:val="yellow"/>
              </w:rPr>
            </w:pPr>
            <w:r w:rsidRPr="00B729B8">
              <w:rPr>
                <w:rFonts w:ascii="Times New Roman" w:hAnsi="Times New Roman"/>
                <w:b/>
                <w:sz w:val="24"/>
                <w:szCs w:val="24"/>
              </w:rPr>
              <w:t>54 p.</w:t>
            </w:r>
          </w:p>
        </w:tc>
        <w:tc>
          <w:tcPr>
            <w:tcW w:w="1554" w:type="pct"/>
          </w:tcPr>
          <w:p w:rsidR="00C0431E" w:rsidRPr="00D253B6" w:rsidRDefault="00D253B6" w:rsidP="004C7F91">
            <w:pPr>
              <w:suppressAutoHyphens/>
              <w:spacing w:line="256" w:lineRule="auto"/>
              <w:jc w:val="both"/>
              <w:rPr>
                <w:rFonts w:ascii="Times New Roman" w:hAnsi="Times New Roman"/>
                <w:b/>
                <w:i/>
                <w:sz w:val="24"/>
                <w:szCs w:val="24"/>
              </w:rPr>
            </w:pPr>
            <w:r w:rsidRPr="00D253B6">
              <w:rPr>
                <w:rFonts w:ascii="Times New Roman" w:hAnsi="Times New Roman"/>
                <w:b/>
                <w:i/>
                <w:sz w:val="24"/>
                <w:szCs w:val="24"/>
              </w:rPr>
              <w:t>Ar komercinius pasiūlymus reikės pateikti su paraiška, ar su projektiniu pasiūlymu?</w:t>
            </w:r>
          </w:p>
        </w:tc>
        <w:tc>
          <w:tcPr>
            <w:tcW w:w="3108" w:type="pct"/>
          </w:tcPr>
          <w:p w:rsidR="00C0431E" w:rsidRPr="00E27C24" w:rsidRDefault="004B6262" w:rsidP="004C7F91">
            <w:pPr>
              <w:suppressAutoHyphens/>
              <w:spacing w:line="256" w:lineRule="auto"/>
              <w:jc w:val="both"/>
              <w:rPr>
                <w:rFonts w:ascii="Times New Roman" w:hAnsi="Times New Roman"/>
                <w:sz w:val="24"/>
                <w:szCs w:val="24"/>
              </w:rPr>
            </w:pPr>
            <w:r w:rsidRPr="00E27C24">
              <w:rPr>
                <w:rFonts w:ascii="Times New Roman" w:hAnsi="Times New Roman"/>
                <w:sz w:val="24"/>
                <w:szCs w:val="24"/>
              </w:rPr>
              <w:t>Su paraiška</w:t>
            </w:r>
            <w:r w:rsidR="00284C8D" w:rsidRPr="00E27C24">
              <w:rPr>
                <w:rFonts w:ascii="Times New Roman" w:hAnsi="Times New Roman"/>
                <w:sz w:val="24"/>
                <w:szCs w:val="24"/>
              </w:rPr>
              <w:t xml:space="preserve">, kuri teikiama CPVA, </w:t>
            </w:r>
            <w:r w:rsidRPr="00E27C24">
              <w:rPr>
                <w:rFonts w:ascii="Times New Roman" w:hAnsi="Times New Roman"/>
                <w:sz w:val="24"/>
                <w:szCs w:val="24"/>
              </w:rPr>
              <w:t>turi būti pateikti komerciniai pasiūlymai. Ar jie turi būti pateikti su projektiniu pasiūlymu – gali atsakyti tik savivaldybė, kuriai teiksite projektinius pasiūlymus.</w:t>
            </w:r>
          </w:p>
        </w:tc>
      </w:tr>
      <w:tr w:rsidR="00C0431E" w:rsidTr="004C7F91">
        <w:tc>
          <w:tcPr>
            <w:tcW w:w="338" w:type="pct"/>
          </w:tcPr>
          <w:p w:rsidR="00C0431E" w:rsidRDefault="00C11BCF" w:rsidP="004C7F91">
            <w:pPr>
              <w:suppressAutoHyphens/>
              <w:spacing w:line="256" w:lineRule="auto"/>
              <w:jc w:val="center"/>
              <w:rPr>
                <w:rFonts w:ascii="Times New Roman" w:hAnsi="Times New Roman"/>
                <w:b/>
                <w:sz w:val="24"/>
                <w:szCs w:val="24"/>
              </w:rPr>
            </w:pPr>
            <w:r w:rsidRPr="0000420F">
              <w:rPr>
                <w:rFonts w:ascii="Times New Roman" w:hAnsi="Times New Roman"/>
                <w:b/>
                <w:sz w:val="24"/>
                <w:szCs w:val="24"/>
              </w:rPr>
              <w:t>54 p.</w:t>
            </w:r>
            <w:r>
              <w:rPr>
                <w:rFonts w:ascii="Times New Roman" w:hAnsi="Times New Roman"/>
                <w:b/>
                <w:sz w:val="24"/>
                <w:szCs w:val="24"/>
              </w:rPr>
              <w:t xml:space="preserve"> </w:t>
            </w:r>
          </w:p>
        </w:tc>
        <w:tc>
          <w:tcPr>
            <w:tcW w:w="1554" w:type="pct"/>
          </w:tcPr>
          <w:p w:rsidR="00C0431E" w:rsidRPr="0000420F" w:rsidRDefault="00C11BCF" w:rsidP="004C7F91">
            <w:pPr>
              <w:suppressAutoHyphens/>
              <w:spacing w:line="256" w:lineRule="auto"/>
              <w:jc w:val="both"/>
              <w:rPr>
                <w:rFonts w:ascii="Times New Roman" w:hAnsi="Times New Roman"/>
                <w:b/>
                <w:i/>
                <w:sz w:val="24"/>
                <w:szCs w:val="24"/>
              </w:rPr>
            </w:pPr>
            <w:r w:rsidRPr="0000420F">
              <w:rPr>
                <w:rFonts w:ascii="Times New Roman" w:hAnsi="Times New Roman"/>
                <w:b/>
                <w:i/>
                <w:sz w:val="24"/>
                <w:szCs w:val="24"/>
              </w:rPr>
              <w:t>Jei projekte numatyti einamojo remonto darbai,</w:t>
            </w:r>
            <w:r w:rsidR="00284C8D" w:rsidRPr="0000420F">
              <w:rPr>
                <w:rFonts w:ascii="Times New Roman" w:hAnsi="Times New Roman"/>
                <w:b/>
                <w:i/>
                <w:sz w:val="24"/>
                <w:szCs w:val="24"/>
              </w:rPr>
              <w:t xml:space="preserve"> kokius dokumentus reikia pateikti</w:t>
            </w:r>
            <w:r w:rsidRPr="0000420F">
              <w:rPr>
                <w:rFonts w:ascii="Times New Roman" w:hAnsi="Times New Roman"/>
                <w:b/>
                <w:i/>
                <w:sz w:val="24"/>
                <w:szCs w:val="24"/>
              </w:rPr>
              <w:t>?</w:t>
            </w:r>
          </w:p>
        </w:tc>
        <w:tc>
          <w:tcPr>
            <w:tcW w:w="3108" w:type="pct"/>
          </w:tcPr>
          <w:p w:rsidR="00C0431E" w:rsidRPr="0000420F" w:rsidRDefault="0000420F" w:rsidP="0000420F">
            <w:pPr>
              <w:suppressAutoHyphens/>
              <w:spacing w:line="256" w:lineRule="auto"/>
              <w:jc w:val="both"/>
              <w:rPr>
                <w:rFonts w:ascii="Times New Roman" w:hAnsi="Times New Roman"/>
                <w:sz w:val="24"/>
                <w:szCs w:val="24"/>
              </w:rPr>
            </w:pPr>
            <w:r w:rsidRPr="0000420F">
              <w:rPr>
                <w:rFonts w:ascii="Times New Roman" w:hAnsi="Times New Roman"/>
                <w:sz w:val="24"/>
                <w:szCs w:val="24"/>
              </w:rPr>
              <w:t>Aprašo</w:t>
            </w:r>
            <w:r w:rsidR="00284C8D" w:rsidRPr="0000420F">
              <w:rPr>
                <w:rFonts w:ascii="Times New Roman" w:hAnsi="Times New Roman"/>
                <w:sz w:val="24"/>
                <w:szCs w:val="24"/>
              </w:rPr>
              <w:t xml:space="preserve"> 54 p. numatyta, ko</w:t>
            </w:r>
            <w:r w:rsidRPr="0000420F">
              <w:rPr>
                <w:rFonts w:ascii="Times New Roman" w:hAnsi="Times New Roman"/>
                <w:sz w:val="24"/>
                <w:szCs w:val="24"/>
              </w:rPr>
              <w:t xml:space="preserve">kius dokumentus reikia pateikti kartu su paraiška. </w:t>
            </w:r>
            <w:r w:rsidR="00284C8D" w:rsidRPr="0000420F">
              <w:rPr>
                <w:rFonts w:ascii="Times New Roman" w:hAnsi="Times New Roman"/>
                <w:sz w:val="24"/>
                <w:szCs w:val="24"/>
              </w:rPr>
              <w:t>J</w:t>
            </w:r>
            <w:r w:rsidR="00C11BCF" w:rsidRPr="0000420F">
              <w:rPr>
                <w:rFonts w:ascii="Times New Roman" w:hAnsi="Times New Roman"/>
                <w:sz w:val="24"/>
                <w:szCs w:val="24"/>
              </w:rPr>
              <w:t>ei numatyti darbai, kuriems neprivaloma rengti statinio projekto, teikiami patalpų brėžiniai iš inventorinės bylos ir preliminarūs darbų apimčių žiniaraščiai, kuriuose nurodytos orientacinės darbų kainos, atitinkančios rinkos kainas, arba dokumentai, kuriuose nustatyta orientacinė patalpų einamojo remonto kvadratinio metro kaina, bei preliminarūs rangovų komerciniai pasiūlymai ir (arba) kainų apklausos suvestinė.</w:t>
            </w:r>
          </w:p>
        </w:tc>
      </w:tr>
    </w:tbl>
    <w:p w:rsidR="009B27AB" w:rsidRDefault="009B27AB" w:rsidP="009B27AB">
      <w:pPr>
        <w:suppressAutoHyphens/>
        <w:autoSpaceDN w:val="0"/>
        <w:spacing w:line="256" w:lineRule="auto"/>
        <w:jc w:val="center"/>
        <w:textAlignment w:val="baseline"/>
        <w:rPr>
          <w:rFonts w:ascii="Times New Roman" w:eastAsia="Calibri" w:hAnsi="Times New Roman" w:cs="Times New Roman"/>
          <w:b/>
          <w:sz w:val="24"/>
          <w:szCs w:val="24"/>
        </w:rPr>
      </w:pPr>
    </w:p>
    <w:p w:rsidR="00EA6B99" w:rsidRDefault="00EA6B99"/>
    <w:sectPr w:rsidR="00EA6B99" w:rsidSect="00420180">
      <w:headerReference w:type="default" r:id="rId21"/>
      <w:pgSz w:w="16838" w:h="11906" w:orient="landscape"/>
      <w:pgMar w:top="1152" w:right="1701" w:bottom="567" w:left="1134" w:header="567" w:footer="567" w:gutter="0"/>
      <w:cols w:space="1296"/>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C24" w:rsidRDefault="00E27C24" w:rsidP="004C7F91">
      <w:pPr>
        <w:spacing w:after="0" w:line="240" w:lineRule="auto"/>
      </w:pPr>
      <w:r>
        <w:separator/>
      </w:r>
    </w:p>
  </w:endnote>
  <w:endnote w:type="continuationSeparator" w:id="0">
    <w:p w:rsidR="00E27C24" w:rsidRDefault="00E27C24" w:rsidP="004C7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C24" w:rsidRDefault="00E27C24" w:rsidP="004C7F91">
      <w:pPr>
        <w:spacing w:after="0" w:line="240" w:lineRule="auto"/>
      </w:pPr>
      <w:r>
        <w:separator/>
      </w:r>
    </w:p>
  </w:footnote>
  <w:footnote w:type="continuationSeparator" w:id="0">
    <w:p w:rsidR="00E27C24" w:rsidRDefault="00E27C24" w:rsidP="004C7F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202181"/>
      <w:docPartObj>
        <w:docPartGallery w:val="Page Numbers (Top of Page)"/>
        <w:docPartUnique/>
      </w:docPartObj>
    </w:sdtPr>
    <w:sdtEndPr>
      <w:rPr>
        <w:noProof/>
      </w:rPr>
    </w:sdtEndPr>
    <w:sdtContent>
      <w:p w:rsidR="00E27C24" w:rsidRDefault="00E27C24" w:rsidP="00420180">
        <w:pPr>
          <w:pStyle w:val="Header"/>
          <w:jc w:val="center"/>
        </w:pPr>
        <w:r>
          <w:fldChar w:fldCharType="begin"/>
        </w:r>
        <w:r>
          <w:instrText xml:space="preserve"> PAGE   \* MERGEFORMAT </w:instrText>
        </w:r>
        <w:r>
          <w:fldChar w:fldCharType="separate"/>
        </w:r>
        <w:r w:rsidR="006E5ADA">
          <w:rPr>
            <w:noProof/>
          </w:rPr>
          <w:t>23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F7EDF"/>
    <w:multiLevelType w:val="hybridMultilevel"/>
    <w:tmpl w:val="812A8E5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0EB13BC9"/>
    <w:multiLevelType w:val="hybridMultilevel"/>
    <w:tmpl w:val="1C88FBD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10BB7AD4"/>
    <w:multiLevelType w:val="hybridMultilevel"/>
    <w:tmpl w:val="E506C3E0"/>
    <w:lvl w:ilvl="0" w:tplc="9ABA38AE">
      <w:start w:val="1"/>
      <w:numFmt w:val="decimal"/>
      <w:lvlText w:val="%1)"/>
      <w:lvlJc w:val="left"/>
      <w:pPr>
        <w:ind w:left="987" w:hanging="360"/>
      </w:pPr>
      <w:rPr>
        <w:rFonts w:hint="default"/>
      </w:rPr>
    </w:lvl>
    <w:lvl w:ilvl="1" w:tplc="04270019" w:tentative="1">
      <w:start w:val="1"/>
      <w:numFmt w:val="lowerLetter"/>
      <w:lvlText w:val="%2."/>
      <w:lvlJc w:val="left"/>
      <w:pPr>
        <w:ind w:left="1707" w:hanging="360"/>
      </w:pPr>
    </w:lvl>
    <w:lvl w:ilvl="2" w:tplc="0427001B" w:tentative="1">
      <w:start w:val="1"/>
      <w:numFmt w:val="lowerRoman"/>
      <w:lvlText w:val="%3."/>
      <w:lvlJc w:val="right"/>
      <w:pPr>
        <w:ind w:left="2427" w:hanging="180"/>
      </w:pPr>
    </w:lvl>
    <w:lvl w:ilvl="3" w:tplc="0427000F" w:tentative="1">
      <w:start w:val="1"/>
      <w:numFmt w:val="decimal"/>
      <w:lvlText w:val="%4."/>
      <w:lvlJc w:val="left"/>
      <w:pPr>
        <w:ind w:left="3147" w:hanging="360"/>
      </w:pPr>
    </w:lvl>
    <w:lvl w:ilvl="4" w:tplc="04270019" w:tentative="1">
      <w:start w:val="1"/>
      <w:numFmt w:val="lowerLetter"/>
      <w:lvlText w:val="%5."/>
      <w:lvlJc w:val="left"/>
      <w:pPr>
        <w:ind w:left="3867" w:hanging="360"/>
      </w:pPr>
    </w:lvl>
    <w:lvl w:ilvl="5" w:tplc="0427001B" w:tentative="1">
      <w:start w:val="1"/>
      <w:numFmt w:val="lowerRoman"/>
      <w:lvlText w:val="%6."/>
      <w:lvlJc w:val="right"/>
      <w:pPr>
        <w:ind w:left="4587" w:hanging="180"/>
      </w:pPr>
    </w:lvl>
    <w:lvl w:ilvl="6" w:tplc="0427000F" w:tentative="1">
      <w:start w:val="1"/>
      <w:numFmt w:val="decimal"/>
      <w:lvlText w:val="%7."/>
      <w:lvlJc w:val="left"/>
      <w:pPr>
        <w:ind w:left="5307" w:hanging="360"/>
      </w:pPr>
    </w:lvl>
    <w:lvl w:ilvl="7" w:tplc="04270019" w:tentative="1">
      <w:start w:val="1"/>
      <w:numFmt w:val="lowerLetter"/>
      <w:lvlText w:val="%8."/>
      <w:lvlJc w:val="left"/>
      <w:pPr>
        <w:ind w:left="6027" w:hanging="360"/>
      </w:pPr>
    </w:lvl>
    <w:lvl w:ilvl="8" w:tplc="0427001B" w:tentative="1">
      <w:start w:val="1"/>
      <w:numFmt w:val="lowerRoman"/>
      <w:lvlText w:val="%9."/>
      <w:lvlJc w:val="right"/>
      <w:pPr>
        <w:ind w:left="6747" w:hanging="180"/>
      </w:pPr>
    </w:lvl>
  </w:abstractNum>
  <w:abstractNum w:abstractNumId="3" w15:restartNumberingAfterBreak="0">
    <w:nsid w:val="1C97062F"/>
    <w:multiLevelType w:val="hybridMultilevel"/>
    <w:tmpl w:val="FDC8A96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1F9C4DB4"/>
    <w:multiLevelType w:val="hybridMultilevel"/>
    <w:tmpl w:val="34A025E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26E007AA"/>
    <w:multiLevelType w:val="multilevel"/>
    <w:tmpl w:val="7F4C1F12"/>
    <w:lvl w:ilvl="0">
      <w:start w:val="2"/>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6" w15:restartNumberingAfterBreak="0">
    <w:nsid w:val="2BEA6AA0"/>
    <w:multiLevelType w:val="hybridMultilevel"/>
    <w:tmpl w:val="9D4298A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2F8654BE"/>
    <w:multiLevelType w:val="hybridMultilevel"/>
    <w:tmpl w:val="67EAE56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394D0A5A"/>
    <w:multiLevelType w:val="multilevel"/>
    <w:tmpl w:val="3C2004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0A003A3"/>
    <w:multiLevelType w:val="multilevel"/>
    <w:tmpl w:val="630A10B6"/>
    <w:lvl w:ilvl="0">
      <w:start w:val="2"/>
      <w:numFmt w:val="decimal"/>
      <w:lvlText w:val="%1."/>
      <w:lvlJc w:val="left"/>
      <w:pPr>
        <w:ind w:left="450" w:hanging="450"/>
      </w:pPr>
      <w:rPr>
        <w:rFonts w:hint="default"/>
      </w:rPr>
    </w:lvl>
    <w:lvl w:ilvl="1">
      <w:start w:val="2"/>
      <w:numFmt w:val="decimal"/>
      <w:lvlText w:val="%1.%2."/>
      <w:lvlJc w:val="left"/>
      <w:pPr>
        <w:ind w:left="1095" w:hanging="45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4950" w:hanging="108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600" w:hanging="1440"/>
      </w:pPr>
      <w:rPr>
        <w:rFonts w:hint="default"/>
      </w:rPr>
    </w:lvl>
  </w:abstractNum>
  <w:abstractNum w:abstractNumId="10" w15:restartNumberingAfterBreak="0">
    <w:nsid w:val="4A1B3E1E"/>
    <w:multiLevelType w:val="hybridMultilevel"/>
    <w:tmpl w:val="73FAA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FA204CA"/>
    <w:multiLevelType w:val="hybridMultilevel"/>
    <w:tmpl w:val="E49E1686"/>
    <w:lvl w:ilvl="0" w:tplc="4FF4A10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BA79C7"/>
    <w:multiLevelType w:val="hybridMultilevel"/>
    <w:tmpl w:val="DC52B2B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8"/>
  </w:num>
  <w:num w:numId="2">
    <w:abstractNumId w:val="5"/>
  </w:num>
  <w:num w:numId="3">
    <w:abstractNumId w:val="9"/>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B86"/>
    <w:rsid w:val="0000420F"/>
    <w:rsid w:val="00075781"/>
    <w:rsid w:val="000B0803"/>
    <w:rsid w:val="000B5A9E"/>
    <w:rsid w:val="000C2B54"/>
    <w:rsid w:val="000D42A1"/>
    <w:rsid w:val="0011126B"/>
    <w:rsid w:val="00143DD2"/>
    <w:rsid w:val="00153B10"/>
    <w:rsid w:val="001572AD"/>
    <w:rsid w:val="001617DF"/>
    <w:rsid w:val="001649D1"/>
    <w:rsid w:val="001D6C46"/>
    <w:rsid w:val="001E4512"/>
    <w:rsid w:val="002105C6"/>
    <w:rsid w:val="002333A0"/>
    <w:rsid w:val="00284C8D"/>
    <w:rsid w:val="00345C67"/>
    <w:rsid w:val="003B57BD"/>
    <w:rsid w:val="00420180"/>
    <w:rsid w:val="004B6262"/>
    <w:rsid w:val="004C7F91"/>
    <w:rsid w:val="004E0A84"/>
    <w:rsid w:val="005066F9"/>
    <w:rsid w:val="005C6C84"/>
    <w:rsid w:val="00644DF4"/>
    <w:rsid w:val="006569B9"/>
    <w:rsid w:val="00661E5C"/>
    <w:rsid w:val="00693883"/>
    <w:rsid w:val="006A35F6"/>
    <w:rsid w:val="006E5ADA"/>
    <w:rsid w:val="00700879"/>
    <w:rsid w:val="0078114F"/>
    <w:rsid w:val="007F6FDE"/>
    <w:rsid w:val="008648CD"/>
    <w:rsid w:val="00886B86"/>
    <w:rsid w:val="00912248"/>
    <w:rsid w:val="009246A4"/>
    <w:rsid w:val="00975E57"/>
    <w:rsid w:val="009B27AB"/>
    <w:rsid w:val="009C36F5"/>
    <w:rsid w:val="009D67C2"/>
    <w:rsid w:val="00A325FB"/>
    <w:rsid w:val="00A73224"/>
    <w:rsid w:val="00A830BB"/>
    <w:rsid w:val="00A86820"/>
    <w:rsid w:val="00A86CF3"/>
    <w:rsid w:val="00A94CAF"/>
    <w:rsid w:val="00AA1DD8"/>
    <w:rsid w:val="00AA58F2"/>
    <w:rsid w:val="00AE5093"/>
    <w:rsid w:val="00AF6339"/>
    <w:rsid w:val="00B46A91"/>
    <w:rsid w:val="00B729B8"/>
    <w:rsid w:val="00B90F16"/>
    <w:rsid w:val="00C0431E"/>
    <w:rsid w:val="00C11BCF"/>
    <w:rsid w:val="00C27E7F"/>
    <w:rsid w:val="00C601B0"/>
    <w:rsid w:val="00C62430"/>
    <w:rsid w:val="00CB2C7E"/>
    <w:rsid w:val="00D16AC5"/>
    <w:rsid w:val="00D253B6"/>
    <w:rsid w:val="00E27C24"/>
    <w:rsid w:val="00E60744"/>
    <w:rsid w:val="00E72623"/>
    <w:rsid w:val="00E9525D"/>
    <w:rsid w:val="00EA6B99"/>
    <w:rsid w:val="00EC5293"/>
    <w:rsid w:val="00F029A2"/>
    <w:rsid w:val="00F43154"/>
    <w:rsid w:val="00F526EB"/>
    <w:rsid w:val="00FE22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38879DD-269D-4D21-B346-609604ECF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7AB"/>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1E5C"/>
    <w:rPr>
      <w:color w:val="0563C1" w:themeColor="hyperlink"/>
      <w:u w:val="single"/>
    </w:rPr>
  </w:style>
  <w:style w:type="paragraph" w:styleId="Header">
    <w:name w:val="header"/>
    <w:basedOn w:val="Normal"/>
    <w:link w:val="HeaderChar"/>
    <w:uiPriority w:val="99"/>
    <w:unhideWhenUsed/>
    <w:rsid w:val="004C7F91"/>
    <w:pPr>
      <w:tabs>
        <w:tab w:val="center" w:pos="4819"/>
        <w:tab w:val="right" w:pos="9638"/>
      </w:tabs>
      <w:spacing w:after="0" w:line="240" w:lineRule="auto"/>
    </w:pPr>
  </w:style>
  <w:style w:type="character" w:customStyle="1" w:styleId="HeaderChar">
    <w:name w:val="Header Char"/>
    <w:basedOn w:val="DefaultParagraphFont"/>
    <w:link w:val="Header"/>
    <w:uiPriority w:val="99"/>
    <w:rsid w:val="004C7F91"/>
  </w:style>
  <w:style w:type="paragraph" w:styleId="Footer">
    <w:name w:val="footer"/>
    <w:basedOn w:val="Normal"/>
    <w:link w:val="FooterChar"/>
    <w:uiPriority w:val="99"/>
    <w:unhideWhenUsed/>
    <w:rsid w:val="004C7F91"/>
    <w:pPr>
      <w:tabs>
        <w:tab w:val="center" w:pos="4819"/>
        <w:tab w:val="right" w:pos="9638"/>
      </w:tabs>
      <w:spacing w:after="0" w:line="240" w:lineRule="auto"/>
    </w:pPr>
  </w:style>
  <w:style w:type="character" w:customStyle="1" w:styleId="FooterChar">
    <w:name w:val="Footer Char"/>
    <w:basedOn w:val="DefaultParagraphFont"/>
    <w:link w:val="Footer"/>
    <w:uiPriority w:val="99"/>
    <w:rsid w:val="004C7F91"/>
  </w:style>
  <w:style w:type="character" w:styleId="FollowedHyperlink">
    <w:name w:val="FollowedHyperlink"/>
    <w:basedOn w:val="DefaultParagraphFont"/>
    <w:uiPriority w:val="99"/>
    <w:semiHidden/>
    <w:unhideWhenUsed/>
    <w:rsid w:val="00912248"/>
    <w:rPr>
      <w:color w:val="954F72" w:themeColor="followedHyperlink"/>
      <w:u w:val="single"/>
    </w:rPr>
  </w:style>
  <w:style w:type="paragraph" w:styleId="Title">
    <w:name w:val="Title"/>
    <w:basedOn w:val="Normal"/>
    <w:next w:val="Normal"/>
    <w:link w:val="TitleChar"/>
    <w:uiPriority w:val="10"/>
    <w:qFormat/>
    <w:rsid w:val="00A732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322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0664">
      <w:bodyDiv w:val="1"/>
      <w:marLeft w:val="0"/>
      <w:marRight w:val="0"/>
      <w:marTop w:val="0"/>
      <w:marBottom w:val="0"/>
      <w:divBdr>
        <w:top w:val="none" w:sz="0" w:space="0" w:color="auto"/>
        <w:left w:val="none" w:sz="0" w:space="0" w:color="auto"/>
        <w:bottom w:val="none" w:sz="0" w:space="0" w:color="auto"/>
        <w:right w:val="none" w:sz="0" w:space="0" w:color="auto"/>
      </w:divBdr>
    </w:div>
    <w:div w:id="33964366">
      <w:bodyDiv w:val="1"/>
      <w:marLeft w:val="0"/>
      <w:marRight w:val="0"/>
      <w:marTop w:val="0"/>
      <w:marBottom w:val="0"/>
      <w:divBdr>
        <w:top w:val="none" w:sz="0" w:space="0" w:color="auto"/>
        <w:left w:val="none" w:sz="0" w:space="0" w:color="auto"/>
        <w:bottom w:val="none" w:sz="0" w:space="0" w:color="auto"/>
        <w:right w:val="none" w:sz="0" w:space="0" w:color="auto"/>
      </w:divBdr>
    </w:div>
    <w:div w:id="102652444">
      <w:bodyDiv w:val="1"/>
      <w:marLeft w:val="0"/>
      <w:marRight w:val="0"/>
      <w:marTop w:val="0"/>
      <w:marBottom w:val="0"/>
      <w:divBdr>
        <w:top w:val="none" w:sz="0" w:space="0" w:color="auto"/>
        <w:left w:val="none" w:sz="0" w:space="0" w:color="auto"/>
        <w:bottom w:val="none" w:sz="0" w:space="0" w:color="auto"/>
        <w:right w:val="none" w:sz="0" w:space="0" w:color="auto"/>
      </w:divBdr>
    </w:div>
    <w:div w:id="162357208">
      <w:bodyDiv w:val="1"/>
      <w:marLeft w:val="0"/>
      <w:marRight w:val="0"/>
      <w:marTop w:val="0"/>
      <w:marBottom w:val="0"/>
      <w:divBdr>
        <w:top w:val="none" w:sz="0" w:space="0" w:color="auto"/>
        <w:left w:val="none" w:sz="0" w:space="0" w:color="auto"/>
        <w:bottom w:val="none" w:sz="0" w:space="0" w:color="auto"/>
        <w:right w:val="none" w:sz="0" w:space="0" w:color="auto"/>
      </w:divBdr>
    </w:div>
    <w:div w:id="171141352">
      <w:bodyDiv w:val="1"/>
      <w:marLeft w:val="0"/>
      <w:marRight w:val="0"/>
      <w:marTop w:val="0"/>
      <w:marBottom w:val="0"/>
      <w:divBdr>
        <w:top w:val="none" w:sz="0" w:space="0" w:color="auto"/>
        <w:left w:val="none" w:sz="0" w:space="0" w:color="auto"/>
        <w:bottom w:val="none" w:sz="0" w:space="0" w:color="auto"/>
        <w:right w:val="none" w:sz="0" w:space="0" w:color="auto"/>
      </w:divBdr>
    </w:div>
    <w:div w:id="186795591">
      <w:bodyDiv w:val="1"/>
      <w:marLeft w:val="0"/>
      <w:marRight w:val="0"/>
      <w:marTop w:val="0"/>
      <w:marBottom w:val="0"/>
      <w:divBdr>
        <w:top w:val="none" w:sz="0" w:space="0" w:color="auto"/>
        <w:left w:val="none" w:sz="0" w:space="0" w:color="auto"/>
        <w:bottom w:val="none" w:sz="0" w:space="0" w:color="auto"/>
        <w:right w:val="none" w:sz="0" w:space="0" w:color="auto"/>
      </w:divBdr>
    </w:div>
    <w:div w:id="238684797">
      <w:bodyDiv w:val="1"/>
      <w:marLeft w:val="0"/>
      <w:marRight w:val="0"/>
      <w:marTop w:val="0"/>
      <w:marBottom w:val="0"/>
      <w:divBdr>
        <w:top w:val="none" w:sz="0" w:space="0" w:color="auto"/>
        <w:left w:val="none" w:sz="0" w:space="0" w:color="auto"/>
        <w:bottom w:val="none" w:sz="0" w:space="0" w:color="auto"/>
        <w:right w:val="none" w:sz="0" w:space="0" w:color="auto"/>
      </w:divBdr>
    </w:div>
    <w:div w:id="255404628">
      <w:bodyDiv w:val="1"/>
      <w:marLeft w:val="0"/>
      <w:marRight w:val="0"/>
      <w:marTop w:val="0"/>
      <w:marBottom w:val="0"/>
      <w:divBdr>
        <w:top w:val="none" w:sz="0" w:space="0" w:color="auto"/>
        <w:left w:val="none" w:sz="0" w:space="0" w:color="auto"/>
        <w:bottom w:val="none" w:sz="0" w:space="0" w:color="auto"/>
        <w:right w:val="none" w:sz="0" w:space="0" w:color="auto"/>
      </w:divBdr>
    </w:div>
    <w:div w:id="339435600">
      <w:bodyDiv w:val="1"/>
      <w:marLeft w:val="0"/>
      <w:marRight w:val="0"/>
      <w:marTop w:val="0"/>
      <w:marBottom w:val="0"/>
      <w:divBdr>
        <w:top w:val="none" w:sz="0" w:space="0" w:color="auto"/>
        <w:left w:val="none" w:sz="0" w:space="0" w:color="auto"/>
        <w:bottom w:val="none" w:sz="0" w:space="0" w:color="auto"/>
        <w:right w:val="none" w:sz="0" w:space="0" w:color="auto"/>
      </w:divBdr>
    </w:div>
    <w:div w:id="360201894">
      <w:bodyDiv w:val="1"/>
      <w:marLeft w:val="0"/>
      <w:marRight w:val="0"/>
      <w:marTop w:val="0"/>
      <w:marBottom w:val="0"/>
      <w:divBdr>
        <w:top w:val="none" w:sz="0" w:space="0" w:color="auto"/>
        <w:left w:val="none" w:sz="0" w:space="0" w:color="auto"/>
        <w:bottom w:val="none" w:sz="0" w:space="0" w:color="auto"/>
        <w:right w:val="none" w:sz="0" w:space="0" w:color="auto"/>
      </w:divBdr>
    </w:div>
    <w:div w:id="377246724">
      <w:bodyDiv w:val="1"/>
      <w:marLeft w:val="0"/>
      <w:marRight w:val="0"/>
      <w:marTop w:val="0"/>
      <w:marBottom w:val="0"/>
      <w:divBdr>
        <w:top w:val="none" w:sz="0" w:space="0" w:color="auto"/>
        <w:left w:val="none" w:sz="0" w:space="0" w:color="auto"/>
        <w:bottom w:val="none" w:sz="0" w:space="0" w:color="auto"/>
        <w:right w:val="none" w:sz="0" w:space="0" w:color="auto"/>
      </w:divBdr>
    </w:div>
    <w:div w:id="417672679">
      <w:bodyDiv w:val="1"/>
      <w:marLeft w:val="0"/>
      <w:marRight w:val="0"/>
      <w:marTop w:val="0"/>
      <w:marBottom w:val="0"/>
      <w:divBdr>
        <w:top w:val="none" w:sz="0" w:space="0" w:color="auto"/>
        <w:left w:val="none" w:sz="0" w:space="0" w:color="auto"/>
        <w:bottom w:val="none" w:sz="0" w:space="0" w:color="auto"/>
        <w:right w:val="none" w:sz="0" w:space="0" w:color="auto"/>
      </w:divBdr>
    </w:div>
    <w:div w:id="497500859">
      <w:bodyDiv w:val="1"/>
      <w:marLeft w:val="0"/>
      <w:marRight w:val="0"/>
      <w:marTop w:val="0"/>
      <w:marBottom w:val="0"/>
      <w:divBdr>
        <w:top w:val="none" w:sz="0" w:space="0" w:color="auto"/>
        <w:left w:val="none" w:sz="0" w:space="0" w:color="auto"/>
        <w:bottom w:val="none" w:sz="0" w:space="0" w:color="auto"/>
        <w:right w:val="none" w:sz="0" w:space="0" w:color="auto"/>
      </w:divBdr>
    </w:div>
    <w:div w:id="644312603">
      <w:bodyDiv w:val="1"/>
      <w:marLeft w:val="0"/>
      <w:marRight w:val="0"/>
      <w:marTop w:val="0"/>
      <w:marBottom w:val="0"/>
      <w:divBdr>
        <w:top w:val="none" w:sz="0" w:space="0" w:color="auto"/>
        <w:left w:val="none" w:sz="0" w:space="0" w:color="auto"/>
        <w:bottom w:val="none" w:sz="0" w:space="0" w:color="auto"/>
        <w:right w:val="none" w:sz="0" w:space="0" w:color="auto"/>
      </w:divBdr>
    </w:div>
    <w:div w:id="679435008">
      <w:bodyDiv w:val="1"/>
      <w:marLeft w:val="0"/>
      <w:marRight w:val="0"/>
      <w:marTop w:val="0"/>
      <w:marBottom w:val="0"/>
      <w:divBdr>
        <w:top w:val="none" w:sz="0" w:space="0" w:color="auto"/>
        <w:left w:val="none" w:sz="0" w:space="0" w:color="auto"/>
        <w:bottom w:val="none" w:sz="0" w:space="0" w:color="auto"/>
        <w:right w:val="none" w:sz="0" w:space="0" w:color="auto"/>
      </w:divBdr>
    </w:div>
    <w:div w:id="720984022">
      <w:bodyDiv w:val="1"/>
      <w:marLeft w:val="0"/>
      <w:marRight w:val="0"/>
      <w:marTop w:val="0"/>
      <w:marBottom w:val="0"/>
      <w:divBdr>
        <w:top w:val="none" w:sz="0" w:space="0" w:color="auto"/>
        <w:left w:val="none" w:sz="0" w:space="0" w:color="auto"/>
        <w:bottom w:val="none" w:sz="0" w:space="0" w:color="auto"/>
        <w:right w:val="none" w:sz="0" w:space="0" w:color="auto"/>
      </w:divBdr>
    </w:div>
    <w:div w:id="811101112">
      <w:bodyDiv w:val="1"/>
      <w:marLeft w:val="0"/>
      <w:marRight w:val="0"/>
      <w:marTop w:val="0"/>
      <w:marBottom w:val="0"/>
      <w:divBdr>
        <w:top w:val="none" w:sz="0" w:space="0" w:color="auto"/>
        <w:left w:val="none" w:sz="0" w:space="0" w:color="auto"/>
        <w:bottom w:val="none" w:sz="0" w:space="0" w:color="auto"/>
        <w:right w:val="none" w:sz="0" w:space="0" w:color="auto"/>
      </w:divBdr>
    </w:div>
    <w:div w:id="845633417">
      <w:bodyDiv w:val="1"/>
      <w:marLeft w:val="0"/>
      <w:marRight w:val="0"/>
      <w:marTop w:val="0"/>
      <w:marBottom w:val="0"/>
      <w:divBdr>
        <w:top w:val="none" w:sz="0" w:space="0" w:color="auto"/>
        <w:left w:val="none" w:sz="0" w:space="0" w:color="auto"/>
        <w:bottom w:val="none" w:sz="0" w:space="0" w:color="auto"/>
        <w:right w:val="none" w:sz="0" w:space="0" w:color="auto"/>
      </w:divBdr>
      <w:divsChild>
        <w:div w:id="438108338">
          <w:marLeft w:val="0"/>
          <w:marRight w:val="0"/>
          <w:marTop w:val="0"/>
          <w:marBottom w:val="0"/>
          <w:divBdr>
            <w:top w:val="none" w:sz="0" w:space="0" w:color="auto"/>
            <w:left w:val="none" w:sz="0" w:space="0" w:color="auto"/>
            <w:bottom w:val="none" w:sz="0" w:space="0" w:color="auto"/>
            <w:right w:val="none" w:sz="0" w:space="0" w:color="auto"/>
          </w:divBdr>
          <w:divsChild>
            <w:div w:id="791903575">
              <w:marLeft w:val="0"/>
              <w:marRight w:val="0"/>
              <w:marTop w:val="0"/>
              <w:marBottom w:val="0"/>
              <w:divBdr>
                <w:top w:val="none" w:sz="0" w:space="0" w:color="auto"/>
                <w:left w:val="none" w:sz="0" w:space="0" w:color="auto"/>
                <w:bottom w:val="none" w:sz="0" w:space="0" w:color="auto"/>
                <w:right w:val="none" w:sz="0" w:space="0" w:color="auto"/>
              </w:divBdr>
              <w:divsChild>
                <w:div w:id="2061854885">
                  <w:marLeft w:val="0"/>
                  <w:marRight w:val="0"/>
                  <w:marTop w:val="0"/>
                  <w:marBottom w:val="0"/>
                  <w:divBdr>
                    <w:top w:val="none" w:sz="0" w:space="0" w:color="auto"/>
                    <w:left w:val="none" w:sz="0" w:space="0" w:color="auto"/>
                    <w:bottom w:val="none" w:sz="0" w:space="0" w:color="auto"/>
                    <w:right w:val="none" w:sz="0" w:space="0" w:color="auto"/>
                  </w:divBdr>
                  <w:divsChild>
                    <w:div w:id="564873695">
                      <w:marLeft w:val="0"/>
                      <w:marRight w:val="0"/>
                      <w:marTop w:val="0"/>
                      <w:marBottom w:val="0"/>
                      <w:divBdr>
                        <w:top w:val="none" w:sz="0" w:space="0" w:color="auto"/>
                        <w:left w:val="none" w:sz="0" w:space="0" w:color="auto"/>
                        <w:bottom w:val="none" w:sz="0" w:space="0" w:color="auto"/>
                        <w:right w:val="none" w:sz="0" w:space="0" w:color="auto"/>
                      </w:divBdr>
                      <w:divsChild>
                        <w:div w:id="16492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561351">
      <w:bodyDiv w:val="1"/>
      <w:marLeft w:val="0"/>
      <w:marRight w:val="0"/>
      <w:marTop w:val="0"/>
      <w:marBottom w:val="0"/>
      <w:divBdr>
        <w:top w:val="none" w:sz="0" w:space="0" w:color="auto"/>
        <w:left w:val="none" w:sz="0" w:space="0" w:color="auto"/>
        <w:bottom w:val="none" w:sz="0" w:space="0" w:color="auto"/>
        <w:right w:val="none" w:sz="0" w:space="0" w:color="auto"/>
      </w:divBdr>
    </w:div>
    <w:div w:id="862014510">
      <w:bodyDiv w:val="1"/>
      <w:marLeft w:val="0"/>
      <w:marRight w:val="0"/>
      <w:marTop w:val="0"/>
      <w:marBottom w:val="0"/>
      <w:divBdr>
        <w:top w:val="none" w:sz="0" w:space="0" w:color="auto"/>
        <w:left w:val="none" w:sz="0" w:space="0" w:color="auto"/>
        <w:bottom w:val="none" w:sz="0" w:space="0" w:color="auto"/>
        <w:right w:val="none" w:sz="0" w:space="0" w:color="auto"/>
      </w:divBdr>
    </w:div>
    <w:div w:id="892891438">
      <w:bodyDiv w:val="1"/>
      <w:marLeft w:val="0"/>
      <w:marRight w:val="0"/>
      <w:marTop w:val="0"/>
      <w:marBottom w:val="0"/>
      <w:divBdr>
        <w:top w:val="none" w:sz="0" w:space="0" w:color="auto"/>
        <w:left w:val="none" w:sz="0" w:space="0" w:color="auto"/>
        <w:bottom w:val="none" w:sz="0" w:space="0" w:color="auto"/>
        <w:right w:val="none" w:sz="0" w:space="0" w:color="auto"/>
      </w:divBdr>
    </w:div>
    <w:div w:id="939684574">
      <w:bodyDiv w:val="1"/>
      <w:marLeft w:val="0"/>
      <w:marRight w:val="0"/>
      <w:marTop w:val="0"/>
      <w:marBottom w:val="0"/>
      <w:divBdr>
        <w:top w:val="none" w:sz="0" w:space="0" w:color="auto"/>
        <w:left w:val="none" w:sz="0" w:space="0" w:color="auto"/>
        <w:bottom w:val="none" w:sz="0" w:space="0" w:color="auto"/>
        <w:right w:val="none" w:sz="0" w:space="0" w:color="auto"/>
      </w:divBdr>
      <w:divsChild>
        <w:div w:id="257370500">
          <w:marLeft w:val="0"/>
          <w:marRight w:val="0"/>
          <w:marTop w:val="0"/>
          <w:marBottom w:val="0"/>
          <w:divBdr>
            <w:top w:val="none" w:sz="0" w:space="0" w:color="auto"/>
            <w:left w:val="none" w:sz="0" w:space="0" w:color="auto"/>
            <w:bottom w:val="none" w:sz="0" w:space="0" w:color="auto"/>
            <w:right w:val="none" w:sz="0" w:space="0" w:color="auto"/>
          </w:divBdr>
          <w:divsChild>
            <w:div w:id="415327066">
              <w:marLeft w:val="0"/>
              <w:marRight w:val="0"/>
              <w:marTop w:val="0"/>
              <w:marBottom w:val="0"/>
              <w:divBdr>
                <w:top w:val="none" w:sz="0" w:space="0" w:color="auto"/>
                <w:left w:val="none" w:sz="0" w:space="0" w:color="auto"/>
                <w:bottom w:val="none" w:sz="0" w:space="0" w:color="auto"/>
                <w:right w:val="none" w:sz="0" w:space="0" w:color="auto"/>
              </w:divBdr>
              <w:divsChild>
                <w:div w:id="1414165239">
                  <w:marLeft w:val="0"/>
                  <w:marRight w:val="0"/>
                  <w:marTop w:val="0"/>
                  <w:marBottom w:val="0"/>
                  <w:divBdr>
                    <w:top w:val="none" w:sz="0" w:space="0" w:color="auto"/>
                    <w:left w:val="none" w:sz="0" w:space="0" w:color="auto"/>
                    <w:bottom w:val="none" w:sz="0" w:space="0" w:color="auto"/>
                    <w:right w:val="none" w:sz="0" w:space="0" w:color="auto"/>
                  </w:divBdr>
                  <w:divsChild>
                    <w:div w:id="337931230">
                      <w:marLeft w:val="0"/>
                      <w:marRight w:val="0"/>
                      <w:marTop w:val="0"/>
                      <w:marBottom w:val="0"/>
                      <w:divBdr>
                        <w:top w:val="none" w:sz="0" w:space="0" w:color="auto"/>
                        <w:left w:val="none" w:sz="0" w:space="0" w:color="auto"/>
                        <w:bottom w:val="none" w:sz="0" w:space="0" w:color="auto"/>
                        <w:right w:val="none" w:sz="0" w:space="0" w:color="auto"/>
                      </w:divBdr>
                      <w:divsChild>
                        <w:div w:id="8990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188753">
      <w:bodyDiv w:val="1"/>
      <w:marLeft w:val="0"/>
      <w:marRight w:val="0"/>
      <w:marTop w:val="0"/>
      <w:marBottom w:val="0"/>
      <w:divBdr>
        <w:top w:val="none" w:sz="0" w:space="0" w:color="auto"/>
        <w:left w:val="none" w:sz="0" w:space="0" w:color="auto"/>
        <w:bottom w:val="none" w:sz="0" w:space="0" w:color="auto"/>
        <w:right w:val="none" w:sz="0" w:space="0" w:color="auto"/>
      </w:divBdr>
    </w:div>
    <w:div w:id="1070149818">
      <w:bodyDiv w:val="1"/>
      <w:marLeft w:val="0"/>
      <w:marRight w:val="0"/>
      <w:marTop w:val="0"/>
      <w:marBottom w:val="0"/>
      <w:divBdr>
        <w:top w:val="none" w:sz="0" w:space="0" w:color="auto"/>
        <w:left w:val="none" w:sz="0" w:space="0" w:color="auto"/>
        <w:bottom w:val="none" w:sz="0" w:space="0" w:color="auto"/>
        <w:right w:val="none" w:sz="0" w:space="0" w:color="auto"/>
      </w:divBdr>
    </w:div>
    <w:div w:id="1105734103">
      <w:bodyDiv w:val="1"/>
      <w:marLeft w:val="0"/>
      <w:marRight w:val="0"/>
      <w:marTop w:val="0"/>
      <w:marBottom w:val="0"/>
      <w:divBdr>
        <w:top w:val="none" w:sz="0" w:space="0" w:color="auto"/>
        <w:left w:val="none" w:sz="0" w:space="0" w:color="auto"/>
        <w:bottom w:val="none" w:sz="0" w:space="0" w:color="auto"/>
        <w:right w:val="none" w:sz="0" w:space="0" w:color="auto"/>
      </w:divBdr>
    </w:div>
    <w:div w:id="1123232346">
      <w:bodyDiv w:val="1"/>
      <w:marLeft w:val="0"/>
      <w:marRight w:val="0"/>
      <w:marTop w:val="0"/>
      <w:marBottom w:val="0"/>
      <w:divBdr>
        <w:top w:val="none" w:sz="0" w:space="0" w:color="auto"/>
        <w:left w:val="none" w:sz="0" w:space="0" w:color="auto"/>
        <w:bottom w:val="none" w:sz="0" w:space="0" w:color="auto"/>
        <w:right w:val="none" w:sz="0" w:space="0" w:color="auto"/>
      </w:divBdr>
    </w:div>
    <w:div w:id="1140344829">
      <w:bodyDiv w:val="1"/>
      <w:marLeft w:val="0"/>
      <w:marRight w:val="0"/>
      <w:marTop w:val="0"/>
      <w:marBottom w:val="0"/>
      <w:divBdr>
        <w:top w:val="none" w:sz="0" w:space="0" w:color="auto"/>
        <w:left w:val="none" w:sz="0" w:space="0" w:color="auto"/>
        <w:bottom w:val="none" w:sz="0" w:space="0" w:color="auto"/>
        <w:right w:val="none" w:sz="0" w:space="0" w:color="auto"/>
      </w:divBdr>
    </w:div>
    <w:div w:id="1195582364">
      <w:bodyDiv w:val="1"/>
      <w:marLeft w:val="0"/>
      <w:marRight w:val="0"/>
      <w:marTop w:val="0"/>
      <w:marBottom w:val="0"/>
      <w:divBdr>
        <w:top w:val="none" w:sz="0" w:space="0" w:color="auto"/>
        <w:left w:val="none" w:sz="0" w:space="0" w:color="auto"/>
        <w:bottom w:val="none" w:sz="0" w:space="0" w:color="auto"/>
        <w:right w:val="none" w:sz="0" w:space="0" w:color="auto"/>
      </w:divBdr>
    </w:div>
    <w:div w:id="1202665435">
      <w:bodyDiv w:val="1"/>
      <w:marLeft w:val="0"/>
      <w:marRight w:val="0"/>
      <w:marTop w:val="0"/>
      <w:marBottom w:val="0"/>
      <w:divBdr>
        <w:top w:val="none" w:sz="0" w:space="0" w:color="auto"/>
        <w:left w:val="none" w:sz="0" w:space="0" w:color="auto"/>
        <w:bottom w:val="none" w:sz="0" w:space="0" w:color="auto"/>
        <w:right w:val="none" w:sz="0" w:space="0" w:color="auto"/>
      </w:divBdr>
    </w:div>
    <w:div w:id="1230532461">
      <w:bodyDiv w:val="1"/>
      <w:marLeft w:val="0"/>
      <w:marRight w:val="0"/>
      <w:marTop w:val="0"/>
      <w:marBottom w:val="0"/>
      <w:divBdr>
        <w:top w:val="none" w:sz="0" w:space="0" w:color="auto"/>
        <w:left w:val="none" w:sz="0" w:space="0" w:color="auto"/>
        <w:bottom w:val="none" w:sz="0" w:space="0" w:color="auto"/>
        <w:right w:val="none" w:sz="0" w:space="0" w:color="auto"/>
      </w:divBdr>
    </w:div>
    <w:div w:id="1241137519">
      <w:bodyDiv w:val="1"/>
      <w:marLeft w:val="0"/>
      <w:marRight w:val="0"/>
      <w:marTop w:val="0"/>
      <w:marBottom w:val="0"/>
      <w:divBdr>
        <w:top w:val="none" w:sz="0" w:space="0" w:color="auto"/>
        <w:left w:val="none" w:sz="0" w:space="0" w:color="auto"/>
        <w:bottom w:val="none" w:sz="0" w:space="0" w:color="auto"/>
        <w:right w:val="none" w:sz="0" w:space="0" w:color="auto"/>
      </w:divBdr>
    </w:div>
    <w:div w:id="1303075760">
      <w:bodyDiv w:val="1"/>
      <w:marLeft w:val="0"/>
      <w:marRight w:val="0"/>
      <w:marTop w:val="0"/>
      <w:marBottom w:val="0"/>
      <w:divBdr>
        <w:top w:val="none" w:sz="0" w:space="0" w:color="auto"/>
        <w:left w:val="none" w:sz="0" w:space="0" w:color="auto"/>
        <w:bottom w:val="none" w:sz="0" w:space="0" w:color="auto"/>
        <w:right w:val="none" w:sz="0" w:space="0" w:color="auto"/>
      </w:divBdr>
    </w:div>
    <w:div w:id="1327703174">
      <w:bodyDiv w:val="1"/>
      <w:marLeft w:val="0"/>
      <w:marRight w:val="0"/>
      <w:marTop w:val="0"/>
      <w:marBottom w:val="0"/>
      <w:divBdr>
        <w:top w:val="none" w:sz="0" w:space="0" w:color="auto"/>
        <w:left w:val="none" w:sz="0" w:space="0" w:color="auto"/>
        <w:bottom w:val="none" w:sz="0" w:space="0" w:color="auto"/>
        <w:right w:val="none" w:sz="0" w:space="0" w:color="auto"/>
      </w:divBdr>
    </w:div>
    <w:div w:id="1333491051">
      <w:bodyDiv w:val="1"/>
      <w:marLeft w:val="0"/>
      <w:marRight w:val="0"/>
      <w:marTop w:val="0"/>
      <w:marBottom w:val="0"/>
      <w:divBdr>
        <w:top w:val="none" w:sz="0" w:space="0" w:color="auto"/>
        <w:left w:val="none" w:sz="0" w:space="0" w:color="auto"/>
        <w:bottom w:val="none" w:sz="0" w:space="0" w:color="auto"/>
        <w:right w:val="none" w:sz="0" w:space="0" w:color="auto"/>
      </w:divBdr>
    </w:div>
    <w:div w:id="1352485547">
      <w:bodyDiv w:val="1"/>
      <w:marLeft w:val="0"/>
      <w:marRight w:val="0"/>
      <w:marTop w:val="0"/>
      <w:marBottom w:val="0"/>
      <w:divBdr>
        <w:top w:val="none" w:sz="0" w:space="0" w:color="auto"/>
        <w:left w:val="none" w:sz="0" w:space="0" w:color="auto"/>
        <w:bottom w:val="none" w:sz="0" w:space="0" w:color="auto"/>
        <w:right w:val="none" w:sz="0" w:space="0" w:color="auto"/>
      </w:divBdr>
    </w:div>
    <w:div w:id="1370060195">
      <w:bodyDiv w:val="1"/>
      <w:marLeft w:val="0"/>
      <w:marRight w:val="0"/>
      <w:marTop w:val="0"/>
      <w:marBottom w:val="0"/>
      <w:divBdr>
        <w:top w:val="none" w:sz="0" w:space="0" w:color="auto"/>
        <w:left w:val="none" w:sz="0" w:space="0" w:color="auto"/>
        <w:bottom w:val="none" w:sz="0" w:space="0" w:color="auto"/>
        <w:right w:val="none" w:sz="0" w:space="0" w:color="auto"/>
      </w:divBdr>
    </w:div>
    <w:div w:id="1412463473">
      <w:bodyDiv w:val="1"/>
      <w:marLeft w:val="0"/>
      <w:marRight w:val="0"/>
      <w:marTop w:val="0"/>
      <w:marBottom w:val="0"/>
      <w:divBdr>
        <w:top w:val="none" w:sz="0" w:space="0" w:color="auto"/>
        <w:left w:val="none" w:sz="0" w:space="0" w:color="auto"/>
        <w:bottom w:val="none" w:sz="0" w:space="0" w:color="auto"/>
        <w:right w:val="none" w:sz="0" w:space="0" w:color="auto"/>
      </w:divBdr>
    </w:div>
    <w:div w:id="1460416023">
      <w:bodyDiv w:val="1"/>
      <w:marLeft w:val="0"/>
      <w:marRight w:val="0"/>
      <w:marTop w:val="0"/>
      <w:marBottom w:val="0"/>
      <w:divBdr>
        <w:top w:val="none" w:sz="0" w:space="0" w:color="auto"/>
        <w:left w:val="none" w:sz="0" w:space="0" w:color="auto"/>
        <w:bottom w:val="none" w:sz="0" w:space="0" w:color="auto"/>
        <w:right w:val="none" w:sz="0" w:space="0" w:color="auto"/>
      </w:divBdr>
    </w:div>
    <w:div w:id="1491798084">
      <w:bodyDiv w:val="1"/>
      <w:marLeft w:val="0"/>
      <w:marRight w:val="0"/>
      <w:marTop w:val="0"/>
      <w:marBottom w:val="0"/>
      <w:divBdr>
        <w:top w:val="none" w:sz="0" w:space="0" w:color="auto"/>
        <w:left w:val="none" w:sz="0" w:space="0" w:color="auto"/>
        <w:bottom w:val="none" w:sz="0" w:space="0" w:color="auto"/>
        <w:right w:val="none" w:sz="0" w:space="0" w:color="auto"/>
      </w:divBdr>
    </w:div>
    <w:div w:id="1570463750">
      <w:bodyDiv w:val="1"/>
      <w:marLeft w:val="0"/>
      <w:marRight w:val="0"/>
      <w:marTop w:val="0"/>
      <w:marBottom w:val="0"/>
      <w:divBdr>
        <w:top w:val="none" w:sz="0" w:space="0" w:color="auto"/>
        <w:left w:val="none" w:sz="0" w:space="0" w:color="auto"/>
        <w:bottom w:val="none" w:sz="0" w:space="0" w:color="auto"/>
        <w:right w:val="none" w:sz="0" w:space="0" w:color="auto"/>
      </w:divBdr>
    </w:div>
    <w:div w:id="1746298490">
      <w:bodyDiv w:val="1"/>
      <w:marLeft w:val="0"/>
      <w:marRight w:val="0"/>
      <w:marTop w:val="0"/>
      <w:marBottom w:val="0"/>
      <w:divBdr>
        <w:top w:val="none" w:sz="0" w:space="0" w:color="auto"/>
        <w:left w:val="none" w:sz="0" w:space="0" w:color="auto"/>
        <w:bottom w:val="none" w:sz="0" w:space="0" w:color="auto"/>
        <w:right w:val="none" w:sz="0" w:space="0" w:color="auto"/>
      </w:divBdr>
      <w:divsChild>
        <w:div w:id="496381958">
          <w:marLeft w:val="0"/>
          <w:marRight w:val="0"/>
          <w:marTop w:val="0"/>
          <w:marBottom w:val="0"/>
          <w:divBdr>
            <w:top w:val="none" w:sz="0" w:space="0" w:color="auto"/>
            <w:left w:val="none" w:sz="0" w:space="0" w:color="auto"/>
            <w:bottom w:val="none" w:sz="0" w:space="0" w:color="auto"/>
            <w:right w:val="none" w:sz="0" w:space="0" w:color="auto"/>
          </w:divBdr>
          <w:divsChild>
            <w:div w:id="1743529170">
              <w:marLeft w:val="0"/>
              <w:marRight w:val="0"/>
              <w:marTop w:val="0"/>
              <w:marBottom w:val="0"/>
              <w:divBdr>
                <w:top w:val="none" w:sz="0" w:space="0" w:color="auto"/>
                <w:left w:val="none" w:sz="0" w:space="0" w:color="auto"/>
                <w:bottom w:val="none" w:sz="0" w:space="0" w:color="auto"/>
                <w:right w:val="none" w:sz="0" w:space="0" w:color="auto"/>
              </w:divBdr>
              <w:divsChild>
                <w:div w:id="1202287393">
                  <w:marLeft w:val="0"/>
                  <w:marRight w:val="0"/>
                  <w:marTop w:val="0"/>
                  <w:marBottom w:val="0"/>
                  <w:divBdr>
                    <w:top w:val="none" w:sz="0" w:space="0" w:color="auto"/>
                    <w:left w:val="none" w:sz="0" w:space="0" w:color="auto"/>
                    <w:bottom w:val="none" w:sz="0" w:space="0" w:color="auto"/>
                    <w:right w:val="none" w:sz="0" w:space="0" w:color="auto"/>
                  </w:divBdr>
                  <w:divsChild>
                    <w:div w:id="1163396098">
                      <w:marLeft w:val="0"/>
                      <w:marRight w:val="0"/>
                      <w:marTop w:val="0"/>
                      <w:marBottom w:val="0"/>
                      <w:divBdr>
                        <w:top w:val="none" w:sz="0" w:space="0" w:color="auto"/>
                        <w:left w:val="none" w:sz="0" w:space="0" w:color="auto"/>
                        <w:bottom w:val="none" w:sz="0" w:space="0" w:color="auto"/>
                        <w:right w:val="none" w:sz="0" w:space="0" w:color="auto"/>
                      </w:divBdr>
                      <w:divsChild>
                        <w:div w:id="12676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464326">
      <w:bodyDiv w:val="1"/>
      <w:marLeft w:val="0"/>
      <w:marRight w:val="0"/>
      <w:marTop w:val="0"/>
      <w:marBottom w:val="0"/>
      <w:divBdr>
        <w:top w:val="none" w:sz="0" w:space="0" w:color="auto"/>
        <w:left w:val="none" w:sz="0" w:space="0" w:color="auto"/>
        <w:bottom w:val="none" w:sz="0" w:space="0" w:color="auto"/>
        <w:right w:val="none" w:sz="0" w:space="0" w:color="auto"/>
      </w:divBdr>
    </w:div>
    <w:div w:id="1826046210">
      <w:bodyDiv w:val="1"/>
      <w:marLeft w:val="0"/>
      <w:marRight w:val="0"/>
      <w:marTop w:val="0"/>
      <w:marBottom w:val="0"/>
      <w:divBdr>
        <w:top w:val="none" w:sz="0" w:space="0" w:color="auto"/>
        <w:left w:val="none" w:sz="0" w:space="0" w:color="auto"/>
        <w:bottom w:val="none" w:sz="0" w:space="0" w:color="auto"/>
        <w:right w:val="none" w:sz="0" w:space="0" w:color="auto"/>
      </w:divBdr>
    </w:div>
    <w:div w:id="1834297803">
      <w:bodyDiv w:val="1"/>
      <w:marLeft w:val="0"/>
      <w:marRight w:val="0"/>
      <w:marTop w:val="0"/>
      <w:marBottom w:val="0"/>
      <w:divBdr>
        <w:top w:val="none" w:sz="0" w:space="0" w:color="auto"/>
        <w:left w:val="none" w:sz="0" w:space="0" w:color="auto"/>
        <w:bottom w:val="none" w:sz="0" w:space="0" w:color="auto"/>
        <w:right w:val="none" w:sz="0" w:space="0" w:color="auto"/>
      </w:divBdr>
    </w:div>
    <w:div w:id="1842617334">
      <w:bodyDiv w:val="1"/>
      <w:marLeft w:val="0"/>
      <w:marRight w:val="0"/>
      <w:marTop w:val="0"/>
      <w:marBottom w:val="0"/>
      <w:divBdr>
        <w:top w:val="none" w:sz="0" w:space="0" w:color="auto"/>
        <w:left w:val="none" w:sz="0" w:space="0" w:color="auto"/>
        <w:bottom w:val="none" w:sz="0" w:space="0" w:color="auto"/>
        <w:right w:val="none" w:sz="0" w:space="0" w:color="auto"/>
      </w:divBdr>
    </w:div>
    <w:div w:id="1943561825">
      <w:bodyDiv w:val="1"/>
      <w:marLeft w:val="0"/>
      <w:marRight w:val="0"/>
      <w:marTop w:val="0"/>
      <w:marBottom w:val="0"/>
      <w:divBdr>
        <w:top w:val="none" w:sz="0" w:space="0" w:color="auto"/>
        <w:left w:val="none" w:sz="0" w:space="0" w:color="auto"/>
        <w:bottom w:val="none" w:sz="0" w:space="0" w:color="auto"/>
        <w:right w:val="none" w:sz="0" w:space="0" w:color="auto"/>
      </w:divBdr>
    </w:div>
    <w:div w:id="1956935168">
      <w:bodyDiv w:val="1"/>
      <w:marLeft w:val="0"/>
      <w:marRight w:val="0"/>
      <w:marTop w:val="0"/>
      <w:marBottom w:val="0"/>
      <w:divBdr>
        <w:top w:val="none" w:sz="0" w:space="0" w:color="auto"/>
        <w:left w:val="none" w:sz="0" w:space="0" w:color="auto"/>
        <w:bottom w:val="none" w:sz="0" w:space="0" w:color="auto"/>
        <w:right w:val="none" w:sz="0" w:space="0" w:color="auto"/>
      </w:divBdr>
    </w:div>
    <w:div w:id="197212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tpsi.lrv.lt/lt/konsultacijos/klausimai-ir-atsakymai/2017-metai-ir-senesni/ii-statybos-valstybine-prieziura-reglamentuojanciu-ir-su-jais-susijusiu-teises-aktu-nuostatu-taikymas/7-statinio-projektavimas-projekto-ekspertize-ir-projekto-vykdymo-prieziura/inspekcijos-isaiskinimai-24/statomo-panduso-projekto-pavadinimas-2017-10-27" TargetMode="External"/><Relationship Id="rId13" Type="http://schemas.openxmlformats.org/officeDocument/2006/relationships/hyperlink" Target="http://www.ktlk.lt/istaigoms/statistika-ir-tyrimai/" TargetMode="External"/><Relationship Id="rId18" Type="http://schemas.openxmlformats.org/officeDocument/2006/relationships/hyperlink" Target="http://vpt.lrv.lt/uploads/vpt/documents/files/LT_versija/Konsultacine_medziaga/Perkanziosioms_organizacijoms/VPI/kada%20tampu%20perkanciaja%20organizacija%20(2).pn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vilniaustlk.lt/index.php?id=32" TargetMode="External"/><Relationship Id="rId17" Type="http://schemas.openxmlformats.org/officeDocument/2006/relationships/hyperlink" Target="https://www.cpva.lt/lt/veikla/paramos-administravimas/es-fondu-investicijos-q6t3/mokomoji-medziaga.html" TargetMode="External"/><Relationship Id="rId2" Type="http://schemas.openxmlformats.org/officeDocument/2006/relationships/numbering" Target="numbering.xml"/><Relationship Id="rId16" Type="http://schemas.openxmlformats.org/officeDocument/2006/relationships/hyperlink" Target="http://vtpsi.lrv.lt/lt/konsultacijos/klausimai-ir-atsakymai/2017-metai-ir-senesni/ii-statybos-valstybine-prieziura-reglamentuojanciu-ir-su-jais-susijusiu-teises-aktu-nuostatu-taikymas/7-statinio-projektavimas-projekto-ekspertize-ir-projekto-vykdymo-prieziura/inspekcijos-isaiskinimai-24/statomo-panduso-projekto-pavadinimas-2017-10-27" TargetMode="External"/><Relationship Id="rId20" Type="http://schemas.openxmlformats.org/officeDocument/2006/relationships/hyperlink" Target="https://vpt.lrv.lt/lt/naujienos/del-techninese-specifikacijose-nustatomu-reikalavimu-pagrindim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eveziotlk.lt/?TabID=139" TargetMode="External"/><Relationship Id="rId5" Type="http://schemas.openxmlformats.org/officeDocument/2006/relationships/webSettings" Target="webSettings.xml"/><Relationship Id="rId15" Type="http://schemas.openxmlformats.org/officeDocument/2006/relationships/hyperlink" Target="http://www.siauliutlk.lt/go.php/Prisira&#353;iusi&#371;%20gyventoj&#371;%20skai&#269;ius660" TargetMode="External"/><Relationship Id="rId23" Type="http://schemas.openxmlformats.org/officeDocument/2006/relationships/theme" Target="theme/theme1.xml"/><Relationship Id="rId10" Type="http://schemas.openxmlformats.org/officeDocument/2006/relationships/hyperlink" Target="http://www.ndt.lt/universalus-dizainas/" TargetMode="External"/><Relationship Id="rId19" Type="http://schemas.openxmlformats.org/officeDocument/2006/relationships/hyperlink" Target="http://vpt.lrv.lt/uploads/vpt/documents/files/LT_versija/Konsultacine_medziaga/Perkanziosioms_organizacijoms/VPI/Ka%20daryti%20tapus%20perkanciaja%20organizacija.pdf" TargetMode="External"/><Relationship Id="rId4" Type="http://schemas.openxmlformats.org/officeDocument/2006/relationships/settings" Target="settings.xml"/><Relationship Id="rId9" Type="http://schemas.openxmlformats.org/officeDocument/2006/relationships/hyperlink" Target="http://www.universali-architektura.lt" TargetMode="External"/><Relationship Id="rId14" Type="http://schemas.openxmlformats.org/officeDocument/2006/relationships/hyperlink" Target="https://www.klaipedostlk.lt/sites/default/files/Prisira%C5%A1iusi%C5%B3%20prie%20PAASP%C4%AE%20asmen%C5%B3%20skai%C4%8Dius%20pagal%20gydymo%20%C4%AFstaigas%202017%20m.%20III%20ketv.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B270F-40F8-4456-8EAC-FC7B0E61B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23</Pages>
  <Words>43654</Words>
  <Characters>24884</Characters>
  <Application>Microsoft Office Word</Application>
  <DocSecurity>0</DocSecurity>
  <Lines>207</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 Žemaitienė</dc:creator>
  <cp:keywords/>
  <dc:description/>
  <cp:lastModifiedBy>Neringa Žemaitienė</cp:lastModifiedBy>
  <cp:revision>21</cp:revision>
  <dcterms:created xsi:type="dcterms:W3CDTF">2018-05-11T12:01:00Z</dcterms:created>
  <dcterms:modified xsi:type="dcterms:W3CDTF">2018-06-13T13:59:00Z</dcterms:modified>
</cp:coreProperties>
</file>