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1FF4" w14:textId="77777777" w:rsidR="001063A8" w:rsidRPr="007E4E2A" w:rsidRDefault="001063A8" w:rsidP="00C77DE9">
      <w:pPr>
        <w:spacing w:line="257" w:lineRule="auto"/>
        <w:ind w:firstLine="0"/>
        <w:jc w:val="center"/>
        <w:rPr>
          <w:rFonts w:ascii="Times New Roman" w:hAnsi="Times New Roman" w:cs="Times New Roman"/>
          <w:b/>
          <w:sz w:val="24"/>
          <w:szCs w:val="24"/>
          <w:lang w:eastAsia="ar-SA"/>
        </w:rPr>
      </w:pPr>
    </w:p>
    <w:p w14:paraId="0908A564" w14:textId="77777777" w:rsidR="00433E81" w:rsidRPr="007E4E2A" w:rsidRDefault="00433E81" w:rsidP="00C77DE9">
      <w:pPr>
        <w:spacing w:line="257" w:lineRule="auto"/>
        <w:ind w:firstLine="0"/>
        <w:jc w:val="center"/>
        <w:rPr>
          <w:rFonts w:ascii="Times New Roman" w:hAnsi="Times New Roman" w:cs="Times New Roman"/>
          <w:b/>
          <w:sz w:val="24"/>
          <w:szCs w:val="24"/>
          <w:lang w:eastAsia="ar-SA"/>
        </w:rPr>
      </w:pPr>
      <w:r w:rsidRPr="007E4E2A">
        <w:rPr>
          <w:rFonts w:ascii="Times New Roman" w:hAnsi="Times New Roman" w:cs="Times New Roman"/>
          <w:b/>
          <w:sz w:val="24"/>
          <w:szCs w:val="24"/>
          <w:lang w:eastAsia="ar-SA"/>
        </w:rPr>
        <w:t>VEIKLOS SRITIES VERTINIMO APRAŠYMAS</w:t>
      </w:r>
    </w:p>
    <w:p w14:paraId="2BBDA753" w14:textId="2FF00854" w:rsidR="00433E81" w:rsidRPr="007E4E2A" w:rsidRDefault="00AF77A0" w:rsidP="00C77DE9">
      <w:pPr>
        <w:spacing w:line="257" w:lineRule="auto"/>
        <w:ind w:firstLine="0"/>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EB5ACC">
        <w:rPr>
          <w:rFonts w:ascii="Times New Roman" w:hAnsi="Times New Roman" w:cs="Times New Roman"/>
          <w:sz w:val="24"/>
          <w:szCs w:val="24"/>
          <w:lang w:eastAsia="ar-SA"/>
        </w:rPr>
        <w:t>7</w:t>
      </w:r>
      <w:r>
        <w:rPr>
          <w:rFonts w:ascii="Times New Roman" w:hAnsi="Times New Roman" w:cs="Times New Roman"/>
          <w:sz w:val="24"/>
          <w:szCs w:val="24"/>
          <w:lang w:eastAsia="ar-SA"/>
        </w:rPr>
        <w:t>-</w:t>
      </w:r>
      <w:r w:rsidR="00A04BE9">
        <w:rPr>
          <w:rFonts w:ascii="Times New Roman" w:hAnsi="Times New Roman" w:cs="Times New Roman"/>
          <w:sz w:val="24"/>
          <w:szCs w:val="24"/>
          <w:lang w:eastAsia="ar-SA"/>
        </w:rPr>
        <w:t>1</w:t>
      </w:r>
      <w:r w:rsidR="0007344B">
        <w:rPr>
          <w:rFonts w:ascii="Times New Roman" w:hAnsi="Times New Roman" w:cs="Times New Roman"/>
          <w:sz w:val="24"/>
          <w:szCs w:val="24"/>
          <w:lang w:eastAsia="ar-SA"/>
        </w:rPr>
        <w:t>0</w:t>
      </w:r>
      <w:r w:rsidR="007B534C" w:rsidRPr="00D04F61">
        <w:rPr>
          <w:rFonts w:ascii="Times New Roman" w:hAnsi="Times New Roman" w:cs="Times New Roman"/>
          <w:sz w:val="24"/>
          <w:szCs w:val="24"/>
          <w:lang w:eastAsia="ar-SA"/>
        </w:rPr>
        <w:t>-</w:t>
      </w:r>
      <w:r w:rsidR="007B534C">
        <w:rPr>
          <w:rFonts w:ascii="Times New Roman" w:hAnsi="Times New Roman" w:cs="Times New Roman"/>
          <w:sz w:val="24"/>
          <w:szCs w:val="24"/>
          <w:lang w:eastAsia="ar-SA"/>
        </w:rPr>
        <w:t>02</w:t>
      </w:r>
    </w:p>
    <w:p w14:paraId="25C8E542" w14:textId="77777777" w:rsidR="00433E81" w:rsidRPr="007E4E2A" w:rsidRDefault="00433E81" w:rsidP="00C77DE9">
      <w:pPr>
        <w:spacing w:line="257" w:lineRule="auto"/>
        <w:ind w:firstLine="0"/>
        <w:jc w:val="center"/>
        <w:rPr>
          <w:rFonts w:ascii="Times New Roman" w:hAnsi="Times New Roman" w:cs="Times New Roman"/>
          <w:sz w:val="24"/>
          <w:szCs w:val="24"/>
          <w:lang w:eastAsia="ar-SA"/>
        </w:rPr>
      </w:pPr>
      <w:r w:rsidRPr="007E4E2A">
        <w:rPr>
          <w:rFonts w:ascii="Times New Roman" w:hAnsi="Times New Roman" w:cs="Times New Roman"/>
          <w:sz w:val="24"/>
          <w:szCs w:val="24"/>
          <w:lang w:eastAsia="ar-SA"/>
        </w:rPr>
        <w:t>Vilnius</w:t>
      </w:r>
    </w:p>
    <w:p w14:paraId="270FE11B" w14:textId="77777777" w:rsidR="00433E81" w:rsidRPr="007E4E2A" w:rsidRDefault="00433E81" w:rsidP="00C77DE9">
      <w:pPr>
        <w:spacing w:line="257" w:lineRule="auto"/>
        <w:ind w:firstLine="0"/>
        <w:jc w:val="center"/>
        <w:rPr>
          <w:rFonts w:ascii="Times New Roman" w:hAnsi="Times New Roman" w:cs="Times New Roman"/>
          <w:b/>
          <w:sz w:val="24"/>
          <w:szCs w:val="24"/>
          <w:lang w:eastAsia="ar-SA"/>
        </w:rPr>
      </w:pPr>
    </w:p>
    <w:p w14:paraId="273B9144" w14:textId="77777777" w:rsidR="00CF4E3D" w:rsidRPr="007E4E2A" w:rsidRDefault="001063A8" w:rsidP="00C77DE9">
      <w:pPr>
        <w:spacing w:line="257" w:lineRule="auto"/>
        <w:jc w:val="both"/>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lang w:eastAsia="ar-SA"/>
        </w:rPr>
        <w:t>Viešoji įstaiga Centrinė projektų valdymo agentūra</w:t>
      </w:r>
      <w:r w:rsidR="003B7676" w:rsidRPr="007E4E2A">
        <w:rPr>
          <w:rFonts w:ascii="Times New Roman" w:hAnsi="Times New Roman" w:cs="Times New Roman"/>
          <w:sz w:val="24"/>
          <w:szCs w:val="24"/>
          <w:u w:val="single"/>
          <w:lang w:eastAsia="ar-SA"/>
        </w:rPr>
        <w:t xml:space="preserve"> (toliau – CPVA)</w:t>
      </w:r>
    </w:p>
    <w:p w14:paraId="620B5753" w14:textId="6785A6A7" w:rsidR="000D3049" w:rsidRDefault="001063A8" w:rsidP="00344DFD">
      <w:pPr>
        <w:spacing w:line="257" w:lineRule="auto"/>
        <w:jc w:val="both"/>
        <w:rPr>
          <w:rFonts w:ascii="Times New Roman" w:hAnsi="Times New Roman" w:cs="Times New Roman"/>
          <w:sz w:val="24"/>
          <w:szCs w:val="24"/>
          <w:u w:val="single"/>
          <w:lang w:eastAsia="ar-SA"/>
        </w:rPr>
      </w:pPr>
      <w:r w:rsidRPr="00D3661F">
        <w:rPr>
          <w:rFonts w:ascii="Times New Roman" w:hAnsi="Times New Roman" w:cs="Times New Roman"/>
          <w:sz w:val="24"/>
          <w:szCs w:val="24"/>
          <w:u w:val="single"/>
          <w:lang w:eastAsia="ar-SA"/>
        </w:rPr>
        <w:t>Veiklos srit</w:t>
      </w:r>
      <w:r w:rsidR="00EB5ACC">
        <w:rPr>
          <w:rFonts w:ascii="Times New Roman" w:hAnsi="Times New Roman" w:cs="Times New Roman"/>
          <w:sz w:val="24"/>
          <w:szCs w:val="24"/>
          <w:u w:val="single"/>
          <w:lang w:eastAsia="ar-SA"/>
        </w:rPr>
        <w:t xml:space="preserve">is - </w:t>
      </w:r>
      <w:r w:rsidR="00EB5ACC" w:rsidRPr="00EB5ACC">
        <w:rPr>
          <w:rFonts w:ascii="Times New Roman" w:hAnsi="Times New Roman" w:cs="Times New Roman"/>
          <w:sz w:val="24"/>
          <w:szCs w:val="24"/>
          <w:u w:val="single"/>
          <w:lang w:eastAsia="ar-SA"/>
        </w:rPr>
        <w:t>Ignalinos programos projektų patikrų vietose atlikimas</w:t>
      </w:r>
      <w:r w:rsidR="00EB5ACC">
        <w:rPr>
          <w:rFonts w:ascii="Times New Roman" w:hAnsi="Times New Roman" w:cs="Times New Roman"/>
          <w:sz w:val="24"/>
          <w:szCs w:val="24"/>
          <w:u w:val="single"/>
          <w:lang w:eastAsia="ar-SA"/>
        </w:rPr>
        <w:t>.</w:t>
      </w:r>
    </w:p>
    <w:p w14:paraId="52C5D893" w14:textId="68FB50B8"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(Įstaiga, įmonė ir jos veiklos sritis, kurios analizė ir vertinimas atlikti einamaisiais metais)</w:t>
      </w:r>
    </w:p>
    <w:p w14:paraId="0B1269CE" w14:textId="77777777" w:rsidR="00CF4E3D" w:rsidRPr="007E4E2A" w:rsidRDefault="00CF4E3D" w:rsidP="00C77DE9">
      <w:pPr>
        <w:spacing w:line="257" w:lineRule="auto"/>
        <w:jc w:val="both"/>
        <w:rPr>
          <w:rFonts w:ascii="Times New Roman" w:hAnsi="Times New Roman" w:cs="Times New Roman"/>
          <w:sz w:val="24"/>
          <w:szCs w:val="24"/>
          <w:lang w:eastAsia="ar-SA"/>
        </w:rPr>
      </w:pPr>
    </w:p>
    <w:p w14:paraId="5C71B49D" w14:textId="77777777" w:rsidR="00D3661F" w:rsidRDefault="003B7676" w:rsidP="00C77DE9">
      <w:pPr>
        <w:spacing w:line="257" w:lineRule="auto"/>
        <w:jc w:val="center"/>
        <w:rPr>
          <w:rFonts w:ascii="Times New Roman" w:hAnsi="Times New Roman" w:cs="Times New Roman"/>
          <w:sz w:val="24"/>
          <w:szCs w:val="24"/>
          <w:u w:val="single"/>
        </w:rPr>
      </w:pPr>
      <w:r w:rsidRPr="007E4E2A">
        <w:rPr>
          <w:rFonts w:ascii="Times New Roman" w:hAnsi="Times New Roman" w:cs="Times New Roman"/>
          <w:sz w:val="24"/>
          <w:szCs w:val="24"/>
          <w:u w:val="single"/>
        </w:rPr>
        <w:t>CPVA</w:t>
      </w:r>
      <w:r w:rsidR="001063A8" w:rsidRPr="007E4E2A">
        <w:rPr>
          <w:rFonts w:ascii="Times New Roman" w:hAnsi="Times New Roman" w:cs="Times New Roman"/>
          <w:sz w:val="24"/>
          <w:szCs w:val="24"/>
          <w:u w:val="single"/>
        </w:rPr>
        <w:t xml:space="preserve"> </w:t>
      </w:r>
      <w:r w:rsidR="00D3661F">
        <w:rPr>
          <w:rFonts w:ascii="Times New Roman" w:hAnsi="Times New Roman" w:cs="Times New Roman"/>
          <w:sz w:val="24"/>
          <w:szCs w:val="24"/>
          <w:u w:val="single"/>
        </w:rPr>
        <w:t>V</w:t>
      </w:r>
      <w:r w:rsidR="00FB6012" w:rsidRPr="007E4E2A">
        <w:rPr>
          <w:rFonts w:ascii="Times New Roman" w:hAnsi="Times New Roman" w:cs="Times New Roman"/>
          <w:sz w:val="24"/>
          <w:szCs w:val="24"/>
          <w:u w:val="single"/>
        </w:rPr>
        <w:t xml:space="preserve">eiklos analizės korupcijos pasireiškimo tikimybei nustatyti darbo </w:t>
      </w:r>
      <w:r w:rsidR="001063A8" w:rsidRPr="007E4E2A">
        <w:rPr>
          <w:rFonts w:ascii="Times New Roman" w:hAnsi="Times New Roman" w:cs="Times New Roman"/>
          <w:sz w:val="24"/>
          <w:szCs w:val="24"/>
          <w:u w:val="single"/>
        </w:rPr>
        <w:t>grupė</w:t>
      </w:r>
      <w:r w:rsidRPr="007E4E2A">
        <w:rPr>
          <w:rFonts w:ascii="Times New Roman" w:hAnsi="Times New Roman" w:cs="Times New Roman"/>
          <w:sz w:val="24"/>
          <w:szCs w:val="24"/>
          <w:u w:val="single"/>
        </w:rPr>
        <w:t xml:space="preserve"> </w:t>
      </w:r>
    </w:p>
    <w:p w14:paraId="112ACE65" w14:textId="77777777" w:rsidR="00CF4E3D" w:rsidRPr="007E4E2A" w:rsidRDefault="003B7676" w:rsidP="00C77DE9">
      <w:pPr>
        <w:spacing w:line="257" w:lineRule="auto"/>
        <w:jc w:val="center"/>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rPr>
        <w:t>(toliau – Grupė)</w:t>
      </w:r>
    </w:p>
    <w:p w14:paraId="323CA6A0" w14:textId="77777777"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(Subjektai, atlikę veiklos srities analizę ir vertinimą)</w:t>
      </w:r>
    </w:p>
    <w:p w14:paraId="5BD108DD" w14:textId="77777777" w:rsidR="001063A8" w:rsidRPr="007E4E2A" w:rsidRDefault="001063A8" w:rsidP="00C77DE9">
      <w:pPr>
        <w:spacing w:line="257" w:lineRule="auto"/>
        <w:ind w:firstLine="0"/>
        <w:rPr>
          <w:rFonts w:ascii="Times New Roman" w:hAnsi="Times New Roman" w:cs="Times New Roman"/>
          <w:sz w:val="24"/>
          <w:szCs w:val="24"/>
          <w:lang w:eastAsia="ar-SA"/>
        </w:rPr>
      </w:pPr>
    </w:p>
    <w:p w14:paraId="7D4DDDB9" w14:textId="220642D1" w:rsidR="00CF4E3D" w:rsidRPr="007E4E2A" w:rsidRDefault="00433E81" w:rsidP="00C77DE9">
      <w:pPr>
        <w:spacing w:line="257" w:lineRule="auto"/>
        <w:ind w:firstLine="0"/>
        <w:jc w:val="center"/>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lang w:eastAsia="ar-SA"/>
        </w:rPr>
        <w:t>201</w:t>
      </w:r>
      <w:r w:rsidR="00EB5ACC">
        <w:rPr>
          <w:rFonts w:ascii="Times New Roman" w:hAnsi="Times New Roman" w:cs="Times New Roman"/>
          <w:sz w:val="24"/>
          <w:szCs w:val="24"/>
          <w:u w:val="single"/>
          <w:lang w:eastAsia="ar-SA"/>
        </w:rPr>
        <w:t>7</w:t>
      </w:r>
      <w:r w:rsidR="00ED3BD5">
        <w:rPr>
          <w:rFonts w:ascii="Times New Roman" w:hAnsi="Times New Roman" w:cs="Times New Roman"/>
          <w:sz w:val="24"/>
          <w:szCs w:val="24"/>
          <w:u w:val="single"/>
          <w:lang w:eastAsia="ar-SA"/>
        </w:rPr>
        <w:t xml:space="preserve"> </w:t>
      </w:r>
      <w:r w:rsidR="007547D4">
        <w:rPr>
          <w:rFonts w:ascii="Times New Roman" w:hAnsi="Times New Roman" w:cs="Times New Roman"/>
          <w:sz w:val="24"/>
          <w:szCs w:val="24"/>
          <w:u w:val="single"/>
          <w:lang w:eastAsia="ar-SA"/>
        </w:rPr>
        <w:t>metai</w:t>
      </w:r>
    </w:p>
    <w:p w14:paraId="2F400170" w14:textId="77777777"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(Analizuotas laikotarpis)</w:t>
      </w:r>
    </w:p>
    <w:p w14:paraId="4583E9A6" w14:textId="77777777" w:rsidR="000A2567" w:rsidRPr="007E4E2A" w:rsidRDefault="000A2567" w:rsidP="00C77DE9">
      <w:pPr>
        <w:pStyle w:val="BodyText1"/>
        <w:spacing w:line="257" w:lineRule="auto"/>
        <w:ind w:firstLine="720"/>
        <w:rPr>
          <w:rFonts w:ascii="Times New Roman" w:hAnsi="Times New Roman" w:cs="Times New Roman"/>
          <w:color w:val="auto"/>
          <w:sz w:val="24"/>
          <w:szCs w:val="24"/>
        </w:rPr>
      </w:pPr>
    </w:p>
    <w:p w14:paraId="70A7557A" w14:textId="77777777"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1. VEIKLOS SRITIES ESAMOS SITUACIJOS VERTINIMAS</w:t>
      </w:r>
    </w:p>
    <w:p w14:paraId="5E8710CB" w14:textId="77777777" w:rsidR="00E9148D" w:rsidRPr="007E4E2A" w:rsidRDefault="00E9148D" w:rsidP="00C77DE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color w:val="auto"/>
          <w:sz w:val="24"/>
          <w:szCs w:val="24"/>
        </w:rPr>
        <w:t>(Aprašomi analizės ir vertinimo metu naudoti esamos situacijos vertinimo metodai, veiksmai ir vertinimo kriterijai)</w:t>
      </w:r>
    </w:p>
    <w:p w14:paraId="7E9C361A" w14:textId="0B073DA3" w:rsidR="000469C4" w:rsidRDefault="001063A8" w:rsidP="00C77DE9">
      <w:pPr>
        <w:pStyle w:val="BodyText1"/>
        <w:tabs>
          <w:tab w:val="left" w:pos="709"/>
        </w:tabs>
        <w:spacing w:line="257" w:lineRule="auto"/>
        <w:ind w:firstLine="0"/>
        <w:rPr>
          <w:rFonts w:ascii="Times New Roman" w:hAnsi="Times New Roman" w:cs="Times New Roman"/>
          <w:sz w:val="24"/>
          <w:szCs w:val="24"/>
        </w:rPr>
      </w:pPr>
      <w:r w:rsidRPr="007E4E2A">
        <w:rPr>
          <w:rFonts w:ascii="Times New Roman" w:hAnsi="Times New Roman" w:cs="Times New Roman"/>
          <w:sz w:val="24"/>
          <w:szCs w:val="24"/>
          <w:lang w:eastAsia="ar-SA"/>
        </w:rPr>
        <w:tab/>
      </w:r>
      <w:r w:rsidR="00A132B2">
        <w:rPr>
          <w:rFonts w:ascii="Times New Roman" w:hAnsi="Times New Roman" w:cs="Times New Roman"/>
          <w:sz w:val="24"/>
          <w:szCs w:val="24"/>
          <w:lang w:eastAsia="ar-SA"/>
        </w:rPr>
        <w:t xml:space="preserve">Analizuota ir vertinta sritis patvirtinta </w:t>
      </w:r>
      <w:r w:rsidR="00D8204A" w:rsidRPr="007E4E2A">
        <w:rPr>
          <w:rFonts w:ascii="Times New Roman" w:hAnsi="Times New Roman" w:cs="Times New Roman"/>
          <w:sz w:val="24"/>
          <w:szCs w:val="24"/>
        </w:rPr>
        <w:t>Lietuvos Respublikos finansų ministro 201</w:t>
      </w:r>
      <w:r w:rsidR="00110E54">
        <w:rPr>
          <w:rFonts w:ascii="Times New Roman" w:hAnsi="Times New Roman" w:cs="Times New Roman"/>
          <w:sz w:val="24"/>
          <w:szCs w:val="24"/>
        </w:rPr>
        <w:t>7</w:t>
      </w:r>
      <w:r w:rsidR="00D8204A" w:rsidRPr="007E4E2A">
        <w:rPr>
          <w:rFonts w:ascii="Times New Roman" w:hAnsi="Times New Roman" w:cs="Times New Roman"/>
          <w:sz w:val="24"/>
          <w:szCs w:val="24"/>
        </w:rPr>
        <w:t xml:space="preserve"> m. </w:t>
      </w:r>
      <w:r w:rsidR="00A132B2">
        <w:rPr>
          <w:rFonts w:ascii="Times New Roman" w:hAnsi="Times New Roman" w:cs="Times New Roman"/>
          <w:sz w:val="24"/>
          <w:szCs w:val="24"/>
        </w:rPr>
        <w:t>birželio </w:t>
      </w:r>
      <w:r w:rsidR="00D8204A" w:rsidRPr="007E4E2A">
        <w:rPr>
          <w:rFonts w:ascii="Times New Roman" w:hAnsi="Times New Roman" w:cs="Times New Roman"/>
          <w:sz w:val="24"/>
          <w:szCs w:val="24"/>
        </w:rPr>
        <w:t>1</w:t>
      </w:r>
      <w:r w:rsidR="00110E54">
        <w:rPr>
          <w:rFonts w:ascii="Times New Roman" w:hAnsi="Times New Roman" w:cs="Times New Roman"/>
          <w:sz w:val="24"/>
          <w:szCs w:val="24"/>
        </w:rPr>
        <w:t>6</w:t>
      </w:r>
      <w:r w:rsidR="00D8204A" w:rsidRPr="007E4E2A">
        <w:rPr>
          <w:rFonts w:ascii="Times New Roman" w:hAnsi="Times New Roman" w:cs="Times New Roman"/>
          <w:sz w:val="24"/>
          <w:szCs w:val="24"/>
        </w:rPr>
        <w:t xml:space="preserve"> d. įsakymu Nr. 1K-</w:t>
      </w:r>
      <w:r w:rsidR="00D3661F">
        <w:rPr>
          <w:rFonts w:ascii="Times New Roman" w:hAnsi="Times New Roman" w:cs="Times New Roman"/>
          <w:sz w:val="24"/>
          <w:szCs w:val="24"/>
        </w:rPr>
        <w:t>2</w:t>
      </w:r>
      <w:r w:rsidR="00110E54">
        <w:rPr>
          <w:rFonts w:ascii="Times New Roman" w:hAnsi="Times New Roman" w:cs="Times New Roman"/>
          <w:sz w:val="24"/>
          <w:szCs w:val="24"/>
        </w:rPr>
        <w:t>3</w:t>
      </w:r>
      <w:r w:rsidR="00A132B2">
        <w:rPr>
          <w:rFonts w:ascii="Times New Roman" w:hAnsi="Times New Roman" w:cs="Times New Roman"/>
          <w:sz w:val="24"/>
          <w:szCs w:val="24"/>
        </w:rPr>
        <w:t>7</w:t>
      </w:r>
      <w:r w:rsidR="00D8204A" w:rsidRPr="007E4E2A">
        <w:rPr>
          <w:rFonts w:ascii="Times New Roman" w:hAnsi="Times New Roman" w:cs="Times New Roman"/>
          <w:sz w:val="24"/>
          <w:szCs w:val="24"/>
        </w:rPr>
        <w:t xml:space="preserve"> (</w:t>
      </w:r>
      <w:r w:rsidR="00A132B2">
        <w:rPr>
          <w:rFonts w:ascii="Times New Roman" w:hAnsi="Times New Roman" w:cs="Times New Roman"/>
          <w:sz w:val="24"/>
          <w:szCs w:val="24"/>
        </w:rPr>
        <w:t xml:space="preserve">6 </w:t>
      </w:r>
      <w:r w:rsidR="00D8204A" w:rsidRPr="007E4E2A">
        <w:rPr>
          <w:rFonts w:ascii="Times New Roman" w:hAnsi="Times New Roman" w:cs="Times New Roman"/>
          <w:sz w:val="24"/>
          <w:szCs w:val="24"/>
        </w:rPr>
        <w:t>punktas)</w:t>
      </w:r>
      <w:r w:rsidR="00A132B2">
        <w:rPr>
          <w:rFonts w:ascii="Times New Roman" w:hAnsi="Times New Roman" w:cs="Times New Roman"/>
          <w:sz w:val="24"/>
          <w:szCs w:val="24"/>
        </w:rPr>
        <w:t>.</w:t>
      </w:r>
    </w:p>
    <w:p w14:paraId="3D483B5B" w14:textId="39E9B303" w:rsidR="007028A4" w:rsidRDefault="007028A4" w:rsidP="00C77DE9">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r>
      <w:r w:rsidRPr="00ED5DF1">
        <w:rPr>
          <w:rFonts w:ascii="Times New Roman" w:hAnsi="Times New Roman" w:cs="Times New Roman"/>
          <w:sz w:val="24"/>
          <w:szCs w:val="24"/>
        </w:rPr>
        <w:t>Analizės ir vertinimo tikslas</w:t>
      </w:r>
      <w:r w:rsidRPr="00ED5DF1">
        <w:rPr>
          <w:rFonts w:ascii="Times New Roman" w:hAnsi="Times New Roman" w:cs="Times New Roman"/>
          <w:i/>
          <w:sz w:val="24"/>
          <w:szCs w:val="24"/>
        </w:rPr>
        <w:t xml:space="preserve"> </w:t>
      </w:r>
      <w:r w:rsidRPr="00ED5DF1">
        <w:rPr>
          <w:rFonts w:ascii="Times New Roman" w:hAnsi="Times New Roman" w:cs="Times New Roman"/>
          <w:sz w:val="24"/>
          <w:szCs w:val="24"/>
        </w:rPr>
        <w:t xml:space="preserve">– korupcijos prielaidų </w:t>
      </w:r>
      <w:r w:rsidR="0094195F">
        <w:rPr>
          <w:rFonts w:ascii="Times New Roman" w:hAnsi="Times New Roman" w:cs="Times New Roman"/>
          <w:sz w:val="24"/>
          <w:szCs w:val="24"/>
        </w:rPr>
        <w:t xml:space="preserve">(rizikos veiksnių) </w:t>
      </w:r>
      <w:r w:rsidRPr="00ED5DF1">
        <w:rPr>
          <w:rFonts w:ascii="Times New Roman" w:hAnsi="Times New Roman" w:cs="Times New Roman"/>
          <w:sz w:val="24"/>
          <w:szCs w:val="24"/>
        </w:rPr>
        <w:t>nustatymas, siekiant prevenciškai pašalinti korupcinio pobūdžio veiklų atsiradimo tikimybę.</w:t>
      </w:r>
    </w:p>
    <w:p w14:paraId="30DF1777" w14:textId="11EB2BAC" w:rsidR="00A132B2" w:rsidRPr="007E4E2A" w:rsidRDefault="00562658" w:rsidP="00C77DE9">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 xml:space="preserve">Vykdydama </w:t>
      </w:r>
      <w:r w:rsidRPr="00562658">
        <w:rPr>
          <w:rFonts w:ascii="Times New Roman" w:hAnsi="Times New Roman" w:cs="Times New Roman"/>
          <w:sz w:val="24"/>
          <w:szCs w:val="24"/>
        </w:rPr>
        <w:t xml:space="preserve">Finansų ministerijos ir finansų ministro valdymo sričiai priskirtų įstaigų, įmonių korupcijos prevencijos tvarkos aprašo, patvirtinto Lietuvos Respublikos finansų ministro 2007 m. rugsėjo 20 d. įsakymu Nr. 1K-261, nuostatas (11 punktas) </w:t>
      </w:r>
      <w:r>
        <w:rPr>
          <w:rFonts w:ascii="Times New Roman" w:hAnsi="Times New Roman" w:cs="Times New Roman"/>
          <w:sz w:val="24"/>
          <w:szCs w:val="24"/>
        </w:rPr>
        <w:t>G</w:t>
      </w:r>
      <w:r w:rsidRPr="00562658">
        <w:rPr>
          <w:rFonts w:ascii="Times New Roman" w:hAnsi="Times New Roman" w:cs="Times New Roman"/>
          <w:sz w:val="24"/>
          <w:szCs w:val="24"/>
        </w:rPr>
        <w:t xml:space="preserve">rupė </w:t>
      </w:r>
      <w:r>
        <w:rPr>
          <w:rFonts w:ascii="Times New Roman" w:hAnsi="Times New Roman" w:cs="Times New Roman"/>
          <w:sz w:val="24"/>
          <w:szCs w:val="24"/>
        </w:rPr>
        <w:t xml:space="preserve">parengė </w:t>
      </w:r>
      <w:r w:rsidRPr="00562658">
        <w:rPr>
          <w:rFonts w:ascii="Times New Roman" w:hAnsi="Times New Roman" w:cs="Times New Roman"/>
          <w:sz w:val="24"/>
          <w:szCs w:val="24"/>
        </w:rPr>
        <w:t>klausimyn</w:t>
      </w:r>
      <w:r w:rsidR="00110E54">
        <w:rPr>
          <w:rFonts w:ascii="Times New Roman" w:hAnsi="Times New Roman" w:cs="Times New Roman"/>
          <w:sz w:val="24"/>
          <w:szCs w:val="24"/>
        </w:rPr>
        <w:t xml:space="preserve">ą, susijusį su </w:t>
      </w:r>
      <w:r w:rsidRPr="00562658">
        <w:rPr>
          <w:rFonts w:ascii="Times New Roman" w:hAnsi="Times New Roman" w:cs="Times New Roman"/>
          <w:sz w:val="24"/>
          <w:szCs w:val="24"/>
        </w:rPr>
        <w:t xml:space="preserve">analizuota ir vertinta veiklos sritimi </w:t>
      </w:r>
      <w:r w:rsidR="00110E54">
        <w:rPr>
          <w:rFonts w:ascii="Times New Roman" w:hAnsi="Times New Roman" w:cs="Times New Roman"/>
          <w:sz w:val="24"/>
          <w:szCs w:val="24"/>
        </w:rPr>
        <w:t>(toliau – veiklos sritis)</w:t>
      </w:r>
      <w:r w:rsidR="007C62D0">
        <w:rPr>
          <w:rFonts w:ascii="Times New Roman" w:hAnsi="Times New Roman" w:cs="Times New Roman"/>
          <w:sz w:val="24"/>
          <w:szCs w:val="24"/>
        </w:rPr>
        <w:t>.</w:t>
      </w:r>
    </w:p>
    <w:p w14:paraId="46502AC1" w14:textId="30334E50" w:rsidR="00921588" w:rsidRDefault="00051885"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r>
      <w:r w:rsidR="007C62D0">
        <w:rPr>
          <w:rFonts w:ascii="Times New Roman" w:hAnsi="Times New Roman" w:cs="Times New Roman"/>
          <w:sz w:val="24"/>
          <w:szCs w:val="24"/>
        </w:rPr>
        <w:t xml:space="preserve">Klausimyne </w:t>
      </w:r>
      <w:r w:rsidR="00E26776">
        <w:rPr>
          <w:rFonts w:ascii="Times New Roman" w:hAnsi="Times New Roman" w:cs="Times New Roman"/>
          <w:sz w:val="24"/>
          <w:szCs w:val="24"/>
        </w:rPr>
        <w:t xml:space="preserve">nustatyti </w:t>
      </w:r>
      <w:r w:rsidR="007C62D0">
        <w:rPr>
          <w:rFonts w:ascii="Times New Roman" w:hAnsi="Times New Roman" w:cs="Times New Roman"/>
          <w:sz w:val="24"/>
          <w:szCs w:val="24"/>
        </w:rPr>
        <w:t xml:space="preserve">klausimai, susiję su </w:t>
      </w:r>
      <w:r w:rsidR="00E26776">
        <w:rPr>
          <w:rFonts w:ascii="Times New Roman" w:hAnsi="Times New Roman" w:cs="Times New Roman"/>
          <w:sz w:val="24"/>
          <w:szCs w:val="24"/>
        </w:rPr>
        <w:t>rizikos veiksniais, galinčiais sudaryti prielaidas atsirasti korupcijos apraiškoms (klausimynas pridedamas).</w:t>
      </w:r>
    </w:p>
    <w:p w14:paraId="3BCEC216" w14:textId="187B72EE" w:rsidR="00CB72D9" w:rsidRDefault="00CB72D9"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 xml:space="preserve">Pagal parengtą klausimyną </w:t>
      </w:r>
      <w:r w:rsidR="00230C8E">
        <w:rPr>
          <w:rFonts w:ascii="Times New Roman" w:hAnsi="Times New Roman" w:cs="Times New Roman"/>
          <w:sz w:val="24"/>
          <w:szCs w:val="24"/>
        </w:rPr>
        <w:t>organizuoti pokalbiai su susijusiais Ignalinos programos skyriaus darbuotojais.</w:t>
      </w:r>
      <w:r>
        <w:rPr>
          <w:rFonts w:ascii="Times New Roman" w:hAnsi="Times New Roman" w:cs="Times New Roman"/>
          <w:sz w:val="24"/>
          <w:szCs w:val="24"/>
        </w:rPr>
        <w:t xml:space="preserve"> </w:t>
      </w:r>
    </w:p>
    <w:p w14:paraId="3B502FD3" w14:textId="7BC68381" w:rsidR="00ED5DF1" w:rsidRDefault="00ED5DF1"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 xml:space="preserve">Išnagrinėti ir įvertinti veiklos sritį </w:t>
      </w:r>
      <w:r w:rsidRPr="00ED5DF1">
        <w:rPr>
          <w:rFonts w:ascii="Times New Roman" w:hAnsi="Times New Roman" w:cs="Times New Roman"/>
          <w:sz w:val="24"/>
          <w:szCs w:val="24"/>
        </w:rPr>
        <w:t xml:space="preserve">veiklą reglamentuojantys </w:t>
      </w:r>
      <w:r w:rsidRPr="000E4DEB">
        <w:rPr>
          <w:rFonts w:ascii="Times New Roman" w:hAnsi="Times New Roman" w:cs="Times New Roman"/>
          <w:sz w:val="24"/>
          <w:szCs w:val="24"/>
        </w:rPr>
        <w:t>teisės aktai</w:t>
      </w:r>
      <w:r>
        <w:rPr>
          <w:rFonts w:ascii="Times New Roman" w:hAnsi="Times New Roman" w:cs="Times New Roman"/>
          <w:sz w:val="24"/>
          <w:szCs w:val="24"/>
        </w:rPr>
        <w:t xml:space="preserve"> (patikrų organizavimo bei vykdymo procesas, patikras atliekančių darbuotojų teisės ir pareigos) bei </w:t>
      </w:r>
      <w:r w:rsidRPr="00ED5DF1">
        <w:rPr>
          <w:rFonts w:ascii="Times New Roman" w:hAnsi="Times New Roman" w:cs="Times New Roman"/>
          <w:sz w:val="24"/>
          <w:szCs w:val="24"/>
        </w:rPr>
        <w:t xml:space="preserve">faktiškai atliekami </w:t>
      </w:r>
      <w:r>
        <w:rPr>
          <w:rFonts w:ascii="Times New Roman" w:hAnsi="Times New Roman" w:cs="Times New Roman"/>
          <w:sz w:val="24"/>
          <w:szCs w:val="24"/>
        </w:rPr>
        <w:t xml:space="preserve">patikras vykdančių </w:t>
      </w:r>
      <w:r w:rsidRPr="00ED5DF1">
        <w:rPr>
          <w:rFonts w:ascii="Times New Roman" w:hAnsi="Times New Roman" w:cs="Times New Roman"/>
          <w:sz w:val="24"/>
          <w:szCs w:val="24"/>
        </w:rPr>
        <w:t>darbuotojų veiksmai</w:t>
      </w:r>
      <w:r>
        <w:rPr>
          <w:rFonts w:ascii="Times New Roman" w:hAnsi="Times New Roman" w:cs="Times New Roman"/>
          <w:sz w:val="24"/>
          <w:szCs w:val="24"/>
        </w:rPr>
        <w:t>. Taip pat nagrinėta ir vertinta, kaip nustatoma patikrų vykdymo vietoje apimtis, kaip priimami sprendimai, kaip kontroliuojamas sprendimų vykdymas.</w:t>
      </w:r>
    </w:p>
    <w:p w14:paraId="21641166" w14:textId="16FC439C" w:rsidR="00430699" w:rsidRDefault="007028A4"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Nustatytos šios faktinės aplinkybės:</w:t>
      </w:r>
    </w:p>
    <w:p w14:paraId="66BA7975" w14:textId="2AE89BDC" w:rsidR="00430699" w:rsidRDefault="00430699" w:rsidP="00EE2B5E">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 xml:space="preserve">veiklos sritis </w:t>
      </w:r>
      <w:r w:rsidR="00715FCF" w:rsidRPr="00715FCF">
        <w:rPr>
          <w:rFonts w:ascii="Times New Roman" w:hAnsi="Times New Roman" w:cs="Times New Roman"/>
          <w:i/>
          <w:sz w:val="24"/>
          <w:szCs w:val="24"/>
        </w:rPr>
        <w:t>a priori</w:t>
      </w:r>
      <w:r w:rsidR="00B40352">
        <w:rPr>
          <w:rFonts w:ascii="Times New Roman" w:hAnsi="Times New Roman" w:cs="Times New Roman"/>
          <w:sz w:val="24"/>
          <w:szCs w:val="24"/>
        </w:rPr>
        <w:t xml:space="preserve"> </w:t>
      </w:r>
      <w:r w:rsidR="002F6B93">
        <w:rPr>
          <w:rFonts w:ascii="Times New Roman" w:hAnsi="Times New Roman" w:cs="Times New Roman"/>
          <w:sz w:val="24"/>
          <w:szCs w:val="24"/>
        </w:rPr>
        <w:t>atitik</w:t>
      </w:r>
      <w:r w:rsidR="00715FCF">
        <w:rPr>
          <w:rFonts w:ascii="Times New Roman" w:hAnsi="Times New Roman" w:cs="Times New Roman"/>
          <w:sz w:val="24"/>
          <w:szCs w:val="24"/>
        </w:rPr>
        <w:t>o</w:t>
      </w:r>
      <w:r w:rsidR="002F6B93">
        <w:rPr>
          <w:rFonts w:ascii="Times New Roman" w:hAnsi="Times New Roman" w:cs="Times New Roman"/>
          <w:sz w:val="24"/>
          <w:szCs w:val="24"/>
        </w:rPr>
        <w:t xml:space="preserve"> </w:t>
      </w:r>
      <w:r>
        <w:rPr>
          <w:rFonts w:ascii="Times New Roman" w:hAnsi="Times New Roman" w:cs="Times New Roman"/>
          <w:sz w:val="24"/>
          <w:szCs w:val="24"/>
        </w:rPr>
        <w:t>Lietuvos Respublikos korupcijos prevencijos įstatymo 6 str. 4 d. 2 p. (</w:t>
      </w:r>
      <w:r w:rsidRPr="00430699">
        <w:rPr>
          <w:rFonts w:ascii="Times New Roman" w:hAnsi="Times New Roman" w:cs="Times New Roman"/>
          <w:sz w:val="24"/>
          <w:szCs w:val="24"/>
        </w:rPr>
        <w:t>pagrindinės funkcijos yra kontrolės ar priežiūros vykdymas</w:t>
      </w:r>
      <w:r>
        <w:rPr>
          <w:rFonts w:ascii="Times New Roman" w:hAnsi="Times New Roman" w:cs="Times New Roman"/>
          <w:sz w:val="24"/>
          <w:szCs w:val="24"/>
        </w:rPr>
        <w:t>) ir 5 p. (</w:t>
      </w:r>
      <w:r w:rsidRPr="00430699">
        <w:rPr>
          <w:rFonts w:ascii="Times New Roman" w:hAnsi="Times New Roman" w:cs="Times New Roman"/>
          <w:sz w:val="24"/>
          <w:szCs w:val="24"/>
        </w:rPr>
        <w:t>daugiausia priima sprendimus, kuriems nereikia kitos valstybės ar savivaldybės įstaigos patvirtinimo</w:t>
      </w:r>
      <w:r>
        <w:rPr>
          <w:rFonts w:ascii="Times New Roman" w:hAnsi="Times New Roman" w:cs="Times New Roman"/>
          <w:sz w:val="24"/>
          <w:szCs w:val="24"/>
        </w:rPr>
        <w:t>) nustatytus kriterijus</w:t>
      </w:r>
      <w:r w:rsidR="000B3646">
        <w:rPr>
          <w:rFonts w:ascii="Times New Roman" w:hAnsi="Times New Roman" w:cs="Times New Roman"/>
          <w:sz w:val="24"/>
          <w:szCs w:val="24"/>
        </w:rPr>
        <w:t>;</w:t>
      </w:r>
    </w:p>
    <w:p w14:paraId="09AFEE8B" w14:textId="1530BCD4" w:rsidR="007028A4" w:rsidRDefault="00430699" w:rsidP="00EE2B5E">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i</w:t>
      </w:r>
      <w:r w:rsidR="00EE2B5E">
        <w:rPr>
          <w:rFonts w:ascii="Times New Roman" w:hAnsi="Times New Roman" w:cs="Times New Roman"/>
          <w:sz w:val="24"/>
          <w:szCs w:val="24"/>
        </w:rPr>
        <w:t>š esmės veiklos sritį reglamentuoja tik CPVA Veiklos vadovo Ignalinos programos veiklos administravimo vadovo Projektų patikrų vietoje atlikimo procedūra</w:t>
      </w:r>
      <w:r w:rsidR="00D612D7">
        <w:rPr>
          <w:rFonts w:ascii="Times New Roman" w:hAnsi="Times New Roman" w:cs="Times New Roman"/>
          <w:sz w:val="24"/>
          <w:szCs w:val="24"/>
        </w:rPr>
        <w:t xml:space="preserve"> (toliau – Procedūra)</w:t>
      </w:r>
      <w:r w:rsidR="00EE2B5E">
        <w:rPr>
          <w:rFonts w:ascii="Times New Roman" w:hAnsi="Times New Roman" w:cs="Times New Roman"/>
          <w:sz w:val="24"/>
          <w:szCs w:val="24"/>
        </w:rPr>
        <w:t>.</w:t>
      </w:r>
    </w:p>
    <w:p w14:paraId="09DA467A" w14:textId="79ABE540" w:rsidR="00EE2B5E" w:rsidRDefault="00EE2B5E" w:rsidP="00EE2B5E">
      <w:pPr>
        <w:pStyle w:val="BodyText1"/>
        <w:tabs>
          <w:tab w:val="left" w:pos="709"/>
          <w:tab w:val="left" w:pos="1134"/>
        </w:tabs>
        <w:spacing w:line="257" w:lineRule="auto"/>
        <w:ind w:firstLine="786"/>
        <w:rPr>
          <w:rFonts w:ascii="Times New Roman" w:hAnsi="Times New Roman" w:cs="Times New Roman"/>
          <w:sz w:val="24"/>
          <w:szCs w:val="24"/>
        </w:rPr>
      </w:pPr>
      <w:r w:rsidRPr="00EE2B5E">
        <w:rPr>
          <w:rFonts w:ascii="Times New Roman" w:hAnsi="Times New Roman" w:cs="Times New Roman"/>
          <w:sz w:val="24"/>
          <w:szCs w:val="24"/>
        </w:rPr>
        <w:t>Lietuvos Respublikos energetikos ministro ir</w:t>
      </w:r>
      <w:r>
        <w:rPr>
          <w:rFonts w:ascii="Times New Roman" w:hAnsi="Times New Roman" w:cs="Times New Roman"/>
          <w:sz w:val="24"/>
          <w:szCs w:val="24"/>
        </w:rPr>
        <w:t xml:space="preserve"> </w:t>
      </w:r>
      <w:r w:rsidRPr="00EE2B5E">
        <w:rPr>
          <w:rFonts w:ascii="Times New Roman" w:hAnsi="Times New Roman" w:cs="Times New Roman"/>
          <w:sz w:val="24"/>
          <w:szCs w:val="24"/>
        </w:rPr>
        <w:t>Lietuvos Respublikos finansų ministro</w:t>
      </w:r>
      <w:r>
        <w:rPr>
          <w:rFonts w:ascii="Times New Roman" w:hAnsi="Times New Roman" w:cs="Times New Roman"/>
          <w:sz w:val="24"/>
          <w:szCs w:val="24"/>
        </w:rPr>
        <w:t xml:space="preserve"> </w:t>
      </w:r>
      <w:r w:rsidRPr="00EE2B5E">
        <w:rPr>
          <w:rFonts w:ascii="Times New Roman" w:hAnsi="Times New Roman" w:cs="Times New Roman"/>
          <w:sz w:val="24"/>
          <w:szCs w:val="24"/>
        </w:rPr>
        <w:t>2015 m. rugsėjo 3 d. įsakymu Nr. 1-205/1K-282</w:t>
      </w:r>
      <w:r>
        <w:rPr>
          <w:rFonts w:ascii="Times New Roman" w:hAnsi="Times New Roman" w:cs="Times New Roman"/>
          <w:sz w:val="24"/>
          <w:szCs w:val="24"/>
        </w:rPr>
        <w:t xml:space="preserve"> patvirtintų </w:t>
      </w:r>
      <w:r w:rsidRPr="00EE2B5E">
        <w:rPr>
          <w:rFonts w:ascii="Times New Roman" w:hAnsi="Times New Roman" w:cs="Times New Roman"/>
          <w:sz w:val="24"/>
          <w:szCs w:val="24"/>
        </w:rPr>
        <w:t>2014–2020 metų Ignalinos programos</w:t>
      </w:r>
      <w:r>
        <w:rPr>
          <w:rFonts w:ascii="Times New Roman" w:hAnsi="Times New Roman" w:cs="Times New Roman"/>
          <w:sz w:val="24"/>
          <w:szCs w:val="24"/>
        </w:rPr>
        <w:t xml:space="preserve"> įgyvendinimo Lietuvoje taisyklėse nustatytos tik bendro pobūdžio </w:t>
      </w:r>
      <w:r w:rsidRPr="00EE2B5E">
        <w:rPr>
          <w:rFonts w:ascii="Times New Roman" w:hAnsi="Times New Roman" w:cs="Times New Roman"/>
          <w:sz w:val="24"/>
          <w:szCs w:val="24"/>
        </w:rPr>
        <w:t>Nacionalinės agentūros įgaliot</w:t>
      </w:r>
      <w:r>
        <w:rPr>
          <w:rFonts w:ascii="Times New Roman" w:hAnsi="Times New Roman" w:cs="Times New Roman"/>
          <w:sz w:val="24"/>
          <w:szCs w:val="24"/>
        </w:rPr>
        <w:t xml:space="preserve">ojo </w:t>
      </w:r>
      <w:r w:rsidRPr="00EE2B5E">
        <w:rPr>
          <w:rFonts w:ascii="Times New Roman" w:hAnsi="Times New Roman" w:cs="Times New Roman"/>
          <w:sz w:val="24"/>
          <w:szCs w:val="24"/>
        </w:rPr>
        <w:t>asm</w:t>
      </w:r>
      <w:r>
        <w:rPr>
          <w:rFonts w:ascii="Times New Roman" w:hAnsi="Times New Roman" w:cs="Times New Roman"/>
          <w:sz w:val="24"/>
          <w:szCs w:val="24"/>
        </w:rPr>
        <w:t>ens ir Nacionalinė agentūros (CPVA) funkcijos (</w:t>
      </w:r>
      <w:r w:rsidRPr="00EE2B5E">
        <w:rPr>
          <w:rFonts w:ascii="Times New Roman" w:hAnsi="Times New Roman" w:cs="Times New Roman"/>
          <w:sz w:val="24"/>
          <w:szCs w:val="24"/>
        </w:rPr>
        <w:t>6.6</w:t>
      </w:r>
      <w:r>
        <w:rPr>
          <w:rFonts w:ascii="Times New Roman" w:hAnsi="Times New Roman" w:cs="Times New Roman"/>
          <w:sz w:val="24"/>
          <w:szCs w:val="24"/>
        </w:rPr>
        <w:t xml:space="preserve"> p</w:t>
      </w:r>
      <w:r w:rsidRPr="00EE2B5E">
        <w:rPr>
          <w:rFonts w:ascii="Times New Roman" w:hAnsi="Times New Roman" w:cs="Times New Roman"/>
          <w:sz w:val="24"/>
          <w:szCs w:val="24"/>
        </w:rPr>
        <w:t xml:space="preserve">. </w:t>
      </w:r>
      <w:r>
        <w:rPr>
          <w:rFonts w:ascii="Times New Roman" w:hAnsi="Times New Roman" w:cs="Times New Roman"/>
          <w:sz w:val="24"/>
          <w:szCs w:val="24"/>
        </w:rPr>
        <w:t xml:space="preserve">ir 11.10 p. - </w:t>
      </w:r>
      <w:r w:rsidRPr="00EE2B5E">
        <w:rPr>
          <w:rFonts w:ascii="Times New Roman" w:hAnsi="Times New Roman" w:cs="Times New Roman"/>
          <w:sz w:val="24"/>
          <w:szCs w:val="24"/>
        </w:rPr>
        <w:t xml:space="preserve">organizuoja projektų išlaidų tinkamumo finansuoti Ignalinos programos lėšomis patikrinimą, tinkamų finansuoti projektų išlaidų </w:t>
      </w:r>
      <w:r w:rsidRPr="00EE2B5E">
        <w:rPr>
          <w:rFonts w:ascii="Times New Roman" w:hAnsi="Times New Roman" w:cs="Times New Roman"/>
          <w:sz w:val="24"/>
          <w:szCs w:val="24"/>
        </w:rPr>
        <w:lastRenderedPageBreak/>
        <w:t>apmokėjimą ir Ignalinos programos lėšų panaudojimo kontrolę pagal Europos Komisijos nustatytus reikalavimus ir Lietuvos Respublikos teisės aktų nuostatas;</w:t>
      </w:r>
      <w:r>
        <w:rPr>
          <w:rFonts w:ascii="Times New Roman" w:hAnsi="Times New Roman" w:cs="Times New Roman"/>
          <w:sz w:val="24"/>
          <w:szCs w:val="24"/>
        </w:rPr>
        <w:t xml:space="preserve"> </w:t>
      </w:r>
      <w:r w:rsidRPr="00EE2B5E">
        <w:rPr>
          <w:rFonts w:ascii="Times New Roman" w:hAnsi="Times New Roman" w:cs="Times New Roman"/>
          <w:sz w:val="24"/>
          <w:szCs w:val="24"/>
        </w:rPr>
        <w:t>6.11</w:t>
      </w:r>
      <w:r>
        <w:rPr>
          <w:rFonts w:ascii="Times New Roman" w:hAnsi="Times New Roman" w:cs="Times New Roman"/>
          <w:sz w:val="24"/>
          <w:szCs w:val="24"/>
        </w:rPr>
        <w:t xml:space="preserve"> p</w:t>
      </w:r>
      <w:r w:rsidRPr="00EE2B5E">
        <w:rPr>
          <w:rFonts w:ascii="Times New Roman" w:hAnsi="Times New Roman" w:cs="Times New Roman"/>
          <w:sz w:val="24"/>
          <w:szCs w:val="24"/>
        </w:rPr>
        <w:t>.</w:t>
      </w:r>
      <w:r>
        <w:rPr>
          <w:rFonts w:ascii="Times New Roman" w:hAnsi="Times New Roman" w:cs="Times New Roman"/>
          <w:sz w:val="24"/>
          <w:szCs w:val="24"/>
        </w:rPr>
        <w:t xml:space="preserve"> ir</w:t>
      </w:r>
      <w:r w:rsidR="000E4DEB">
        <w:rPr>
          <w:rFonts w:ascii="Times New Roman" w:hAnsi="Times New Roman" w:cs="Times New Roman"/>
          <w:sz w:val="24"/>
          <w:szCs w:val="24"/>
        </w:rPr>
        <w:t xml:space="preserve"> </w:t>
      </w:r>
      <w:r>
        <w:rPr>
          <w:rFonts w:ascii="Times New Roman" w:hAnsi="Times New Roman" w:cs="Times New Roman"/>
          <w:sz w:val="24"/>
          <w:szCs w:val="24"/>
        </w:rPr>
        <w:t>11.18 p. -</w:t>
      </w:r>
      <w:r w:rsidRPr="00EE2B5E">
        <w:rPr>
          <w:rFonts w:ascii="Times New Roman" w:hAnsi="Times New Roman" w:cs="Times New Roman"/>
          <w:sz w:val="24"/>
          <w:szCs w:val="24"/>
        </w:rPr>
        <w:t xml:space="preserve"> atsižvelgdamas į nacionalinės agentūros administruojamų projektų įgyvendinimo riziką, organizuoja patikrinimų, susijusių su Ignalinos programos lėšų panaudojimu, projektų administravimo ir įgyvendinimo vietose atlikimą</w:t>
      </w:r>
      <w:r>
        <w:rPr>
          <w:rFonts w:ascii="Times New Roman" w:hAnsi="Times New Roman" w:cs="Times New Roman"/>
          <w:sz w:val="24"/>
          <w:szCs w:val="24"/>
        </w:rPr>
        <w:t>);</w:t>
      </w:r>
    </w:p>
    <w:p w14:paraId="29B00C3E" w14:textId="03A6C12E" w:rsidR="00847D28" w:rsidRDefault="00847D28" w:rsidP="00D04F61">
      <w:pPr>
        <w:jc w:val="both"/>
        <w:rPr>
          <w:rFonts w:ascii="Times New Roman" w:hAnsi="Times New Roman" w:cs="Times New Roman"/>
          <w:sz w:val="24"/>
          <w:szCs w:val="24"/>
        </w:rPr>
      </w:pPr>
      <w:r w:rsidRPr="00783237">
        <w:rPr>
          <w:rFonts w:ascii="Times New Roman" w:hAnsi="Times New Roman" w:cs="Times New Roman"/>
          <w:sz w:val="24"/>
          <w:szCs w:val="24"/>
        </w:rPr>
        <w:t>E</w:t>
      </w:r>
      <w:r w:rsidR="00781207">
        <w:rPr>
          <w:rFonts w:ascii="Times New Roman" w:hAnsi="Times New Roman" w:cs="Times New Roman"/>
          <w:sz w:val="24"/>
          <w:szCs w:val="24"/>
        </w:rPr>
        <w:t xml:space="preserve">uropos </w:t>
      </w:r>
      <w:r w:rsidRPr="00783237">
        <w:rPr>
          <w:rFonts w:ascii="Times New Roman" w:hAnsi="Times New Roman" w:cs="Times New Roman"/>
          <w:sz w:val="24"/>
          <w:szCs w:val="24"/>
        </w:rPr>
        <w:t>K</w:t>
      </w:r>
      <w:r w:rsidR="00781207">
        <w:rPr>
          <w:rFonts w:ascii="Times New Roman" w:hAnsi="Times New Roman" w:cs="Times New Roman"/>
          <w:sz w:val="24"/>
          <w:szCs w:val="24"/>
        </w:rPr>
        <w:t>omisijos</w:t>
      </w:r>
      <w:r w:rsidRPr="00783237">
        <w:rPr>
          <w:rFonts w:ascii="Times New Roman" w:hAnsi="Times New Roman" w:cs="Times New Roman"/>
          <w:sz w:val="24"/>
          <w:szCs w:val="24"/>
        </w:rPr>
        <w:t xml:space="preserve"> ir CPVA kaip nacionalinės agentūros </w:t>
      </w:r>
      <w:r w:rsidR="0090388F" w:rsidRPr="00783237">
        <w:rPr>
          <w:rFonts w:ascii="Times New Roman" w:hAnsi="Times New Roman" w:cs="Times New Roman"/>
          <w:sz w:val="24"/>
          <w:szCs w:val="24"/>
        </w:rPr>
        <w:t xml:space="preserve">įgaliojimų perdavimo </w:t>
      </w:r>
      <w:r w:rsidRPr="00783237">
        <w:rPr>
          <w:rFonts w:ascii="Times New Roman" w:hAnsi="Times New Roman" w:cs="Times New Roman"/>
          <w:sz w:val="24"/>
          <w:szCs w:val="24"/>
        </w:rPr>
        <w:t xml:space="preserve">susitarimo dėl </w:t>
      </w:r>
      <w:r w:rsidR="0090388F" w:rsidRPr="00783237">
        <w:rPr>
          <w:rFonts w:ascii="Times New Roman" w:hAnsi="Times New Roman" w:cs="Times New Roman"/>
          <w:sz w:val="24"/>
          <w:szCs w:val="24"/>
        </w:rPr>
        <w:t xml:space="preserve">praktinių </w:t>
      </w:r>
      <w:r w:rsidRPr="00783237">
        <w:rPr>
          <w:rFonts w:ascii="Times New Roman" w:hAnsi="Times New Roman" w:cs="Times New Roman"/>
          <w:sz w:val="24"/>
          <w:szCs w:val="24"/>
        </w:rPr>
        <w:t xml:space="preserve">Ignalinos programos </w:t>
      </w:r>
      <w:r w:rsidR="0090388F" w:rsidRPr="00783237">
        <w:rPr>
          <w:rFonts w:ascii="Times New Roman" w:hAnsi="Times New Roman" w:cs="Times New Roman"/>
          <w:sz w:val="24"/>
          <w:szCs w:val="24"/>
        </w:rPr>
        <w:t xml:space="preserve">įgyvendinimo sąlygų </w:t>
      </w:r>
      <w:r w:rsidRPr="00783237">
        <w:rPr>
          <w:rFonts w:ascii="Times New Roman" w:hAnsi="Times New Roman" w:cs="Times New Roman"/>
          <w:sz w:val="24"/>
          <w:szCs w:val="24"/>
        </w:rPr>
        <w:t>14 str. nustatyta</w:t>
      </w:r>
      <w:r w:rsidR="00785CCD">
        <w:rPr>
          <w:rFonts w:ascii="Times New Roman" w:hAnsi="Times New Roman" w:cs="Times New Roman"/>
          <w:sz w:val="24"/>
          <w:szCs w:val="24"/>
        </w:rPr>
        <w:t xml:space="preserve">, kad </w:t>
      </w:r>
      <w:r w:rsidR="005700B6" w:rsidRPr="00783237">
        <w:rPr>
          <w:rFonts w:ascii="Times New Roman" w:eastAsia="Times New Roman" w:hAnsi="Times New Roman" w:cs="Times New Roman"/>
          <w:color w:val="000000"/>
          <w:sz w:val="24"/>
          <w:szCs w:val="24"/>
        </w:rPr>
        <w:t xml:space="preserve">nacionalinė agentūra </w:t>
      </w:r>
      <w:r w:rsidR="00785CCD">
        <w:rPr>
          <w:rFonts w:ascii="Times New Roman" w:eastAsia="Times New Roman" w:hAnsi="Times New Roman" w:cs="Times New Roman"/>
          <w:color w:val="000000"/>
          <w:sz w:val="24"/>
          <w:szCs w:val="24"/>
        </w:rPr>
        <w:t xml:space="preserve">(CPVA) </w:t>
      </w:r>
      <w:r w:rsidR="005700B6" w:rsidRPr="00783237">
        <w:rPr>
          <w:rFonts w:ascii="Times New Roman" w:eastAsia="Times New Roman" w:hAnsi="Times New Roman" w:cs="Times New Roman"/>
          <w:color w:val="000000"/>
          <w:sz w:val="24"/>
          <w:szCs w:val="24"/>
        </w:rPr>
        <w:t>vykdo ex ante ir ex post kontrolę, įskaitant reprezentatyvių ir</w:t>
      </w:r>
      <w:r w:rsidR="00785CCD">
        <w:rPr>
          <w:rFonts w:ascii="Times New Roman" w:eastAsia="Times New Roman" w:hAnsi="Times New Roman" w:cs="Times New Roman"/>
          <w:color w:val="000000"/>
          <w:sz w:val="24"/>
          <w:szCs w:val="24"/>
        </w:rPr>
        <w:t xml:space="preserve"> (</w:t>
      </w:r>
      <w:r w:rsidR="005700B6" w:rsidRPr="00783237">
        <w:rPr>
          <w:rFonts w:ascii="Times New Roman" w:eastAsia="Times New Roman" w:hAnsi="Times New Roman" w:cs="Times New Roman"/>
          <w:color w:val="000000"/>
          <w:sz w:val="24"/>
          <w:szCs w:val="24"/>
        </w:rPr>
        <w:t>arba</w:t>
      </w:r>
      <w:r w:rsidR="00785CCD">
        <w:rPr>
          <w:rFonts w:ascii="Times New Roman" w:eastAsia="Times New Roman" w:hAnsi="Times New Roman" w:cs="Times New Roman"/>
          <w:color w:val="000000"/>
          <w:sz w:val="24"/>
          <w:szCs w:val="24"/>
        </w:rPr>
        <w:t>)</w:t>
      </w:r>
      <w:r w:rsidR="005700B6" w:rsidRPr="00783237">
        <w:rPr>
          <w:rFonts w:ascii="Times New Roman" w:eastAsia="Times New Roman" w:hAnsi="Times New Roman" w:cs="Times New Roman"/>
          <w:color w:val="000000"/>
          <w:sz w:val="24"/>
          <w:szCs w:val="24"/>
        </w:rPr>
        <w:t xml:space="preserve"> pagal riziką atrinktų sandorių pavyzdžių patikras vietoje siekiant įsitikinti, kad minėti sandoriai yra teisėti ir atitinka taisykles ir veiklos finansuojamos iš Sąjungos biudžeto yra vykdomos efektyviai ir įgyvendinamos tinkamai. </w:t>
      </w:r>
      <w:r w:rsidR="005700B6" w:rsidRPr="00783237">
        <w:rPr>
          <w:rFonts w:ascii="Times New Roman" w:hAnsi="Times New Roman" w:cs="Times New Roman"/>
          <w:sz w:val="24"/>
          <w:szCs w:val="24"/>
        </w:rPr>
        <w:t>Nacionalinė agentūra, pasirinkdama kontrolės priemones, atsižvelgia į riziką ir kaštų efektyvumą. Sandorių pavyzdžiai apima tiek rizikos pagrindu, tiek atsitiktine tvarka atrinktus. Pageidautina, kad atsitiktine tvarka atrinkta dalis būtų reprezentatyvi. Tikrinamas pavyzdys turi būti pakankamai didelis, kad leistų įsitikinti sandorių teisėtumu ir tinkamumu bei finansinio valdymo patikimumu.</w:t>
      </w:r>
    </w:p>
    <w:p w14:paraId="5FC07122" w14:textId="27A69F77" w:rsidR="00783237" w:rsidRDefault="00783237" w:rsidP="005700B6">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k</w:t>
      </w:r>
      <w:r w:rsidR="005700B6">
        <w:rPr>
          <w:rFonts w:ascii="Times New Roman" w:hAnsi="Times New Roman" w:cs="Times New Roman"/>
          <w:sz w:val="24"/>
          <w:szCs w:val="24"/>
        </w:rPr>
        <w:t xml:space="preserve">asmet sudaromas standartinių patikrų planas, į kurį </w:t>
      </w:r>
      <w:r w:rsidR="005700B6" w:rsidRPr="00783237">
        <w:rPr>
          <w:rFonts w:ascii="Times New Roman" w:hAnsi="Times New Roman" w:cs="Times New Roman"/>
          <w:sz w:val="24"/>
          <w:szCs w:val="24"/>
        </w:rPr>
        <w:t>sutartys atrenkamos vadovaujantis rizikos veiksniais ir atsitiktinės atrankos būdu</w:t>
      </w:r>
      <w:r w:rsidR="005700B6">
        <w:rPr>
          <w:rFonts w:ascii="Times New Roman" w:hAnsi="Times New Roman" w:cs="Times New Roman"/>
          <w:sz w:val="24"/>
          <w:szCs w:val="24"/>
        </w:rPr>
        <w:t>.</w:t>
      </w:r>
    </w:p>
    <w:p w14:paraId="3EB4C454" w14:textId="4970EE97" w:rsidR="00783237" w:rsidRPr="00783237" w:rsidRDefault="00E14DAA" w:rsidP="00783237">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sidRPr="00783237">
        <w:rPr>
          <w:rFonts w:ascii="Times New Roman" w:hAnsi="Times New Roman" w:cs="Times New Roman"/>
          <w:sz w:val="24"/>
          <w:szCs w:val="24"/>
        </w:rPr>
        <w:t xml:space="preserve">patikros elementus, atsižvelgdamas į turimą informaciją ir rizikas, parenka ir juos nurodo patikros lape </w:t>
      </w:r>
      <w:r w:rsidR="00783237" w:rsidRPr="00783237">
        <w:rPr>
          <w:rFonts w:ascii="Times New Roman" w:hAnsi="Times New Roman" w:cs="Times New Roman"/>
          <w:sz w:val="24"/>
          <w:szCs w:val="24"/>
        </w:rPr>
        <w:t>u</w:t>
      </w:r>
      <w:r w:rsidR="005700B6" w:rsidRPr="00783237">
        <w:rPr>
          <w:rFonts w:ascii="Times New Roman" w:hAnsi="Times New Roman" w:cs="Times New Roman"/>
          <w:sz w:val="24"/>
          <w:szCs w:val="24"/>
        </w:rPr>
        <w:t xml:space="preserve">ž konkrečią patikrą atsakingas darbuotojas. </w:t>
      </w:r>
      <w:r w:rsidR="00783237" w:rsidRPr="00783237">
        <w:rPr>
          <w:rFonts w:ascii="Times New Roman" w:hAnsi="Times New Roman" w:cs="Times New Roman"/>
          <w:sz w:val="24"/>
          <w:szCs w:val="24"/>
        </w:rPr>
        <w:t>Procedūroje n</w:t>
      </w:r>
      <w:r w:rsidR="005A76CC">
        <w:rPr>
          <w:rFonts w:ascii="Times New Roman" w:hAnsi="Times New Roman" w:cs="Times New Roman"/>
          <w:sz w:val="24"/>
          <w:szCs w:val="24"/>
        </w:rPr>
        <w:t>e</w:t>
      </w:r>
      <w:r w:rsidR="00783237" w:rsidRPr="00783237">
        <w:rPr>
          <w:rFonts w:ascii="Times New Roman" w:hAnsi="Times New Roman" w:cs="Times New Roman"/>
          <w:sz w:val="24"/>
          <w:szCs w:val="24"/>
        </w:rPr>
        <w:t>nustatyti konkretūs kriterijai, kuriais remiantis pasirenkami konkrečios patikros elementai</w:t>
      </w:r>
      <w:r w:rsidR="005A76CC">
        <w:rPr>
          <w:rFonts w:ascii="Times New Roman" w:hAnsi="Times New Roman" w:cs="Times New Roman"/>
          <w:sz w:val="24"/>
          <w:szCs w:val="24"/>
        </w:rPr>
        <w:t xml:space="preserve"> bei</w:t>
      </w:r>
      <w:r w:rsidR="00783237" w:rsidRPr="00783237">
        <w:rPr>
          <w:rFonts w:ascii="Times New Roman" w:hAnsi="Times New Roman" w:cs="Times New Roman"/>
          <w:sz w:val="24"/>
          <w:szCs w:val="24"/>
        </w:rPr>
        <w:t xml:space="preserve"> apimtis</w:t>
      </w:r>
      <w:r w:rsidR="00783237">
        <w:rPr>
          <w:rFonts w:ascii="Times New Roman" w:hAnsi="Times New Roman" w:cs="Times New Roman"/>
          <w:sz w:val="24"/>
          <w:szCs w:val="24"/>
        </w:rPr>
        <w:t>;</w:t>
      </w:r>
    </w:p>
    <w:p w14:paraId="2957AB8D" w14:textId="7F0EA74B" w:rsidR="00EE2B5E" w:rsidRPr="00783237" w:rsidRDefault="000B361C" w:rsidP="008B5673">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sidRPr="00783237">
        <w:rPr>
          <w:rFonts w:ascii="Times New Roman" w:hAnsi="Times New Roman" w:cs="Times New Roman"/>
          <w:sz w:val="24"/>
          <w:szCs w:val="24"/>
        </w:rPr>
        <w:t>p</w:t>
      </w:r>
      <w:r w:rsidR="00D612D7" w:rsidRPr="00783237">
        <w:rPr>
          <w:rFonts w:ascii="Times New Roman" w:hAnsi="Times New Roman" w:cs="Times New Roman"/>
          <w:sz w:val="24"/>
          <w:szCs w:val="24"/>
        </w:rPr>
        <w:t>atikrose vietoje dalyvauja ne mažiau kaip 2 Ignalinos programos skyriaus (toliau – IPS) darbuotojai, išskyr</w:t>
      </w:r>
      <w:r w:rsidR="00150B42" w:rsidRPr="00783237">
        <w:rPr>
          <w:rFonts w:ascii="Times New Roman" w:hAnsi="Times New Roman" w:cs="Times New Roman"/>
          <w:sz w:val="24"/>
          <w:szCs w:val="24"/>
        </w:rPr>
        <w:t xml:space="preserve">us supaprastintas </w:t>
      </w:r>
      <w:r w:rsidR="00081ED6" w:rsidRPr="00783237">
        <w:rPr>
          <w:rFonts w:ascii="Times New Roman" w:hAnsi="Times New Roman" w:cs="Times New Roman"/>
          <w:sz w:val="24"/>
          <w:szCs w:val="24"/>
        </w:rPr>
        <w:t>patikras</w:t>
      </w:r>
      <w:r w:rsidR="00150B42" w:rsidRPr="00783237">
        <w:rPr>
          <w:rFonts w:ascii="Times New Roman" w:hAnsi="Times New Roman" w:cs="Times New Roman"/>
          <w:sz w:val="24"/>
          <w:szCs w:val="24"/>
        </w:rPr>
        <w:t>, kuriose gali dalyvauti 1 darbuotojas;</w:t>
      </w:r>
    </w:p>
    <w:p w14:paraId="5F1687BE" w14:textId="542FA523" w:rsidR="00150B42" w:rsidRDefault="004C6805" w:rsidP="00EE2B5E">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 xml:space="preserve">patikras vietoje atlieka </w:t>
      </w:r>
      <w:r w:rsidR="001C4955" w:rsidRPr="001C4955">
        <w:rPr>
          <w:rFonts w:ascii="Times New Roman" w:hAnsi="Times New Roman" w:cs="Times New Roman"/>
          <w:sz w:val="24"/>
          <w:szCs w:val="24"/>
        </w:rPr>
        <w:t>patikrų planavimo metu už patikr</w:t>
      </w:r>
      <w:r w:rsidR="00921C69">
        <w:rPr>
          <w:rFonts w:ascii="Times New Roman" w:hAnsi="Times New Roman" w:cs="Times New Roman"/>
          <w:sz w:val="24"/>
          <w:szCs w:val="24"/>
        </w:rPr>
        <w:t xml:space="preserve">ų procesą </w:t>
      </w:r>
      <w:r w:rsidR="001C4955" w:rsidRPr="001C4955">
        <w:rPr>
          <w:rFonts w:ascii="Times New Roman" w:hAnsi="Times New Roman" w:cs="Times New Roman"/>
          <w:sz w:val="24"/>
          <w:szCs w:val="24"/>
        </w:rPr>
        <w:t xml:space="preserve">atsakingo </w:t>
      </w:r>
      <w:r w:rsidR="00921C69">
        <w:rPr>
          <w:rFonts w:ascii="Times New Roman" w:hAnsi="Times New Roman" w:cs="Times New Roman"/>
          <w:sz w:val="24"/>
          <w:szCs w:val="24"/>
        </w:rPr>
        <w:t xml:space="preserve">IPS </w:t>
      </w:r>
      <w:r w:rsidR="001C4955" w:rsidRPr="001C4955">
        <w:rPr>
          <w:rFonts w:ascii="Times New Roman" w:hAnsi="Times New Roman" w:cs="Times New Roman"/>
          <w:sz w:val="24"/>
          <w:szCs w:val="24"/>
        </w:rPr>
        <w:t xml:space="preserve">darbuotojo paskirtas IPS darbuotojas ir IPS viršininko paskirtas antras darbuotojas, kuris paskiriamas patikros pasiruošimo etape ir nurodomas rašte, apie patikrą informuojant paramos gavėją raštu. Dažniausiai planavimo etape už </w:t>
      </w:r>
      <w:r w:rsidR="001757DE">
        <w:rPr>
          <w:rFonts w:ascii="Times New Roman" w:hAnsi="Times New Roman" w:cs="Times New Roman"/>
          <w:sz w:val="24"/>
          <w:szCs w:val="24"/>
        </w:rPr>
        <w:t xml:space="preserve">konkrečią </w:t>
      </w:r>
      <w:r w:rsidR="001C4955" w:rsidRPr="001C4955">
        <w:rPr>
          <w:rFonts w:ascii="Times New Roman" w:hAnsi="Times New Roman" w:cs="Times New Roman"/>
          <w:sz w:val="24"/>
          <w:szCs w:val="24"/>
        </w:rPr>
        <w:t>patikr</w:t>
      </w:r>
      <w:r w:rsidR="001757DE">
        <w:rPr>
          <w:rFonts w:ascii="Times New Roman" w:hAnsi="Times New Roman" w:cs="Times New Roman"/>
          <w:sz w:val="24"/>
          <w:szCs w:val="24"/>
        </w:rPr>
        <w:t>ą</w:t>
      </w:r>
      <w:r w:rsidR="001C4955" w:rsidRPr="001C4955">
        <w:rPr>
          <w:rFonts w:ascii="Times New Roman" w:hAnsi="Times New Roman" w:cs="Times New Roman"/>
          <w:sz w:val="24"/>
          <w:szCs w:val="24"/>
        </w:rPr>
        <w:t xml:space="preserve"> atsaking</w:t>
      </w:r>
      <w:r w:rsidR="001757DE">
        <w:rPr>
          <w:rFonts w:ascii="Times New Roman" w:hAnsi="Times New Roman" w:cs="Times New Roman"/>
          <w:sz w:val="24"/>
          <w:szCs w:val="24"/>
        </w:rPr>
        <w:t>u</w:t>
      </w:r>
      <w:r w:rsidR="001C4955" w:rsidRPr="001C4955">
        <w:rPr>
          <w:rFonts w:ascii="Times New Roman" w:hAnsi="Times New Roman" w:cs="Times New Roman"/>
          <w:sz w:val="24"/>
          <w:szCs w:val="24"/>
        </w:rPr>
        <w:t xml:space="preserve"> darbuotoj</w:t>
      </w:r>
      <w:r w:rsidR="001757DE">
        <w:rPr>
          <w:rFonts w:ascii="Times New Roman" w:hAnsi="Times New Roman" w:cs="Times New Roman"/>
          <w:sz w:val="24"/>
          <w:szCs w:val="24"/>
        </w:rPr>
        <w:t>u</w:t>
      </w:r>
      <w:r w:rsidR="001C4955" w:rsidRPr="001C4955">
        <w:rPr>
          <w:rFonts w:ascii="Times New Roman" w:hAnsi="Times New Roman" w:cs="Times New Roman"/>
          <w:sz w:val="24"/>
          <w:szCs w:val="24"/>
        </w:rPr>
        <w:t xml:space="preserve"> paskiriamas projektą</w:t>
      </w:r>
      <w:r w:rsidR="00921C69">
        <w:rPr>
          <w:rFonts w:ascii="Times New Roman" w:hAnsi="Times New Roman" w:cs="Times New Roman"/>
          <w:sz w:val="24"/>
          <w:szCs w:val="24"/>
        </w:rPr>
        <w:t xml:space="preserve"> (</w:t>
      </w:r>
      <w:r w:rsidR="001C4955" w:rsidRPr="001C4955">
        <w:rPr>
          <w:rFonts w:ascii="Times New Roman" w:hAnsi="Times New Roman" w:cs="Times New Roman"/>
          <w:sz w:val="24"/>
          <w:szCs w:val="24"/>
        </w:rPr>
        <w:t>sutartį</w:t>
      </w:r>
      <w:r w:rsidR="00921C69">
        <w:rPr>
          <w:rFonts w:ascii="Times New Roman" w:hAnsi="Times New Roman" w:cs="Times New Roman"/>
          <w:sz w:val="24"/>
          <w:szCs w:val="24"/>
        </w:rPr>
        <w:t>)</w:t>
      </w:r>
      <w:r w:rsidR="001C4955" w:rsidRPr="001C4955">
        <w:rPr>
          <w:rFonts w:ascii="Times New Roman" w:hAnsi="Times New Roman" w:cs="Times New Roman"/>
          <w:sz w:val="24"/>
          <w:szCs w:val="24"/>
        </w:rPr>
        <w:t xml:space="preserve"> prižiūrintis darbuotojas, tačiau gali būti paskirtas </w:t>
      </w:r>
      <w:r w:rsidR="001757DE">
        <w:rPr>
          <w:rFonts w:ascii="Times New Roman" w:hAnsi="Times New Roman" w:cs="Times New Roman"/>
          <w:sz w:val="24"/>
          <w:szCs w:val="24"/>
        </w:rPr>
        <w:t xml:space="preserve">ir </w:t>
      </w:r>
      <w:r w:rsidR="001C4955" w:rsidRPr="001C4955">
        <w:rPr>
          <w:rFonts w:ascii="Times New Roman" w:hAnsi="Times New Roman" w:cs="Times New Roman"/>
          <w:sz w:val="24"/>
          <w:szCs w:val="24"/>
        </w:rPr>
        <w:t>bet kuris kitas IPS darbuotojas</w:t>
      </w:r>
      <w:r w:rsidR="005E6BED">
        <w:rPr>
          <w:rFonts w:ascii="Times New Roman" w:hAnsi="Times New Roman" w:cs="Times New Roman"/>
          <w:sz w:val="24"/>
          <w:szCs w:val="24"/>
        </w:rPr>
        <w:t>;</w:t>
      </w:r>
    </w:p>
    <w:p w14:paraId="6748D4EB" w14:textId="2CB41D87" w:rsidR="002004C3" w:rsidRDefault="002004C3" w:rsidP="00EE2B5E">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patikros vietoje metu nusta</w:t>
      </w:r>
      <w:r w:rsidR="00024C8C">
        <w:rPr>
          <w:rFonts w:ascii="Times New Roman" w:hAnsi="Times New Roman" w:cs="Times New Roman"/>
          <w:sz w:val="24"/>
          <w:szCs w:val="24"/>
        </w:rPr>
        <w:t>čius</w:t>
      </w:r>
      <w:r>
        <w:rPr>
          <w:rFonts w:ascii="Times New Roman" w:hAnsi="Times New Roman" w:cs="Times New Roman"/>
          <w:sz w:val="24"/>
          <w:szCs w:val="24"/>
        </w:rPr>
        <w:t xml:space="preserve"> neatitikim</w:t>
      </w:r>
      <w:r w:rsidR="00024C8C">
        <w:rPr>
          <w:rFonts w:ascii="Times New Roman" w:hAnsi="Times New Roman" w:cs="Times New Roman"/>
          <w:sz w:val="24"/>
          <w:szCs w:val="24"/>
        </w:rPr>
        <w:t>ą</w:t>
      </w:r>
      <w:r>
        <w:rPr>
          <w:rFonts w:ascii="Times New Roman" w:hAnsi="Times New Roman" w:cs="Times New Roman"/>
          <w:sz w:val="24"/>
          <w:szCs w:val="24"/>
        </w:rPr>
        <w:t xml:space="preserve">, </w:t>
      </w:r>
      <w:r w:rsidR="00024C8C" w:rsidRPr="00024C8C">
        <w:rPr>
          <w:rFonts w:ascii="Times New Roman" w:hAnsi="Times New Roman" w:cs="Times New Roman"/>
          <w:sz w:val="24"/>
          <w:szCs w:val="24"/>
        </w:rPr>
        <w:t>patikros apimtis praplečiama</w:t>
      </w:r>
      <w:r w:rsidR="00FF1C26">
        <w:rPr>
          <w:rFonts w:ascii="Times New Roman" w:hAnsi="Times New Roman" w:cs="Times New Roman"/>
          <w:sz w:val="24"/>
          <w:szCs w:val="24"/>
        </w:rPr>
        <w:t xml:space="preserve">. Apie patikros apimties plėtimą, patikrą vietoje atliekantys darbuotojai sprendžia </w:t>
      </w:r>
      <w:r w:rsidR="00D757A4">
        <w:rPr>
          <w:rFonts w:ascii="Times New Roman" w:hAnsi="Times New Roman" w:cs="Times New Roman"/>
          <w:sz w:val="24"/>
          <w:szCs w:val="24"/>
        </w:rPr>
        <w:t xml:space="preserve">patys, </w:t>
      </w:r>
      <w:r w:rsidR="00FF1C26">
        <w:rPr>
          <w:rFonts w:ascii="Times New Roman" w:hAnsi="Times New Roman" w:cs="Times New Roman"/>
          <w:sz w:val="24"/>
          <w:szCs w:val="24"/>
        </w:rPr>
        <w:t>atsižvelg</w:t>
      </w:r>
      <w:r w:rsidR="00D757A4">
        <w:rPr>
          <w:rFonts w:ascii="Times New Roman" w:hAnsi="Times New Roman" w:cs="Times New Roman"/>
          <w:sz w:val="24"/>
          <w:szCs w:val="24"/>
        </w:rPr>
        <w:t>dami</w:t>
      </w:r>
      <w:r w:rsidR="00FF1C26">
        <w:rPr>
          <w:rFonts w:ascii="Times New Roman" w:hAnsi="Times New Roman" w:cs="Times New Roman"/>
          <w:sz w:val="24"/>
          <w:szCs w:val="24"/>
        </w:rPr>
        <w:t xml:space="preserve"> į tikrinamos sutarties pobūdį ir kitus patikrą įtakojančius veiksnius</w:t>
      </w:r>
      <w:r>
        <w:rPr>
          <w:rFonts w:ascii="Times New Roman" w:hAnsi="Times New Roman" w:cs="Times New Roman"/>
          <w:sz w:val="24"/>
          <w:szCs w:val="24"/>
        </w:rPr>
        <w:t>;</w:t>
      </w:r>
    </w:p>
    <w:p w14:paraId="54E8F341" w14:textId="128F0BD8" w:rsidR="005E6BED" w:rsidRPr="00C90E3B" w:rsidRDefault="00FF1C26" w:rsidP="00C90E3B">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p</w:t>
      </w:r>
      <w:r w:rsidR="00AF232E">
        <w:rPr>
          <w:rFonts w:ascii="Times New Roman" w:hAnsi="Times New Roman" w:cs="Times New Roman"/>
          <w:sz w:val="24"/>
          <w:szCs w:val="24"/>
        </w:rPr>
        <w:t>atikrų vietoje nustatytų rekomendacijų dėl neatitikimų įgyvendinimą prižiūri patikrą atlikęs darbuotojas, o pati</w:t>
      </w:r>
      <w:r w:rsidR="00C90E3B">
        <w:rPr>
          <w:rFonts w:ascii="Times New Roman" w:hAnsi="Times New Roman" w:cs="Times New Roman"/>
          <w:sz w:val="24"/>
          <w:szCs w:val="24"/>
        </w:rPr>
        <w:t>k</w:t>
      </w:r>
      <w:r w:rsidR="00AF232E">
        <w:rPr>
          <w:rFonts w:ascii="Times New Roman" w:hAnsi="Times New Roman" w:cs="Times New Roman"/>
          <w:sz w:val="24"/>
          <w:szCs w:val="24"/>
        </w:rPr>
        <w:t>rų registro įrašus kontroliuoja už patikrų pro</w:t>
      </w:r>
      <w:r>
        <w:rPr>
          <w:rFonts w:ascii="Times New Roman" w:hAnsi="Times New Roman" w:cs="Times New Roman"/>
          <w:sz w:val="24"/>
          <w:szCs w:val="24"/>
        </w:rPr>
        <w:t xml:space="preserve">cesą atsakingas IPS darbuotojas. </w:t>
      </w:r>
      <w:r w:rsidRPr="00F97D98">
        <w:rPr>
          <w:rFonts w:ascii="Times New Roman" w:hAnsi="Times New Roman" w:cs="Times New Roman"/>
          <w:sz w:val="24"/>
          <w:szCs w:val="24"/>
        </w:rPr>
        <w:t>P</w:t>
      </w:r>
      <w:r w:rsidRPr="001118A3">
        <w:rPr>
          <w:rFonts w:ascii="Times New Roman" w:hAnsi="Times New Roman" w:cs="Times New Roman"/>
          <w:sz w:val="24"/>
          <w:szCs w:val="24"/>
        </w:rPr>
        <w:t>rocedūroje nenustatytas sprendimų priėmimo dėl nustatytų neatitikimų kontrolės mechanizmas</w:t>
      </w:r>
      <w:r w:rsidR="00BC185E" w:rsidRPr="001118A3">
        <w:rPr>
          <w:rFonts w:ascii="Times New Roman" w:hAnsi="Times New Roman" w:cs="Times New Roman"/>
          <w:sz w:val="24"/>
          <w:szCs w:val="24"/>
        </w:rPr>
        <w:t>;</w:t>
      </w:r>
    </w:p>
    <w:p w14:paraId="237E92B9" w14:textId="4AC0A33A" w:rsidR="008331BC" w:rsidRPr="00C90E3B" w:rsidRDefault="00C90E3B" w:rsidP="00C90E3B">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praktikoje ekspertai į patikras vietoje nekviečiami</w:t>
      </w:r>
      <w:r w:rsidR="008331BC" w:rsidRPr="00C90E3B">
        <w:rPr>
          <w:rFonts w:ascii="Times New Roman" w:hAnsi="Times New Roman" w:cs="Times New Roman"/>
          <w:sz w:val="24"/>
          <w:szCs w:val="24"/>
        </w:rPr>
        <w:t>;</w:t>
      </w:r>
    </w:p>
    <w:p w14:paraId="77A5841F" w14:textId="0735C163" w:rsidR="00C90E3B" w:rsidRDefault="000B361C" w:rsidP="00C90E3B">
      <w:pPr>
        <w:pStyle w:val="BodyText1"/>
        <w:numPr>
          <w:ilvl w:val="0"/>
          <w:numId w:val="18"/>
        </w:numPr>
        <w:tabs>
          <w:tab w:val="left" w:pos="709"/>
          <w:tab w:val="left" w:pos="1134"/>
        </w:tabs>
        <w:spacing w:line="257" w:lineRule="auto"/>
        <w:ind w:left="0" w:firstLine="709"/>
        <w:rPr>
          <w:rFonts w:ascii="Times New Roman" w:hAnsi="Times New Roman" w:cs="Times New Roman"/>
          <w:sz w:val="24"/>
          <w:szCs w:val="24"/>
        </w:rPr>
      </w:pPr>
      <w:r>
        <w:rPr>
          <w:rFonts w:ascii="Times New Roman" w:hAnsi="Times New Roman" w:cs="Times New Roman"/>
          <w:sz w:val="24"/>
          <w:szCs w:val="24"/>
        </w:rPr>
        <w:t>lėšų panaudojimą tikrino Europos Komisijos atstovai ir jokių neatitikimų bei pažeidimų nenustatė;</w:t>
      </w:r>
      <w:r w:rsidR="00C90E3B">
        <w:rPr>
          <w:rFonts w:ascii="Times New Roman" w:hAnsi="Times New Roman" w:cs="Times New Roman"/>
          <w:sz w:val="24"/>
          <w:szCs w:val="24"/>
        </w:rPr>
        <w:t xml:space="preserve"> Valstybės kontrolės atstovai atliko tyrimą dėl poreikio atlikti Ignalinos programos auditą</w:t>
      </w:r>
      <w:r w:rsidR="001454B3">
        <w:rPr>
          <w:rFonts w:ascii="Times New Roman" w:hAnsi="Times New Roman" w:cs="Times New Roman"/>
          <w:sz w:val="24"/>
          <w:szCs w:val="24"/>
        </w:rPr>
        <w:t xml:space="preserve"> ir konstatavo</w:t>
      </w:r>
      <w:r w:rsidR="00C90E3B">
        <w:rPr>
          <w:rFonts w:ascii="Times New Roman" w:hAnsi="Times New Roman" w:cs="Times New Roman"/>
          <w:sz w:val="24"/>
          <w:szCs w:val="24"/>
        </w:rPr>
        <w:t xml:space="preserve">, </w:t>
      </w:r>
      <w:r w:rsidR="00783237">
        <w:rPr>
          <w:rFonts w:ascii="Times New Roman" w:hAnsi="Times New Roman" w:cs="Times New Roman"/>
          <w:sz w:val="24"/>
          <w:szCs w:val="24"/>
        </w:rPr>
        <w:t>kad auditas nebūtinas.</w:t>
      </w:r>
    </w:p>
    <w:p w14:paraId="352BA3DC" w14:textId="77777777" w:rsidR="00EE2B5E" w:rsidRDefault="00EE2B5E" w:rsidP="00924721">
      <w:pPr>
        <w:pStyle w:val="BodyText1"/>
        <w:tabs>
          <w:tab w:val="left" w:pos="709"/>
        </w:tabs>
        <w:spacing w:line="257" w:lineRule="auto"/>
        <w:ind w:firstLine="0"/>
        <w:rPr>
          <w:rFonts w:ascii="Times New Roman" w:hAnsi="Times New Roman" w:cs="Times New Roman"/>
          <w:sz w:val="24"/>
          <w:szCs w:val="24"/>
        </w:rPr>
      </w:pPr>
    </w:p>
    <w:p w14:paraId="1DF92B7D" w14:textId="77777777"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2. VEIKLOS SRITIES VERTINIMO METU NUSTATYTI KORUPCIJOS RIZIKOS VEIKSNIAI</w:t>
      </w:r>
    </w:p>
    <w:p w14:paraId="7B0626D5" w14:textId="77777777" w:rsidR="00CF4E3D" w:rsidRDefault="00CF4E3D" w:rsidP="00C77DE9">
      <w:pPr>
        <w:pStyle w:val="BodyText1"/>
        <w:spacing w:after="120"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(Aprašomos sąlygos, įvykiai ir aplinkybės, susijusios su Korupcijos prevencijos įstatymo 6 straipsnio 3 dalyje įtvirtintais kriterijais, galinčios sudaryti prielaidas korupcijai)</w:t>
      </w:r>
    </w:p>
    <w:p w14:paraId="7C8BC19A" w14:textId="106FBA0E" w:rsidR="00EA4581" w:rsidRDefault="00D612D7" w:rsidP="00323A4C">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r>
      <w:r w:rsidR="00847D28">
        <w:rPr>
          <w:rFonts w:ascii="Times New Roman" w:hAnsi="Times New Roman" w:cs="Times New Roman"/>
          <w:sz w:val="24"/>
          <w:szCs w:val="24"/>
        </w:rPr>
        <w:t xml:space="preserve">2.1. </w:t>
      </w:r>
      <w:r>
        <w:rPr>
          <w:rFonts w:ascii="Times New Roman" w:hAnsi="Times New Roman" w:cs="Times New Roman"/>
          <w:sz w:val="24"/>
          <w:szCs w:val="24"/>
        </w:rPr>
        <w:t xml:space="preserve">Procedūroje nustatyta, kad supaprastintose patikrose gali dalyvauti </w:t>
      </w:r>
      <w:r w:rsidR="0026768A">
        <w:rPr>
          <w:rFonts w:ascii="Times New Roman" w:hAnsi="Times New Roman" w:cs="Times New Roman"/>
          <w:sz w:val="24"/>
          <w:szCs w:val="24"/>
        </w:rPr>
        <w:t xml:space="preserve">vienas </w:t>
      </w:r>
      <w:r>
        <w:rPr>
          <w:rFonts w:ascii="Times New Roman" w:hAnsi="Times New Roman" w:cs="Times New Roman"/>
          <w:sz w:val="24"/>
          <w:szCs w:val="24"/>
        </w:rPr>
        <w:t xml:space="preserve">darbuotojas. </w:t>
      </w:r>
      <w:r w:rsidR="003051E2">
        <w:rPr>
          <w:rFonts w:ascii="Times New Roman" w:hAnsi="Times New Roman" w:cs="Times New Roman"/>
          <w:sz w:val="24"/>
          <w:szCs w:val="24"/>
        </w:rPr>
        <w:t>Aiškinant vien lingvistiškai, šis faktas galėtų sudaryti prielaidas korupcijai</w:t>
      </w:r>
      <w:r w:rsidR="00150B42">
        <w:rPr>
          <w:rFonts w:ascii="Times New Roman" w:hAnsi="Times New Roman" w:cs="Times New Roman"/>
          <w:sz w:val="24"/>
          <w:szCs w:val="24"/>
        </w:rPr>
        <w:t>, tačiau v</w:t>
      </w:r>
      <w:r w:rsidR="003051E2">
        <w:rPr>
          <w:rFonts w:ascii="Times New Roman" w:hAnsi="Times New Roman" w:cs="Times New Roman"/>
          <w:sz w:val="24"/>
          <w:szCs w:val="24"/>
        </w:rPr>
        <w:t xml:space="preserve">ertinant sritį sistemiškai nustatyta, kad supaprastinta patikra iš esmės yra </w:t>
      </w:r>
      <w:r w:rsidR="00150B42">
        <w:rPr>
          <w:rFonts w:ascii="Times New Roman" w:hAnsi="Times New Roman" w:cs="Times New Roman"/>
          <w:sz w:val="24"/>
          <w:szCs w:val="24"/>
        </w:rPr>
        <w:t xml:space="preserve">preliminari faktinių aplinkybių apžiūra (vizitas) </w:t>
      </w:r>
      <w:r w:rsidR="001D39CC">
        <w:rPr>
          <w:rFonts w:ascii="Times New Roman" w:hAnsi="Times New Roman" w:cs="Times New Roman"/>
          <w:sz w:val="24"/>
          <w:szCs w:val="24"/>
        </w:rPr>
        <w:t>projekto vykdymo vietoje</w:t>
      </w:r>
      <w:r w:rsidR="00150B42">
        <w:rPr>
          <w:rFonts w:ascii="Times New Roman" w:hAnsi="Times New Roman" w:cs="Times New Roman"/>
          <w:sz w:val="24"/>
          <w:szCs w:val="24"/>
        </w:rPr>
        <w:t xml:space="preserve">. </w:t>
      </w:r>
      <w:r w:rsidR="00DD3A1C" w:rsidRPr="00DD3A1C">
        <w:rPr>
          <w:rFonts w:ascii="Times New Roman" w:hAnsi="Times New Roman" w:cs="Times New Roman"/>
          <w:sz w:val="24"/>
          <w:szCs w:val="24"/>
        </w:rPr>
        <w:t xml:space="preserve">Šio vizito metu surenkama informacija apie projektų įgyvendinimo pažangą, išsiaiškinamos problemos ir rizikos, galinčios įtakoti projekto pažangą. Surinkta informacija kartu su patikros lapu yra pristatoma IPS viršininkui ir darbuotojams, </w:t>
      </w:r>
      <w:r w:rsidR="00DD3A1C" w:rsidRPr="00DD3A1C">
        <w:rPr>
          <w:rFonts w:ascii="Times New Roman" w:hAnsi="Times New Roman" w:cs="Times New Roman"/>
          <w:sz w:val="24"/>
          <w:szCs w:val="24"/>
        </w:rPr>
        <w:lastRenderedPageBreak/>
        <w:t>susijusiems su įgyvendinamu projektu.</w:t>
      </w:r>
      <w:r w:rsidR="00DD3A1C">
        <w:rPr>
          <w:rFonts w:ascii="Times New Roman" w:hAnsi="Times New Roman" w:cs="Times New Roman"/>
          <w:sz w:val="24"/>
          <w:szCs w:val="24"/>
        </w:rPr>
        <w:t xml:space="preserve"> </w:t>
      </w:r>
      <w:r w:rsidR="00150B42">
        <w:rPr>
          <w:rFonts w:ascii="Times New Roman" w:hAnsi="Times New Roman" w:cs="Times New Roman"/>
          <w:sz w:val="24"/>
          <w:szCs w:val="24"/>
        </w:rPr>
        <w:t xml:space="preserve">Jei šio vizito metu </w:t>
      </w:r>
      <w:r w:rsidR="00DD3A1C" w:rsidRPr="00DD3A1C">
        <w:rPr>
          <w:rFonts w:ascii="Times New Roman" w:hAnsi="Times New Roman" w:cs="Times New Roman"/>
          <w:sz w:val="24"/>
          <w:szCs w:val="24"/>
        </w:rPr>
        <w:t>pastebimas paramos gavėjo pateikiamos informacijos netikslumas, projektų pažangos rezultatų ir sutarties skirtumas, projekto įgyvendinimo problemos ar kiti aspektai, į kuriuos IPS darbuotojas atkreipia dėmesį</w:t>
      </w:r>
      <w:r w:rsidR="00150B42">
        <w:rPr>
          <w:rFonts w:ascii="Times New Roman" w:hAnsi="Times New Roman" w:cs="Times New Roman"/>
          <w:sz w:val="24"/>
          <w:szCs w:val="24"/>
        </w:rPr>
        <w:t>, atliekama standartinė patikra Procedūroje nustatyta tvarka.</w:t>
      </w:r>
      <w:r w:rsidR="005E6BED">
        <w:rPr>
          <w:rFonts w:ascii="Times New Roman" w:hAnsi="Times New Roman" w:cs="Times New Roman"/>
          <w:sz w:val="24"/>
          <w:szCs w:val="24"/>
        </w:rPr>
        <w:t xml:space="preserve"> Atkreiptas dėmesys, kad per metus atliekamos tik 2-3 supaprastinto</w:t>
      </w:r>
      <w:r w:rsidR="00FD5F68">
        <w:rPr>
          <w:rFonts w:ascii="Times New Roman" w:hAnsi="Times New Roman" w:cs="Times New Roman"/>
          <w:sz w:val="24"/>
          <w:szCs w:val="24"/>
        </w:rPr>
        <w:t>s</w:t>
      </w:r>
      <w:r w:rsidR="005E6BED">
        <w:rPr>
          <w:rFonts w:ascii="Times New Roman" w:hAnsi="Times New Roman" w:cs="Times New Roman"/>
          <w:sz w:val="24"/>
          <w:szCs w:val="24"/>
        </w:rPr>
        <w:t xml:space="preserve"> patikros</w:t>
      </w:r>
      <w:r w:rsidR="00143B5C">
        <w:rPr>
          <w:rFonts w:ascii="Times New Roman" w:hAnsi="Times New Roman" w:cs="Times New Roman"/>
          <w:sz w:val="24"/>
          <w:szCs w:val="24"/>
        </w:rPr>
        <w:t>;</w:t>
      </w:r>
    </w:p>
    <w:p w14:paraId="2DC6C228" w14:textId="26C65EEB" w:rsidR="00D612D7" w:rsidRDefault="009D0AEC" w:rsidP="00D04F61">
      <w:pPr>
        <w:pStyle w:val="BodyText1"/>
        <w:tabs>
          <w:tab w:val="left" w:pos="709"/>
        </w:tabs>
        <w:spacing w:line="257" w:lineRule="auto"/>
        <w:ind w:firstLine="0"/>
      </w:pPr>
      <w:r>
        <w:rPr>
          <w:rFonts w:ascii="Times New Roman" w:hAnsi="Times New Roman" w:cs="Times New Roman"/>
          <w:sz w:val="24"/>
          <w:szCs w:val="24"/>
        </w:rPr>
        <w:tab/>
      </w:r>
      <w:r w:rsidR="00667C32">
        <w:rPr>
          <w:rFonts w:ascii="Times New Roman" w:hAnsi="Times New Roman" w:cs="Times New Roman"/>
          <w:sz w:val="24"/>
          <w:szCs w:val="24"/>
        </w:rPr>
        <w:t>2.</w:t>
      </w:r>
      <w:r w:rsidR="001118A3">
        <w:rPr>
          <w:rFonts w:ascii="Times New Roman" w:hAnsi="Times New Roman" w:cs="Times New Roman"/>
          <w:sz w:val="24"/>
          <w:szCs w:val="24"/>
        </w:rPr>
        <w:t>2</w:t>
      </w:r>
      <w:r w:rsidR="00667C32">
        <w:rPr>
          <w:rFonts w:ascii="Times New Roman" w:hAnsi="Times New Roman" w:cs="Times New Roman"/>
          <w:sz w:val="24"/>
          <w:szCs w:val="24"/>
        </w:rPr>
        <w:t xml:space="preserve">. </w:t>
      </w:r>
      <w:r w:rsidR="0051505D">
        <w:rPr>
          <w:rFonts w:ascii="Times New Roman" w:hAnsi="Times New Roman" w:cs="Times New Roman"/>
          <w:sz w:val="24"/>
          <w:szCs w:val="24"/>
        </w:rPr>
        <w:t>atsižvelgiant į Ignalinos programos įgyvendinamų projektų pobūdį, objektyviai nėra galimybės patikrinti visos projektų apimties vietoje, nes Ignalinos atominė elektrinė ir jos padaliniai išsidėstę didžiulėje teritorijoje, dalis prekių yra nedelsiant po pristatymo perduodama eksploatacijai ir pan. Dėl šios priežasties projektų patikros vietoje atliekamos tik tam tikra apimtimi, o p</w:t>
      </w:r>
      <w:r w:rsidR="00847D28" w:rsidRPr="00BB1DD1">
        <w:rPr>
          <w:rFonts w:ascii="Times New Roman" w:hAnsi="Times New Roman" w:cs="Times New Roman"/>
          <w:sz w:val="24"/>
          <w:szCs w:val="24"/>
        </w:rPr>
        <w:t xml:space="preserve">rojektų patikrų vietoje apimtį </w:t>
      </w:r>
      <w:r w:rsidR="00B35390" w:rsidRPr="00BB1DD1">
        <w:rPr>
          <w:rFonts w:ascii="Times New Roman" w:hAnsi="Times New Roman" w:cs="Times New Roman"/>
          <w:sz w:val="24"/>
          <w:szCs w:val="24"/>
        </w:rPr>
        <w:t xml:space="preserve">nustato </w:t>
      </w:r>
      <w:r w:rsidR="00847D28" w:rsidRPr="00BB1DD1">
        <w:rPr>
          <w:rFonts w:ascii="Times New Roman" w:hAnsi="Times New Roman" w:cs="Times New Roman"/>
          <w:sz w:val="24"/>
          <w:szCs w:val="24"/>
        </w:rPr>
        <w:t>šiuos projektus</w:t>
      </w:r>
      <w:r w:rsidR="00132E36">
        <w:rPr>
          <w:rFonts w:ascii="Times New Roman" w:hAnsi="Times New Roman" w:cs="Times New Roman"/>
          <w:sz w:val="24"/>
          <w:szCs w:val="24"/>
        </w:rPr>
        <w:t xml:space="preserve"> (sutartis)</w:t>
      </w:r>
      <w:r w:rsidR="00847D28" w:rsidRPr="00BB1DD1">
        <w:rPr>
          <w:rFonts w:ascii="Times New Roman" w:hAnsi="Times New Roman" w:cs="Times New Roman"/>
          <w:sz w:val="24"/>
          <w:szCs w:val="24"/>
        </w:rPr>
        <w:t xml:space="preserve"> prižiūrintys </w:t>
      </w:r>
      <w:r w:rsidR="00143B5C">
        <w:rPr>
          <w:rFonts w:ascii="Times New Roman" w:hAnsi="Times New Roman" w:cs="Times New Roman"/>
          <w:sz w:val="24"/>
          <w:szCs w:val="24"/>
        </w:rPr>
        <w:t xml:space="preserve">ir į patikras vietoje vykstantys </w:t>
      </w:r>
      <w:r w:rsidR="00847D28" w:rsidRPr="00BB1DD1">
        <w:rPr>
          <w:rFonts w:ascii="Times New Roman" w:hAnsi="Times New Roman" w:cs="Times New Roman"/>
          <w:sz w:val="24"/>
          <w:szCs w:val="24"/>
        </w:rPr>
        <w:t>darbuotojai.</w:t>
      </w:r>
      <w:r w:rsidR="00667C32">
        <w:rPr>
          <w:rFonts w:ascii="Times New Roman" w:hAnsi="Times New Roman" w:cs="Times New Roman"/>
          <w:sz w:val="24"/>
          <w:szCs w:val="24"/>
        </w:rPr>
        <w:t xml:space="preserve"> Projektą prižiūrintis darbuotojas geriausiai žino visą informaciją susijusią su projektu</w:t>
      </w:r>
      <w:r w:rsidR="00132E36">
        <w:rPr>
          <w:rFonts w:ascii="Times New Roman" w:hAnsi="Times New Roman" w:cs="Times New Roman"/>
          <w:sz w:val="24"/>
          <w:szCs w:val="24"/>
        </w:rPr>
        <w:t xml:space="preserve"> (sutartimi)</w:t>
      </w:r>
      <w:r w:rsidR="0051505D">
        <w:rPr>
          <w:rFonts w:ascii="Times New Roman" w:hAnsi="Times New Roman" w:cs="Times New Roman"/>
          <w:sz w:val="24"/>
          <w:szCs w:val="24"/>
        </w:rPr>
        <w:t xml:space="preserve"> ir </w:t>
      </w:r>
      <w:r w:rsidR="00667C32">
        <w:rPr>
          <w:rFonts w:ascii="Times New Roman" w:hAnsi="Times New Roman" w:cs="Times New Roman"/>
          <w:sz w:val="24"/>
          <w:szCs w:val="24"/>
        </w:rPr>
        <w:t>jis geriausiai gali identifikuoti, kokius elementus reikia patikrinti vietoje</w:t>
      </w:r>
      <w:r w:rsidR="0051505D">
        <w:rPr>
          <w:rFonts w:ascii="Times New Roman" w:hAnsi="Times New Roman" w:cs="Times New Roman"/>
          <w:sz w:val="24"/>
          <w:szCs w:val="24"/>
        </w:rPr>
        <w:t>. T</w:t>
      </w:r>
      <w:r w:rsidR="00667C32">
        <w:rPr>
          <w:rFonts w:ascii="Times New Roman" w:hAnsi="Times New Roman" w:cs="Times New Roman"/>
          <w:sz w:val="24"/>
          <w:szCs w:val="24"/>
        </w:rPr>
        <w:t xml:space="preserve">ačiau tai sudaro prielaidas korupcijai, nes </w:t>
      </w:r>
      <w:r w:rsidR="00BB1DD1">
        <w:rPr>
          <w:rFonts w:ascii="Times New Roman" w:hAnsi="Times New Roman" w:cs="Times New Roman"/>
          <w:sz w:val="24"/>
          <w:szCs w:val="24"/>
        </w:rPr>
        <w:t xml:space="preserve">procedūroje nėra </w:t>
      </w:r>
      <w:r w:rsidR="00667C32">
        <w:rPr>
          <w:rFonts w:ascii="Times New Roman" w:hAnsi="Times New Roman" w:cs="Times New Roman"/>
          <w:sz w:val="24"/>
          <w:szCs w:val="24"/>
        </w:rPr>
        <w:t xml:space="preserve">aiškių kriterijų, pagal kuriuos </w:t>
      </w:r>
      <w:r w:rsidR="00BB1DD1">
        <w:rPr>
          <w:rFonts w:ascii="Times New Roman" w:hAnsi="Times New Roman" w:cs="Times New Roman"/>
          <w:sz w:val="24"/>
          <w:szCs w:val="24"/>
        </w:rPr>
        <w:t>darbuotojas turi atrinkti</w:t>
      </w:r>
      <w:r w:rsidR="00667C32">
        <w:rPr>
          <w:rFonts w:ascii="Times New Roman" w:hAnsi="Times New Roman" w:cs="Times New Roman"/>
          <w:sz w:val="24"/>
          <w:szCs w:val="24"/>
        </w:rPr>
        <w:t xml:space="preserve"> patikros vietoje </w:t>
      </w:r>
      <w:r w:rsidR="00BB1DD1">
        <w:rPr>
          <w:rFonts w:ascii="Times New Roman" w:hAnsi="Times New Roman" w:cs="Times New Roman"/>
          <w:sz w:val="24"/>
          <w:szCs w:val="24"/>
        </w:rPr>
        <w:t xml:space="preserve">elementus, </w:t>
      </w:r>
      <w:r w:rsidR="0061170D">
        <w:rPr>
          <w:rFonts w:ascii="Times New Roman" w:hAnsi="Times New Roman" w:cs="Times New Roman"/>
          <w:sz w:val="24"/>
          <w:szCs w:val="24"/>
        </w:rPr>
        <w:t xml:space="preserve">nustatyti </w:t>
      </w:r>
      <w:r w:rsidR="00182236">
        <w:rPr>
          <w:rFonts w:ascii="Times New Roman" w:hAnsi="Times New Roman" w:cs="Times New Roman"/>
          <w:sz w:val="24"/>
          <w:szCs w:val="24"/>
        </w:rPr>
        <w:t xml:space="preserve">patikros vietoje </w:t>
      </w:r>
      <w:r w:rsidR="00BB1DD1">
        <w:rPr>
          <w:rFonts w:ascii="Times New Roman" w:hAnsi="Times New Roman" w:cs="Times New Roman"/>
          <w:sz w:val="24"/>
          <w:szCs w:val="24"/>
        </w:rPr>
        <w:t>apimtį</w:t>
      </w:r>
      <w:r w:rsidR="00D11AC0">
        <w:rPr>
          <w:rFonts w:ascii="Times New Roman" w:hAnsi="Times New Roman" w:cs="Times New Roman"/>
          <w:sz w:val="24"/>
          <w:szCs w:val="24"/>
        </w:rPr>
        <w:t>;</w:t>
      </w:r>
    </w:p>
    <w:p w14:paraId="1A064200" w14:textId="7D7B3526" w:rsidR="00B12EEE" w:rsidRDefault="00BA5DBD" w:rsidP="00B12EEE">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2.</w:t>
      </w:r>
      <w:r w:rsidR="001118A3">
        <w:rPr>
          <w:rFonts w:ascii="Times New Roman" w:hAnsi="Times New Roman" w:cs="Times New Roman"/>
          <w:sz w:val="24"/>
          <w:szCs w:val="24"/>
        </w:rPr>
        <w:t>3</w:t>
      </w:r>
      <w:r>
        <w:rPr>
          <w:rFonts w:ascii="Times New Roman" w:hAnsi="Times New Roman" w:cs="Times New Roman"/>
          <w:sz w:val="24"/>
          <w:szCs w:val="24"/>
        </w:rPr>
        <w:t xml:space="preserve">. </w:t>
      </w:r>
      <w:r w:rsidR="00D11AC0">
        <w:rPr>
          <w:rFonts w:ascii="Times New Roman" w:hAnsi="Times New Roman" w:cs="Times New Roman"/>
          <w:sz w:val="24"/>
          <w:szCs w:val="24"/>
        </w:rPr>
        <w:t>p</w:t>
      </w:r>
      <w:r w:rsidR="00B12EEE">
        <w:rPr>
          <w:rFonts w:ascii="Times New Roman" w:hAnsi="Times New Roman" w:cs="Times New Roman"/>
          <w:sz w:val="24"/>
          <w:szCs w:val="24"/>
        </w:rPr>
        <w:t>atikrų vietoje metu nustatytų neatitikimų  įgyvendinimą prižiūri patikrą atlikęs darbuotojas.</w:t>
      </w:r>
      <w:r w:rsidR="00BB1DD1">
        <w:rPr>
          <w:rFonts w:ascii="Times New Roman" w:hAnsi="Times New Roman" w:cs="Times New Roman"/>
          <w:sz w:val="24"/>
          <w:szCs w:val="24"/>
        </w:rPr>
        <w:t xml:space="preserve"> Dažniausiai tai yra </w:t>
      </w:r>
      <w:r w:rsidR="00CA4FF4">
        <w:rPr>
          <w:rFonts w:ascii="Times New Roman" w:hAnsi="Times New Roman" w:cs="Times New Roman"/>
          <w:sz w:val="24"/>
          <w:szCs w:val="24"/>
        </w:rPr>
        <w:t xml:space="preserve">tas pats </w:t>
      </w:r>
      <w:r w:rsidR="00BB1DD1" w:rsidRPr="001C4955">
        <w:rPr>
          <w:rFonts w:ascii="Times New Roman" w:hAnsi="Times New Roman" w:cs="Times New Roman"/>
          <w:sz w:val="24"/>
          <w:szCs w:val="24"/>
        </w:rPr>
        <w:t>projektą</w:t>
      </w:r>
      <w:r w:rsidR="008D5DAB">
        <w:rPr>
          <w:rFonts w:ascii="Times New Roman" w:hAnsi="Times New Roman" w:cs="Times New Roman"/>
          <w:sz w:val="24"/>
          <w:szCs w:val="24"/>
        </w:rPr>
        <w:t xml:space="preserve"> (</w:t>
      </w:r>
      <w:r w:rsidR="00BB1DD1" w:rsidRPr="001C4955">
        <w:rPr>
          <w:rFonts w:ascii="Times New Roman" w:hAnsi="Times New Roman" w:cs="Times New Roman"/>
          <w:sz w:val="24"/>
          <w:szCs w:val="24"/>
        </w:rPr>
        <w:t>sutartį</w:t>
      </w:r>
      <w:r w:rsidR="008D5DAB">
        <w:rPr>
          <w:rFonts w:ascii="Times New Roman" w:hAnsi="Times New Roman" w:cs="Times New Roman"/>
          <w:sz w:val="24"/>
          <w:szCs w:val="24"/>
        </w:rPr>
        <w:t>)</w:t>
      </w:r>
      <w:r w:rsidR="00BB1DD1" w:rsidRPr="001C4955">
        <w:rPr>
          <w:rFonts w:ascii="Times New Roman" w:hAnsi="Times New Roman" w:cs="Times New Roman"/>
          <w:sz w:val="24"/>
          <w:szCs w:val="24"/>
        </w:rPr>
        <w:t xml:space="preserve"> prižiūrintis darbuotojas</w:t>
      </w:r>
      <w:r w:rsidR="00BB1DD1">
        <w:rPr>
          <w:rFonts w:ascii="Times New Roman" w:hAnsi="Times New Roman" w:cs="Times New Roman"/>
          <w:sz w:val="24"/>
          <w:szCs w:val="24"/>
        </w:rPr>
        <w:t>.</w:t>
      </w:r>
      <w:r w:rsidR="00B12EEE">
        <w:rPr>
          <w:rFonts w:ascii="Times New Roman" w:hAnsi="Times New Roman" w:cs="Times New Roman"/>
          <w:sz w:val="24"/>
          <w:szCs w:val="24"/>
        </w:rPr>
        <w:t xml:space="preserve"> </w:t>
      </w:r>
      <w:r w:rsidR="00B12EEE">
        <w:rPr>
          <w:rFonts w:ascii="Times New Roman" w:hAnsi="Times New Roman" w:cs="Times New Roman"/>
          <w:sz w:val="24"/>
          <w:szCs w:val="24"/>
          <w:lang w:eastAsia="ar-SA"/>
        </w:rPr>
        <w:t>Atsižvelgiant į</w:t>
      </w:r>
      <w:r w:rsidR="00BB1DD1">
        <w:rPr>
          <w:rFonts w:ascii="Times New Roman" w:hAnsi="Times New Roman" w:cs="Times New Roman"/>
          <w:sz w:val="24"/>
          <w:szCs w:val="24"/>
          <w:lang w:eastAsia="ar-SA"/>
        </w:rPr>
        <w:t xml:space="preserve"> tai, kad rekomendacijų įvykdym</w:t>
      </w:r>
      <w:r w:rsidR="008D5DAB">
        <w:rPr>
          <w:rFonts w:ascii="Times New Roman" w:hAnsi="Times New Roman" w:cs="Times New Roman"/>
          <w:sz w:val="24"/>
          <w:szCs w:val="24"/>
          <w:lang w:eastAsia="ar-SA"/>
        </w:rPr>
        <w:t>o</w:t>
      </w:r>
      <w:r w:rsidR="00BB1DD1">
        <w:rPr>
          <w:rFonts w:ascii="Times New Roman" w:hAnsi="Times New Roman" w:cs="Times New Roman"/>
          <w:sz w:val="24"/>
          <w:szCs w:val="24"/>
          <w:lang w:eastAsia="ar-SA"/>
        </w:rPr>
        <w:t xml:space="preserve"> </w:t>
      </w:r>
      <w:r w:rsidR="008D5DAB">
        <w:rPr>
          <w:rFonts w:ascii="Times New Roman" w:hAnsi="Times New Roman" w:cs="Times New Roman"/>
          <w:sz w:val="24"/>
          <w:szCs w:val="24"/>
          <w:lang w:eastAsia="ar-SA"/>
        </w:rPr>
        <w:t xml:space="preserve">priežiūrą </w:t>
      </w:r>
      <w:r w:rsidR="00BB1DD1">
        <w:rPr>
          <w:rFonts w:ascii="Times New Roman" w:hAnsi="Times New Roman" w:cs="Times New Roman"/>
          <w:sz w:val="24"/>
          <w:szCs w:val="24"/>
          <w:lang w:eastAsia="ar-SA"/>
        </w:rPr>
        <w:t>atlieka tas pats darbuotojas, kuris administruoja projektą</w:t>
      </w:r>
      <w:r w:rsidR="003B0CDA">
        <w:rPr>
          <w:rFonts w:ascii="Times New Roman" w:hAnsi="Times New Roman" w:cs="Times New Roman"/>
          <w:sz w:val="24"/>
          <w:szCs w:val="24"/>
          <w:lang w:eastAsia="ar-SA"/>
        </w:rPr>
        <w:t xml:space="preserve"> (sutartį)</w:t>
      </w:r>
      <w:r w:rsidR="00BB1DD1">
        <w:rPr>
          <w:rFonts w:ascii="Times New Roman" w:hAnsi="Times New Roman" w:cs="Times New Roman"/>
          <w:sz w:val="24"/>
          <w:szCs w:val="24"/>
          <w:lang w:eastAsia="ar-SA"/>
        </w:rPr>
        <w:t xml:space="preserve"> ir kuris atliko patikrą vietoje, tai sudaro prielaidas korupcijai, nes nėra nustatytas kontrolės mechanizmas, kaip įforminamas sprendimas</w:t>
      </w:r>
      <w:r w:rsidR="00CA4FF4">
        <w:rPr>
          <w:rFonts w:ascii="Times New Roman" w:hAnsi="Times New Roman" w:cs="Times New Roman"/>
          <w:sz w:val="24"/>
          <w:szCs w:val="24"/>
          <w:lang w:eastAsia="ar-SA"/>
        </w:rPr>
        <w:t>, kad neatitikimai ištaisyti ir kas atlieka šio sprendimo turinio vertinimą, be darbuotojo, kuris nustatė neatitikimą.</w:t>
      </w:r>
      <w:r w:rsidR="00B12EEE">
        <w:rPr>
          <w:rFonts w:ascii="Times New Roman" w:hAnsi="Times New Roman" w:cs="Times New Roman"/>
          <w:sz w:val="24"/>
          <w:szCs w:val="24"/>
          <w:lang w:eastAsia="ar-SA"/>
        </w:rPr>
        <w:t xml:space="preserve"> </w:t>
      </w:r>
    </w:p>
    <w:p w14:paraId="2101C716" w14:textId="546D85D6" w:rsidR="00BA5DBD" w:rsidRDefault="00BA5DBD" w:rsidP="00323A4C">
      <w:pPr>
        <w:pStyle w:val="BodyText1"/>
        <w:tabs>
          <w:tab w:val="left" w:pos="709"/>
        </w:tabs>
        <w:spacing w:line="257" w:lineRule="auto"/>
        <w:ind w:firstLine="0"/>
        <w:rPr>
          <w:rFonts w:ascii="Times New Roman" w:hAnsi="Times New Roman" w:cs="Times New Roman"/>
          <w:sz w:val="24"/>
          <w:szCs w:val="24"/>
        </w:rPr>
      </w:pPr>
    </w:p>
    <w:p w14:paraId="360CC412" w14:textId="77777777" w:rsidR="00525199" w:rsidRPr="007E4E2A" w:rsidRDefault="00525199" w:rsidP="0052519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3. PRIEŽASTYS, DIDINANČIOS KORUPCIJOS PASIREIŠKIMO RIZIKOS LYGĮ</w:t>
      </w:r>
    </w:p>
    <w:p w14:paraId="22CAC8C6" w14:textId="77777777" w:rsidR="00525199" w:rsidRPr="007E4E2A" w:rsidRDefault="00525199" w:rsidP="0052519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sz w:val="24"/>
          <w:szCs w:val="24"/>
          <w:lang w:eastAsia="ar-SA"/>
        </w:rPr>
        <w:t>(Išsamiai paaiškinamos priežastys, kurios pagrindžia atsiradusius skirtumus tarp esamos situacijos ir tos situacijos, kuri turėtų būti pagal vertinimo kriterijus, įvertinama jų įtaka korupcijos pasireiškimo lygiui)</w:t>
      </w:r>
      <w:r w:rsidRPr="007E4E2A">
        <w:rPr>
          <w:rFonts w:ascii="Times New Roman" w:hAnsi="Times New Roman" w:cs="Times New Roman"/>
          <w:i/>
          <w:color w:val="008000"/>
          <w:sz w:val="24"/>
          <w:szCs w:val="24"/>
        </w:rPr>
        <w:t xml:space="preserve"> </w:t>
      </w:r>
    </w:p>
    <w:p w14:paraId="1255D2F2" w14:textId="5242818C" w:rsidR="00CE1EA7" w:rsidRDefault="00C413B9" w:rsidP="00C413B9">
      <w:pPr>
        <w:pStyle w:val="BodyText1"/>
        <w:spacing w:line="257"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3.1. </w:t>
      </w:r>
      <w:r w:rsidR="00A116A9">
        <w:rPr>
          <w:rFonts w:ascii="Times New Roman" w:hAnsi="Times New Roman" w:cs="Times New Roman"/>
          <w:color w:val="auto"/>
          <w:sz w:val="24"/>
          <w:szCs w:val="24"/>
        </w:rPr>
        <w:t>N</w:t>
      </w:r>
      <w:r w:rsidRPr="00C413B9">
        <w:rPr>
          <w:rFonts w:ascii="Times New Roman" w:hAnsi="Times New Roman" w:cs="Times New Roman"/>
          <w:color w:val="auto"/>
          <w:sz w:val="24"/>
          <w:szCs w:val="24"/>
        </w:rPr>
        <w:t>ėra aiškių kriterijų, pagal kuriuos darbuotojas turi atrinkti patikros vietoje elementus, nustatyti patikros vietoje apimtį</w:t>
      </w:r>
      <w:r>
        <w:rPr>
          <w:rFonts w:ascii="Times New Roman" w:hAnsi="Times New Roman" w:cs="Times New Roman"/>
          <w:color w:val="auto"/>
          <w:sz w:val="24"/>
          <w:szCs w:val="24"/>
        </w:rPr>
        <w:t>;</w:t>
      </w:r>
    </w:p>
    <w:p w14:paraId="06C2E38B" w14:textId="2D008E25" w:rsidR="00C413B9" w:rsidRDefault="00C413B9" w:rsidP="00C413B9">
      <w:pPr>
        <w:pStyle w:val="BodyText1"/>
        <w:spacing w:line="257" w:lineRule="auto"/>
        <w:ind w:firstLine="709"/>
        <w:rPr>
          <w:rFonts w:ascii="Times New Roman" w:hAnsi="Times New Roman" w:cs="Times New Roman"/>
          <w:sz w:val="24"/>
          <w:szCs w:val="24"/>
          <w:lang w:eastAsia="ar-SA"/>
        </w:rPr>
      </w:pPr>
      <w:r>
        <w:rPr>
          <w:rFonts w:ascii="Times New Roman" w:hAnsi="Times New Roman" w:cs="Times New Roman"/>
          <w:color w:val="auto"/>
          <w:sz w:val="24"/>
          <w:szCs w:val="24"/>
        </w:rPr>
        <w:t xml:space="preserve">3.2. </w:t>
      </w:r>
      <w:r w:rsidR="00826E80">
        <w:rPr>
          <w:rFonts w:ascii="Times New Roman" w:hAnsi="Times New Roman" w:cs="Times New Roman"/>
          <w:sz w:val="24"/>
          <w:szCs w:val="24"/>
          <w:lang w:eastAsia="ar-SA"/>
        </w:rPr>
        <w:t>nėra nustatyta kontrolės tvarka, pagal kurią būtų įforminamas sprendimas dėl neatitikimų ištaisymo, taip pat nenustatyta kas atlieka šio sprendimo turinio vertinimą be darbuotojo, kuris nustatė neatitikimą.</w:t>
      </w:r>
    </w:p>
    <w:p w14:paraId="7BEEC02E" w14:textId="1B4E7C3A" w:rsidR="00C413B9" w:rsidRDefault="00F91C09" w:rsidP="00682184">
      <w:pPr>
        <w:pStyle w:val="BodyText1"/>
        <w:spacing w:line="257" w:lineRule="auto"/>
        <w:ind w:firstLine="709"/>
        <w:rPr>
          <w:rFonts w:ascii="Times New Roman" w:hAnsi="Times New Roman" w:cs="Times New Roman"/>
          <w:sz w:val="24"/>
          <w:szCs w:val="24"/>
        </w:rPr>
      </w:pPr>
      <w:r>
        <w:rPr>
          <w:rFonts w:ascii="Times New Roman" w:hAnsi="Times New Roman" w:cs="Times New Roman"/>
          <w:sz w:val="24"/>
          <w:szCs w:val="24"/>
          <w:lang w:eastAsia="ar-SA"/>
        </w:rPr>
        <w:t xml:space="preserve">Šios aplinkybės didina korupcijos pasireiškimo rizikos lygį, nes </w:t>
      </w:r>
      <w:r w:rsidR="00682184">
        <w:rPr>
          <w:rFonts w:ascii="Times New Roman" w:hAnsi="Times New Roman" w:cs="Times New Roman"/>
          <w:sz w:val="24"/>
          <w:szCs w:val="24"/>
          <w:lang w:eastAsia="ar-SA"/>
        </w:rPr>
        <w:t xml:space="preserve">patikras atliekantiems </w:t>
      </w:r>
      <w:r w:rsidR="00682184" w:rsidRPr="003E406B">
        <w:rPr>
          <w:rFonts w:ascii="Times New Roman" w:hAnsi="Times New Roman" w:cs="Times New Roman"/>
          <w:sz w:val="24"/>
          <w:szCs w:val="24"/>
        </w:rPr>
        <w:t>darbuotojams</w:t>
      </w:r>
      <w:r w:rsidR="00682184">
        <w:rPr>
          <w:rFonts w:ascii="Times New Roman" w:hAnsi="Times New Roman" w:cs="Times New Roman"/>
          <w:sz w:val="24"/>
          <w:szCs w:val="24"/>
        </w:rPr>
        <w:t xml:space="preserve"> </w:t>
      </w:r>
      <w:r w:rsidR="00682184" w:rsidRPr="003E406B">
        <w:rPr>
          <w:rFonts w:ascii="Times New Roman" w:hAnsi="Times New Roman" w:cs="Times New Roman"/>
          <w:sz w:val="24"/>
          <w:szCs w:val="24"/>
        </w:rPr>
        <w:t>suteikt</w:t>
      </w:r>
      <w:r w:rsidR="00884187">
        <w:rPr>
          <w:rFonts w:ascii="Times New Roman" w:hAnsi="Times New Roman" w:cs="Times New Roman"/>
          <w:sz w:val="24"/>
          <w:szCs w:val="24"/>
        </w:rPr>
        <w:t>a</w:t>
      </w:r>
      <w:r w:rsidR="00682184" w:rsidRPr="003E406B">
        <w:rPr>
          <w:rFonts w:ascii="Times New Roman" w:hAnsi="Times New Roman" w:cs="Times New Roman"/>
          <w:sz w:val="24"/>
          <w:szCs w:val="24"/>
        </w:rPr>
        <w:t xml:space="preserve"> </w:t>
      </w:r>
      <w:r w:rsidR="00884187">
        <w:rPr>
          <w:rFonts w:ascii="Times New Roman" w:hAnsi="Times New Roman" w:cs="Times New Roman"/>
          <w:sz w:val="24"/>
          <w:szCs w:val="24"/>
        </w:rPr>
        <w:t xml:space="preserve">per daug </w:t>
      </w:r>
      <w:r w:rsidR="00682184" w:rsidRPr="003E406B">
        <w:rPr>
          <w:rFonts w:ascii="Times New Roman" w:hAnsi="Times New Roman" w:cs="Times New Roman"/>
          <w:sz w:val="24"/>
          <w:szCs w:val="24"/>
        </w:rPr>
        <w:t>įgali</w:t>
      </w:r>
      <w:r w:rsidR="00884187">
        <w:rPr>
          <w:rFonts w:ascii="Times New Roman" w:hAnsi="Times New Roman" w:cs="Times New Roman"/>
          <w:sz w:val="24"/>
          <w:szCs w:val="24"/>
        </w:rPr>
        <w:t xml:space="preserve">nimų </w:t>
      </w:r>
      <w:r w:rsidR="00682184" w:rsidRPr="003E406B">
        <w:rPr>
          <w:rFonts w:ascii="Times New Roman" w:hAnsi="Times New Roman" w:cs="Times New Roman"/>
          <w:sz w:val="24"/>
          <w:szCs w:val="24"/>
        </w:rPr>
        <w:t xml:space="preserve">veikti savo nuožiūra ir vienasmeniškai priimti esminius sprendimus </w:t>
      </w:r>
      <w:r w:rsidR="00A116A9">
        <w:rPr>
          <w:rFonts w:ascii="Times New Roman" w:hAnsi="Times New Roman" w:cs="Times New Roman"/>
          <w:sz w:val="24"/>
          <w:szCs w:val="24"/>
        </w:rPr>
        <w:t xml:space="preserve">(patikros apimties nustatymas bei patikros elementų parinkimas) </w:t>
      </w:r>
      <w:r w:rsidR="00682184" w:rsidRPr="003E406B">
        <w:rPr>
          <w:rFonts w:ascii="Times New Roman" w:hAnsi="Times New Roman" w:cs="Times New Roman"/>
          <w:sz w:val="24"/>
          <w:szCs w:val="24"/>
        </w:rPr>
        <w:t>projektų patikrų vietoje procese</w:t>
      </w:r>
      <w:r w:rsidR="00682184">
        <w:rPr>
          <w:rFonts w:ascii="Times New Roman" w:hAnsi="Times New Roman" w:cs="Times New Roman"/>
          <w:sz w:val="24"/>
          <w:szCs w:val="24"/>
        </w:rPr>
        <w:t xml:space="preserve"> bei a</w:t>
      </w:r>
      <w:r w:rsidR="00682184" w:rsidRPr="00BA5DBD">
        <w:rPr>
          <w:rFonts w:ascii="Times New Roman" w:hAnsi="Times New Roman" w:cs="Times New Roman"/>
          <w:sz w:val="24"/>
          <w:szCs w:val="24"/>
        </w:rPr>
        <w:t xml:space="preserve">iškiai </w:t>
      </w:r>
      <w:r w:rsidR="00682184">
        <w:rPr>
          <w:rFonts w:ascii="Times New Roman" w:hAnsi="Times New Roman" w:cs="Times New Roman"/>
          <w:sz w:val="24"/>
          <w:szCs w:val="24"/>
        </w:rPr>
        <w:t>ne</w:t>
      </w:r>
      <w:r w:rsidR="00682184" w:rsidRPr="00BA5DBD">
        <w:rPr>
          <w:rFonts w:ascii="Times New Roman" w:hAnsi="Times New Roman" w:cs="Times New Roman"/>
          <w:sz w:val="24"/>
          <w:szCs w:val="24"/>
        </w:rPr>
        <w:t xml:space="preserve">atskirtos </w:t>
      </w:r>
      <w:r w:rsidR="00A116A9">
        <w:rPr>
          <w:rFonts w:ascii="Times New Roman" w:hAnsi="Times New Roman" w:cs="Times New Roman"/>
          <w:sz w:val="24"/>
          <w:szCs w:val="24"/>
        </w:rPr>
        <w:t xml:space="preserve">sprendimų </w:t>
      </w:r>
      <w:r w:rsidR="00682184" w:rsidRPr="00BA5DBD">
        <w:rPr>
          <w:rFonts w:ascii="Times New Roman" w:hAnsi="Times New Roman" w:cs="Times New Roman"/>
          <w:sz w:val="24"/>
          <w:szCs w:val="24"/>
        </w:rPr>
        <w:t>priėmimo ir kontrolės (priežiūros) vykdymo funkcijos</w:t>
      </w:r>
      <w:r w:rsidR="00A116A9">
        <w:rPr>
          <w:rFonts w:ascii="Times New Roman" w:hAnsi="Times New Roman" w:cs="Times New Roman"/>
          <w:sz w:val="24"/>
          <w:szCs w:val="24"/>
        </w:rPr>
        <w:t xml:space="preserve"> (neatitikimų ištaisymą turinio apimtimi prižiūri tik neatitikimą nustatęs darbuotojas)</w:t>
      </w:r>
      <w:r w:rsidR="00682184">
        <w:rPr>
          <w:rFonts w:ascii="Times New Roman" w:hAnsi="Times New Roman" w:cs="Times New Roman"/>
          <w:sz w:val="24"/>
          <w:szCs w:val="24"/>
        </w:rPr>
        <w:t>.</w:t>
      </w:r>
    </w:p>
    <w:p w14:paraId="2D214F1C" w14:textId="77777777" w:rsidR="008B527C" w:rsidRDefault="008B527C" w:rsidP="00682184">
      <w:pPr>
        <w:pStyle w:val="BodyText1"/>
        <w:spacing w:line="257" w:lineRule="auto"/>
        <w:ind w:firstLine="709"/>
        <w:rPr>
          <w:rFonts w:ascii="Times New Roman" w:hAnsi="Times New Roman" w:cs="Times New Roman"/>
          <w:color w:val="auto"/>
          <w:sz w:val="24"/>
          <w:szCs w:val="24"/>
        </w:rPr>
      </w:pPr>
    </w:p>
    <w:p w14:paraId="2ECD90C9" w14:textId="77777777"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 xml:space="preserve">4. PASIŪLYMAI DĖL </w:t>
      </w:r>
      <w:r w:rsidRPr="007E4E2A">
        <w:rPr>
          <w:rFonts w:ascii="Times New Roman" w:hAnsi="Times New Roman" w:cs="Times New Roman"/>
          <w:spacing w:val="-2"/>
          <w:sz w:val="24"/>
          <w:szCs w:val="24"/>
        </w:rPr>
        <w:t>KORUPCIJOS RIZIKOS VEIKSNIŲ NEIGIAMOS ĮTAKOS PANAIKINIMO AR SUMAŽINIMO</w:t>
      </w:r>
    </w:p>
    <w:p w14:paraId="1F384856" w14:textId="77777777" w:rsidR="00CF4E3D" w:rsidRPr="007E4E2A" w:rsidRDefault="00CF4E3D" w:rsidP="00C77DE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sz w:val="24"/>
          <w:szCs w:val="24"/>
          <w:lang w:eastAsia="ar-SA"/>
        </w:rPr>
        <w:t>(Pagal įstaigų, įmonių veiklos sričių einamųjų metų analizės ir vertinimo rezultatus pateikiami pasiūlymai dėl korupcijos prevencijos priemonių, kurias tikslinga įgyvendinti)</w:t>
      </w:r>
      <w:r w:rsidRPr="007E4E2A">
        <w:rPr>
          <w:rFonts w:ascii="Times New Roman" w:hAnsi="Times New Roman" w:cs="Times New Roman"/>
          <w:i/>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417"/>
        <w:gridCol w:w="2268"/>
        <w:gridCol w:w="2403"/>
      </w:tblGrid>
      <w:tr w:rsidR="00CF4E3D" w:rsidRPr="00B9486C" w14:paraId="00B52456" w14:textId="77777777" w:rsidTr="00D04F61">
        <w:tc>
          <w:tcPr>
            <w:tcW w:w="1838" w:type="pct"/>
            <w:tcBorders>
              <w:top w:val="single" w:sz="4" w:space="0" w:color="auto"/>
              <w:left w:val="single" w:sz="4" w:space="0" w:color="auto"/>
              <w:bottom w:val="single" w:sz="4" w:space="0" w:color="auto"/>
              <w:right w:val="single" w:sz="4" w:space="0" w:color="auto"/>
            </w:tcBorders>
          </w:tcPr>
          <w:p w14:paraId="4D3BD280" w14:textId="77777777" w:rsidR="00CF4E3D" w:rsidRPr="00B9486C" w:rsidRDefault="00CF4E3D" w:rsidP="00B44AFB">
            <w:pPr>
              <w:widowControl w:val="0"/>
              <w:autoSpaceDE w:val="0"/>
              <w:autoSpaceDN w:val="0"/>
              <w:adjustRightInd w:val="0"/>
              <w:spacing w:line="257" w:lineRule="auto"/>
              <w:ind w:firstLine="0"/>
              <w:jc w:val="center"/>
              <w:rPr>
                <w:rFonts w:ascii="Times New Roman" w:hAnsi="Times New Roman" w:cs="Times New Roman"/>
                <w:sz w:val="24"/>
                <w:szCs w:val="24"/>
              </w:rPr>
            </w:pPr>
            <w:r w:rsidRPr="00B9486C">
              <w:rPr>
                <w:rFonts w:ascii="Times New Roman" w:hAnsi="Times New Roman" w:cs="Times New Roman"/>
                <w:sz w:val="24"/>
                <w:szCs w:val="24"/>
              </w:rPr>
              <w:t>Priemonė</w:t>
            </w:r>
          </w:p>
        </w:tc>
        <w:tc>
          <w:tcPr>
            <w:tcW w:w="736" w:type="pct"/>
            <w:tcBorders>
              <w:top w:val="single" w:sz="4" w:space="0" w:color="auto"/>
              <w:left w:val="single" w:sz="4" w:space="0" w:color="auto"/>
              <w:bottom w:val="single" w:sz="4" w:space="0" w:color="auto"/>
              <w:right w:val="single" w:sz="4" w:space="0" w:color="auto"/>
            </w:tcBorders>
          </w:tcPr>
          <w:p w14:paraId="0B074861" w14:textId="77777777" w:rsidR="00CF4E3D" w:rsidRPr="00B9486C" w:rsidRDefault="00CF4E3D" w:rsidP="00C77DE9">
            <w:pPr>
              <w:widowControl w:val="0"/>
              <w:autoSpaceDE w:val="0"/>
              <w:autoSpaceDN w:val="0"/>
              <w:adjustRightInd w:val="0"/>
              <w:spacing w:line="257" w:lineRule="auto"/>
              <w:ind w:firstLine="0"/>
              <w:jc w:val="center"/>
              <w:rPr>
                <w:rFonts w:ascii="Times New Roman" w:hAnsi="Times New Roman" w:cs="Times New Roman"/>
                <w:sz w:val="24"/>
                <w:szCs w:val="24"/>
              </w:rPr>
            </w:pPr>
            <w:r w:rsidRPr="00B9486C">
              <w:rPr>
                <w:rFonts w:ascii="Times New Roman" w:hAnsi="Times New Roman" w:cs="Times New Roman"/>
                <w:sz w:val="24"/>
                <w:szCs w:val="24"/>
              </w:rPr>
              <w:t>Įvykdymo laikas</w:t>
            </w:r>
          </w:p>
        </w:tc>
        <w:tc>
          <w:tcPr>
            <w:tcW w:w="1178" w:type="pct"/>
            <w:tcBorders>
              <w:top w:val="single" w:sz="4" w:space="0" w:color="auto"/>
              <w:left w:val="single" w:sz="4" w:space="0" w:color="auto"/>
              <w:bottom w:val="single" w:sz="4" w:space="0" w:color="auto"/>
              <w:right w:val="single" w:sz="4" w:space="0" w:color="auto"/>
            </w:tcBorders>
          </w:tcPr>
          <w:p w14:paraId="3170567B" w14:textId="77777777" w:rsidR="00CF4E3D" w:rsidRPr="00B9486C" w:rsidRDefault="00CF4E3D" w:rsidP="00C77DE9">
            <w:pPr>
              <w:widowControl w:val="0"/>
              <w:autoSpaceDE w:val="0"/>
              <w:autoSpaceDN w:val="0"/>
              <w:adjustRightInd w:val="0"/>
              <w:spacing w:line="257" w:lineRule="auto"/>
              <w:ind w:firstLine="0"/>
              <w:jc w:val="center"/>
              <w:rPr>
                <w:rFonts w:ascii="Times New Roman" w:hAnsi="Times New Roman" w:cs="Times New Roman"/>
                <w:sz w:val="24"/>
                <w:szCs w:val="24"/>
              </w:rPr>
            </w:pPr>
            <w:r w:rsidRPr="00B9486C">
              <w:rPr>
                <w:rFonts w:ascii="Times New Roman" w:hAnsi="Times New Roman" w:cs="Times New Roman"/>
                <w:sz w:val="24"/>
                <w:szCs w:val="24"/>
              </w:rPr>
              <w:t>Laukiami rezultatai</w:t>
            </w:r>
          </w:p>
        </w:tc>
        <w:tc>
          <w:tcPr>
            <w:tcW w:w="1248" w:type="pct"/>
            <w:tcBorders>
              <w:top w:val="single" w:sz="4" w:space="0" w:color="auto"/>
              <w:left w:val="single" w:sz="4" w:space="0" w:color="auto"/>
              <w:bottom w:val="single" w:sz="4" w:space="0" w:color="auto"/>
              <w:right w:val="single" w:sz="4" w:space="0" w:color="auto"/>
            </w:tcBorders>
          </w:tcPr>
          <w:p w14:paraId="3DB26ABA" w14:textId="77777777" w:rsidR="00CF4E3D" w:rsidRPr="00B9486C" w:rsidRDefault="00CF4E3D" w:rsidP="00C77DE9">
            <w:pPr>
              <w:widowControl w:val="0"/>
              <w:autoSpaceDE w:val="0"/>
              <w:autoSpaceDN w:val="0"/>
              <w:adjustRightInd w:val="0"/>
              <w:spacing w:line="257" w:lineRule="auto"/>
              <w:ind w:firstLine="0"/>
              <w:jc w:val="center"/>
              <w:rPr>
                <w:rFonts w:ascii="Times New Roman" w:hAnsi="Times New Roman" w:cs="Times New Roman"/>
                <w:sz w:val="24"/>
                <w:szCs w:val="24"/>
              </w:rPr>
            </w:pPr>
            <w:r w:rsidRPr="00B9486C">
              <w:rPr>
                <w:rFonts w:ascii="Times New Roman" w:hAnsi="Times New Roman" w:cs="Times New Roman"/>
                <w:sz w:val="24"/>
                <w:szCs w:val="24"/>
              </w:rPr>
              <w:t>Vertinimo kriterij</w:t>
            </w:r>
            <w:r w:rsidR="00444E3C" w:rsidRPr="00B9486C">
              <w:rPr>
                <w:rFonts w:ascii="Times New Roman" w:hAnsi="Times New Roman" w:cs="Times New Roman"/>
                <w:sz w:val="24"/>
                <w:szCs w:val="24"/>
              </w:rPr>
              <w:t>us</w:t>
            </w:r>
          </w:p>
        </w:tc>
      </w:tr>
      <w:tr w:rsidR="00CF4E3D" w:rsidRPr="007E4E2A" w14:paraId="742FDB4C" w14:textId="77777777" w:rsidTr="00D04F61">
        <w:trPr>
          <w:trHeight w:val="655"/>
        </w:trPr>
        <w:tc>
          <w:tcPr>
            <w:tcW w:w="1838" w:type="pct"/>
            <w:tcBorders>
              <w:top w:val="single" w:sz="4" w:space="0" w:color="auto"/>
              <w:left w:val="single" w:sz="4" w:space="0" w:color="auto"/>
              <w:bottom w:val="single" w:sz="4" w:space="0" w:color="auto"/>
              <w:right w:val="single" w:sz="4" w:space="0" w:color="auto"/>
            </w:tcBorders>
          </w:tcPr>
          <w:p w14:paraId="433922CA" w14:textId="0E4AE7FE" w:rsidR="00194F6F" w:rsidRDefault="00B70C7B" w:rsidP="00C17116">
            <w:pPr>
              <w:spacing w:line="257" w:lineRule="auto"/>
              <w:ind w:firstLine="0"/>
              <w:rPr>
                <w:rFonts w:ascii="Times New Roman" w:hAnsi="Times New Roman" w:cs="Times New Roman"/>
                <w:sz w:val="24"/>
                <w:szCs w:val="24"/>
              </w:rPr>
            </w:pPr>
            <w:r>
              <w:rPr>
                <w:rFonts w:ascii="Times New Roman" w:hAnsi="Times New Roman" w:cs="Times New Roman"/>
                <w:sz w:val="24"/>
                <w:szCs w:val="24"/>
              </w:rPr>
              <w:t xml:space="preserve">Pakeisti (papildyti) </w:t>
            </w:r>
            <w:r w:rsidR="00194F6F">
              <w:rPr>
                <w:rFonts w:ascii="Times New Roman" w:hAnsi="Times New Roman" w:cs="Times New Roman"/>
                <w:sz w:val="24"/>
                <w:szCs w:val="24"/>
              </w:rPr>
              <w:t xml:space="preserve">CPVA Veiklos vadovo Ignalinos programos veiklos administravimo vadovo Projektų </w:t>
            </w:r>
            <w:r w:rsidR="00194F6F">
              <w:rPr>
                <w:rFonts w:ascii="Times New Roman" w:hAnsi="Times New Roman" w:cs="Times New Roman"/>
                <w:sz w:val="24"/>
                <w:szCs w:val="24"/>
              </w:rPr>
              <w:lastRenderedPageBreak/>
              <w:t>patikrų vietoje atlikimo procedūr</w:t>
            </w:r>
            <w:r>
              <w:rPr>
                <w:rFonts w:ascii="Times New Roman" w:hAnsi="Times New Roman" w:cs="Times New Roman"/>
                <w:sz w:val="24"/>
                <w:szCs w:val="24"/>
              </w:rPr>
              <w:t>ą ir joje reglamentuoti:</w:t>
            </w:r>
          </w:p>
          <w:p w14:paraId="45217C37" w14:textId="47A9D079" w:rsidR="00B70C7B" w:rsidRPr="00D04F61" w:rsidRDefault="00B70C7B" w:rsidP="00B70C7B">
            <w:pPr>
              <w:spacing w:line="257" w:lineRule="auto"/>
              <w:ind w:firstLine="0"/>
              <w:rPr>
                <w:rFonts w:ascii="Times New Roman" w:hAnsi="Times New Roman" w:cs="Times New Roman"/>
                <w:color w:val="000000"/>
                <w:sz w:val="24"/>
                <w:szCs w:val="24"/>
              </w:rPr>
            </w:pPr>
            <w:r w:rsidRPr="00D04F61">
              <w:rPr>
                <w:rFonts w:ascii="Times New Roman" w:hAnsi="Times New Roman" w:cs="Times New Roman"/>
                <w:color w:val="000000"/>
                <w:sz w:val="24"/>
                <w:szCs w:val="24"/>
              </w:rPr>
              <w:t>1.</w:t>
            </w:r>
            <w:r w:rsidRPr="001F40E9">
              <w:rPr>
                <w:rFonts w:ascii="Times New Roman" w:hAnsi="Times New Roman" w:cs="Times New Roman"/>
                <w:sz w:val="24"/>
                <w:szCs w:val="24"/>
              </w:rPr>
              <w:t xml:space="preserve"> </w:t>
            </w:r>
            <w:r w:rsidRPr="00D04F61">
              <w:rPr>
                <w:rFonts w:ascii="Times New Roman" w:hAnsi="Times New Roman" w:cs="Times New Roman"/>
                <w:color w:val="000000"/>
                <w:sz w:val="24"/>
                <w:szCs w:val="24"/>
              </w:rPr>
              <w:t>kriterijus, pagal kuriuos būtų atrenkami patikros vietoje elementai bei nustatyta patikros vietoje apimt</w:t>
            </w:r>
            <w:r w:rsidR="00686D27">
              <w:rPr>
                <w:rFonts w:ascii="Times New Roman" w:hAnsi="Times New Roman" w:cs="Times New Roman"/>
                <w:color w:val="000000"/>
                <w:sz w:val="24"/>
                <w:szCs w:val="24"/>
              </w:rPr>
              <w:t>is</w:t>
            </w:r>
            <w:r w:rsidRPr="00D04F61">
              <w:rPr>
                <w:rFonts w:ascii="Times New Roman" w:hAnsi="Times New Roman" w:cs="Times New Roman"/>
                <w:color w:val="000000"/>
                <w:sz w:val="24"/>
                <w:szCs w:val="24"/>
              </w:rPr>
              <w:t>;</w:t>
            </w:r>
          </w:p>
          <w:p w14:paraId="5481B007" w14:textId="49378A73" w:rsidR="00B70C7B" w:rsidRPr="00D04F61" w:rsidRDefault="00B70C7B" w:rsidP="00B70C7B">
            <w:pPr>
              <w:spacing w:line="257" w:lineRule="auto"/>
              <w:ind w:firstLine="0"/>
              <w:rPr>
                <w:rFonts w:ascii="Times New Roman" w:hAnsi="Times New Roman" w:cs="Times New Roman"/>
                <w:color w:val="000000"/>
                <w:sz w:val="24"/>
                <w:szCs w:val="24"/>
              </w:rPr>
            </w:pPr>
            <w:r w:rsidRPr="00D04F61">
              <w:rPr>
                <w:rFonts w:ascii="Times New Roman" w:hAnsi="Times New Roman" w:cs="Times New Roman"/>
                <w:color w:val="000000"/>
                <w:sz w:val="24"/>
                <w:szCs w:val="24"/>
              </w:rPr>
              <w:t>2.</w:t>
            </w:r>
            <w:r w:rsidRPr="001F40E9">
              <w:rPr>
                <w:rFonts w:ascii="Times New Roman" w:hAnsi="Times New Roman" w:cs="Times New Roman"/>
                <w:sz w:val="24"/>
                <w:szCs w:val="24"/>
                <w:lang w:eastAsia="ar-SA"/>
              </w:rPr>
              <w:t xml:space="preserve"> </w:t>
            </w:r>
            <w:r w:rsidRPr="00D04F61">
              <w:rPr>
                <w:rFonts w:ascii="Times New Roman" w:hAnsi="Times New Roman" w:cs="Times New Roman"/>
                <w:color w:val="000000"/>
                <w:sz w:val="24"/>
                <w:szCs w:val="24"/>
              </w:rPr>
              <w:t>kontrolės tvarka, pagal kurią būtų įforminamas sprendimas dėl neatitikimų ištaisymo, taip pat nustatyta kas atlieka šio sprendimo turinio vertinimą be darbuotojo, kuris nustatė neatitikimą.</w:t>
            </w:r>
          </w:p>
          <w:p w14:paraId="403FA4A6" w14:textId="6BDECB97" w:rsidR="00E50CDC" w:rsidRPr="00EE77B2" w:rsidRDefault="00E50CDC" w:rsidP="00B46B8B">
            <w:pPr>
              <w:spacing w:line="257" w:lineRule="auto"/>
              <w:ind w:firstLine="0"/>
              <w:rPr>
                <w:rFonts w:ascii="Times New Roman" w:hAnsi="Times New Roman" w:cs="Times New Roman"/>
                <w:color w:val="000000"/>
                <w:sz w:val="24"/>
                <w:szCs w:val="24"/>
              </w:rPr>
            </w:pPr>
          </w:p>
        </w:tc>
        <w:tc>
          <w:tcPr>
            <w:tcW w:w="736" w:type="pct"/>
            <w:tcBorders>
              <w:top w:val="single" w:sz="4" w:space="0" w:color="auto"/>
              <w:left w:val="single" w:sz="4" w:space="0" w:color="auto"/>
              <w:bottom w:val="single" w:sz="4" w:space="0" w:color="auto"/>
              <w:right w:val="single" w:sz="4" w:space="0" w:color="auto"/>
            </w:tcBorders>
          </w:tcPr>
          <w:p w14:paraId="649C50FE" w14:textId="49858176" w:rsidR="00CF4E3D" w:rsidRPr="00B9486C" w:rsidRDefault="0049335C" w:rsidP="0049335C">
            <w:pPr>
              <w:widowControl w:val="0"/>
              <w:autoSpaceDE w:val="0"/>
              <w:autoSpaceDN w:val="0"/>
              <w:adjustRightInd w:val="0"/>
              <w:spacing w:line="257"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2018-0</w:t>
            </w:r>
            <w:r w:rsidR="000D1444">
              <w:rPr>
                <w:rFonts w:ascii="Times New Roman" w:hAnsi="Times New Roman" w:cs="Times New Roman"/>
                <w:color w:val="000000"/>
                <w:sz w:val="24"/>
                <w:szCs w:val="24"/>
              </w:rPr>
              <w:t>3</w:t>
            </w:r>
            <w:r>
              <w:rPr>
                <w:rFonts w:ascii="Times New Roman" w:hAnsi="Times New Roman" w:cs="Times New Roman"/>
                <w:color w:val="000000"/>
                <w:sz w:val="24"/>
                <w:szCs w:val="24"/>
              </w:rPr>
              <w:t>-30</w:t>
            </w:r>
          </w:p>
        </w:tc>
        <w:tc>
          <w:tcPr>
            <w:tcW w:w="1178" w:type="pct"/>
            <w:tcBorders>
              <w:top w:val="single" w:sz="4" w:space="0" w:color="auto"/>
              <w:left w:val="single" w:sz="4" w:space="0" w:color="auto"/>
              <w:bottom w:val="single" w:sz="4" w:space="0" w:color="auto"/>
              <w:right w:val="single" w:sz="4" w:space="0" w:color="auto"/>
            </w:tcBorders>
          </w:tcPr>
          <w:p w14:paraId="5BDBF9A9" w14:textId="6E2A2637" w:rsidR="00CF4E3D" w:rsidRPr="00B9486C" w:rsidRDefault="00280C1C" w:rsidP="00686D27">
            <w:pPr>
              <w:widowControl w:val="0"/>
              <w:autoSpaceDE w:val="0"/>
              <w:autoSpaceDN w:val="0"/>
              <w:adjustRightInd w:val="0"/>
              <w:spacing w:line="257"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Aišk</w:t>
            </w:r>
            <w:r w:rsidR="00686D27">
              <w:rPr>
                <w:rFonts w:ascii="Times New Roman" w:hAnsi="Times New Roman" w:cs="Times New Roman"/>
                <w:color w:val="000000"/>
                <w:sz w:val="24"/>
                <w:szCs w:val="24"/>
              </w:rPr>
              <w:t xml:space="preserve">ūs kriterijai </w:t>
            </w:r>
            <w:r>
              <w:rPr>
                <w:rFonts w:ascii="Times New Roman" w:hAnsi="Times New Roman" w:cs="Times New Roman"/>
                <w:color w:val="000000"/>
                <w:sz w:val="24"/>
                <w:szCs w:val="24"/>
              </w:rPr>
              <w:t xml:space="preserve">padės skaidriau atlikti patikras vietoje, </w:t>
            </w:r>
            <w:r w:rsidR="00686D27">
              <w:rPr>
                <w:rFonts w:ascii="Times New Roman" w:hAnsi="Times New Roman" w:cs="Times New Roman"/>
                <w:color w:val="000000"/>
                <w:sz w:val="24"/>
                <w:szCs w:val="24"/>
              </w:rPr>
              <w:t xml:space="preserve">sprendimų priėmimo ir jų </w:t>
            </w:r>
            <w:r w:rsidR="00686D27">
              <w:rPr>
                <w:rFonts w:ascii="Times New Roman" w:hAnsi="Times New Roman" w:cs="Times New Roman"/>
                <w:color w:val="000000"/>
                <w:sz w:val="24"/>
                <w:szCs w:val="24"/>
              </w:rPr>
              <w:lastRenderedPageBreak/>
              <w:t>įgyvendinimo kontrolės funkcijų atskyrimas sumažins korupcijos riziką.</w:t>
            </w:r>
          </w:p>
        </w:tc>
        <w:tc>
          <w:tcPr>
            <w:tcW w:w="1248" w:type="pct"/>
            <w:tcBorders>
              <w:top w:val="single" w:sz="4" w:space="0" w:color="auto"/>
              <w:left w:val="single" w:sz="4" w:space="0" w:color="auto"/>
              <w:bottom w:val="single" w:sz="4" w:space="0" w:color="auto"/>
              <w:right w:val="single" w:sz="4" w:space="0" w:color="auto"/>
            </w:tcBorders>
          </w:tcPr>
          <w:p w14:paraId="2105BCFC" w14:textId="561CBBC6" w:rsidR="00CF4E3D" w:rsidRPr="007E4E2A" w:rsidRDefault="007359B9" w:rsidP="00304403">
            <w:pPr>
              <w:widowControl w:val="0"/>
              <w:autoSpaceDE w:val="0"/>
              <w:autoSpaceDN w:val="0"/>
              <w:adjustRightInd w:val="0"/>
              <w:spacing w:line="257"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Pakeista (papildyta) proce</w:t>
            </w:r>
            <w:bookmarkStart w:id="0" w:name="_GoBack"/>
            <w:bookmarkEnd w:id="0"/>
            <w:r>
              <w:rPr>
                <w:rFonts w:ascii="Times New Roman" w:hAnsi="Times New Roman" w:cs="Times New Roman"/>
                <w:color w:val="000000"/>
                <w:sz w:val="24"/>
                <w:szCs w:val="24"/>
              </w:rPr>
              <w:t>dūra.</w:t>
            </w:r>
          </w:p>
        </w:tc>
      </w:tr>
    </w:tbl>
    <w:p w14:paraId="47539D1D" w14:textId="77777777" w:rsidR="00CF4E3D" w:rsidRDefault="00CF4E3D" w:rsidP="00C77DE9">
      <w:pPr>
        <w:spacing w:line="257" w:lineRule="auto"/>
        <w:ind w:firstLine="0"/>
        <w:rPr>
          <w:rFonts w:ascii="Times New Roman" w:hAnsi="Times New Roman" w:cs="Times New Roman"/>
          <w:sz w:val="24"/>
          <w:szCs w:val="24"/>
          <w:lang w:eastAsia="ar-SA"/>
        </w:rPr>
      </w:pPr>
    </w:p>
    <w:p w14:paraId="4BC9F966" w14:textId="77777777" w:rsidR="00CE1EA7" w:rsidRDefault="00CE1EA7" w:rsidP="00C77DE9">
      <w:pPr>
        <w:spacing w:line="257" w:lineRule="auto"/>
        <w:ind w:firstLine="0"/>
        <w:rPr>
          <w:rFonts w:ascii="Times New Roman" w:hAnsi="Times New Roman" w:cs="Times New Roman"/>
          <w:sz w:val="24"/>
          <w:szCs w:val="24"/>
          <w:lang w:eastAsia="ar-SA"/>
        </w:rPr>
      </w:pPr>
    </w:p>
    <w:p w14:paraId="246F0693" w14:textId="6943E290" w:rsidR="00B94526" w:rsidRDefault="0042248A" w:rsidP="00C77DE9">
      <w:pPr>
        <w:spacing w:line="257" w:lineRule="auto"/>
        <w:ind w:firstLine="0"/>
        <w:rPr>
          <w:rFonts w:ascii="Times New Roman" w:hAnsi="Times New Roman" w:cs="Times New Roman"/>
          <w:bCs/>
          <w:sz w:val="24"/>
          <w:szCs w:val="24"/>
        </w:rPr>
      </w:pPr>
      <w:r>
        <w:rPr>
          <w:rFonts w:ascii="Times New Roman" w:hAnsi="Times New Roman" w:cs="Times New Roman"/>
          <w:bCs/>
          <w:sz w:val="24"/>
          <w:szCs w:val="24"/>
        </w:rPr>
        <w:t xml:space="preserve">Grupės vadovas </w:t>
      </w:r>
      <w:r w:rsidR="00282A39">
        <w:rPr>
          <w:rFonts w:ascii="Times New Roman" w:hAnsi="Times New Roman" w:cs="Times New Roman"/>
          <w:bCs/>
          <w:sz w:val="24"/>
          <w:szCs w:val="24"/>
        </w:rPr>
        <w:tab/>
      </w:r>
      <w:r w:rsidR="00282A3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82A39">
        <w:rPr>
          <w:rFonts w:ascii="Times New Roman" w:hAnsi="Times New Roman" w:cs="Times New Roman"/>
          <w:bCs/>
          <w:sz w:val="24"/>
          <w:szCs w:val="24"/>
        </w:rPr>
        <w:t>Edmundas Bogavičius</w:t>
      </w:r>
    </w:p>
    <w:p w14:paraId="525BF2FE" w14:textId="77777777" w:rsidR="00B94526" w:rsidRDefault="00B94526" w:rsidP="00C77DE9">
      <w:pPr>
        <w:spacing w:line="257" w:lineRule="auto"/>
        <w:ind w:firstLine="0"/>
        <w:rPr>
          <w:rFonts w:ascii="Times New Roman" w:hAnsi="Times New Roman" w:cs="Times New Roman"/>
          <w:bCs/>
          <w:sz w:val="24"/>
          <w:szCs w:val="24"/>
        </w:rPr>
      </w:pPr>
    </w:p>
    <w:p w14:paraId="0483AC0E" w14:textId="77777777" w:rsidR="008C2584" w:rsidRDefault="008C2584" w:rsidP="00C77DE9">
      <w:pPr>
        <w:spacing w:line="257" w:lineRule="auto"/>
        <w:ind w:firstLine="0"/>
        <w:rPr>
          <w:rFonts w:ascii="Times New Roman" w:hAnsi="Times New Roman" w:cs="Times New Roman"/>
          <w:bCs/>
          <w:sz w:val="24"/>
          <w:szCs w:val="24"/>
        </w:rPr>
        <w:sectPr w:rsidR="008C2584" w:rsidSect="00B94526">
          <w:headerReference w:type="default" r:id="rId8"/>
          <w:headerReference w:type="first" r:id="rId9"/>
          <w:type w:val="continuous"/>
          <w:pgSz w:w="11906" w:h="16838" w:code="9"/>
          <w:pgMar w:top="1701" w:right="567" w:bottom="851" w:left="1701" w:header="567" w:footer="567" w:gutter="0"/>
          <w:cols w:space="1296"/>
          <w:titlePg/>
          <w:docGrid w:linePitch="360"/>
        </w:sectPr>
      </w:pPr>
    </w:p>
    <w:p w14:paraId="30E6E1BE" w14:textId="77777777" w:rsidR="00B94526" w:rsidRDefault="00B94526" w:rsidP="00C77DE9">
      <w:pPr>
        <w:spacing w:line="257" w:lineRule="auto"/>
        <w:ind w:firstLine="0"/>
        <w:rPr>
          <w:rFonts w:ascii="Times New Roman" w:hAnsi="Times New Roman" w:cs="Times New Roman"/>
          <w:bCs/>
          <w:sz w:val="24"/>
          <w:szCs w:val="24"/>
        </w:rPr>
      </w:pPr>
    </w:p>
    <w:p w14:paraId="7609001D" w14:textId="77777777" w:rsidR="00B94526" w:rsidRDefault="00B94526" w:rsidP="00B94526">
      <w:pPr>
        <w:spacing w:after="120"/>
        <w:jc w:val="center"/>
        <w:rPr>
          <w:rFonts w:ascii="Times New Roman" w:hAnsi="Times New Roman" w:cs="Times New Roman"/>
          <w:b/>
          <w:sz w:val="24"/>
          <w:szCs w:val="24"/>
        </w:rPr>
      </w:pPr>
      <w:r w:rsidRPr="003C5453">
        <w:rPr>
          <w:rFonts w:ascii="Times New Roman" w:hAnsi="Times New Roman" w:cs="Times New Roman"/>
          <w:b/>
          <w:sz w:val="24"/>
          <w:szCs w:val="24"/>
        </w:rPr>
        <w:t>IGNALINOS PROGRAMOS PROJEKTŲ PATIKRŲ VIETOSE</w:t>
      </w:r>
      <w:r>
        <w:rPr>
          <w:rFonts w:ascii="Times New Roman" w:hAnsi="Times New Roman" w:cs="Times New Roman"/>
          <w:b/>
          <w:sz w:val="24"/>
          <w:szCs w:val="24"/>
        </w:rPr>
        <w:t xml:space="preserve"> SRITIES ANTIKORUPCINĖS ANALIZĖS IR VERTINIMO 201</w:t>
      </w:r>
      <w:r>
        <w:rPr>
          <w:rFonts w:ascii="Times New Roman" w:hAnsi="Times New Roman" w:cs="Times New Roman"/>
          <w:b/>
          <w:sz w:val="24"/>
          <w:szCs w:val="24"/>
          <w:lang w:val="en-US"/>
        </w:rPr>
        <w:t>7</w:t>
      </w:r>
      <w:r>
        <w:rPr>
          <w:rFonts w:ascii="Times New Roman" w:hAnsi="Times New Roman" w:cs="Times New Roman"/>
          <w:b/>
          <w:sz w:val="24"/>
          <w:szCs w:val="24"/>
        </w:rPr>
        <w:t xml:space="preserve"> METAIS </w:t>
      </w:r>
    </w:p>
    <w:p w14:paraId="52563EBD" w14:textId="77777777" w:rsidR="00B94526" w:rsidRDefault="00B94526" w:rsidP="00B94526">
      <w:pPr>
        <w:spacing w:after="120"/>
        <w:jc w:val="center"/>
        <w:rPr>
          <w:rFonts w:ascii="Times New Roman" w:hAnsi="Times New Roman" w:cs="Times New Roman"/>
          <w:b/>
          <w:sz w:val="24"/>
          <w:szCs w:val="24"/>
        </w:rPr>
      </w:pPr>
      <w:r>
        <w:rPr>
          <w:rFonts w:ascii="Times New Roman" w:hAnsi="Times New Roman" w:cs="Times New Roman"/>
          <w:b/>
          <w:sz w:val="24"/>
          <w:szCs w:val="24"/>
        </w:rPr>
        <w:t>KLAUSIMYNAS</w:t>
      </w:r>
    </w:p>
    <w:tbl>
      <w:tblPr>
        <w:tblStyle w:val="TableGrid"/>
        <w:tblW w:w="9493" w:type="dxa"/>
        <w:tblLook w:val="04A0" w:firstRow="1" w:lastRow="0" w:firstColumn="1" w:lastColumn="0" w:noHBand="0" w:noVBand="1"/>
      </w:tblPr>
      <w:tblGrid>
        <w:gridCol w:w="382"/>
        <w:gridCol w:w="9111"/>
      </w:tblGrid>
      <w:tr w:rsidR="006258E6" w:rsidRPr="00693847" w14:paraId="25A86398" w14:textId="77777777" w:rsidTr="006258E6">
        <w:tc>
          <w:tcPr>
            <w:tcW w:w="382" w:type="dxa"/>
          </w:tcPr>
          <w:p w14:paraId="51B1A935" w14:textId="77777777" w:rsidR="006258E6" w:rsidRPr="00693847" w:rsidRDefault="006258E6" w:rsidP="00EC1CD0">
            <w:pPr>
              <w:pStyle w:val="ListParagraph"/>
              <w:rPr>
                <w:rFonts w:ascii="Times New Roman" w:hAnsi="Times New Roman" w:cs="Times New Roman"/>
                <w:szCs w:val="20"/>
              </w:rPr>
            </w:pPr>
          </w:p>
        </w:tc>
        <w:tc>
          <w:tcPr>
            <w:tcW w:w="9111" w:type="dxa"/>
          </w:tcPr>
          <w:p w14:paraId="27B53A36" w14:textId="77777777" w:rsidR="006258E6" w:rsidRDefault="006258E6" w:rsidP="00EC1CD0">
            <w:pPr>
              <w:jc w:val="center"/>
              <w:rPr>
                <w:rFonts w:ascii="Times New Roman" w:hAnsi="Times New Roman" w:cs="Times New Roman"/>
                <w:b/>
                <w:szCs w:val="20"/>
              </w:rPr>
            </w:pPr>
          </w:p>
          <w:p w14:paraId="6E86E8EE" w14:textId="77777777" w:rsidR="006258E6" w:rsidRDefault="006258E6" w:rsidP="00EC1CD0">
            <w:pPr>
              <w:jc w:val="center"/>
              <w:rPr>
                <w:rFonts w:ascii="Times New Roman" w:hAnsi="Times New Roman" w:cs="Times New Roman"/>
                <w:b/>
                <w:szCs w:val="20"/>
              </w:rPr>
            </w:pPr>
          </w:p>
          <w:p w14:paraId="48A2DEF5" w14:textId="77777777" w:rsidR="006258E6" w:rsidRPr="00693847" w:rsidRDefault="006258E6" w:rsidP="00EC1CD0">
            <w:pPr>
              <w:jc w:val="center"/>
              <w:rPr>
                <w:rFonts w:ascii="Times New Roman" w:hAnsi="Times New Roman" w:cs="Times New Roman"/>
                <w:b/>
                <w:szCs w:val="20"/>
              </w:rPr>
            </w:pPr>
            <w:r w:rsidRPr="00693847">
              <w:rPr>
                <w:rFonts w:ascii="Times New Roman" w:hAnsi="Times New Roman" w:cs="Times New Roman"/>
                <w:b/>
                <w:szCs w:val="20"/>
              </w:rPr>
              <w:t>Klausimas</w:t>
            </w:r>
          </w:p>
        </w:tc>
      </w:tr>
      <w:tr w:rsidR="006258E6" w:rsidRPr="00693847" w14:paraId="04F47C41" w14:textId="77777777" w:rsidTr="006258E6">
        <w:tc>
          <w:tcPr>
            <w:tcW w:w="382" w:type="dxa"/>
          </w:tcPr>
          <w:p w14:paraId="48018F71"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7EE8B7FD"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įstatymų ir kitų teisės norminių aktų,  pagrindu </w:t>
            </w:r>
            <w:r>
              <w:rPr>
                <w:rFonts w:ascii="Times New Roman" w:hAnsi="Times New Roman" w:cs="Times New Roman"/>
                <w:szCs w:val="20"/>
              </w:rPr>
              <w:t xml:space="preserve">CPVA </w:t>
            </w:r>
            <w:r w:rsidRPr="00693847">
              <w:rPr>
                <w:rFonts w:ascii="Times New Roman" w:hAnsi="Times New Roman" w:cs="Times New Roman"/>
                <w:szCs w:val="20"/>
              </w:rPr>
              <w:t>priėmė būtinus teisės aktus</w:t>
            </w:r>
            <w:r>
              <w:rPr>
                <w:rFonts w:ascii="Times New Roman" w:hAnsi="Times New Roman" w:cs="Times New Roman"/>
                <w:szCs w:val="20"/>
              </w:rPr>
              <w:t xml:space="preserve">, </w:t>
            </w:r>
            <w:r w:rsidRPr="00693847">
              <w:rPr>
                <w:rFonts w:ascii="Times New Roman" w:hAnsi="Times New Roman" w:cs="Times New Roman"/>
                <w:szCs w:val="20"/>
              </w:rPr>
              <w:t>kuriuose būtų  nustatyt</w:t>
            </w:r>
            <w:r>
              <w:rPr>
                <w:rFonts w:ascii="Times New Roman" w:hAnsi="Times New Roman" w:cs="Times New Roman"/>
                <w:szCs w:val="20"/>
              </w:rPr>
              <w:t>a</w:t>
            </w:r>
            <w:r w:rsidRPr="00693847">
              <w:rPr>
                <w:rFonts w:ascii="Times New Roman" w:hAnsi="Times New Roman" w:cs="Times New Roman"/>
                <w:szCs w:val="20"/>
              </w:rPr>
              <w:t xml:space="preserve"> ir (arba) detalizuot</w:t>
            </w:r>
            <w:r>
              <w:rPr>
                <w:rFonts w:ascii="Times New Roman" w:hAnsi="Times New Roman" w:cs="Times New Roman"/>
                <w:szCs w:val="20"/>
              </w:rPr>
              <w:t>a</w:t>
            </w:r>
            <w:r w:rsidRPr="00693847">
              <w:rPr>
                <w:rFonts w:ascii="Times New Roman" w:hAnsi="Times New Roman" w:cs="Times New Roman"/>
                <w:szCs w:val="20"/>
              </w:rPr>
              <w:t xml:space="preserve"> </w:t>
            </w:r>
            <w:r>
              <w:rPr>
                <w:rFonts w:ascii="Times New Roman" w:hAnsi="Times New Roman" w:cs="Times New Roman"/>
                <w:szCs w:val="20"/>
              </w:rPr>
              <w:t xml:space="preserve">projektų patikras vietoje atliekančių darbuotojų, ekspertų </w:t>
            </w:r>
            <w:r w:rsidRPr="007F1B7A">
              <w:rPr>
                <w:rFonts w:ascii="Times New Roman" w:hAnsi="Times New Roman" w:cs="Times New Roman"/>
                <w:szCs w:val="20"/>
              </w:rPr>
              <w:t xml:space="preserve">atranka, atsakomybės ir funkcijos,  </w:t>
            </w:r>
            <w:r>
              <w:rPr>
                <w:rFonts w:ascii="Times New Roman" w:hAnsi="Times New Roman" w:cs="Times New Roman"/>
                <w:szCs w:val="20"/>
              </w:rPr>
              <w:t>patikros vietoje</w:t>
            </w:r>
            <w:r w:rsidRPr="007F1B7A">
              <w:rPr>
                <w:rFonts w:ascii="Times New Roman" w:hAnsi="Times New Roman" w:cs="Times New Roman"/>
                <w:szCs w:val="20"/>
              </w:rPr>
              <w:t xml:space="preserve"> </w:t>
            </w:r>
            <w:r w:rsidRPr="001B3A0F">
              <w:rPr>
                <w:rFonts w:ascii="Times New Roman" w:hAnsi="Times New Roman" w:cs="Times New Roman"/>
                <w:szCs w:val="20"/>
              </w:rPr>
              <w:t xml:space="preserve"> procedūros ir tvarka, apimtys ir </w:t>
            </w:r>
            <w:r>
              <w:rPr>
                <w:rFonts w:ascii="Times New Roman" w:hAnsi="Times New Roman" w:cs="Times New Roman"/>
                <w:szCs w:val="20"/>
              </w:rPr>
              <w:t>terminai</w:t>
            </w:r>
            <w:r w:rsidRPr="00693847">
              <w:rPr>
                <w:rFonts w:ascii="Times New Roman" w:hAnsi="Times New Roman" w:cs="Times New Roman"/>
                <w:szCs w:val="20"/>
              </w:rPr>
              <w:t>?</w:t>
            </w:r>
          </w:p>
        </w:tc>
      </w:tr>
      <w:tr w:rsidR="006258E6" w:rsidRPr="00693847" w14:paraId="0E8021A4" w14:textId="77777777" w:rsidTr="006258E6">
        <w:tc>
          <w:tcPr>
            <w:tcW w:w="382" w:type="dxa"/>
          </w:tcPr>
          <w:p w14:paraId="324F846F"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2F98605B"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Kokiais kriterijais vadovaujantis atrenkami </w:t>
            </w:r>
            <w:r>
              <w:rPr>
                <w:rFonts w:ascii="Times New Roman" w:hAnsi="Times New Roman" w:cs="Times New Roman"/>
                <w:szCs w:val="20"/>
              </w:rPr>
              <w:t>projektų patikras vietoje atliekantys darbuotojai, ekspertai</w:t>
            </w:r>
            <w:r w:rsidRPr="001B3A0F">
              <w:rPr>
                <w:rFonts w:ascii="Times New Roman" w:hAnsi="Times New Roman" w:cs="Times New Roman"/>
                <w:szCs w:val="20"/>
              </w:rPr>
              <w:t>?</w:t>
            </w:r>
          </w:p>
        </w:tc>
      </w:tr>
      <w:tr w:rsidR="006258E6" w:rsidRPr="00693847" w14:paraId="7B955791" w14:textId="77777777" w:rsidTr="006258E6">
        <w:tc>
          <w:tcPr>
            <w:tcW w:w="382" w:type="dxa"/>
          </w:tcPr>
          <w:p w14:paraId="64974420"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A1D7EA2" w14:textId="77777777" w:rsidR="006258E6" w:rsidRPr="00693847" w:rsidRDefault="006258E6" w:rsidP="00EC1CD0">
            <w:pPr>
              <w:jc w:val="both"/>
              <w:rPr>
                <w:rFonts w:ascii="Times New Roman" w:hAnsi="Times New Roman" w:cs="Times New Roman"/>
                <w:color w:val="000000"/>
                <w:szCs w:val="20"/>
              </w:rPr>
            </w:pPr>
            <w:r w:rsidRPr="00693847">
              <w:rPr>
                <w:rFonts w:ascii="Times New Roman" w:hAnsi="Times New Roman" w:cs="Times New Roman"/>
                <w:color w:val="000000"/>
                <w:szCs w:val="20"/>
              </w:rPr>
              <w:t xml:space="preserve">Ar nustatytas teisinis reguliavimas pakankamai reglamentuoja </w:t>
            </w:r>
            <w:r>
              <w:rPr>
                <w:rFonts w:ascii="Times New Roman" w:hAnsi="Times New Roman" w:cs="Times New Roman"/>
                <w:color w:val="000000"/>
                <w:szCs w:val="20"/>
              </w:rPr>
              <w:t xml:space="preserve">projektų patikrų vietoje </w:t>
            </w:r>
            <w:r w:rsidRPr="00693847">
              <w:rPr>
                <w:rFonts w:ascii="Times New Roman" w:hAnsi="Times New Roman" w:cs="Times New Roman"/>
                <w:szCs w:val="20"/>
              </w:rPr>
              <w:t>procesą</w:t>
            </w:r>
            <w:r>
              <w:rPr>
                <w:rFonts w:ascii="Times New Roman" w:hAnsi="Times New Roman" w:cs="Times New Roman"/>
                <w:color w:val="000000"/>
                <w:szCs w:val="20"/>
              </w:rPr>
              <w:t>, nėra galimybės tam tikras nuostatas suprasti dviprasmiškai ir skirtingai vertinti skirtingiems patikras atliekantiems darbuotojams, ekspertams</w:t>
            </w:r>
            <w:r w:rsidRPr="00693847">
              <w:rPr>
                <w:rFonts w:ascii="Times New Roman" w:hAnsi="Times New Roman" w:cs="Times New Roman"/>
                <w:color w:val="000000"/>
                <w:szCs w:val="20"/>
              </w:rPr>
              <w:t>?</w:t>
            </w:r>
          </w:p>
        </w:tc>
      </w:tr>
      <w:tr w:rsidR="006258E6" w:rsidRPr="00693847" w14:paraId="1DBEEEE5" w14:textId="77777777" w:rsidTr="006258E6">
        <w:tc>
          <w:tcPr>
            <w:tcW w:w="382" w:type="dxa"/>
          </w:tcPr>
          <w:p w14:paraId="2B4D60BF"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528537A8"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Ar teisės aktuose išsamiai ir tiksliai apibrėžtos visų CPVA darbuotojų,</w:t>
            </w:r>
            <w:r>
              <w:rPr>
                <w:rFonts w:ascii="Times New Roman" w:hAnsi="Times New Roman" w:cs="Times New Roman"/>
                <w:szCs w:val="20"/>
              </w:rPr>
              <w:t xml:space="preserve"> ekspertų</w:t>
            </w:r>
            <w:r w:rsidRPr="00693847">
              <w:rPr>
                <w:rFonts w:ascii="Times New Roman" w:hAnsi="Times New Roman" w:cs="Times New Roman"/>
                <w:szCs w:val="20"/>
              </w:rPr>
              <w:t xml:space="preserve"> dalyvaujančių </w:t>
            </w:r>
            <w:r>
              <w:rPr>
                <w:rFonts w:ascii="Times New Roman" w:hAnsi="Times New Roman" w:cs="Times New Roman"/>
                <w:szCs w:val="20"/>
              </w:rPr>
              <w:t xml:space="preserve">projektų patikrų vietoje </w:t>
            </w:r>
            <w:r w:rsidRPr="00693847">
              <w:rPr>
                <w:rFonts w:ascii="Times New Roman" w:hAnsi="Times New Roman" w:cs="Times New Roman"/>
                <w:szCs w:val="20"/>
              </w:rPr>
              <w:t xml:space="preserve">procese, teisės ir pareigos? </w:t>
            </w:r>
          </w:p>
        </w:tc>
      </w:tr>
      <w:tr w:rsidR="006258E6" w:rsidRPr="00693847" w14:paraId="3FC8AC79" w14:textId="77777777" w:rsidTr="006258E6">
        <w:tc>
          <w:tcPr>
            <w:tcW w:w="382" w:type="dxa"/>
          </w:tcPr>
          <w:p w14:paraId="40DF97BD"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5CCD119D" w14:textId="77777777" w:rsidR="006258E6" w:rsidRPr="00693847" w:rsidRDefault="006258E6" w:rsidP="00EC1CD0">
            <w:pPr>
              <w:jc w:val="both"/>
              <w:rPr>
                <w:rFonts w:ascii="Times New Roman" w:hAnsi="Times New Roman" w:cs="Times New Roman"/>
                <w:color w:val="000000"/>
                <w:szCs w:val="20"/>
              </w:rPr>
            </w:pPr>
            <w:r w:rsidRPr="00693847">
              <w:rPr>
                <w:rFonts w:ascii="Times New Roman" w:hAnsi="Times New Roman" w:cs="Times New Roman"/>
                <w:color w:val="000000"/>
                <w:szCs w:val="20"/>
              </w:rPr>
              <w:t xml:space="preserve">Ar užtikrinta CPVA </w:t>
            </w:r>
            <w:r w:rsidRPr="00693847">
              <w:rPr>
                <w:rFonts w:ascii="Times New Roman" w:hAnsi="Times New Roman" w:cs="Times New Roman"/>
                <w:szCs w:val="20"/>
              </w:rPr>
              <w:t>darbuotojų,</w:t>
            </w:r>
            <w:r>
              <w:rPr>
                <w:rFonts w:ascii="Times New Roman" w:hAnsi="Times New Roman" w:cs="Times New Roman"/>
                <w:szCs w:val="20"/>
              </w:rPr>
              <w:t xml:space="preserve"> ekspertų</w:t>
            </w:r>
            <w:r w:rsidRPr="00693847">
              <w:rPr>
                <w:rFonts w:ascii="Times New Roman" w:hAnsi="Times New Roman" w:cs="Times New Roman"/>
                <w:szCs w:val="20"/>
              </w:rPr>
              <w:t xml:space="preserve"> atliekančių </w:t>
            </w:r>
            <w:r>
              <w:rPr>
                <w:rFonts w:ascii="Times New Roman" w:hAnsi="Times New Roman" w:cs="Times New Roman"/>
                <w:szCs w:val="20"/>
              </w:rPr>
              <w:t>projektų patikrų vietoje proceso veiklas</w:t>
            </w:r>
            <w:r w:rsidRPr="00693847">
              <w:rPr>
                <w:rFonts w:ascii="Times New Roman" w:hAnsi="Times New Roman" w:cs="Times New Roman"/>
                <w:szCs w:val="20"/>
              </w:rPr>
              <w:t xml:space="preserve"> </w:t>
            </w:r>
            <w:r>
              <w:rPr>
                <w:rFonts w:ascii="Times New Roman" w:hAnsi="Times New Roman" w:cs="Times New Roman"/>
                <w:szCs w:val="20"/>
              </w:rPr>
              <w:t xml:space="preserve">terminų, </w:t>
            </w:r>
            <w:r w:rsidRPr="00693847">
              <w:rPr>
                <w:rFonts w:ascii="Times New Roman" w:hAnsi="Times New Roman" w:cs="Times New Roman"/>
                <w:szCs w:val="20"/>
              </w:rPr>
              <w:t>veiklos kontrolė?</w:t>
            </w:r>
          </w:p>
        </w:tc>
      </w:tr>
      <w:tr w:rsidR="006258E6" w:rsidRPr="00693847" w14:paraId="3DCDAAA2" w14:textId="77777777" w:rsidTr="006258E6">
        <w:tc>
          <w:tcPr>
            <w:tcW w:w="382" w:type="dxa"/>
          </w:tcPr>
          <w:p w14:paraId="108D8104"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F9B2EE0"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color w:val="000000"/>
                <w:szCs w:val="20"/>
              </w:rPr>
              <w:t xml:space="preserve">Ar nustatytas teisinis </w:t>
            </w:r>
            <w:r w:rsidRPr="00351525">
              <w:rPr>
                <w:rFonts w:ascii="Times New Roman" w:hAnsi="Times New Roman" w:cs="Times New Roman"/>
                <w:szCs w:val="20"/>
              </w:rPr>
              <w:t xml:space="preserve">projektų </w:t>
            </w:r>
            <w:r>
              <w:rPr>
                <w:rFonts w:ascii="Times New Roman" w:hAnsi="Times New Roman" w:cs="Times New Roman"/>
                <w:szCs w:val="20"/>
              </w:rPr>
              <w:t xml:space="preserve">patikrų vietoje </w:t>
            </w:r>
            <w:r w:rsidRPr="00693847">
              <w:rPr>
                <w:rFonts w:ascii="Times New Roman" w:hAnsi="Times New Roman" w:cs="Times New Roman"/>
                <w:szCs w:val="20"/>
              </w:rPr>
              <w:t xml:space="preserve">proceso </w:t>
            </w:r>
            <w:r w:rsidRPr="00693847">
              <w:rPr>
                <w:rFonts w:ascii="Times New Roman" w:hAnsi="Times New Roman" w:cs="Times New Roman"/>
                <w:color w:val="000000"/>
                <w:szCs w:val="20"/>
              </w:rPr>
              <w:t>reglamentavimas nesudaro sąlygų CPVA darbuotojų</w:t>
            </w:r>
            <w:r>
              <w:rPr>
                <w:rFonts w:ascii="Times New Roman" w:hAnsi="Times New Roman" w:cs="Times New Roman"/>
                <w:color w:val="000000"/>
                <w:szCs w:val="20"/>
              </w:rPr>
              <w:t>, ekspertų</w:t>
            </w:r>
            <w:r w:rsidRPr="00693847">
              <w:rPr>
                <w:rFonts w:ascii="Times New Roman" w:hAnsi="Times New Roman" w:cs="Times New Roman"/>
                <w:color w:val="000000"/>
                <w:szCs w:val="20"/>
              </w:rPr>
              <w:t xml:space="preserve"> korupcijai, taip pat pasielgti nesąžiningai, neteisingai, neskaidriai, neobjektyviai?</w:t>
            </w:r>
          </w:p>
        </w:tc>
      </w:tr>
      <w:tr w:rsidR="006258E6" w:rsidRPr="00693847" w14:paraId="67B231C3" w14:textId="77777777" w:rsidTr="006258E6">
        <w:tc>
          <w:tcPr>
            <w:tcW w:w="382" w:type="dxa"/>
          </w:tcPr>
          <w:p w14:paraId="1617D25C"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2AEDCE2B"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w:t>
            </w:r>
            <w:r>
              <w:rPr>
                <w:rFonts w:ascii="Times New Roman" w:hAnsi="Times New Roman" w:cs="Times New Roman"/>
                <w:szCs w:val="20"/>
              </w:rPr>
              <w:t>CPVA darbuotojams, ekspertams</w:t>
            </w:r>
            <w:r w:rsidRPr="00693847">
              <w:rPr>
                <w:rFonts w:ascii="Times New Roman" w:hAnsi="Times New Roman" w:cs="Times New Roman"/>
                <w:szCs w:val="20"/>
              </w:rPr>
              <w:t xml:space="preserve"> nesuteikti per platūs įgaliojimai veikti savo nuožiūra</w:t>
            </w:r>
            <w:r>
              <w:rPr>
                <w:rFonts w:ascii="Times New Roman" w:hAnsi="Times New Roman" w:cs="Times New Roman"/>
                <w:szCs w:val="20"/>
              </w:rPr>
              <w:t xml:space="preserve"> ir vienasmeniškai priimti esminius sprendimus</w:t>
            </w:r>
            <w:r w:rsidRPr="00693847">
              <w:rPr>
                <w:rFonts w:ascii="Times New Roman" w:hAnsi="Times New Roman" w:cs="Times New Roman"/>
                <w:szCs w:val="20"/>
              </w:rPr>
              <w:t xml:space="preserve"> </w:t>
            </w:r>
            <w:r w:rsidRPr="00351525">
              <w:rPr>
                <w:rFonts w:ascii="Times New Roman" w:hAnsi="Times New Roman" w:cs="Times New Roman"/>
                <w:color w:val="000000"/>
                <w:szCs w:val="20"/>
              </w:rPr>
              <w:t xml:space="preserve">projektų </w:t>
            </w:r>
            <w:r>
              <w:rPr>
                <w:rFonts w:ascii="Times New Roman" w:hAnsi="Times New Roman" w:cs="Times New Roman"/>
                <w:color w:val="000000"/>
                <w:szCs w:val="20"/>
              </w:rPr>
              <w:t>patikrų vietoje</w:t>
            </w:r>
            <w:r w:rsidRPr="00351525">
              <w:rPr>
                <w:rFonts w:ascii="Times New Roman" w:hAnsi="Times New Roman" w:cs="Times New Roman"/>
                <w:color w:val="000000"/>
                <w:szCs w:val="20"/>
              </w:rPr>
              <w:t xml:space="preserve"> </w:t>
            </w:r>
            <w:r w:rsidRPr="00693847">
              <w:rPr>
                <w:rFonts w:ascii="Times New Roman" w:hAnsi="Times New Roman" w:cs="Times New Roman"/>
                <w:color w:val="000000"/>
                <w:szCs w:val="20"/>
              </w:rPr>
              <w:t>procese</w:t>
            </w:r>
            <w:r w:rsidRPr="00693847">
              <w:rPr>
                <w:rFonts w:ascii="Times New Roman" w:hAnsi="Times New Roman" w:cs="Times New Roman"/>
                <w:szCs w:val="20"/>
              </w:rPr>
              <w:t>?</w:t>
            </w:r>
          </w:p>
        </w:tc>
      </w:tr>
      <w:tr w:rsidR="006258E6" w:rsidRPr="00693847" w14:paraId="7EE91A9E" w14:textId="77777777" w:rsidTr="006258E6">
        <w:tc>
          <w:tcPr>
            <w:tcW w:w="382" w:type="dxa"/>
          </w:tcPr>
          <w:p w14:paraId="3A2BE2E7"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40AC8252"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color w:val="000000"/>
                <w:szCs w:val="20"/>
              </w:rPr>
              <w:t xml:space="preserve">Ar </w:t>
            </w:r>
            <w:r>
              <w:rPr>
                <w:rFonts w:ascii="Times New Roman" w:hAnsi="Times New Roman" w:cs="Times New Roman"/>
                <w:color w:val="000000"/>
                <w:szCs w:val="20"/>
              </w:rPr>
              <w:t xml:space="preserve">yra </w:t>
            </w:r>
            <w:r w:rsidRPr="00693847">
              <w:rPr>
                <w:rFonts w:ascii="Times New Roman" w:hAnsi="Times New Roman" w:cs="Times New Roman"/>
                <w:color w:val="000000"/>
                <w:szCs w:val="20"/>
              </w:rPr>
              <w:t xml:space="preserve">nustatytos išskirtinės ar nevienodos sąlygos, tam tikros išimtys ar lengvatos atskiriems  </w:t>
            </w:r>
            <w:r>
              <w:rPr>
                <w:rFonts w:ascii="Times New Roman" w:hAnsi="Times New Roman" w:cs="Times New Roman"/>
                <w:color w:val="000000"/>
                <w:szCs w:val="20"/>
              </w:rPr>
              <w:t xml:space="preserve">projektams </w:t>
            </w:r>
            <w:r w:rsidRPr="00351525">
              <w:rPr>
                <w:rFonts w:ascii="Times New Roman" w:hAnsi="Times New Roman" w:cs="Times New Roman"/>
                <w:color w:val="000000"/>
                <w:szCs w:val="20"/>
              </w:rPr>
              <w:t xml:space="preserve">projektų </w:t>
            </w:r>
            <w:r>
              <w:rPr>
                <w:rFonts w:ascii="Times New Roman" w:hAnsi="Times New Roman" w:cs="Times New Roman"/>
                <w:color w:val="000000"/>
                <w:szCs w:val="20"/>
              </w:rPr>
              <w:t>patikrų vietoje</w:t>
            </w:r>
            <w:r w:rsidRPr="00693847">
              <w:rPr>
                <w:rFonts w:ascii="Times New Roman" w:hAnsi="Times New Roman" w:cs="Times New Roman"/>
                <w:color w:val="000000"/>
                <w:szCs w:val="20"/>
              </w:rPr>
              <w:t xml:space="preserve"> procese ?</w:t>
            </w:r>
          </w:p>
        </w:tc>
      </w:tr>
      <w:tr w:rsidR="006258E6" w:rsidRPr="00693847" w14:paraId="488B855B" w14:textId="77777777" w:rsidTr="006258E6">
        <w:tc>
          <w:tcPr>
            <w:tcW w:w="382" w:type="dxa"/>
          </w:tcPr>
          <w:p w14:paraId="4FAF0E11"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09BB86F5" w14:textId="77777777" w:rsidR="006258E6" w:rsidRPr="00693847" w:rsidRDefault="006258E6" w:rsidP="00EC1CD0">
            <w:pPr>
              <w:jc w:val="both"/>
              <w:rPr>
                <w:rFonts w:ascii="Times New Roman" w:hAnsi="Times New Roman" w:cs="Times New Roman"/>
                <w:color w:val="000000"/>
                <w:szCs w:val="20"/>
              </w:rPr>
            </w:pPr>
            <w:r w:rsidRPr="00693847">
              <w:rPr>
                <w:rFonts w:ascii="Times New Roman" w:hAnsi="Times New Roman" w:cs="Times New Roman"/>
                <w:color w:val="000000"/>
                <w:szCs w:val="20"/>
              </w:rPr>
              <w:t xml:space="preserve">Ar nustatytas teisinis </w:t>
            </w:r>
            <w:r w:rsidRPr="00351525">
              <w:rPr>
                <w:rFonts w:ascii="Times New Roman" w:hAnsi="Times New Roman" w:cs="Times New Roman"/>
                <w:szCs w:val="20"/>
              </w:rPr>
              <w:t xml:space="preserve">projektų </w:t>
            </w:r>
            <w:r>
              <w:rPr>
                <w:rFonts w:ascii="Times New Roman" w:hAnsi="Times New Roman" w:cs="Times New Roman"/>
                <w:szCs w:val="20"/>
              </w:rPr>
              <w:t xml:space="preserve">patikrų vietoje </w:t>
            </w:r>
            <w:r w:rsidRPr="00693847">
              <w:rPr>
                <w:rFonts w:ascii="Times New Roman" w:hAnsi="Times New Roman" w:cs="Times New Roman"/>
                <w:szCs w:val="20"/>
              </w:rPr>
              <w:t xml:space="preserve">proceso </w:t>
            </w:r>
            <w:r w:rsidRPr="00693847">
              <w:rPr>
                <w:rFonts w:ascii="Times New Roman" w:hAnsi="Times New Roman" w:cs="Times New Roman"/>
                <w:color w:val="000000"/>
                <w:szCs w:val="20"/>
              </w:rPr>
              <w:t xml:space="preserve">reglamentavimas </w:t>
            </w:r>
            <w:r>
              <w:rPr>
                <w:rFonts w:ascii="Times New Roman" w:hAnsi="Times New Roman" w:cs="Times New Roman"/>
                <w:color w:val="000000"/>
                <w:szCs w:val="20"/>
              </w:rPr>
              <w:t>aiškiai apibrėžia tikrintinus projektus? Jei ne, tai k</w:t>
            </w:r>
            <w:r>
              <w:rPr>
                <w:rFonts w:ascii="Times New Roman" w:hAnsi="Times New Roman" w:cs="Times New Roman"/>
                <w:szCs w:val="20"/>
              </w:rPr>
              <w:t>okiais kriterijais vadovaujantis atrenkami tikrintini projektai?</w:t>
            </w:r>
          </w:p>
        </w:tc>
      </w:tr>
      <w:tr w:rsidR="006258E6" w:rsidRPr="00693847" w14:paraId="045C7455" w14:textId="77777777" w:rsidTr="006258E6">
        <w:tc>
          <w:tcPr>
            <w:tcW w:w="382" w:type="dxa"/>
          </w:tcPr>
          <w:p w14:paraId="2B87DDB6"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65146F1" w14:textId="77777777" w:rsidR="006258E6" w:rsidRPr="00693847" w:rsidRDefault="006258E6" w:rsidP="00EC1CD0">
            <w:pPr>
              <w:jc w:val="both"/>
              <w:rPr>
                <w:rFonts w:ascii="Times New Roman" w:hAnsi="Times New Roman" w:cs="Times New Roman"/>
                <w:color w:val="000000"/>
                <w:szCs w:val="20"/>
              </w:rPr>
            </w:pPr>
            <w:r w:rsidRPr="00693847">
              <w:rPr>
                <w:rFonts w:ascii="Times New Roman" w:hAnsi="Times New Roman" w:cs="Times New Roman"/>
                <w:color w:val="000000"/>
                <w:szCs w:val="20"/>
              </w:rPr>
              <w:t xml:space="preserve">Ar su </w:t>
            </w:r>
            <w:r>
              <w:rPr>
                <w:rFonts w:ascii="Times New Roman" w:hAnsi="Times New Roman" w:cs="Times New Roman"/>
                <w:color w:val="000000"/>
                <w:szCs w:val="20"/>
              </w:rPr>
              <w:t>projektų patikrų vietoje</w:t>
            </w:r>
            <w:r w:rsidRPr="00351525">
              <w:rPr>
                <w:rFonts w:ascii="Times New Roman" w:hAnsi="Times New Roman" w:cs="Times New Roman"/>
                <w:color w:val="000000"/>
                <w:szCs w:val="20"/>
              </w:rPr>
              <w:t xml:space="preserve"> </w:t>
            </w:r>
            <w:r w:rsidRPr="00693847">
              <w:rPr>
                <w:rFonts w:ascii="Times New Roman" w:hAnsi="Times New Roman" w:cs="Times New Roman"/>
                <w:color w:val="000000"/>
                <w:szCs w:val="20"/>
              </w:rPr>
              <w:t>procesu susiję sprendimai skelbiami viešai? Ar reglamentuota jų skelbimo tvarka?</w:t>
            </w:r>
          </w:p>
        </w:tc>
      </w:tr>
      <w:tr w:rsidR="006258E6" w:rsidRPr="00693847" w14:paraId="287E84E7" w14:textId="77777777" w:rsidTr="006258E6">
        <w:tc>
          <w:tcPr>
            <w:tcW w:w="382" w:type="dxa"/>
          </w:tcPr>
          <w:p w14:paraId="69E7A057"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75FF2409"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teisės aktuose numatytas baigtinis </w:t>
            </w:r>
            <w:r>
              <w:rPr>
                <w:rFonts w:ascii="Times New Roman" w:hAnsi="Times New Roman" w:cs="Times New Roman"/>
                <w:szCs w:val="20"/>
              </w:rPr>
              <w:t>vertinimo</w:t>
            </w:r>
            <w:r w:rsidRPr="00693847">
              <w:rPr>
                <w:rFonts w:ascii="Times New Roman" w:hAnsi="Times New Roman" w:cs="Times New Roman"/>
                <w:szCs w:val="20"/>
              </w:rPr>
              <w:t xml:space="preserve"> kriterijų, pagal kuriuos </w:t>
            </w:r>
            <w:r>
              <w:rPr>
                <w:rFonts w:ascii="Times New Roman" w:hAnsi="Times New Roman" w:cs="Times New Roman"/>
                <w:szCs w:val="20"/>
              </w:rPr>
              <w:t xml:space="preserve">patikros vietoje metu </w:t>
            </w:r>
            <w:r w:rsidRPr="00693847">
              <w:rPr>
                <w:rFonts w:ascii="Times New Roman" w:hAnsi="Times New Roman" w:cs="Times New Roman"/>
                <w:szCs w:val="20"/>
              </w:rPr>
              <w:t>gali būti</w:t>
            </w:r>
            <w:r>
              <w:rPr>
                <w:rFonts w:ascii="Times New Roman" w:hAnsi="Times New Roman" w:cs="Times New Roman"/>
                <w:szCs w:val="20"/>
              </w:rPr>
              <w:t xml:space="preserve"> tikrinamas</w:t>
            </w:r>
            <w:r w:rsidRPr="00693847">
              <w:rPr>
                <w:rFonts w:ascii="Times New Roman" w:hAnsi="Times New Roman" w:cs="Times New Roman"/>
                <w:szCs w:val="20"/>
              </w:rPr>
              <w:t xml:space="preserve"> </w:t>
            </w:r>
            <w:r>
              <w:rPr>
                <w:rFonts w:ascii="Times New Roman" w:hAnsi="Times New Roman" w:cs="Times New Roman"/>
                <w:szCs w:val="20"/>
              </w:rPr>
              <w:t>projektas įvertintas teigiamai / neigiamai sąrašas</w:t>
            </w:r>
            <w:r w:rsidRPr="00693847">
              <w:rPr>
                <w:rFonts w:ascii="Times New Roman" w:hAnsi="Times New Roman" w:cs="Times New Roman"/>
                <w:szCs w:val="20"/>
              </w:rPr>
              <w:t xml:space="preserve"> ir nustatyta aiški </w:t>
            </w:r>
            <w:r>
              <w:rPr>
                <w:rFonts w:ascii="Times New Roman" w:hAnsi="Times New Roman" w:cs="Times New Roman"/>
                <w:szCs w:val="20"/>
              </w:rPr>
              <w:t xml:space="preserve">kriterijų vertinimo </w:t>
            </w:r>
            <w:r w:rsidRPr="00693847">
              <w:rPr>
                <w:rFonts w:ascii="Times New Roman" w:hAnsi="Times New Roman" w:cs="Times New Roman"/>
                <w:szCs w:val="20"/>
              </w:rPr>
              <w:t xml:space="preserve"> procedūra</w:t>
            </w:r>
            <w:r>
              <w:rPr>
                <w:rFonts w:ascii="Times New Roman" w:hAnsi="Times New Roman" w:cs="Times New Roman"/>
                <w:szCs w:val="20"/>
              </w:rPr>
              <w:t xml:space="preserve"> / tvarka</w:t>
            </w:r>
            <w:r w:rsidRPr="00693847">
              <w:rPr>
                <w:rFonts w:ascii="Times New Roman" w:hAnsi="Times New Roman" w:cs="Times New Roman"/>
                <w:szCs w:val="20"/>
              </w:rPr>
              <w:t>?</w:t>
            </w:r>
          </w:p>
        </w:tc>
      </w:tr>
      <w:tr w:rsidR="006258E6" w:rsidRPr="00693847" w14:paraId="2FE55955" w14:textId="77777777" w:rsidTr="006258E6">
        <w:tc>
          <w:tcPr>
            <w:tcW w:w="382" w:type="dxa"/>
          </w:tcPr>
          <w:p w14:paraId="18BD5C2D"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3385DE0D"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teisės aktuose nustatytas baigtinis sąrašas motyvuotų atvejų, kai priimant sprendimus dėl  </w:t>
            </w:r>
            <w:r w:rsidRPr="00693847">
              <w:rPr>
                <w:rFonts w:ascii="Times New Roman" w:hAnsi="Times New Roman" w:cs="Times New Roman"/>
                <w:color w:val="000000"/>
                <w:szCs w:val="20"/>
              </w:rPr>
              <w:t xml:space="preserve">projektų </w:t>
            </w:r>
            <w:r>
              <w:rPr>
                <w:rFonts w:ascii="Times New Roman" w:hAnsi="Times New Roman" w:cs="Times New Roman"/>
                <w:color w:val="000000"/>
                <w:szCs w:val="20"/>
              </w:rPr>
              <w:t xml:space="preserve">patikros vietoje rezultatų </w:t>
            </w:r>
            <w:r w:rsidRPr="00693847">
              <w:rPr>
                <w:rFonts w:ascii="Times New Roman" w:hAnsi="Times New Roman" w:cs="Times New Roman"/>
                <w:color w:val="000000"/>
                <w:szCs w:val="20"/>
              </w:rPr>
              <w:t xml:space="preserve">gali būti </w:t>
            </w:r>
            <w:r w:rsidRPr="00693847">
              <w:rPr>
                <w:rFonts w:ascii="Times New Roman" w:hAnsi="Times New Roman" w:cs="Times New Roman"/>
                <w:szCs w:val="20"/>
              </w:rPr>
              <w:t>taikomos išimtys?</w:t>
            </w:r>
          </w:p>
        </w:tc>
      </w:tr>
      <w:tr w:rsidR="006258E6" w:rsidRPr="00693847" w14:paraId="3CD6FF84" w14:textId="77777777" w:rsidTr="006258E6">
        <w:tc>
          <w:tcPr>
            <w:tcW w:w="382" w:type="dxa"/>
          </w:tcPr>
          <w:p w14:paraId="0CA0D312"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0CE0E11"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w:t>
            </w:r>
            <w:r w:rsidRPr="00C779B3">
              <w:rPr>
                <w:rFonts w:ascii="Times New Roman" w:hAnsi="Times New Roman" w:cs="Times New Roman"/>
                <w:color w:val="000000"/>
                <w:szCs w:val="20"/>
              </w:rPr>
              <w:t xml:space="preserve">projektų </w:t>
            </w:r>
            <w:r>
              <w:rPr>
                <w:rFonts w:ascii="Times New Roman" w:hAnsi="Times New Roman" w:cs="Times New Roman"/>
                <w:color w:val="000000"/>
                <w:szCs w:val="20"/>
              </w:rPr>
              <w:t>patikrų vietoje</w:t>
            </w:r>
            <w:r w:rsidRPr="00C779B3">
              <w:rPr>
                <w:rFonts w:ascii="Times New Roman" w:hAnsi="Times New Roman" w:cs="Times New Roman"/>
                <w:color w:val="000000"/>
                <w:szCs w:val="20"/>
              </w:rPr>
              <w:t xml:space="preserve"> </w:t>
            </w:r>
            <w:r w:rsidRPr="00693847">
              <w:rPr>
                <w:rFonts w:ascii="Times New Roman" w:hAnsi="Times New Roman" w:cs="Times New Roman"/>
                <w:color w:val="000000"/>
                <w:szCs w:val="20"/>
              </w:rPr>
              <w:t xml:space="preserve">proceso </w:t>
            </w:r>
            <w:r w:rsidRPr="00693847">
              <w:rPr>
                <w:rFonts w:ascii="Times New Roman" w:hAnsi="Times New Roman" w:cs="Times New Roman"/>
                <w:szCs w:val="20"/>
              </w:rPr>
              <w:t>teisės aktai nustato motyvuotas terminų sustabdymo ir pratęsimo galimybes? Jeigu taip, tai kas</w:t>
            </w:r>
            <w:r>
              <w:rPr>
                <w:rFonts w:ascii="Times New Roman" w:hAnsi="Times New Roman" w:cs="Times New Roman"/>
                <w:szCs w:val="20"/>
              </w:rPr>
              <w:t xml:space="preserve"> ir kaip</w:t>
            </w:r>
            <w:r w:rsidRPr="00693847">
              <w:rPr>
                <w:rFonts w:ascii="Times New Roman" w:hAnsi="Times New Roman" w:cs="Times New Roman"/>
                <w:szCs w:val="20"/>
              </w:rPr>
              <w:t xml:space="preserve"> kontroliuoja šių terminų laikymąsi?</w:t>
            </w:r>
          </w:p>
        </w:tc>
      </w:tr>
      <w:tr w:rsidR="006258E6" w:rsidRPr="00693847" w14:paraId="3F5693D9" w14:textId="77777777" w:rsidTr="006258E6">
        <w:tc>
          <w:tcPr>
            <w:tcW w:w="382" w:type="dxa"/>
          </w:tcPr>
          <w:p w14:paraId="1F155248"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0025A24" w14:textId="77777777" w:rsidR="006258E6" w:rsidRPr="00693847" w:rsidRDefault="006258E6" w:rsidP="00EC1CD0">
            <w:pPr>
              <w:jc w:val="both"/>
              <w:rPr>
                <w:rFonts w:ascii="Times New Roman" w:hAnsi="Times New Roman" w:cs="Times New Roman"/>
                <w:szCs w:val="20"/>
              </w:rPr>
            </w:pPr>
            <w:r>
              <w:rPr>
                <w:rFonts w:ascii="Times New Roman" w:hAnsi="Times New Roman" w:cs="Times New Roman"/>
                <w:szCs w:val="20"/>
              </w:rPr>
              <w:t xml:space="preserve">Ar buvo gauta </w:t>
            </w:r>
            <w:r w:rsidRPr="00693847">
              <w:rPr>
                <w:rFonts w:ascii="Times New Roman" w:hAnsi="Times New Roman" w:cs="Times New Roman"/>
                <w:szCs w:val="20"/>
              </w:rPr>
              <w:t xml:space="preserve">skundų, pranešimų, kitokio pobūdžio informacijos dėl </w:t>
            </w:r>
            <w:r>
              <w:rPr>
                <w:rFonts w:ascii="Times New Roman" w:hAnsi="Times New Roman" w:cs="Times New Roman"/>
                <w:szCs w:val="20"/>
              </w:rPr>
              <w:t>netinkamo projektų patikrų vietoje proceso</w:t>
            </w:r>
            <w:r w:rsidRPr="00693847">
              <w:rPr>
                <w:rFonts w:ascii="Times New Roman" w:hAnsi="Times New Roman" w:cs="Times New Roman"/>
                <w:szCs w:val="20"/>
              </w:rPr>
              <w:t xml:space="preserve"> 201</w:t>
            </w:r>
            <w:r>
              <w:rPr>
                <w:rFonts w:ascii="Times New Roman" w:hAnsi="Times New Roman" w:cs="Times New Roman"/>
                <w:szCs w:val="20"/>
              </w:rPr>
              <w:t>7</w:t>
            </w:r>
            <w:r w:rsidRPr="00693847">
              <w:rPr>
                <w:rFonts w:ascii="Times New Roman" w:hAnsi="Times New Roman" w:cs="Times New Roman"/>
                <w:szCs w:val="20"/>
              </w:rPr>
              <w:t xml:space="preserve"> metais? Ar buvo atliekama tokios informacijos analizė (tyrimas)?</w:t>
            </w:r>
          </w:p>
        </w:tc>
      </w:tr>
      <w:tr w:rsidR="006258E6" w:rsidRPr="00693847" w14:paraId="6124A342" w14:textId="77777777" w:rsidTr="006258E6">
        <w:tc>
          <w:tcPr>
            <w:tcW w:w="382" w:type="dxa"/>
          </w:tcPr>
          <w:p w14:paraId="7772C418"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08D9CBE0" w14:textId="77777777" w:rsidR="006258E6" w:rsidRPr="00693847" w:rsidRDefault="006258E6" w:rsidP="00EC1CD0">
            <w:pPr>
              <w:jc w:val="both"/>
              <w:rPr>
                <w:rFonts w:ascii="Times New Roman" w:hAnsi="Times New Roman" w:cs="Times New Roman"/>
                <w:szCs w:val="20"/>
              </w:rPr>
            </w:pPr>
            <w:r>
              <w:rPr>
                <w:rFonts w:ascii="Times New Roman" w:hAnsi="Times New Roman" w:cs="Times New Roman"/>
                <w:szCs w:val="20"/>
              </w:rPr>
              <w:t>Ar 2017 m. buvo užfiksuota atvejų, kai projekto vykdytojas ar kiti asmenys bandė įtakoti projekto patikros vietoje rezultatus?</w:t>
            </w:r>
          </w:p>
        </w:tc>
      </w:tr>
      <w:tr w:rsidR="006258E6" w:rsidRPr="00693847" w14:paraId="0BF2E09A" w14:textId="77777777" w:rsidTr="006258E6">
        <w:tc>
          <w:tcPr>
            <w:tcW w:w="382" w:type="dxa"/>
          </w:tcPr>
          <w:p w14:paraId="55981868"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46ED2A2B" w14:textId="77777777" w:rsidR="006258E6" w:rsidRPr="00693847" w:rsidRDefault="006258E6" w:rsidP="00EC1CD0">
            <w:pPr>
              <w:jc w:val="both"/>
              <w:rPr>
                <w:rFonts w:ascii="Times New Roman" w:hAnsi="Times New Roman" w:cs="Times New Roman"/>
                <w:szCs w:val="20"/>
              </w:rPr>
            </w:pPr>
            <w:r>
              <w:rPr>
                <w:rFonts w:ascii="Times New Roman" w:hAnsi="Times New Roman"/>
                <w:szCs w:val="20"/>
              </w:rPr>
              <w:t>Kaip fiksuojamas bendravimas su projekto vykdytoju patikros vietoje proceso metu?</w:t>
            </w:r>
          </w:p>
        </w:tc>
      </w:tr>
      <w:tr w:rsidR="006258E6" w:rsidRPr="00693847" w14:paraId="500ADF11" w14:textId="77777777" w:rsidTr="006258E6">
        <w:tc>
          <w:tcPr>
            <w:tcW w:w="382" w:type="dxa"/>
          </w:tcPr>
          <w:p w14:paraId="7F9F3B33"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1AAF09C4"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Ar </w:t>
            </w:r>
            <w:r w:rsidRPr="00C779B3">
              <w:rPr>
                <w:rFonts w:ascii="Times New Roman" w:hAnsi="Times New Roman" w:cs="Times New Roman"/>
                <w:szCs w:val="20"/>
              </w:rPr>
              <w:t xml:space="preserve">projektų </w:t>
            </w:r>
            <w:r>
              <w:rPr>
                <w:rFonts w:ascii="Times New Roman" w:hAnsi="Times New Roman" w:cs="Times New Roman"/>
                <w:szCs w:val="20"/>
              </w:rPr>
              <w:t>patikros vietoje proceso</w:t>
            </w:r>
            <w:r w:rsidRPr="00C779B3">
              <w:rPr>
                <w:rFonts w:ascii="Times New Roman" w:hAnsi="Times New Roman" w:cs="Times New Roman"/>
                <w:szCs w:val="20"/>
              </w:rPr>
              <w:t xml:space="preserve"> </w:t>
            </w:r>
            <w:r w:rsidRPr="00693847">
              <w:rPr>
                <w:rFonts w:ascii="Times New Roman" w:hAnsi="Times New Roman" w:cs="Times New Roman"/>
                <w:szCs w:val="20"/>
              </w:rPr>
              <w:t xml:space="preserve">patikros  lape </w:t>
            </w:r>
            <w:r>
              <w:rPr>
                <w:rFonts w:ascii="Times New Roman" w:hAnsi="Times New Roman" w:cs="Times New Roman"/>
                <w:szCs w:val="20"/>
              </w:rPr>
              <w:t>nustatomos kiekvieno CPVA darbuotojo, eksperto</w:t>
            </w:r>
            <w:r w:rsidRPr="00693847">
              <w:rPr>
                <w:rFonts w:ascii="Times New Roman" w:hAnsi="Times New Roman" w:cs="Times New Roman"/>
                <w:szCs w:val="20"/>
              </w:rPr>
              <w:t xml:space="preserve"> tikrintos sritys</w:t>
            </w:r>
            <w:r>
              <w:rPr>
                <w:rFonts w:ascii="Times New Roman" w:hAnsi="Times New Roman" w:cs="Times New Roman"/>
                <w:szCs w:val="20"/>
              </w:rPr>
              <w:t xml:space="preserve"> </w:t>
            </w:r>
            <w:r w:rsidRPr="00693847">
              <w:rPr>
                <w:rFonts w:ascii="Times New Roman" w:hAnsi="Times New Roman" w:cs="Times New Roman"/>
                <w:szCs w:val="20"/>
              </w:rPr>
              <w:t xml:space="preserve">ir </w:t>
            </w:r>
            <w:r>
              <w:rPr>
                <w:rFonts w:ascii="Times New Roman" w:hAnsi="Times New Roman" w:cs="Times New Roman"/>
                <w:szCs w:val="20"/>
              </w:rPr>
              <w:t xml:space="preserve">aiškios, išsamios </w:t>
            </w:r>
            <w:r w:rsidRPr="00693847">
              <w:rPr>
                <w:rFonts w:ascii="Times New Roman" w:hAnsi="Times New Roman" w:cs="Times New Roman"/>
                <w:szCs w:val="20"/>
              </w:rPr>
              <w:t>išvados?</w:t>
            </w:r>
          </w:p>
        </w:tc>
      </w:tr>
      <w:tr w:rsidR="006258E6" w:rsidRPr="00693847" w14:paraId="5DB0AB81" w14:textId="77777777" w:rsidTr="006258E6">
        <w:tc>
          <w:tcPr>
            <w:tcW w:w="382" w:type="dxa"/>
          </w:tcPr>
          <w:p w14:paraId="4C1C63B2"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7829794E" w14:textId="77777777" w:rsidR="006258E6" w:rsidRPr="00693847" w:rsidRDefault="006258E6" w:rsidP="00EC1CD0">
            <w:pPr>
              <w:jc w:val="both"/>
              <w:rPr>
                <w:rFonts w:ascii="Times New Roman" w:hAnsi="Times New Roman" w:cs="Times New Roman"/>
                <w:szCs w:val="20"/>
              </w:rPr>
            </w:pPr>
            <w:r w:rsidRPr="00693847">
              <w:rPr>
                <w:rFonts w:ascii="Times New Roman" w:hAnsi="Times New Roman" w:cs="Times New Roman"/>
                <w:szCs w:val="20"/>
              </w:rPr>
              <w:t xml:space="preserve">Kaip užtikrinamas </w:t>
            </w:r>
            <w:r w:rsidRPr="00DD0FA9">
              <w:rPr>
                <w:rFonts w:ascii="Times New Roman" w:hAnsi="Times New Roman" w:cs="Times New Roman"/>
                <w:szCs w:val="20"/>
              </w:rPr>
              <w:t xml:space="preserve">projektų </w:t>
            </w:r>
            <w:r>
              <w:rPr>
                <w:rFonts w:ascii="Times New Roman" w:hAnsi="Times New Roman" w:cs="Times New Roman"/>
                <w:szCs w:val="20"/>
              </w:rPr>
              <w:t xml:space="preserve">patikrų vietoje proceso veiklas atliekančių darbuotojų, </w:t>
            </w:r>
            <w:r w:rsidRPr="007F1B7A">
              <w:rPr>
                <w:rFonts w:ascii="Times New Roman" w:hAnsi="Times New Roman" w:cs="Times New Roman"/>
                <w:szCs w:val="20"/>
              </w:rPr>
              <w:t xml:space="preserve">ekspertų </w:t>
            </w:r>
            <w:r w:rsidRPr="001B3A0F">
              <w:rPr>
                <w:rFonts w:ascii="Times New Roman" w:hAnsi="Times New Roman" w:cs="Times New Roman"/>
                <w:szCs w:val="20"/>
              </w:rPr>
              <w:t>nešališkumas?</w:t>
            </w:r>
          </w:p>
        </w:tc>
      </w:tr>
      <w:tr w:rsidR="006258E6" w:rsidRPr="00693847" w14:paraId="64B7C62F" w14:textId="77777777" w:rsidTr="006258E6">
        <w:tc>
          <w:tcPr>
            <w:tcW w:w="382" w:type="dxa"/>
          </w:tcPr>
          <w:p w14:paraId="5DB06321"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52D7DF13" w14:textId="77777777" w:rsidR="006258E6" w:rsidRPr="00693847" w:rsidRDefault="006258E6" w:rsidP="00EC1CD0">
            <w:pPr>
              <w:jc w:val="both"/>
              <w:rPr>
                <w:rFonts w:ascii="Times New Roman" w:hAnsi="Times New Roman" w:cs="Times New Roman"/>
                <w:szCs w:val="20"/>
              </w:rPr>
            </w:pPr>
            <w:r w:rsidRPr="001B3A0F">
              <w:rPr>
                <w:rFonts w:ascii="Times New Roman" w:hAnsi="Times New Roman" w:cs="Times New Roman"/>
                <w:color w:val="000000"/>
                <w:szCs w:val="20"/>
              </w:rPr>
              <w:t xml:space="preserve">Ar nustatyta </w:t>
            </w:r>
            <w:r>
              <w:rPr>
                <w:rFonts w:ascii="Times New Roman" w:hAnsi="Times New Roman" w:cs="Times New Roman"/>
                <w:color w:val="000000"/>
                <w:szCs w:val="20"/>
              </w:rPr>
              <w:t xml:space="preserve">CPVA </w:t>
            </w:r>
            <w:r w:rsidRPr="001B3A0F">
              <w:rPr>
                <w:rFonts w:ascii="Times New Roman" w:hAnsi="Times New Roman" w:cs="Times New Roman"/>
                <w:color w:val="000000"/>
                <w:szCs w:val="20"/>
              </w:rPr>
              <w:t xml:space="preserve">darbuotojų, </w:t>
            </w:r>
            <w:r w:rsidRPr="001B3A0F">
              <w:rPr>
                <w:rFonts w:ascii="Times New Roman" w:hAnsi="Times New Roman" w:cs="Times New Roman"/>
                <w:szCs w:val="20"/>
              </w:rPr>
              <w:t xml:space="preserve">  ekspertų</w:t>
            </w:r>
            <w:r w:rsidRPr="001B3A0F">
              <w:rPr>
                <w:rFonts w:ascii="Times New Roman" w:hAnsi="Times New Roman" w:cs="Times New Roman"/>
                <w:color w:val="000000"/>
                <w:szCs w:val="20"/>
              </w:rPr>
              <w:t xml:space="preserve"> pavadavimo tvarka </w:t>
            </w:r>
            <w:r>
              <w:rPr>
                <w:rFonts w:ascii="Times New Roman" w:hAnsi="Times New Roman" w:cs="Times New Roman"/>
                <w:szCs w:val="20"/>
              </w:rPr>
              <w:t>projektų patikros vietoje</w:t>
            </w:r>
            <w:r w:rsidRPr="001B3A0F">
              <w:rPr>
                <w:rFonts w:ascii="Times New Roman" w:hAnsi="Times New Roman" w:cs="Times New Roman"/>
                <w:szCs w:val="20"/>
              </w:rPr>
              <w:t xml:space="preserve"> procese</w:t>
            </w:r>
            <w:r w:rsidRPr="001B3A0F">
              <w:rPr>
                <w:rFonts w:ascii="Times New Roman" w:hAnsi="Times New Roman" w:cs="Times New Roman"/>
                <w:color w:val="000000"/>
                <w:szCs w:val="20"/>
              </w:rPr>
              <w:t>?</w:t>
            </w:r>
          </w:p>
        </w:tc>
      </w:tr>
      <w:tr w:rsidR="006258E6" w:rsidRPr="00693847" w14:paraId="4AE7FF93" w14:textId="77777777" w:rsidTr="006258E6">
        <w:tc>
          <w:tcPr>
            <w:tcW w:w="382" w:type="dxa"/>
          </w:tcPr>
          <w:p w14:paraId="793AD3E2"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60DF8AFF" w14:textId="77777777" w:rsidR="006258E6" w:rsidRPr="001B3A0F" w:rsidRDefault="006258E6" w:rsidP="00EC1CD0">
            <w:pPr>
              <w:jc w:val="both"/>
              <w:rPr>
                <w:rFonts w:ascii="Times New Roman" w:hAnsi="Times New Roman" w:cs="Times New Roman"/>
                <w:color w:val="000000"/>
                <w:szCs w:val="20"/>
              </w:rPr>
            </w:pPr>
            <w:r w:rsidRPr="00693847">
              <w:rPr>
                <w:rFonts w:ascii="Times New Roman" w:hAnsi="Times New Roman" w:cs="Times New Roman"/>
                <w:szCs w:val="20"/>
              </w:rPr>
              <w:t xml:space="preserve">Ar </w:t>
            </w:r>
            <w:r w:rsidRPr="00DD0FA9">
              <w:rPr>
                <w:rFonts w:ascii="Times New Roman" w:hAnsi="Times New Roman" w:cs="Times New Roman"/>
                <w:szCs w:val="20"/>
              </w:rPr>
              <w:t>projektų</w:t>
            </w:r>
            <w:r>
              <w:rPr>
                <w:rFonts w:ascii="Times New Roman" w:hAnsi="Times New Roman" w:cs="Times New Roman"/>
                <w:color w:val="000000"/>
                <w:szCs w:val="20"/>
              </w:rPr>
              <w:t xml:space="preserve"> patikrų vietoje </w:t>
            </w:r>
            <w:r w:rsidRPr="00693847">
              <w:rPr>
                <w:rFonts w:ascii="Times New Roman" w:hAnsi="Times New Roman" w:cs="Times New Roman"/>
                <w:color w:val="000000"/>
                <w:szCs w:val="20"/>
              </w:rPr>
              <w:t xml:space="preserve">procese </w:t>
            </w:r>
            <w:r w:rsidRPr="00693847">
              <w:rPr>
                <w:rFonts w:ascii="Times New Roman" w:hAnsi="Times New Roman" w:cs="Times New Roman"/>
                <w:szCs w:val="20"/>
              </w:rPr>
              <w:t xml:space="preserve">aiškiai atskirtos </w:t>
            </w:r>
            <w:r>
              <w:rPr>
                <w:rFonts w:ascii="Times New Roman" w:hAnsi="Times New Roman" w:cs="Times New Roman"/>
                <w:szCs w:val="20"/>
              </w:rPr>
              <w:t xml:space="preserve">CPVA darbuotojų, ekspertų </w:t>
            </w:r>
            <w:r w:rsidRPr="00693847">
              <w:rPr>
                <w:rFonts w:ascii="Times New Roman" w:hAnsi="Times New Roman" w:cs="Times New Roman"/>
                <w:szCs w:val="20"/>
              </w:rPr>
              <w:t>sprendimų priėmimo ir kontrolės (priežiūros) vykdymo funkcijos?</w:t>
            </w:r>
          </w:p>
        </w:tc>
      </w:tr>
      <w:tr w:rsidR="006258E6" w:rsidRPr="00693847" w14:paraId="54A5D5DA" w14:textId="77777777" w:rsidTr="006258E6">
        <w:tc>
          <w:tcPr>
            <w:tcW w:w="382" w:type="dxa"/>
          </w:tcPr>
          <w:p w14:paraId="4144855E" w14:textId="77777777" w:rsidR="006258E6" w:rsidRPr="00693847" w:rsidRDefault="006258E6" w:rsidP="00B94526">
            <w:pPr>
              <w:pStyle w:val="ListParagraph"/>
              <w:numPr>
                <w:ilvl w:val="0"/>
                <w:numId w:val="6"/>
              </w:numPr>
              <w:ind w:left="644" w:hanging="720"/>
              <w:rPr>
                <w:rFonts w:ascii="Times New Roman" w:hAnsi="Times New Roman" w:cs="Times New Roman"/>
                <w:szCs w:val="20"/>
              </w:rPr>
            </w:pPr>
          </w:p>
        </w:tc>
        <w:tc>
          <w:tcPr>
            <w:tcW w:w="9111" w:type="dxa"/>
          </w:tcPr>
          <w:p w14:paraId="7CBD2E41" w14:textId="77777777" w:rsidR="006258E6" w:rsidRPr="00693847" w:rsidRDefault="006258E6" w:rsidP="00EC1CD0">
            <w:pPr>
              <w:jc w:val="both"/>
              <w:rPr>
                <w:rFonts w:ascii="Times New Roman" w:hAnsi="Times New Roman" w:cs="Times New Roman"/>
                <w:szCs w:val="20"/>
              </w:rPr>
            </w:pPr>
            <w:r>
              <w:rPr>
                <w:rFonts w:ascii="Times New Roman" w:hAnsi="Times New Roman" w:cs="Times New Roman"/>
                <w:szCs w:val="20"/>
              </w:rPr>
              <w:t xml:space="preserve">Ar projektų patikrų vietoje procese aiškiai apibrėžti proceso dalių (pvz.: patikros atlikimo ir užbaigimo)  įvykdymo rezultatai bei atlikimo terminai? </w:t>
            </w:r>
          </w:p>
        </w:tc>
      </w:tr>
    </w:tbl>
    <w:p w14:paraId="7909E176" w14:textId="77777777" w:rsidR="00B94526" w:rsidRDefault="00B94526" w:rsidP="006258E6">
      <w:pPr>
        <w:ind w:firstLine="0"/>
      </w:pPr>
    </w:p>
    <w:p w14:paraId="38C4EEC6" w14:textId="77777777" w:rsidR="00B94526" w:rsidRPr="007E4E2A" w:rsidRDefault="00B94526" w:rsidP="00C77DE9">
      <w:pPr>
        <w:spacing w:line="257" w:lineRule="auto"/>
        <w:ind w:firstLine="0"/>
        <w:rPr>
          <w:rFonts w:ascii="Times New Roman" w:hAnsi="Times New Roman" w:cs="Times New Roman"/>
          <w:bCs/>
          <w:sz w:val="24"/>
          <w:szCs w:val="24"/>
        </w:rPr>
      </w:pPr>
    </w:p>
    <w:sectPr w:rsidR="00B94526" w:rsidRPr="007E4E2A" w:rsidSect="006258E6">
      <w:headerReference w:type="first" r:id="rId10"/>
      <w:pgSz w:w="11906" w:h="16838" w:code="9"/>
      <w:pgMar w:top="1701"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345A8" w14:textId="77777777" w:rsidR="00094508" w:rsidRDefault="00094508" w:rsidP="00F01EFA">
      <w:r>
        <w:separator/>
      </w:r>
    </w:p>
  </w:endnote>
  <w:endnote w:type="continuationSeparator" w:id="0">
    <w:p w14:paraId="34336D44" w14:textId="77777777" w:rsidR="00094508" w:rsidRDefault="00094508" w:rsidP="00F0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39CBF" w14:textId="77777777" w:rsidR="00094508" w:rsidRDefault="00094508" w:rsidP="00F01EFA">
      <w:r>
        <w:separator/>
      </w:r>
    </w:p>
  </w:footnote>
  <w:footnote w:type="continuationSeparator" w:id="0">
    <w:p w14:paraId="54B19C9C" w14:textId="77777777" w:rsidR="00094508" w:rsidRDefault="00094508" w:rsidP="00F01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89502"/>
      <w:docPartObj>
        <w:docPartGallery w:val="Page Numbers (Top of Page)"/>
        <w:docPartUnique/>
      </w:docPartObj>
    </w:sdtPr>
    <w:sdtEndPr>
      <w:rPr>
        <w:noProof/>
      </w:rPr>
    </w:sdtEndPr>
    <w:sdtContent>
      <w:p w14:paraId="4A69BE5E" w14:textId="23BC1560" w:rsidR="00B94526" w:rsidRDefault="00B94526">
        <w:pPr>
          <w:pStyle w:val="Header"/>
          <w:jc w:val="center"/>
        </w:pPr>
        <w:r>
          <w:fldChar w:fldCharType="begin"/>
        </w:r>
        <w:r>
          <w:instrText xml:space="preserve"> PAGE   \* MERGEFORMAT </w:instrText>
        </w:r>
        <w:r>
          <w:fldChar w:fldCharType="separate"/>
        </w:r>
        <w:r w:rsidR="000D1444">
          <w:rPr>
            <w:noProof/>
          </w:rPr>
          <w:t>4</w:t>
        </w:r>
        <w:r>
          <w:rPr>
            <w:noProof/>
          </w:rPr>
          <w:fldChar w:fldCharType="end"/>
        </w:r>
      </w:p>
    </w:sdtContent>
  </w:sdt>
  <w:p w14:paraId="56DAA6C3" w14:textId="77777777" w:rsidR="006317C7" w:rsidRDefault="00631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7D71" w14:textId="77777777" w:rsidR="006317C7" w:rsidRDefault="0015620D" w:rsidP="003B7676">
    <w:pPr>
      <w:pStyle w:val="Header"/>
      <w:ind w:firstLine="0"/>
    </w:pPr>
    <w:r>
      <w:rPr>
        <w:noProof/>
        <w:lang w:eastAsia="lt-LT"/>
      </w:rPr>
      <w:drawing>
        <wp:anchor distT="0" distB="0" distL="114300" distR="114300" simplePos="0" relativeHeight="251660288" behindDoc="0" locked="0" layoutInCell="1" allowOverlap="0" wp14:anchorId="660B73F3" wp14:editId="606C30BB">
          <wp:simplePos x="0" y="0"/>
          <wp:positionH relativeFrom="column">
            <wp:posOffset>0</wp:posOffset>
          </wp:positionH>
          <wp:positionV relativeFrom="paragraph">
            <wp:posOffset>42545</wp:posOffset>
          </wp:positionV>
          <wp:extent cx="914400" cy="857250"/>
          <wp:effectExtent l="0" t="0" r="2540" b="0"/>
          <wp:wrapSquare wrapText="bothSides"/>
          <wp:docPr id="2" name="Picture 2" descr="Description: Description: 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p>
  <w:p w14:paraId="47531425" w14:textId="77777777" w:rsidR="006317C7" w:rsidRDefault="0015620D" w:rsidP="003B7676">
    <w:pPr>
      <w:pStyle w:val="Header"/>
    </w:pPr>
    <w:r>
      <w:rPr>
        <w:noProof/>
        <w:lang w:eastAsia="lt-LT"/>
      </w:rPr>
      <mc:AlternateContent>
        <mc:Choice Requires="wps">
          <w:drawing>
            <wp:anchor distT="0" distB="0" distL="114300" distR="114300" simplePos="0" relativeHeight="251659264" behindDoc="0" locked="0" layoutInCell="1" allowOverlap="1" wp14:anchorId="31964EA6" wp14:editId="6E54128A">
              <wp:simplePos x="0" y="0"/>
              <wp:positionH relativeFrom="column">
                <wp:posOffset>224790</wp:posOffset>
              </wp:positionH>
              <wp:positionV relativeFrom="paragraph">
                <wp:posOffset>159385</wp:posOffset>
              </wp:positionV>
              <wp:extent cx="6134100" cy="51625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28FA" w14:textId="77777777" w:rsidR="006317C7" w:rsidRDefault="006317C7" w:rsidP="003B7676">
                          <w:pPr>
                            <w:ind w:firstLine="0"/>
                            <w:jc w:val="center"/>
                            <w:rPr>
                              <w:b/>
                              <w:sz w:val="28"/>
                              <w:szCs w:val="28"/>
                              <w:lang w:val="en-US"/>
                            </w:rPr>
                          </w:pPr>
                          <w:r>
                            <w:rPr>
                              <w:b/>
                              <w:sz w:val="28"/>
                              <w:szCs w:val="28"/>
                              <w:lang w:val="en-US"/>
                            </w:rPr>
                            <w:t>CENTRINĖ PROJEKTŲ VALDYMO AGENTŪRA</w:t>
                          </w:r>
                        </w:p>
                        <w:p w14:paraId="1328C794" w14:textId="77777777" w:rsidR="006317C7" w:rsidRDefault="006317C7" w:rsidP="003B7676">
                          <w:pPr>
                            <w:ind w:firstLine="0"/>
                            <w:jc w:val="center"/>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964EA6" id="_x0000_t202" coordsize="21600,21600" o:spt="202" path="m,l,21600r21600,l21600,xe">
              <v:stroke joinstyle="miter"/>
              <v:path gradientshapeok="t" o:connecttype="rect"/>
            </v:shapetype>
            <v:shape id="Text Box 1" o:spid="_x0000_s1026" type="#_x0000_t202" style="position:absolute;left:0;text-align:left;margin-left:17.7pt;margin-top:12.55pt;width:483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iT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" filled="f" stroked="f">
              <v:textbox>
                <w:txbxContent>
                  <w:p w14:paraId="2A5828FA" w14:textId="77777777" w:rsidR="006317C7" w:rsidRDefault="006317C7" w:rsidP="003B7676">
                    <w:pPr>
                      <w:ind w:firstLine="0"/>
                      <w:jc w:val="center"/>
                      <w:rPr>
                        <w:b/>
                        <w:sz w:val="28"/>
                        <w:szCs w:val="28"/>
                        <w:lang w:val="en-US"/>
                      </w:rPr>
                    </w:pPr>
                    <w:r>
                      <w:rPr>
                        <w:b/>
                        <w:sz w:val="28"/>
                        <w:szCs w:val="28"/>
                        <w:lang w:val="en-US"/>
                      </w:rPr>
                      <w:t>CENTRINĖ PROJEKTŲ VALDYMO AGENTŪRA</w:t>
                    </w:r>
                  </w:p>
                  <w:p w14:paraId="1328C794" w14:textId="77777777" w:rsidR="006317C7" w:rsidRDefault="006317C7" w:rsidP="003B7676">
                    <w:pPr>
                      <w:ind w:firstLine="0"/>
                      <w:jc w:val="center"/>
                      <w:rPr>
                        <w:b/>
                        <w:sz w:val="28"/>
                        <w:szCs w:val="28"/>
                        <w:lang w:val="en-US"/>
                      </w:rPr>
                    </w:pPr>
                  </w:p>
                </w:txbxContent>
              </v:textbox>
            </v:shape>
          </w:pict>
        </mc:Fallback>
      </mc:AlternateContent>
    </w:r>
  </w:p>
  <w:p w14:paraId="59389CD7" w14:textId="77777777" w:rsidR="006317C7" w:rsidRDefault="006317C7" w:rsidP="003B7676">
    <w:pPr>
      <w:pStyle w:val="Header"/>
    </w:pPr>
  </w:p>
  <w:p w14:paraId="6BE5D64B" w14:textId="77777777" w:rsidR="006317C7" w:rsidRDefault="006317C7" w:rsidP="003B7676">
    <w:pPr>
      <w:pStyle w:val="Header"/>
    </w:pPr>
  </w:p>
  <w:p w14:paraId="6B5AF48D" w14:textId="77777777" w:rsidR="006317C7" w:rsidRDefault="006317C7" w:rsidP="003B7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B571" w14:textId="6CEE8A50" w:rsidR="008C2584" w:rsidRDefault="008C2584">
    <w:pPr>
      <w:pStyle w:val="Header"/>
      <w:jc w:val="center"/>
    </w:pPr>
  </w:p>
  <w:p w14:paraId="767F53E1" w14:textId="77777777" w:rsidR="008C2584" w:rsidRPr="008C2584" w:rsidRDefault="008C2584" w:rsidP="008C2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FA"/>
    <w:multiLevelType w:val="hybridMultilevel"/>
    <w:tmpl w:val="2B9A0B58"/>
    <w:lvl w:ilvl="0" w:tplc="412A3D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4E15FF7"/>
    <w:multiLevelType w:val="hybridMultilevel"/>
    <w:tmpl w:val="37B6C5CA"/>
    <w:lvl w:ilvl="0" w:tplc="8BBC475A">
      <w:start w:val="1"/>
      <w:numFmt w:val="decimal"/>
      <w:lvlText w:val="%1."/>
      <w:lvlJc w:val="left"/>
      <w:pPr>
        <w:ind w:left="1140" w:hanging="435"/>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6DB3709"/>
    <w:multiLevelType w:val="hybridMultilevel"/>
    <w:tmpl w:val="6B4015F4"/>
    <w:lvl w:ilvl="0" w:tplc="3FE6B0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8BA097E"/>
    <w:multiLevelType w:val="hybridMultilevel"/>
    <w:tmpl w:val="B2063E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0328DC"/>
    <w:multiLevelType w:val="hybridMultilevel"/>
    <w:tmpl w:val="E6BE99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31B1D"/>
    <w:multiLevelType w:val="hybridMultilevel"/>
    <w:tmpl w:val="CF6E24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771152"/>
    <w:multiLevelType w:val="hybridMultilevel"/>
    <w:tmpl w:val="2164833C"/>
    <w:lvl w:ilvl="0" w:tplc="E49A90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15:restartNumberingAfterBreak="0">
    <w:nsid w:val="233F4E56"/>
    <w:multiLevelType w:val="hybridMultilevel"/>
    <w:tmpl w:val="E5C0AC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977728"/>
    <w:multiLevelType w:val="hybridMultilevel"/>
    <w:tmpl w:val="0ECE797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FCE2D07"/>
    <w:multiLevelType w:val="hybridMultilevel"/>
    <w:tmpl w:val="282EFA32"/>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31B366C2"/>
    <w:multiLevelType w:val="hybridMultilevel"/>
    <w:tmpl w:val="1C66FEEA"/>
    <w:lvl w:ilvl="0" w:tplc="044A06E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044496"/>
    <w:multiLevelType w:val="hybridMultilevel"/>
    <w:tmpl w:val="F97CA424"/>
    <w:lvl w:ilvl="0" w:tplc="966E67BC">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2" w15:restartNumberingAfterBreak="0">
    <w:nsid w:val="35703EDE"/>
    <w:multiLevelType w:val="hybridMultilevel"/>
    <w:tmpl w:val="8AF670FE"/>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3A2308E2"/>
    <w:multiLevelType w:val="hybridMultilevel"/>
    <w:tmpl w:val="46348872"/>
    <w:lvl w:ilvl="0" w:tplc="48AA0C3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4" w15:restartNumberingAfterBreak="0">
    <w:nsid w:val="3D7A2FE5"/>
    <w:multiLevelType w:val="hybridMultilevel"/>
    <w:tmpl w:val="20CCA14A"/>
    <w:lvl w:ilvl="0" w:tplc="C806021A">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4E4A2055"/>
    <w:multiLevelType w:val="hybridMultilevel"/>
    <w:tmpl w:val="80BE7EC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60044ED6"/>
    <w:multiLevelType w:val="hybridMultilevel"/>
    <w:tmpl w:val="53DEE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CB185A"/>
    <w:multiLevelType w:val="hybridMultilevel"/>
    <w:tmpl w:val="9F423CD0"/>
    <w:lvl w:ilvl="0" w:tplc="A9D872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8" w15:restartNumberingAfterBreak="0">
    <w:nsid w:val="6ECB34D5"/>
    <w:multiLevelType w:val="hybridMultilevel"/>
    <w:tmpl w:val="01AA589A"/>
    <w:lvl w:ilvl="0" w:tplc="1E0E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7D27C74"/>
    <w:multiLevelType w:val="hybridMultilevel"/>
    <w:tmpl w:val="282EFA32"/>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2"/>
  </w:num>
  <w:num w:numId="2">
    <w:abstractNumId w:val="13"/>
  </w:num>
  <w:num w:numId="3">
    <w:abstractNumId w:val="3"/>
  </w:num>
  <w:num w:numId="4">
    <w:abstractNumId w:val="1"/>
  </w:num>
  <w:num w:numId="5">
    <w:abstractNumId w:val="10"/>
  </w:num>
  <w:num w:numId="6">
    <w:abstractNumId w:val="5"/>
  </w:num>
  <w:num w:numId="7">
    <w:abstractNumId w:val="17"/>
  </w:num>
  <w:num w:numId="8">
    <w:abstractNumId w:val="6"/>
  </w:num>
  <w:num w:numId="9">
    <w:abstractNumId w:val="0"/>
  </w:num>
  <w:num w:numId="10">
    <w:abstractNumId w:val="7"/>
  </w:num>
  <w:num w:numId="11">
    <w:abstractNumId w:val="4"/>
  </w:num>
  <w:num w:numId="12">
    <w:abstractNumId w:val="16"/>
  </w:num>
  <w:num w:numId="13">
    <w:abstractNumId w:val="18"/>
  </w:num>
  <w:num w:numId="14">
    <w:abstractNumId w:val="9"/>
  </w:num>
  <w:num w:numId="15">
    <w:abstractNumId w:val="12"/>
  </w:num>
  <w:num w:numId="16">
    <w:abstractNumId w:val="19"/>
  </w:num>
  <w:num w:numId="17">
    <w:abstractNumId w:val="11"/>
  </w:num>
  <w:num w:numId="18">
    <w:abstractNumId w:val="1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D"/>
    <w:rsid w:val="00007680"/>
    <w:rsid w:val="00024C8C"/>
    <w:rsid w:val="00025877"/>
    <w:rsid w:val="00025B85"/>
    <w:rsid w:val="000452A2"/>
    <w:rsid w:val="00045D73"/>
    <w:rsid w:val="000469C4"/>
    <w:rsid w:val="00051885"/>
    <w:rsid w:val="00052826"/>
    <w:rsid w:val="0005558D"/>
    <w:rsid w:val="00056B73"/>
    <w:rsid w:val="00064639"/>
    <w:rsid w:val="000659F9"/>
    <w:rsid w:val="0007331E"/>
    <w:rsid w:val="0007344B"/>
    <w:rsid w:val="00081ED6"/>
    <w:rsid w:val="0008520A"/>
    <w:rsid w:val="00091556"/>
    <w:rsid w:val="0009197F"/>
    <w:rsid w:val="00094508"/>
    <w:rsid w:val="00096B37"/>
    <w:rsid w:val="000A068E"/>
    <w:rsid w:val="000A1DD9"/>
    <w:rsid w:val="000A2567"/>
    <w:rsid w:val="000B361C"/>
    <w:rsid w:val="000B3646"/>
    <w:rsid w:val="000C6381"/>
    <w:rsid w:val="000C7440"/>
    <w:rsid w:val="000D003E"/>
    <w:rsid w:val="000D1444"/>
    <w:rsid w:val="000D1CE3"/>
    <w:rsid w:val="000D29F1"/>
    <w:rsid w:val="000D3049"/>
    <w:rsid w:val="000D576A"/>
    <w:rsid w:val="000E0323"/>
    <w:rsid w:val="000E4DEB"/>
    <w:rsid w:val="000F7121"/>
    <w:rsid w:val="00104384"/>
    <w:rsid w:val="001063A8"/>
    <w:rsid w:val="001100F7"/>
    <w:rsid w:val="0011034B"/>
    <w:rsid w:val="00110E54"/>
    <w:rsid w:val="001118A3"/>
    <w:rsid w:val="00112CC5"/>
    <w:rsid w:val="00114996"/>
    <w:rsid w:val="001211BE"/>
    <w:rsid w:val="00122AA2"/>
    <w:rsid w:val="00132E36"/>
    <w:rsid w:val="00133190"/>
    <w:rsid w:val="00135C39"/>
    <w:rsid w:val="00140EEF"/>
    <w:rsid w:val="00143B5C"/>
    <w:rsid w:val="001454B3"/>
    <w:rsid w:val="001467A7"/>
    <w:rsid w:val="00150B42"/>
    <w:rsid w:val="00155D12"/>
    <w:rsid w:val="0015620D"/>
    <w:rsid w:val="001608B7"/>
    <w:rsid w:val="0016316C"/>
    <w:rsid w:val="001757DE"/>
    <w:rsid w:val="001777DA"/>
    <w:rsid w:val="00182236"/>
    <w:rsid w:val="00184837"/>
    <w:rsid w:val="00193013"/>
    <w:rsid w:val="00194F6F"/>
    <w:rsid w:val="0019520C"/>
    <w:rsid w:val="001973E8"/>
    <w:rsid w:val="001977CF"/>
    <w:rsid w:val="001A0F55"/>
    <w:rsid w:val="001A3929"/>
    <w:rsid w:val="001A5E6F"/>
    <w:rsid w:val="001B3B7C"/>
    <w:rsid w:val="001B67C2"/>
    <w:rsid w:val="001C4955"/>
    <w:rsid w:val="001C544E"/>
    <w:rsid w:val="001C7AF4"/>
    <w:rsid w:val="001D1D3F"/>
    <w:rsid w:val="001D39CC"/>
    <w:rsid w:val="001D5C42"/>
    <w:rsid w:val="001E07C8"/>
    <w:rsid w:val="001E66E3"/>
    <w:rsid w:val="001F25AE"/>
    <w:rsid w:val="001F40E9"/>
    <w:rsid w:val="001F6558"/>
    <w:rsid w:val="002004C3"/>
    <w:rsid w:val="00204E3F"/>
    <w:rsid w:val="00212CF8"/>
    <w:rsid w:val="00216111"/>
    <w:rsid w:val="00225BB4"/>
    <w:rsid w:val="00230C8E"/>
    <w:rsid w:val="002339F1"/>
    <w:rsid w:val="00236A7A"/>
    <w:rsid w:val="00240FCD"/>
    <w:rsid w:val="00244E10"/>
    <w:rsid w:val="00246E54"/>
    <w:rsid w:val="002479BA"/>
    <w:rsid w:val="00256F15"/>
    <w:rsid w:val="0026768A"/>
    <w:rsid w:val="002700F4"/>
    <w:rsid w:val="0027059D"/>
    <w:rsid w:val="00272B00"/>
    <w:rsid w:val="0027612D"/>
    <w:rsid w:val="00280C1C"/>
    <w:rsid w:val="00282A39"/>
    <w:rsid w:val="00282ABB"/>
    <w:rsid w:val="002937C2"/>
    <w:rsid w:val="00296E2C"/>
    <w:rsid w:val="002A5F18"/>
    <w:rsid w:val="002A7D21"/>
    <w:rsid w:val="002B426F"/>
    <w:rsid w:val="002C23F2"/>
    <w:rsid w:val="002C750B"/>
    <w:rsid w:val="002D2900"/>
    <w:rsid w:val="002D5D87"/>
    <w:rsid w:val="002E21ED"/>
    <w:rsid w:val="002E306C"/>
    <w:rsid w:val="002E3198"/>
    <w:rsid w:val="002E3327"/>
    <w:rsid w:val="002F572A"/>
    <w:rsid w:val="002F6B93"/>
    <w:rsid w:val="002F7169"/>
    <w:rsid w:val="003032B6"/>
    <w:rsid w:val="00304403"/>
    <w:rsid w:val="003051E2"/>
    <w:rsid w:val="00311782"/>
    <w:rsid w:val="003179C4"/>
    <w:rsid w:val="00323A4C"/>
    <w:rsid w:val="00323FDB"/>
    <w:rsid w:val="00335C49"/>
    <w:rsid w:val="0034079D"/>
    <w:rsid w:val="00344DFD"/>
    <w:rsid w:val="003451ED"/>
    <w:rsid w:val="0035369E"/>
    <w:rsid w:val="00354036"/>
    <w:rsid w:val="00363A4E"/>
    <w:rsid w:val="00370E0D"/>
    <w:rsid w:val="00376218"/>
    <w:rsid w:val="0037693B"/>
    <w:rsid w:val="00381376"/>
    <w:rsid w:val="003814E7"/>
    <w:rsid w:val="0038676C"/>
    <w:rsid w:val="00387EE9"/>
    <w:rsid w:val="00390470"/>
    <w:rsid w:val="00396193"/>
    <w:rsid w:val="003A2C46"/>
    <w:rsid w:val="003B0C6C"/>
    <w:rsid w:val="003B0CDA"/>
    <w:rsid w:val="003B2231"/>
    <w:rsid w:val="003B7676"/>
    <w:rsid w:val="003C42F6"/>
    <w:rsid w:val="003D09C6"/>
    <w:rsid w:val="003D0D0D"/>
    <w:rsid w:val="003E1185"/>
    <w:rsid w:val="003E406B"/>
    <w:rsid w:val="003E63EC"/>
    <w:rsid w:val="003F6920"/>
    <w:rsid w:val="003F785E"/>
    <w:rsid w:val="003F7BB4"/>
    <w:rsid w:val="004141DA"/>
    <w:rsid w:val="00420F21"/>
    <w:rsid w:val="0042248A"/>
    <w:rsid w:val="00430699"/>
    <w:rsid w:val="004316E1"/>
    <w:rsid w:val="00433E81"/>
    <w:rsid w:val="00434884"/>
    <w:rsid w:val="004358FB"/>
    <w:rsid w:val="0044178B"/>
    <w:rsid w:val="0044341F"/>
    <w:rsid w:val="00444E3C"/>
    <w:rsid w:val="004468CE"/>
    <w:rsid w:val="00450CE4"/>
    <w:rsid w:val="00465BC8"/>
    <w:rsid w:val="004674C4"/>
    <w:rsid w:val="0047506D"/>
    <w:rsid w:val="0047692A"/>
    <w:rsid w:val="00480D65"/>
    <w:rsid w:val="00483351"/>
    <w:rsid w:val="004855DE"/>
    <w:rsid w:val="004916DE"/>
    <w:rsid w:val="0049335C"/>
    <w:rsid w:val="00497F26"/>
    <w:rsid w:val="004A14D1"/>
    <w:rsid w:val="004A1965"/>
    <w:rsid w:val="004A3B66"/>
    <w:rsid w:val="004B0E9C"/>
    <w:rsid w:val="004B2150"/>
    <w:rsid w:val="004C0003"/>
    <w:rsid w:val="004C0059"/>
    <w:rsid w:val="004C080F"/>
    <w:rsid w:val="004C1E63"/>
    <w:rsid w:val="004C6805"/>
    <w:rsid w:val="004C7BD7"/>
    <w:rsid w:val="004D21F1"/>
    <w:rsid w:val="004D5AA8"/>
    <w:rsid w:val="004E0B33"/>
    <w:rsid w:val="004E63E0"/>
    <w:rsid w:val="00504356"/>
    <w:rsid w:val="0051505D"/>
    <w:rsid w:val="00525199"/>
    <w:rsid w:val="00526027"/>
    <w:rsid w:val="00526978"/>
    <w:rsid w:val="00534582"/>
    <w:rsid w:val="00546430"/>
    <w:rsid w:val="00562658"/>
    <w:rsid w:val="00563CF7"/>
    <w:rsid w:val="00564BD9"/>
    <w:rsid w:val="005700B6"/>
    <w:rsid w:val="005873BC"/>
    <w:rsid w:val="00590E71"/>
    <w:rsid w:val="00594439"/>
    <w:rsid w:val="0059684F"/>
    <w:rsid w:val="005A0DE2"/>
    <w:rsid w:val="005A0E63"/>
    <w:rsid w:val="005A76CC"/>
    <w:rsid w:val="005B0216"/>
    <w:rsid w:val="005B49D7"/>
    <w:rsid w:val="005C5230"/>
    <w:rsid w:val="005D161E"/>
    <w:rsid w:val="005D6D9C"/>
    <w:rsid w:val="005D7D7F"/>
    <w:rsid w:val="005E33AE"/>
    <w:rsid w:val="005E6BED"/>
    <w:rsid w:val="005E6FC1"/>
    <w:rsid w:val="005F0417"/>
    <w:rsid w:val="005F238A"/>
    <w:rsid w:val="005F2DF0"/>
    <w:rsid w:val="005F57CC"/>
    <w:rsid w:val="00610DF4"/>
    <w:rsid w:val="0061170D"/>
    <w:rsid w:val="00616002"/>
    <w:rsid w:val="00616E33"/>
    <w:rsid w:val="006258E6"/>
    <w:rsid w:val="006274CE"/>
    <w:rsid w:val="006317C7"/>
    <w:rsid w:val="0064109E"/>
    <w:rsid w:val="00645F6D"/>
    <w:rsid w:val="00651E54"/>
    <w:rsid w:val="0065728A"/>
    <w:rsid w:val="00663558"/>
    <w:rsid w:val="00667C32"/>
    <w:rsid w:val="00676A79"/>
    <w:rsid w:val="00682184"/>
    <w:rsid w:val="006831F9"/>
    <w:rsid w:val="006839FC"/>
    <w:rsid w:val="00686D27"/>
    <w:rsid w:val="006902EF"/>
    <w:rsid w:val="006943C3"/>
    <w:rsid w:val="006A14BF"/>
    <w:rsid w:val="006A2895"/>
    <w:rsid w:val="006A2C2E"/>
    <w:rsid w:val="006A407B"/>
    <w:rsid w:val="006C099C"/>
    <w:rsid w:val="006C12C0"/>
    <w:rsid w:val="006C17FF"/>
    <w:rsid w:val="006D1A60"/>
    <w:rsid w:val="006D4895"/>
    <w:rsid w:val="006E65F4"/>
    <w:rsid w:val="006F0733"/>
    <w:rsid w:val="006F556B"/>
    <w:rsid w:val="006F6CB9"/>
    <w:rsid w:val="006F7B42"/>
    <w:rsid w:val="007028A4"/>
    <w:rsid w:val="00712D21"/>
    <w:rsid w:val="00714403"/>
    <w:rsid w:val="00715FCF"/>
    <w:rsid w:val="00717133"/>
    <w:rsid w:val="0072293F"/>
    <w:rsid w:val="00726ADF"/>
    <w:rsid w:val="00734924"/>
    <w:rsid w:val="007359B9"/>
    <w:rsid w:val="007450C7"/>
    <w:rsid w:val="00753AA9"/>
    <w:rsid w:val="007547D4"/>
    <w:rsid w:val="007609F7"/>
    <w:rsid w:val="00761474"/>
    <w:rsid w:val="00767929"/>
    <w:rsid w:val="007728A5"/>
    <w:rsid w:val="00777326"/>
    <w:rsid w:val="00781207"/>
    <w:rsid w:val="00781396"/>
    <w:rsid w:val="00783237"/>
    <w:rsid w:val="00785CCD"/>
    <w:rsid w:val="00786418"/>
    <w:rsid w:val="007872E1"/>
    <w:rsid w:val="00790177"/>
    <w:rsid w:val="00791686"/>
    <w:rsid w:val="0079499E"/>
    <w:rsid w:val="00797F65"/>
    <w:rsid w:val="007B534C"/>
    <w:rsid w:val="007C0EBD"/>
    <w:rsid w:val="007C11C3"/>
    <w:rsid w:val="007C3EAA"/>
    <w:rsid w:val="007C62D0"/>
    <w:rsid w:val="007D3BBE"/>
    <w:rsid w:val="007D3CBD"/>
    <w:rsid w:val="007E3E97"/>
    <w:rsid w:val="007E4E2A"/>
    <w:rsid w:val="007E6053"/>
    <w:rsid w:val="007F20A2"/>
    <w:rsid w:val="007F3751"/>
    <w:rsid w:val="007F7899"/>
    <w:rsid w:val="007F7F0B"/>
    <w:rsid w:val="00800398"/>
    <w:rsid w:val="008102AB"/>
    <w:rsid w:val="00820E0F"/>
    <w:rsid w:val="00822A4C"/>
    <w:rsid w:val="00822BB5"/>
    <w:rsid w:val="00823C85"/>
    <w:rsid w:val="008243D5"/>
    <w:rsid w:val="00826E80"/>
    <w:rsid w:val="008331BC"/>
    <w:rsid w:val="00834B71"/>
    <w:rsid w:val="00834E01"/>
    <w:rsid w:val="00846E04"/>
    <w:rsid w:val="00847D28"/>
    <w:rsid w:val="008502C9"/>
    <w:rsid w:val="00851887"/>
    <w:rsid w:val="00851D93"/>
    <w:rsid w:val="00857A19"/>
    <w:rsid w:val="00865149"/>
    <w:rsid w:val="00865712"/>
    <w:rsid w:val="0087031D"/>
    <w:rsid w:val="00871C35"/>
    <w:rsid w:val="00873327"/>
    <w:rsid w:val="00874BCB"/>
    <w:rsid w:val="00881795"/>
    <w:rsid w:val="00884187"/>
    <w:rsid w:val="00887EDE"/>
    <w:rsid w:val="00894584"/>
    <w:rsid w:val="008A46C7"/>
    <w:rsid w:val="008A713A"/>
    <w:rsid w:val="008B1A1A"/>
    <w:rsid w:val="008B296A"/>
    <w:rsid w:val="008B377E"/>
    <w:rsid w:val="008B3AFB"/>
    <w:rsid w:val="008B527C"/>
    <w:rsid w:val="008C15F3"/>
    <w:rsid w:val="008C2584"/>
    <w:rsid w:val="008C5787"/>
    <w:rsid w:val="008D027F"/>
    <w:rsid w:val="008D12D9"/>
    <w:rsid w:val="008D5DAB"/>
    <w:rsid w:val="008E0B50"/>
    <w:rsid w:val="008E2020"/>
    <w:rsid w:val="008E37B0"/>
    <w:rsid w:val="0090388F"/>
    <w:rsid w:val="00905779"/>
    <w:rsid w:val="009106E7"/>
    <w:rsid w:val="00917355"/>
    <w:rsid w:val="00921588"/>
    <w:rsid w:val="00921B11"/>
    <w:rsid w:val="00921C69"/>
    <w:rsid w:val="00921E05"/>
    <w:rsid w:val="0092248C"/>
    <w:rsid w:val="00922889"/>
    <w:rsid w:val="00924721"/>
    <w:rsid w:val="0093479D"/>
    <w:rsid w:val="00935E51"/>
    <w:rsid w:val="009407B3"/>
    <w:rsid w:val="0094195F"/>
    <w:rsid w:val="009503E8"/>
    <w:rsid w:val="0095247E"/>
    <w:rsid w:val="0096153A"/>
    <w:rsid w:val="0096419A"/>
    <w:rsid w:val="00964810"/>
    <w:rsid w:val="00967DD3"/>
    <w:rsid w:val="00975A10"/>
    <w:rsid w:val="00981CF6"/>
    <w:rsid w:val="00983E02"/>
    <w:rsid w:val="00984645"/>
    <w:rsid w:val="0099069B"/>
    <w:rsid w:val="009918B6"/>
    <w:rsid w:val="00991C73"/>
    <w:rsid w:val="00992FCD"/>
    <w:rsid w:val="009A2508"/>
    <w:rsid w:val="009B0754"/>
    <w:rsid w:val="009B0D78"/>
    <w:rsid w:val="009B2E01"/>
    <w:rsid w:val="009B4AC0"/>
    <w:rsid w:val="009B75E1"/>
    <w:rsid w:val="009C2BF2"/>
    <w:rsid w:val="009C7422"/>
    <w:rsid w:val="009D0AEC"/>
    <w:rsid w:val="009D6E12"/>
    <w:rsid w:val="009D7A0F"/>
    <w:rsid w:val="009D7F2A"/>
    <w:rsid w:val="009E771A"/>
    <w:rsid w:val="009F33E8"/>
    <w:rsid w:val="00A00209"/>
    <w:rsid w:val="00A04BE9"/>
    <w:rsid w:val="00A06DF6"/>
    <w:rsid w:val="00A116A9"/>
    <w:rsid w:val="00A12281"/>
    <w:rsid w:val="00A12DFA"/>
    <w:rsid w:val="00A132B2"/>
    <w:rsid w:val="00A15A8C"/>
    <w:rsid w:val="00A21139"/>
    <w:rsid w:val="00A23C05"/>
    <w:rsid w:val="00A258C4"/>
    <w:rsid w:val="00A262A6"/>
    <w:rsid w:val="00A27213"/>
    <w:rsid w:val="00A305C3"/>
    <w:rsid w:val="00A430AB"/>
    <w:rsid w:val="00A62181"/>
    <w:rsid w:val="00A66994"/>
    <w:rsid w:val="00A86819"/>
    <w:rsid w:val="00A87EE8"/>
    <w:rsid w:val="00A93FDB"/>
    <w:rsid w:val="00AA4CF1"/>
    <w:rsid w:val="00AA5AD0"/>
    <w:rsid w:val="00AB0D4D"/>
    <w:rsid w:val="00AB3738"/>
    <w:rsid w:val="00AB487B"/>
    <w:rsid w:val="00AB4A42"/>
    <w:rsid w:val="00AB4F88"/>
    <w:rsid w:val="00AD2B6B"/>
    <w:rsid w:val="00AD3261"/>
    <w:rsid w:val="00AD7006"/>
    <w:rsid w:val="00AD7C51"/>
    <w:rsid w:val="00AE2746"/>
    <w:rsid w:val="00AE2CCA"/>
    <w:rsid w:val="00AE3D71"/>
    <w:rsid w:val="00AF129D"/>
    <w:rsid w:val="00AF232E"/>
    <w:rsid w:val="00AF2484"/>
    <w:rsid w:val="00AF47F9"/>
    <w:rsid w:val="00AF77A0"/>
    <w:rsid w:val="00B0182C"/>
    <w:rsid w:val="00B12EEE"/>
    <w:rsid w:val="00B13365"/>
    <w:rsid w:val="00B14E31"/>
    <w:rsid w:val="00B237A0"/>
    <w:rsid w:val="00B35390"/>
    <w:rsid w:val="00B35B7C"/>
    <w:rsid w:val="00B40352"/>
    <w:rsid w:val="00B44AFB"/>
    <w:rsid w:val="00B46B8B"/>
    <w:rsid w:val="00B5080E"/>
    <w:rsid w:val="00B5412E"/>
    <w:rsid w:val="00B6209D"/>
    <w:rsid w:val="00B63FC4"/>
    <w:rsid w:val="00B70C7B"/>
    <w:rsid w:val="00B70E4A"/>
    <w:rsid w:val="00B81FCF"/>
    <w:rsid w:val="00B941C9"/>
    <w:rsid w:val="00B94526"/>
    <w:rsid w:val="00B9486C"/>
    <w:rsid w:val="00BA1569"/>
    <w:rsid w:val="00BA1B13"/>
    <w:rsid w:val="00BA5DBD"/>
    <w:rsid w:val="00BA62AC"/>
    <w:rsid w:val="00BA757F"/>
    <w:rsid w:val="00BB1DD1"/>
    <w:rsid w:val="00BB2571"/>
    <w:rsid w:val="00BB64FF"/>
    <w:rsid w:val="00BC1676"/>
    <w:rsid w:val="00BC185E"/>
    <w:rsid w:val="00BD6525"/>
    <w:rsid w:val="00BE0434"/>
    <w:rsid w:val="00BE6B6C"/>
    <w:rsid w:val="00BF17A4"/>
    <w:rsid w:val="00C03628"/>
    <w:rsid w:val="00C0618E"/>
    <w:rsid w:val="00C125CF"/>
    <w:rsid w:val="00C17116"/>
    <w:rsid w:val="00C17BA8"/>
    <w:rsid w:val="00C204B4"/>
    <w:rsid w:val="00C3103E"/>
    <w:rsid w:val="00C341D3"/>
    <w:rsid w:val="00C34B0F"/>
    <w:rsid w:val="00C36CDB"/>
    <w:rsid w:val="00C402DD"/>
    <w:rsid w:val="00C413B9"/>
    <w:rsid w:val="00C4760D"/>
    <w:rsid w:val="00C52538"/>
    <w:rsid w:val="00C57D08"/>
    <w:rsid w:val="00C637AE"/>
    <w:rsid w:val="00C6468F"/>
    <w:rsid w:val="00C7544C"/>
    <w:rsid w:val="00C7582E"/>
    <w:rsid w:val="00C77DE9"/>
    <w:rsid w:val="00C81A3E"/>
    <w:rsid w:val="00C85CE1"/>
    <w:rsid w:val="00C90E3B"/>
    <w:rsid w:val="00C97AF6"/>
    <w:rsid w:val="00CA05DD"/>
    <w:rsid w:val="00CA2031"/>
    <w:rsid w:val="00CA4FF4"/>
    <w:rsid w:val="00CB2BE8"/>
    <w:rsid w:val="00CB61EC"/>
    <w:rsid w:val="00CB67C9"/>
    <w:rsid w:val="00CB72D9"/>
    <w:rsid w:val="00CC15E6"/>
    <w:rsid w:val="00CC4790"/>
    <w:rsid w:val="00CD0C14"/>
    <w:rsid w:val="00CD31EB"/>
    <w:rsid w:val="00CD41D5"/>
    <w:rsid w:val="00CD49DA"/>
    <w:rsid w:val="00CE1EA7"/>
    <w:rsid w:val="00CE25C5"/>
    <w:rsid w:val="00CE4BD1"/>
    <w:rsid w:val="00CF4823"/>
    <w:rsid w:val="00CF4E3D"/>
    <w:rsid w:val="00D01CCC"/>
    <w:rsid w:val="00D02539"/>
    <w:rsid w:val="00D02548"/>
    <w:rsid w:val="00D04C82"/>
    <w:rsid w:val="00D04F61"/>
    <w:rsid w:val="00D07901"/>
    <w:rsid w:val="00D11AC0"/>
    <w:rsid w:val="00D130B1"/>
    <w:rsid w:val="00D13394"/>
    <w:rsid w:val="00D15BFD"/>
    <w:rsid w:val="00D15DE9"/>
    <w:rsid w:val="00D3542A"/>
    <w:rsid w:val="00D3661F"/>
    <w:rsid w:val="00D3678C"/>
    <w:rsid w:val="00D3703C"/>
    <w:rsid w:val="00D45598"/>
    <w:rsid w:val="00D509CE"/>
    <w:rsid w:val="00D50DEC"/>
    <w:rsid w:val="00D55E6B"/>
    <w:rsid w:val="00D612D7"/>
    <w:rsid w:val="00D725F5"/>
    <w:rsid w:val="00D757A4"/>
    <w:rsid w:val="00D76FD6"/>
    <w:rsid w:val="00D8204A"/>
    <w:rsid w:val="00D84465"/>
    <w:rsid w:val="00D84E00"/>
    <w:rsid w:val="00D90BDA"/>
    <w:rsid w:val="00D93C01"/>
    <w:rsid w:val="00D96CEC"/>
    <w:rsid w:val="00D9735C"/>
    <w:rsid w:val="00DA0CFE"/>
    <w:rsid w:val="00DB0AF4"/>
    <w:rsid w:val="00DB21BD"/>
    <w:rsid w:val="00DB4774"/>
    <w:rsid w:val="00DB77C3"/>
    <w:rsid w:val="00DC72C9"/>
    <w:rsid w:val="00DC76AA"/>
    <w:rsid w:val="00DD3A1C"/>
    <w:rsid w:val="00DD5E52"/>
    <w:rsid w:val="00DD6E43"/>
    <w:rsid w:val="00DE48B7"/>
    <w:rsid w:val="00DE4CC5"/>
    <w:rsid w:val="00DF09D3"/>
    <w:rsid w:val="00DF6BBC"/>
    <w:rsid w:val="00E05B8A"/>
    <w:rsid w:val="00E13CDC"/>
    <w:rsid w:val="00E14DAA"/>
    <w:rsid w:val="00E16C6D"/>
    <w:rsid w:val="00E22E39"/>
    <w:rsid w:val="00E24F84"/>
    <w:rsid w:val="00E26776"/>
    <w:rsid w:val="00E27CD3"/>
    <w:rsid w:val="00E318ED"/>
    <w:rsid w:val="00E3332E"/>
    <w:rsid w:val="00E3441B"/>
    <w:rsid w:val="00E503D7"/>
    <w:rsid w:val="00E50CDC"/>
    <w:rsid w:val="00E51E67"/>
    <w:rsid w:val="00E547CB"/>
    <w:rsid w:val="00E65A17"/>
    <w:rsid w:val="00E76987"/>
    <w:rsid w:val="00E85A74"/>
    <w:rsid w:val="00E9148D"/>
    <w:rsid w:val="00E92923"/>
    <w:rsid w:val="00E9443D"/>
    <w:rsid w:val="00EA01EB"/>
    <w:rsid w:val="00EA1327"/>
    <w:rsid w:val="00EA1410"/>
    <w:rsid w:val="00EA1D36"/>
    <w:rsid w:val="00EA283A"/>
    <w:rsid w:val="00EA4581"/>
    <w:rsid w:val="00EA62D7"/>
    <w:rsid w:val="00EB5ACC"/>
    <w:rsid w:val="00EC17DF"/>
    <w:rsid w:val="00EC3DFD"/>
    <w:rsid w:val="00ED08A6"/>
    <w:rsid w:val="00ED3BD5"/>
    <w:rsid w:val="00ED5DF1"/>
    <w:rsid w:val="00EE2B5E"/>
    <w:rsid w:val="00EE7171"/>
    <w:rsid w:val="00EE75E1"/>
    <w:rsid w:val="00EE77B2"/>
    <w:rsid w:val="00EE7DDB"/>
    <w:rsid w:val="00EF6A14"/>
    <w:rsid w:val="00F01EFA"/>
    <w:rsid w:val="00F0509A"/>
    <w:rsid w:val="00F063FB"/>
    <w:rsid w:val="00F07E11"/>
    <w:rsid w:val="00F10289"/>
    <w:rsid w:val="00F34BBE"/>
    <w:rsid w:val="00F37245"/>
    <w:rsid w:val="00F37710"/>
    <w:rsid w:val="00F47CEC"/>
    <w:rsid w:val="00F508C7"/>
    <w:rsid w:val="00F61B90"/>
    <w:rsid w:val="00F710D1"/>
    <w:rsid w:val="00F82C17"/>
    <w:rsid w:val="00F836F0"/>
    <w:rsid w:val="00F84C1B"/>
    <w:rsid w:val="00F91C09"/>
    <w:rsid w:val="00F963E1"/>
    <w:rsid w:val="00F96F33"/>
    <w:rsid w:val="00F971D0"/>
    <w:rsid w:val="00F97D98"/>
    <w:rsid w:val="00FA0A30"/>
    <w:rsid w:val="00FA7484"/>
    <w:rsid w:val="00FB4C05"/>
    <w:rsid w:val="00FB6012"/>
    <w:rsid w:val="00FC71AB"/>
    <w:rsid w:val="00FD2F8C"/>
    <w:rsid w:val="00FD5F68"/>
    <w:rsid w:val="00FD7297"/>
    <w:rsid w:val="00FE065D"/>
    <w:rsid w:val="00FE51BA"/>
    <w:rsid w:val="00FE6410"/>
    <w:rsid w:val="00FF0834"/>
    <w:rsid w:val="00FF1C26"/>
    <w:rsid w:val="00FF6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395F8B"/>
  <w15:docId w15:val="{CC768BD9-D4E2-46C8-B291-A94A424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3D"/>
    <w:pPr>
      <w:spacing w:after="0" w:line="240" w:lineRule="auto"/>
      <w:ind w:firstLine="720"/>
    </w:pPr>
    <w:rPr>
      <w:rFonts w:ascii="Arial" w:eastAsia="Calibri"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F4E3D"/>
    <w:pPr>
      <w:suppressAutoHyphens/>
      <w:autoSpaceDE w:val="0"/>
      <w:autoSpaceDN w:val="0"/>
      <w:adjustRightInd w:val="0"/>
      <w:spacing w:line="295" w:lineRule="auto"/>
      <w:ind w:firstLine="312"/>
      <w:jc w:val="both"/>
    </w:pPr>
    <w:rPr>
      <w:rFonts w:eastAsia="Times New Roman"/>
      <w:color w:val="000000"/>
      <w:szCs w:val="20"/>
    </w:rPr>
  </w:style>
  <w:style w:type="paragraph" w:styleId="Header">
    <w:name w:val="header"/>
    <w:basedOn w:val="Normal"/>
    <w:link w:val="HeaderChar"/>
    <w:uiPriority w:val="99"/>
    <w:rsid w:val="003B7676"/>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76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EFA"/>
    <w:pPr>
      <w:tabs>
        <w:tab w:val="center" w:pos="4819"/>
        <w:tab w:val="right" w:pos="9638"/>
      </w:tabs>
    </w:pPr>
  </w:style>
  <w:style w:type="character" w:customStyle="1" w:styleId="FooterChar">
    <w:name w:val="Footer Char"/>
    <w:basedOn w:val="DefaultParagraphFont"/>
    <w:link w:val="Footer"/>
    <w:uiPriority w:val="99"/>
    <w:rsid w:val="00F01EFA"/>
    <w:rPr>
      <w:rFonts w:ascii="Arial" w:eastAsia="Calibri" w:hAnsi="Arial" w:cs="Arial"/>
      <w:sz w:val="20"/>
    </w:rPr>
  </w:style>
  <w:style w:type="character" w:styleId="Hyperlink">
    <w:name w:val="Hyperlink"/>
    <w:basedOn w:val="DefaultParagraphFont"/>
    <w:uiPriority w:val="99"/>
    <w:unhideWhenUsed/>
    <w:rsid w:val="00135C39"/>
    <w:rPr>
      <w:strike w:val="0"/>
      <w:dstrike w:val="0"/>
      <w:color w:val="0000FF"/>
      <w:u w:val="none"/>
      <w:effect w:val="none"/>
    </w:rPr>
  </w:style>
  <w:style w:type="paragraph" w:customStyle="1" w:styleId="tajtip">
    <w:name w:val="tajtip"/>
    <w:basedOn w:val="Normal"/>
    <w:rsid w:val="00135C3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007680"/>
    <w:rPr>
      <w:sz w:val="16"/>
      <w:szCs w:val="16"/>
    </w:rPr>
  </w:style>
  <w:style w:type="paragraph" w:styleId="CommentText">
    <w:name w:val="annotation text"/>
    <w:basedOn w:val="Normal"/>
    <w:link w:val="CommentTextChar"/>
    <w:uiPriority w:val="99"/>
    <w:unhideWhenUsed/>
    <w:rsid w:val="00007680"/>
    <w:rPr>
      <w:szCs w:val="20"/>
    </w:rPr>
  </w:style>
  <w:style w:type="character" w:customStyle="1" w:styleId="CommentTextChar">
    <w:name w:val="Comment Text Char"/>
    <w:basedOn w:val="DefaultParagraphFont"/>
    <w:link w:val="CommentText"/>
    <w:uiPriority w:val="99"/>
    <w:rsid w:val="0000768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07680"/>
    <w:rPr>
      <w:b/>
      <w:bCs/>
    </w:rPr>
  </w:style>
  <w:style w:type="character" w:customStyle="1" w:styleId="CommentSubjectChar">
    <w:name w:val="Comment Subject Char"/>
    <w:basedOn w:val="CommentTextChar"/>
    <w:link w:val="CommentSubject"/>
    <w:uiPriority w:val="99"/>
    <w:semiHidden/>
    <w:rsid w:val="00007680"/>
    <w:rPr>
      <w:rFonts w:ascii="Arial" w:eastAsia="Calibri" w:hAnsi="Arial" w:cs="Arial"/>
      <w:b/>
      <w:bCs/>
      <w:sz w:val="20"/>
      <w:szCs w:val="20"/>
    </w:rPr>
  </w:style>
  <w:style w:type="paragraph" w:styleId="BalloonText">
    <w:name w:val="Balloon Text"/>
    <w:basedOn w:val="Normal"/>
    <w:link w:val="BalloonTextChar"/>
    <w:uiPriority w:val="99"/>
    <w:semiHidden/>
    <w:unhideWhenUsed/>
    <w:rsid w:val="00007680"/>
    <w:rPr>
      <w:rFonts w:ascii="Tahoma" w:hAnsi="Tahoma" w:cs="Tahoma"/>
      <w:sz w:val="16"/>
      <w:szCs w:val="16"/>
    </w:rPr>
  </w:style>
  <w:style w:type="character" w:customStyle="1" w:styleId="BalloonTextChar">
    <w:name w:val="Balloon Text Char"/>
    <w:basedOn w:val="DefaultParagraphFont"/>
    <w:link w:val="BalloonText"/>
    <w:uiPriority w:val="99"/>
    <w:semiHidden/>
    <w:rsid w:val="00007680"/>
    <w:rPr>
      <w:rFonts w:ascii="Tahoma" w:eastAsia="Calibri" w:hAnsi="Tahoma" w:cs="Tahoma"/>
      <w:sz w:val="16"/>
      <w:szCs w:val="16"/>
    </w:rPr>
  </w:style>
  <w:style w:type="paragraph" w:styleId="ListParagraph">
    <w:name w:val="List Paragraph"/>
    <w:basedOn w:val="Normal"/>
    <w:qFormat/>
    <w:rsid w:val="0047692A"/>
    <w:pPr>
      <w:ind w:left="720"/>
      <w:contextualSpacing/>
    </w:pPr>
  </w:style>
  <w:style w:type="table" w:styleId="TableGrid">
    <w:name w:val="Table Grid"/>
    <w:basedOn w:val="TableNormal"/>
    <w:uiPriority w:val="59"/>
    <w:rsid w:val="00D0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51E2"/>
    <w:pPr>
      <w:spacing w:before="100" w:beforeAutospacing="1" w:after="100" w:afterAutospacing="1"/>
      <w:ind w:firstLine="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380">
      <w:bodyDiv w:val="1"/>
      <w:marLeft w:val="0"/>
      <w:marRight w:val="0"/>
      <w:marTop w:val="0"/>
      <w:marBottom w:val="150"/>
      <w:divBdr>
        <w:top w:val="none" w:sz="0" w:space="0" w:color="auto"/>
        <w:left w:val="none" w:sz="0" w:space="0" w:color="auto"/>
        <w:bottom w:val="none" w:sz="0" w:space="0" w:color="auto"/>
        <w:right w:val="none" w:sz="0" w:space="0" w:color="auto"/>
      </w:divBdr>
      <w:divsChild>
        <w:div w:id="1570337053">
          <w:marLeft w:val="600"/>
          <w:marRight w:val="0"/>
          <w:marTop w:val="0"/>
          <w:marBottom w:val="0"/>
          <w:divBdr>
            <w:top w:val="none" w:sz="0" w:space="0" w:color="auto"/>
            <w:left w:val="none" w:sz="0" w:space="0" w:color="auto"/>
            <w:bottom w:val="none" w:sz="0" w:space="0" w:color="auto"/>
            <w:right w:val="none" w:sz="0" w:space="0" w:color="auto"/>
          </w:divBdr>
          <w:divsChild>
            <w:div w:id="2017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3095">
      <w:bodyDiv w:val="1"/>
      <w:marLeft w:val="0"/>
      <w:marRight w:val="0"/>
      <w:marTop w:val="0"/>
      <w:marBottom w:val="0"/>
      <w:divBdr>
        <w:top w:val="none" w:sz="0" w:space="0" w:color="auto"/>
        <w:left w:val="none" w:sz="0" w:space="0" w:color="auto"/>
        <w:bottom w:val="none" w:sz="0" w:space="0" w:color="auto"/>
        <w:right w:val="none" w:sz="0" w:space="0" w:color="auto"/>
      </w:divBdr>
    </w:div>
    <w:div w:id="788007540">
      <w:bodyDiv w:val="1"/>
      <w:marLeft w:val="0"/>
      <w:marRight w:val="0"/>
      <w:marTop w:val="0"/>
      <w:marBottom w:val="0"/>
      <w:divBdr>
        <w:top w:val="none" w:sz="0" w:space="0" w:color="auto"/>
        <w:left w:val="none" w:sz="0" w:space="0" w:color="auto"/>
        <w:bottom w:val="none" w:sz="0" w:space="0" w:color="auto"/>
        <w:right w:val="none" w:sz="0" w:space="0" w:color="auto"/>
      </w:divBdr>
    </w:div>
    <w:div w:id="1160656244">
      <w:bodyDiv w:val="1"/>
      <w:marLeft w:val="0"/>
      <w:marRight w:val="0"/>
      <w:marTop w:val="0"/>
      <w:marBottom w:val="150"/>
      <w:divBdr>
        <w:top w:val="none" w:sz="0" w:space="0" w:color="auto"/>
        <w:left w:val="none" w:sz="0" w:space="0" w:color="auto"/>
        <w:bottom w:val="none" w:sz="0" w:space="0" w:color="auto"/>
        <w:right w:val="none" w:sz="0" w:space="0" w:color="auto"/>
      </w:divBdr>
      <w:divsChild>
        <w:div w:id="1251164280">
          <w:marLeft w:val="600"/>
          <w:marRight w:val="0"/>
          <w:marTop w:val="0"/>
          <w:marBottom w:val="0"/>
          <w:divBdr>
            <w:top w:val="none" w:sz="0" w:space="0" w:color="auto"/>
            <w:left w:val="none" w:sz="0" w:space="0" w:color="auto"/>
            <w:bottom w:val="none" w:sz="0" w:space="0" w:color="auto"/>
            <w:right w:val="none" w:sz="0" w:space="0" w:color="auto"/>
          </w:divBdr>
          <w:divsChild>
            <w:div w:id="1030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999">
      <w:bodyDiv w:val="1"/>
      <w:marLeft w:val="0"/>
      <w:marRight w:val="0"/>
      <w:marTop w:val="0"/>
      <w:marBottom w:val="150"/>
      <w:divBdr>
        <w:top w:val="none" w:sz="0" w:space="0" w:color="auto"/>
        <w:left w:val="none" w:sz="0" w:space="0" w:color="auto"/>
        <w:bottom w:val="none" w:sz="0" w:space="0" w:color="auto"/>
        <w:right w:val="none" w:sz="0" w:space="0" w:color="auto"/>
      </w:divBdr>
      <w:divsChild>
        <w:div w:id="99227775">
          <w:marLeft w:val="600"/>
          <w:marRight w:val="0"/>
          <w:marTop w:val="0"/>
          <w:marBottom w:val="0"/>
          <w:divBdr>
            <w:top w:val="none" w:sz="0" w:space="0" w:color="auto"/>
            <w:left w:val="none" w:sz="0" w:space="0" w:color="auto"/>
            <w:bottom w:val="none" w:sz="0" w:space="0" w:color="auto"/>
            <w:right w:val="none" w:sz="0" w:space="0" w:color="auto"/>
          </w:divBdr>
          <w:divsChild>
            <w:div w:id="2830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6C78-8586-46C4-882B-5DDDE0A0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9152</Words>
  <Characters>5217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Gintaras Mickus</dc:creator>
  <cp:lastModifiedBy>Edmundas Bogavičius</cp:lastModifiedBy>
  <cp:revision>2</cp:revision>
  <cp:lastPrinted>2015-10-15T05:56:00Z</cp:lastPrinted>
  <dcterms:created xsi:type="dcterms:W3CDTF">2018-02-12T13:14:00Z</dcterms:created>
  <dcterms:modified xsi:type="dcterms:W3CDTF">2018-02-12T13:14:00Z</dcterms:modified>
</cp:coreProperties>
</file>