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DA1FF4" w14:textId="77777777" w:rsidR="001063A8" w:rsidRPr="007E4E2A" w:rsidRDefault="001063A8" w:rsidP="00C77DE9">
      <w:pPr>
        <w:spacing w:line="257" w:lineRule="auto"/>
        <w:ind w:firstLine="0"/>
        <w:jc w:val="center"/>
        <w:rPr>
          <w:rFonts w:ascii="Times New Roman" w:hAnsi="Times New Roman" w:cs="Times New Roman"/>
          <w:b/>
          <w:sz w:val="24"/>
          <w:szCs w:val="24"/>
          <w:lang w:eastAsia="ar-SA"/>
        </w:rPr>
      </w:pPr>
    </w:p>
    <w:p w14:paraId="0908A564" w14:textId="77777777" w:rsidR="00433E81" w:rsidRPr="007E4E2A" w:rsidRDefault="00433E81" w:rsidP="00C77DE9">
      <w:pPr>
        <w:spacing w:line="257" w:lineRule="auto"/>
        <w:ind w:firstLine="0"/>
        <w:jc w:val="center"/>
        <w:rPr>
          <w:rFonts w:ascii="Times New Roman" w:hAnsi="Times New Roman" w:cs="Times New Roman"/>
          <w:b/>
          <w:sz w:val="24"/>
          <w:szCs w:val="24"/>
          <w:lang w:eastAsia="ar-SA"/>
        </w:rPr>
      </w:pPr>
      <w:r w:rsidRPr="007E4E2A">
        <w:rPr>
          <w:rFonts w:ascii="Times New Roman" w:hAnsi="Times New Roman" w:cs="Times New Roman"/>
          <w:b/>
          <w:sz w:val="24"/>
          <w:szCs w:val="24"/>
          <w:lang w:eastAsia="ar-SA"/>
        </w:rPr>
        <w:t>VEIKLOS SRITIES VERTINIMO APRAŠYMAS</w:t>
      </w:r>
    </w:p>
    <w:p w14:paraId="2BBDA753" w14:textId="3FB0E1D4" w:rsidR="00433E81" w:rsidRPr="007E4E2A" w:rsidRDefault="00AF77A0" w:rsidP="00C77DE9">
      <w:pPr>
        <w:spacing w:line="257" w:lineRule="auto"/>
        <w:ind w:firstLine="0"/>
        <w:jc w:val="center"/>
        <w:rPr>
          <w:rFonts w:ascii="Times New Roman" w:hAnsi="Times New Roman" w:cs="Times New Roman"/>
          <w:sz w:val="24"/>
          <w:szCs w:val="24"/>
          <w:lang w:eastAsia="ar-SA"/>
        </w:rPr>
      </w:pPr>
      <w:r>
        <w:rPr>
          <w:rFonts w:ascii="Times New Roman" w:hAnsi="Times New Roman" w:cs="Times New Roman"/>
          <w:sz w:val="24"/>
          <w:szCs w:val="24"/>
          <w:lang w:eastAsia="ar-SA"/>
        </w:rPr>
        <w:t>201</w:t>
      </w:r>
      <w:r w:rsidR="002C7380">
        <w:rPr>
          <w:rFonts w:ascii="Times New Roman" w:hAnsi="Times New Roman" w:cs="Times New Roman"/>
          <w:sz w:val="24"/>
          <w:szCs w:val="24"/>
          <w:lang w:eastAsia="ar-SA"/>
        </w:rPr>
        <w:t>8</w:t>
      </w:r>
      <w:r>
        <w:rPr>
          <w:rFonts w:ascii="Times New Roman" w:hAnsi="Times New Roman" w:cs="Times New Roman"/>
          <w:sz w:val="24"/>
          <w:szCs w:val="24"/>
          <w:lang w:eastAsia="ar-SA"/>
        </w:rPr>
        <w:t>-</w:t>
      </w:r>
      <w:r w:rsidR="00A04BE9">
        <w:rPr>
          <w:rFonts w:ascii="Times New Roman" w:hAnsi="Times New Roman" w:cs="Times New Roman"/>
          <w:sz w:val="24"/>
          <w:szCs w:val="24"/>
          <w:lang w:eastAsia="ar-SA"/>
        </w:rPr>
        <w:t>1</w:t>
      </w:r>
      <w:r w:rsidR="0007344B">
        <w:rPr>
          <w:rFonts w:ascii="Times New Roman" w:hAnsi="Times New Roman" w:cs="Times New Roman"/>
          <w:sz w:val="24"/>
          <w:szCs w:val="24"/>
          <w:lang w:eastAsia="ar-SA"/>
        </w:rPr>
        <w:t>0</w:t>
      </w:r>
      <w:r w:rsidR="00A04BE9">
        <w:rPr>
          <w:rFonts w:ascii="Times New Roman" w:hAnsi="Times New Roman" w:cs="Times New Roman"/>
          <w:sz w:val="24"/>
          <w:szCs w:val="24"/>
          <w:lang w:eastAsia="ar-SA"/>
        </w:rPr>
        <w:t>-</w:t>
      </w:r>
      <w:r w:rsidR="00DF6E85">
        <w:rPr>
          <w:rFonts w:ascii="Times New Roman" w:hAnsi="Times New Roman" w:cs="Times New Roman"/>
          <w:sz w:val="24"/>
          <w:szCs w:val="24"/>
          <w:lang w:eastAsia="ar-SA"/>
        </w:rPr>
        <w:t>10</w:t>
      </w:r>
    </w:p>
    <w:p w14:paraId="25C8E542" w14:textId="77777777" w:rsidR="00433E81" w:rsidRPr="007E4E2A" w:rsidRDefault="00433E81" w:rsidP="00C77DE9">
      <w:pPr>
        <w:spacing w:line="257" w:lineRule="auto"/>
        <w:ind w:firstLine="0"/>
        <w:jc w:val="center"/>
        <w:rPr>
          <w:rFonts w:ascii="Times New Roman" w:hAnsi="Times New Roman" w:cs="Times New Roman"/>
          <w:sz w:val="24"/>
          <w:szCs w:val="24"/>
          <w:lang w:eastAsia="ar-SA"/>
        </w:rPr>
      </w:pPr>
      <w:r w:rsidRPr="007E4E2A">
        <w:rPr>
          <w:rFonts w:ascii="Times New Roman" w:hAnsi="Times New Roman" w:cs="Times New Roman"/>
          <w:sz w:val="24"/>
          <w:szCs w:val="24"/>
          <w:lang w:eastAsia="ar-SA"/>
        </w:rPr>
        <w:t>Vilnius</w:t>
      </w:r>
    </w:p>
    <w:p w14:paraId="270FE11B" w14:textId="77777777" w:rsidR="00433E81" w:rsidRPr="007E4E2A" w:rsidRDefault="00433E81" w:rsidP="00C77DE9">
      <w:pPr>
        <w:spacing w:line="257" w:lineRule="auto"/>
        <w:ind w:firstLine="0"/>
        <w:jc w:val="center"/>
        <w:rPr>
          <w:rFonts w:ascii="Times New Roman" w:hAnsi="Times New Roman" w:cs="Times New Roman"/>
          <w:b/>
          <w:sz w:val="24"/>
          <w:szCs w:val="24"/>
          <w:lang w:eastAsia="ar-SA"/>
        </w:rPr>
      </w:pPr>
    </w:p>
    <w:p w14:paraId="273B9144" w14:textId="0DCB49F6" w:rsidR="00CF4E3D" w:rsidRPr="007E4E2A" w:rsidRDefault="001063A8" w:rsidP="003E4BD9">
      <w:pPr>
        <w:spacing w:line="257" w:lineRule="auto"/>
        <w:jc w:val="center"/>
        <w:rPr>
          <w:rFonts w:ascii="Times New Roman" w:hAnsi="Times New Roman" w:cs="Times New Roman"/>
          <w:sz w:val="24"/>
          <w:szCs w:val="24"/>
          <w:u w:val="single"/>
          <w:lang w:eastAsia="ar-SA"/>
        </w:rPr>
      </w:pPr>
      <w:r w:rsidRPr="007E4E2A">
        <w:rPr>
          <w:rFonts w:ascii="Times New Roman" w:hAnsi="Times New Roman" w:cs="Times New Roman"/>
          <w:sz w:val="24"/>
          <w:szCs w:val="24"/>
          <w:u w:val="single"/>
          <w:lang w:eastAsia="ar-SA"/>
        </w:rPr>
        <w:t>Viešoji įstaiga Centrinė projektų valdymo agentūra</w:t>
      </w:r>
      <w:r w:rsidR="003B7676" w:rsidRPr="007E4E2A">
        <w:rPr>
          <w:rFonts w:ascii="Times New Roman" w:hAnsi="Times New Roman" w:cs="Times New Roman"/>
          <w:sz w:val="24"/>
          <w:szCs w:val="24"/>
          <w:u w:val="single"/>
          <w:lang w:eastAsia="ar-SA"/>
        </w:rPr>
        <w:t xml:space="preserve"> (CPVA)</w:t>
      </w:r>
    </w:p>
    <w:p w14:paraId="620B5753" w14:textId="027D0C89" w:rsidR="000D3049" w:rsidRDefault="001063A8" w:rsidP="003E4BD9">
      <w:pPr>
        <w:spacing w:line="257" w:lineRule="auto"/>
        <w:jc w:val="center"/>
        <w:rPr>
          <w:rFonts w:ascii="Times New Roman" w:hAnsi="Times New Roman" w:cs="Times New Roman"/>
          <w:sz w:val="24"/>
          <w:szCs w:val="24"/>
          <w:u w:val="single"/>
          <w:lang w:eastAsia="ar-SA"/>
        </w:rPr>
      </w:pPr>
      <w:r w:rsidRPr="00D3661F">
        <w:rPr>
          <w:rFonts w:ascii="Times New Roman" w:hAnsi="Times New Roman" w:cs="Times New Roman"/>
          <w:sz w:val="24"/>
          <w:szCs w:val="24"/>
          <w:u w:val="single"/>
          <w:lang w:eastAsia="ar-SA"/>
        </w:rPr>
        <w:t>Veiklos srit</w:t>
      </w:r>
      <w:r w:rsidR="002C7380">
        <w:rPr>
          <w:rFonts w:ascii="Times New Roman" w:hAnsi="Times New Roman" w:cs="Times New Roman"/>
          <w:sz w:val="24"/>
          <w:szCs w:val="24"/>
          <w:u w:val="single"/>
          <w:lang w:eastAsia="ar-SA"/>
        </w:rPr>
        <w:t>i</w:t>
      </w:r>
      <w:r w:rsidRPr="00D3661F">
        <w:rPr>
          <w:rFonts w:ascii="Times New Roman" w:hAnsi="Times New Roman" w:cs="Times New Roman"/>
          <w:sz w:val="24"/>
          <w:szCs w:val="24"/>
          <w:u w:val="single"/>
          <w:lang w:eastAsia="ar-SA"/>
        </w:rPr>
        <w:t>s</w:t>
      </w:r>
      <w:r w:rsidR="002C7380">
        <w:rPr>
          <w:rFonts w:ascii="Times New Roman" w:hAnsi="Times New Roman" w:cs="Times New Roman"/>
          <w:sz w:val="24"/>
          <w:szCs w:val="24"/>
          <w:u w:val="single"/>
          <w:lang w:eastAsia="ar-SA"/>
        </w:rPr>
        <w:t xml:space="preserve"> - </w:t>
      </w:r>
      <w:r w:rsidR="002C7380" w:rsidRPr="00AD2DF7">
        <w:rPr>
          <w:rFonts w:ascii="Times New Roman" w:hAnsi="Times New Roman" w:cs="Times New Roman"/>
          <w:b/>
          <w:sz w:val="24"/>
          <w:szCs w:val="24"/>
          <w:u w:val="single"/>
          <w:lang w:eastAsia="ar-SA"/>
        </w:rPr>
        <w:t>Ilgalaikių konsultacijų teikimas viešojo sektoriaus institucijoms, rengiančioms ir įgyvendinančioms investicijų projektus.</w:t>
      </w:r>
    </w:p>
    <w:p w14:paraId="52C5D893" w14:textId="77777777" w:rsidR="00CF4E3D" w:rsidRPr="007E4E2A" w:rsidRDefault="00CF4E3D" w:rsidP="00C77DE9">
      <w:pPr>
        <w:spacing w:line="257" w:lineRule="auto"/>
        <w:ind w:firstLine="0"/>
        <w:jc w:val="center"/>
        <w:rPr>
          <w:rFonts w:ascii="Times New Roman" w:hAnsi="Times New Roman" w:cs="Times New Roman"/>
          <w:i/>
          <w:sz w:val="24"/>
          <w:szCs w:val="24"/>
          <w:lang w:eastAsia="ar-SA"/>
        </w:rPr>
      </w:pPr>
      <w:r w:rsidRPr="007E4E2A">
        <w:rPr>
          <w:rFonts w:ascii="Times New Roman" w:hAnsi="Times New Roman" w:cs="Times New Roman"/>
          <w:i/>
          <w:sz w:val="24"/>
          <w:szCs w:val="24"/>
          <w:lang w:eastAsia="ar-SA"/>
        </w:rPr>
        <w:t>(Įstaiga, įmonė ir jos veiklos sritis, kurios analizė ir vertinimas atlikti einamaisiais metais)</w:t>
      </w:r>
    </w:p>
    <w:p w14:paraId="0B1269CE" w14:textId="77777777" w:rsidR="00CF4E3D" w:rsidRPr="007E4E2A" w:rsidRDefault="00CF4E3D" w:rsidP="00C77DE9">
      <w:pPr>
        <w:spacing w:line="257" w:lineRule="auto"/>
        <w:jc w:val="both"/>
        <w:rPr>
          <w:rFonts w:ascii="Times New Roman" w:hAnsi="Times New Roman" w:cs="Times New Roman"/>
          <w:sz w:val="24"/>
          <w:szCs w:val="24"/>
          <w:lang w:eastAsia="ar-SA"/>
        </w:rPr>
      </w:pPr>
    </w:p>
    <w:p w14:paraId="112ACE65" w14:textId="0B5D0F59" w:rsidR="00CF4E3D" w:rsidRPr="007E4E2A" w:rsidRDefault="003B7676" w:rsidP="00AD2DF7">
      <w:pPr>
        <w:spacing w:line="257" w:lineRule="auto"/>
        <w:rPr>
          <w:rFonts w:ascii="Times New Roman" w:hAnsi="Times New Roman" w:cs="Times New Roman"/>
          <w:sz w:val="24"/>
          <w:szCs w:val="24"/>
          <w:u w:val="single"/>
          <w:lang w:eastAsia="ar-SA"/>
        </w:rPr>
      </w:pPr>
      <w:r w:rsidRPr="007E4E2A">
        <w:rPr>
          <w:rFonts w:ascii="Times New Roman" w:hAnsi="Times New Roman" w:cs="Times New Roman"/>
          <w:sz w:val="24"/>
          <w:szCs w:val="24"/>
          <w:u w:val="single"/>
        </w:rPr>
        <w:t>CPVA</w:t>
      </w:r>
      <w:r w:rsidR="001063A8" w:rsidRPr="007E4E2A">
        <w:rPr>
          <w:rFonts w:ascii="Times New Roman" w:hAnsi="Times New Roman" w:cs="Times New Roman"/>
          <w:sz w:val="24"/>
          <w:szCs w:val="24"/>
          <w:u w:val="single"/>
        </w:rPr>
        <w:t xml:space="preserve"> </w:t>
      </w:r>
      <w:r w:rsidR="00D3661F">
        <w:rPr>
          <w:rFonts w:ascii="Times New Roman" w:hAnsi="Times New Roman" w:cs="Times New Roman"/>
          <w:sz w:val="24"/>
          <w:szCs w:val="24"/>
          <w:u w:val="single"/>
        </w:rPr>
        <w:t>V</w:t>
      </w:r>
      <w:r w:rsidR="00FB6012" w:rsidRPr="007E4E2A">
        <w:rPr>
          <w:rFonts w:ascii="Times New Roman" w:hAnsi="Times New Roman" w:cs="Times New Roman"/>
          <w:sz w:val="24"/>
          <w:szCs w:val="24"/>
          <w:u w:val="single"/>
        </w:rPr>
        <w:t xml:space="preserve">eiklos analizės korupcijos pasireiškimo tikimybei nustatyti darbo </w:t>
      </w:r>
      <w:r w:rsidR="001063A8" w:rsidRPr="007E4E2A">
        <w:rPr>
          <w:rFonts w:ascii="Times New Roman" w:hAnsi="Times New Roman" w:cs="Times New Roman"/>
          <w:sz w:val="24"/>
          <w:szCs w:val="24"/>
          <w:u w:val="single"/>
        </w:rPr>
        <w:t>grupė</w:t>
      </w:r>
      <w:r w:rsidRPr="007E4E2A">
        <w:rPr>
          <w:rFonts w:ascii="Times New Roman" w:hAnsi="Times New Roman" w:cs="Times New Roman"/>
          <w:sz w:val="24"/>
          <w:szCs w:val="24"/>
          <w:u w:val="single"/>
        </w:rPr>
        <w:t xml:space="preserve"> </w:t>
      </w:r>
      <w:r w:rsidR="00AD2DF7">
        <w:rPr>
          <w:rFonts w:ascii="Times New Roman" w:hAnsi="Times New Roman" w:cs="Times New Roman"/>
          <w:sz w:val="24"/>
          <w:szCs w:val="24"/>
          <w:u w:val="single"/>
        </w:rPr>
        <w:t>(</w:t>
      </w:r>
      <w:r w:rsidRPr="007E4E2A">
        <w:rPr>
          <w:rFonts w:ascii="Times New Roman" w:hAnsi="Times New Roman" w:cs="Times New Roman"/>
          <w:sz w:val="24"/>
          <w:szCs w:val="24"/>
          <w:u w:val="single"/>
        </w:rPr>
        <w:t>Grupė)</w:t>
      </w:r>
    </w:p>
    <w:p w14:paraId="323CA6A0" w14:textId="77777777" w:rsidR="00CF4E3D" w:rsidRPr="007E4E2A" w:rsidRDefault="00CF4E3D" w:rsidP="00C77DE9">
      <w:pPr>
        <w:spacing w:line="257" w:lineRule="auto"/>
        <w:ind w:firstLine="0"/>
        <w:jc w:val="center"/>
        <w:rPr>
          <w:rFonts w:ascii="Times New Roman" w:hAnsi="Times New Roman" w:cs="Times New Roman"/>
          <w:i/>
          <w:sz w:val="24"/>
          <w:szCs w:val="24"/>
          <w:lang w:eastAsia="ar-SA"/>
        </w:rPr>
      </w:pPr>
      <w:r w:rsidRPr="007E4E2A">
        <w:rPr>
          <w:rFonts w:ascii="Times New Roman" w:hAnsi="Times New Roman" w:cs="Times New Roman"/>
          <w:i/>
          <w:sz w:val="24"/>
          <w:szCs w:val="24"/>
          <w:lang w:eastAsia="ar-SA"/>
        </w:rPr>
        <w:t>(Subjektai, atlikę veiklos srities analizę ir vertinimą)</w:t>
      </w:r>
    </w:p>
    <w:p w14:paraId="5BD108DD" w14:textId="77777777" w:rsidR="001063A8" w:rsidRPr="007E4E2A" w:rsidRDefault="001063A8" w:rsidP="00C77DE9">
      <w:pPr>
        <w:spacing w:line="257" w:lineRule="auto"/>
        <w:ind w:firstLine="0"/>
        <w:rPr>
          <w:rFonts w:ascii="Times New Roman" w:hAnsi="Times New Roman" w:cs="Times New Roman"/>
          <w:sz w:val="24"/>
          <w:szCs w:val="24"/>
          <w:lang w:eastAsia="ar-SA"/>
        </w:rPr>
      </w:pPr>
    </w:p>
    <w:p w14:paraId="7D4DDDB9" w14:textId="3B43D12D" w:rsidR="00CF4E3D" w:rsidRPr="007E4E2A" w:rsidRDefault="00433E81" w:rsidP="00C77DE9">
      <w:pPr>
        <w:spacing w:line="257" w:lineRule="auto"/>
        <w:ind w:firstLine="0"/>
        <w:jc w:val="center"/>
        <w:rPr>
          <w:rFonts w:ascii="Times New Roman" w:hAnsi="Times New Roman" w:cs="Times New Roman"/>
          <w:sz w:val="24"/>
          <w:szCs w:val="24"/>
          <w:u w:val="single"/>
          <w:lang w:eastAsia="ar-SA"/>
        </w:rPr>
      </w:pPr>
      <w:r w:rsidRPr="007E4E2A">
        <w:rPr>
          <w:rFonts w:ascii="Times New Roman" w:hAnsi="Times New Roman" w:cs="Times New Roman"/>
          <w:sz w:val="24"/>
          <w:szCs w:val="24"/>
          <w:u w:val="single"/>
          <w:lang w:eastAsia="ar-SA"/>
        </w:rPr>
        <w:t>201</w:t>
      </w:r>
      <w:r w:rsidR="002B2098">
        <w:rPr>
          <w:rFonts w:ascii="Times New Roman" w:hAnsi="Times New Roman" w:cs="Times New Roman"/>
          <w:sz w:val="24"/>
          <w:szCs w:val="24"/>
          <w:u w:val="single"/>
          <w:lang w:eastAsia="ar-SA"/>
        </w:rPr>
        <w:t>8</w:t>
      </w:r>
      <w:r w:rsidR="00ED3BD5">
        <w:rPr>
          <w:rFonts w:ascii="Times New Roman" w:hAnsi="Times New Roman" w:cs="Times New Roman"/>
          <w:sz w:val="24"/>
          <w:szCs w:val="24"/>
          <w:u w:val="single"/>
          <w:lang w:eastAsia="ar-SA"/>
        </w:rPr>
        <w:t xml:space="preserve"> </w:t>
      </w:r>
      <w:r w:rsidR="007547D4">
        <w:rPr>
          <w:rFonts w:ascii="Times New Roman" w:hAnsi="Times New Roman" w:cs="Times New Roman"/>
          <w:sz w:val="24"/>
          <w:szCs w:val="24"/>
          <w:u w:val="single"/>
          <w:lang w:eastAsia="ar-SA"/>
        </w:rPr>
        <w:t>metai</w:t>
      </w:r>
    </w:p>
    <w:p w14:paraId="2F400170" w14:textId="77777777" w:rsidR="00CF4E3D" w:rsidRPr="007E4E2A" w:rsidRDefault="00CF4E3D" w:rsidP="00C77DE9">
      <w:pPr>
        <w:spacing w:line="257" w:lineRule="auto"/>
        <w:ind w:firstLine="0"/>
        <w:jc w:val="center"/>
        <w:rPr>
          <w:rFonts w:ascii="Times New Roman" w:hAnsi="Times New Roman" w:cs="Times New Roman"/>
          <w:i/>
          <w:sz w:val="24"/>
          <w:szCs w:val="24"/>
          <w:lang w:eastAsia="ar-SA"/>
        </w:rPr>
      </w:pPr>
      <w:r w:rsidRPr="007E4E2A">
        <w:rPr>
          <w:rFonts w:ascii="Times New Roman" w:hAnsi="Times New Roman" w:cs="Times New Roman"/>
          <w:i/>
          <w:sz w:val="24"/>
          <w:szCs w:val="24"/>
          <w:lang w:eastAsia="ar-SA"/>
        </w:rPr>
        <w:t>(Analizuotas laikotarpis)</w:t>
      </w:r>
    </w:p>
    <w:p w14:paraId="0B53C937" w14:textId="77777777" w:rsidR="003E4BD9" w:rsidRDefault="003E4BD9" w:rsidP="00C77DE9">
      <w:pPr>
        <w:pStyle w:val="BodyText1"/>
        <w:spacing w:line="257" w:lineRule="auto"/>
        <w:ind w:firstLine="0"/>
        <w:jc w:val="center"/>
        <w:rPr>
          <w:rFonts w:ascii="Times New Roman" w:hAnsi="Times New Roman" w:cs="Times New Roman"/>
          <w:color w:val="auto"/>
          <w:sz w:val="24"/>
          <w:szCs w:val="24"/>
        </w:rPr>
      </w:pPr>
    </w:p>
    <w:p w14:paraId="70A7557A" w14:textId="2BC6F939" w:rsidR="00CF4E3D" w:rsidRPr="007E4E2A" w:rsidRDefault="00CF4E3D" w:rsidP="00C77DE9">
      <w:pPr>
        <w:pStyle w:val="BodyText1"/>
        <w:spacing w:line="257" w:lineRule="auto"/>
        <w:ind w:firstLine="0"/>
        <w:jc w:val="center"/>
        <w:rPr>
          <w:rFonts w:ascii="Times New Roman" w:hAnsi="Times New Roman" w:cs="Times New Roman"/>
          <w:color w:val="auto"/>
          <w:sz w:val="24"/>
          <w:szCs w:val="24"/>
        </w:rPr>
      </w:pPr>
      <w:r w:rsidRPr="007E4E2A">
        <w:rPr>
          <w:rFonts w:ascii="Times New Roman" w:hAnsi="Times New Roman" w:cs="Times New Roman"/>
          <w:color w:val="auto"/>
          <w:sz w:val="24"/>
          <w:szCs w:val="24"/>
        </w:rPr>
        <w:t>1. VEIKLOS SRITIES ESAMOS SITUACIJOS VERTINIMAS</w:t>
      </w:r>
    </w:p>
    <w:p w14:paraId="5E8710CB" w14:textId="77777777" w:rsidR="00E9148D" w:rsidRPr="007E4E2A" w:rsidRDefault="00E9148D" w:rsidP="00C77DE9">
      <w:pPr>
        <w:pStyle w:val="BodyText1"/>
        <w:spacing w:after="120" w:line="257" w:lineRule="auto"/>
        <w:ind w:firstLine="0"/>
        <w:jc w:val="center"/>
        <w:rPr>
          <w:rFonts w:ascii="Times New Roman" w:hAnsi="Times New Roman" w:cs="Times New Roman"/>
          <w:i/>
          <w:color w:val="auto"/>
          <w:sz w:val="24"/>
          <w:szCs w:val="24"/>
        </w:rPr>
      </w:pPr>
      <w:r w:rsidRPr="007E4E2A">
        <w:rPr>
          <w:rFonts w:ascii="Times New Roman" w:hAnsi="Times New Roman" w:cs="Times New Roman"/>
          <w:i/>
          <w:color w:val="auto"/>
          <w:sz w:val="24"/>
          <w:szCs w:val="24"/>
        </w:rPr>
        <w:t>(Aprašomi analizės ir vertinimo metu naudoti esamos situacijos vertinimo metodai, veiksmai ir vertinimo kriterijai)</w:t>
      </w:r>
    </w:p>
    <w:p w14:paraId="7E9C361A" w14:textId="411CCE2E" w:rsidR="000469C4" w:rsidRDefault="001063A8" w:rsidP="00C77DE9">
      <w:pPr>
        <w:pStyle w:val="BodyText1"/>
        <w:tabs>
          <w:tab w:val="left" w:pos="709"/>
        </w:tabs>
        <w:spacing w:line="257" w:lineRule="auto"/>
        <w:ind w:firstLine="0"/>
        <w:rPr>
          <w:rFonts w:ascii="Times New Roman" w:hAnsi="Times New Roman" w:cs="Times New Roman"/>
          <w:sz w:val="24"/>
          <w:szCs w:val="24"/>
        </w:rPr>
      </w:pPr>
      <w:r w:rsidRPr="007E4E2A">
        <w:rPr>
          <w:rFonts w:ascii="Times New Roman" w:hAnsi="Times New Roman" w:cs="Times New Roman"/>
          <w:sz w:val="24"/>
          <w:szCs w:val="24"/>
          <w:lang w:eastAsia="ar-SA"/>
        </w:rPr>
        <w:tab/>
      </w:r>
      <w:r w:rsidR="00A132B2">
        <w:rPr>
          <w:rFonts w:ascii="Times New Roman" w:hAnsi="Times New Roman" w:cs="Times New Roman"/>
          <w:sz w:val="24"/>
          <w:szCs w:val="24"/>
          <w:lang w:eastAsia="ar-SA"/>
        </w:rPr>
        <w:t xml:space="preserve">Analizuota ir vertinta sritis patvirtinta </w:t>
      </w:r>
      <w:r w:rsidR="00D8204A" w:rsidRPr="007E4E2A">
        <w:rPr>
          <w:rFonts w:ascii="Times New Roman" w:hAnsi="Times New Roman" w:cs="Times New Roman"/>
          <w:sz w:val="24"/>
          <w:szCs w:val="24"/>
        </w:rPr>
        <w:t>Lietuvos Respublikos finansų ministro 201</w:t>
      </w:r>
      <w:r w:rsidR="002B2098">
        <w:rPr>
          <w:rFonts w:ascii="Times New Roman" w:hAnsi="Times New Roman" w:cs="Times New Roman"/>
          <w:sz w:val="24"/>
          <w:szCs w:val="24"/>
        </w:rPr>
        <w:t>8</w:t>
      </w:r>
      <w:r w:rsidR="00D8204A" w:rsidRPr="007E4E2A">
        <w:rPr>
          <w:rFonts w:ascii="Times New Roman" w:hAnsi="Times New Roman" w:cs="Times New Roman"/>
          <w:sz w:val="24"/>
          <w:szCs w:val="24"/>
        </w:rPr>
        <w:t xml:space="preserve"> m. </w:t>
      </w:r>
      <w:r w:rsidR="00A132B2">
        <w:rPr>
          <w:rFonts w:ascii="Times New Roman" w:hAnsi="Times New Roman" w:cs="Times New Roman"/>
          <w:sz w:val="24"/>
          <w:szCs w:val="24"/>
        </w:rPr>
        <w:t>birželio </w:t>
      </w:r>
      <w:r w:rsidR="002B2098">
        <w:rPr>
          <w:rFonts w:ascii="Times New Roman" w:hAnsi="Times New Roman" w:cs="Times New Roman"/>
          <w:sz w:val="24"/>
          <w:szCs w:val="24"/>
        </w:rPr>
        <w:t>22</w:t>
      </w:r>
      <w:r w:rsidR="00D8204A" w:rsidRPr="007E4E2A">
        <w:rPr>
          <w:rFonts w:ascii="Times New Roman" w:hAnsi="Times New Roman" w:cs="Times New Roman"/>
          <w:sz w:val="24"/>
          <w:szCs w:val="24"/>
        </w:rPr>
        <w:t xml:space="preserve"> d. įsakymu Nr. 1K-</w:t>
      </w:r>
      <w:r w:rsidR="002B2098">
        <w:rPr>
          <w:rFonts w:ascii="Times New Roman" w:hAnsi="Times New Roman" w:cs="Times New Roman"/>
          <w:sz w:val="24"/>
          <w:szCs w:val="24"/>
        </w:rPr>
        <w:t>226</w:t>
      </w:r>
      <w:r w:rsidR="00D8204A" w:rsidRPr="007E4E2A">
        <w:rPr>
          <w:rFonts w:ascii="Times New Roman" w:hAnsi="Times New Roman" w:cs="Times New Roman"/>
          <w:sz w:val="24"/>
          <w:szCs w:val="24"/>
        </w:rPr>
        <w:t xml:space="preserve"> (</w:t>
      </w:r>
      <w:r w:rsidR="00A132B2">
        <w:rPr>
          <w:rFonts w:ascii="Times New Roman" w:hAnsi="Times New Roman" w:cs="Times New Roman"/>
          <w:sz w:val="24"/>
          <w:szCs w:val="24"/>
        </w:rPr>
        <w:t xml:space="preserve">6 </w:t>
      </w:r>
      <w:r w:rsidR="00D8204A" w:rsidRPr="007E4E2A">
        <w:rPr>
          <w:rFonts w:ascii="Times New Roman" w:hAnsi="Times New Roman" w:cs="Times New Roman"/>
          <w:sz w:val="24"/>
          <w:szCs w:val="24"/>
        </w:rPr>
        <w:t>punktas)</w:t>
      </w:r>
      <w:r w:rsidR="00A132B2">
        <w:rPr>
          <w:rFonts w:ascii="Times New Roman" w:hAnsi="Times New Roman" w:cs="Times New Roman"/>
          <w:sz w:val="24"/>
          <w:szCs w:val="24"/>
        </w:rPr>
        <w:t>.</w:t>
      </w:r>
    </w:p>
    <w:p w14:paraId="091E88DD" w14:textId="7AD7DC63" w:rsidR="00AD2DF7" w:rsidRDefault="00AD2DF7" w:rsidP="00C77DE9">
      <w:pPr>
        <w:pStyle w:val="BodyText1"/>
        <w:tabs>
          <w:tab w:val="left" w:pos="709"/>
        </w:tabs>
        <w:spacing w:line="257" w:lineRule="auto"/>
        <w:ind w:firstLine="0"/>
        <w:rPr>
          <w:rFonts w:ascii="Times New Roman" w:hAnsi="Times New Roman" w:cs="Times New Roman"/>
          <w:sz w:val="24"/>
          <w:szCs w:val="24"/>
        </w:rPr>
      </w:pPr>
      <w:r>
        <w:rPr>
          <w:rFonts w:ascii="Times New Roman" w:hAnsi="Times New Roman" w:cs="Times New Roman"/>
          <w:sz w:val="24"/>
          <w:szCs w:val="24"/>
        </w:rPr>
        <w:tab/>
        <w:t>Patvirtinta veiklos sritis susijusi su CPVA Viešosios ir privačios partnerystės skyriaus veikla.</w:t>
      </w:r>
    </w:p>
    <w:p w14:paraId="57E3FA5F" w14:textId="77777777" w:rsidR="00FC4767" w:rsidRDefault="00562658" w:rsidP="00924721">
      <w:pPr>
        <w:pStyle w:val="BodyText1"/>
        <w:tabs>
          <w:tab w:val="left" w:pos="709"/>
        </w:tabs>
        <w:spacing w:line="257" w:lineRule="auto"/>
        <w:ind w:firstLine="0"/>
        <w:rPr>
          <w:rFonts w:ascii="Times New Roman" w:hAnsi="Times New Roman" w:cs="Times New Roman"/>
          <w:sz w:val="24"/>
          <w:szCs w:val="24"/>
        </w:rPr>
      </w:pPr>
      <w:r>
        <w:rPr>
          <w:rFonts w:ascii="Times New Roman" w:hAnsi="Times New Roman" w:cs="Times New Roman"/>
          <w:sz w:val="24"/>
          <w:szCs w:val="24"/>
        </w:rPr>
        <w:tab/>
        <w:t xml:space="preserve">Vykdydama </w:t>
      </w:r>
      <w:r w:rsidRPr="00562658">
        <w:rPr>
          <w:rFonts w:ascii="Times New Roman" w:hAnsi="Times New Roman" w:cs="Times New Roman"/>
          <w:sz w:val="24"/>
          <w:szCs w:val="24"/>
        </w:rPr>
        <w:t xml:space="preserve">Finansų ministerijos ir finansų ministro valdymo sričiai priskirtų įstaigų, įmonių korupcijos prevencijos tvarkos aprašo, patvirtinto Lietuvos Respublikos finansų ministro 2007 m. rugsėjo 20 d. įsakymu Nr. 1K-261, nuostatas (11 punktas) </w:t>
      </w:r>
      <w:r>
        <w:rPr>
          <w:rFonts w:ascii="Times New Roman" w:hAnsi="Times New Roman" w:cs="Times New Roman"/>
          <w:sz w:val="24"/>
          <w:szCs w:val="24"/>
        </w:rPr>
        <w:t>G</w:t>
      </w:r>
      <w:r w:rsidRPr="00562658">
        <w:rPr>
          <w:rFonts w:ascii="Times New Roman" w:hAnsi="Times New Roman" w:cs="Times New Roman"/>
          <w:sz w:val="24"/>
          <w:szCs w:val="24"/>
        </w:rPr>
        <w:t xml:space="preserve">rupė </w:t>
      </w:r>
      <w:r>
        <w:rPr>
          <w:rFonts w:ascii="Times New Roman" w:hAnsi="Times New Roman" w:cs="Times New Roman"/>
          <w:sz w:val="24"/>
          <w:szCs w:val="24"/>
        </w:rPr>
        <w:t xml:space="preserve">parengė </w:t>
      </w:r>
      <w:r w:rsidRPr="00562658">
        <w:rPr>
          <w:rFonts w:ascii="Times New Roman" w:hAnsi="Times New Roman" w:cs="Times New Roman"/>
          <w:sz w:val="24"/>
          <w:szCs w:val="24"/>
        </w:rPr>
        <w:t>su analizuot</w:t>
      </w:r>
      <w:r w:rsidR="002B2098">
        <w:rPr>
          <w:rFonts w:ascii="Times New Roman" w:hAnsi="Times New Roman" w:cs="Times New Roman"/>
          <w:sz w:val="24"/>
          <w:szCs w:val="24"/>
        </w:rPr>
        <w:t>ina</w:t>
      </w:r>
      <w:r w:rsidRPr="00562658">
        <w:rPr>
          <w:rFonts w:ascii="Times New Roman" w:hAnsi="Times New Roman" w:cs="Times New Roman"/>
          <w:sz w:val="24"/>
          <w:szCs w:val="24"/>
        </w:rPr>
        <w:t xml:space="preserve"> ir vertint</w:t>
      </w:r>
      <w:r w:rsidR="002B2098">
        <w:rPr>
          <w:rFonts w:ascii="Times New Roman" w:hAnsi="Times New Roman" w:cs="Times New Roman"/>
          <w:sz w:val="24"/>
          <w:szCs w:val="24"/>
        </w:rPr>
        <w:t>ina veiklos sritimi susijusį klausimyną</w:t>
      </w:r>
      <w:r w:rsidR="00FC4767">
        <w:rPr>
          <w:rFonts w:ascii="Times New Roman" w:hAnsi="Times New Roman" w:cs="Times New Roman"/>
          <w:sz w:val="24"/>
          <w:szCs w:val="24"/>
        </w:rPr>
        <w:t xml:space="preserve">, kurio </w:t>
      </w:r>
      <w:r w:rsidR="007C62D0">
        <w:rPr>
          <w:rFonts w:ascii="Times New Roman" w:hAnsi="Times New Roman" w:cs="Times New Roman"/>
          <w:sz w:val="24"/>
          <w:szCs w:val="24"/>
        </w:rPr>
        <w:t>klausimai susiję su e</w:t>
      </w:r>
      <w:r w:rsidR="00051885">
        <w:rPr>
          <w:rFonts w:ascii="Times New Roman" w:hAnsi="Times New Roman" w:cs="Times New Roman"/>
          <w:sz w:val="24"/>
          <w:szCs w:val="24"/>
        </w:rPr>
        <w:t>smin</w:t>
      </w:r>
      <w:r w:rsidR="007C62D0">
        <w:rPr>
          <w:rFonts w:ascii="Times New Roman" w:hAnsi="Times New Roman" w:cs="Times New Roman"/>
          <w:sz w:val="24"/>
          <w:szCs w:val="24"/>
        </w:rPr>
        <w:t>ėmis korupcijos riziką sąlygojančiomis prielaidomis</w:t>
      </w:r>
      <w:r w:rsidR="00FC4767">
        <w:rPr>
          <w:rFonts w:ascii="Times New Roman" w:hAnsi="Times New Roman" w:cs="Times New Roman"/>
          <w:sz w:val="24"/>
          <w:szCs w:val="24"/>
        </w:rPr>
        <w:t>.</w:t>
      </w:r>
    </w:p>
    <w:p w14:paraId="46502AC1" w14:textId="133F1535" w:rsidR="00921588" w:rsidRDefault="00FC4767" w:rsidP="00924721">
      <w:pPr>
        <w:pStyle w:val="BodyText1"/>
        <w:tabs>
          <w:tab w:val="left" w:pos="709"/>
        </w:tabs>
        <w:spacing w:line="257" w:lineRule="auto"/>
        <w:ind w:firstLine="0"/>
        <w:rPr>
          <w:rFonts w:ascii="Times New Roman" w:hAnsi="Times New Roman" w:cs="Times New Roman"/>
          <w:sz w:val="24"/>
          <w:szCs w:val="24"/>
        </w:rPr>
      </w:pPr>
      <w:r>
        <w:rPr>
          <w:rFonts w:ascii="Times New Roman" w:hAnsi="Times New Roman" w:cs="Times New Roman"/>
          <w:sz w:val="24"/>
          <w:szCs w:val="24"/>
        </w:rPr>
        <w:tab/>
        <w:t>Pagal klausimyne pateiktus klausimus analizuota ir vertinta, ar faktinės veiklos aplinkybės atitinka teisinį reglamentavimą, ar taikomos priemonės pakankamos užtikrinti priimamų sprendimų skaidrumą</w:t>
      </w:r>
      <w:r w:rsidR="00012177">
        <w:rPr>
          <w:rFonts w:ascii="Times New Roman" w:hAnsi="Times New Roman" w:cs="Times New Roman"/>
          <w:sz w:val="24"/>
          <w:szCs w:val="24"/>
        </w:rPr>
        <w:t xml:space="preserve"> (jų pagrįstumą bei aiškumą)</w:t>
      </w:r>
      <w:r>
        <w:rPr>
          <w:rFonts w:ascii="Times New Roman" w:hAnsi="Times New Roman" w:cs="Times New Roman"/>
          <w:sz w:val="24"/>
          <w:szCs w:val="24"/>
        </w:rPr>
        <w:t>.</w:t>
      </w:r>
    </w:p>
    <w:p w14:paraId="651FAE90" w14:textId="7D45D228" w:rsidR="005E33AE" w:rsidRPr="005E33AE" w:rsidRDefault="005E33AE" w:rsidP="0075121C">
      <w:pPr>
        <w:pStyle w:val="BodyText1"/>
        <w:tabs>
          <w:tab w:val="left" w:pos="709"/>
        </w:tabs>
        <w:spacing w:line="257" w:lineRule="auto"/>
        <w:ind w:firstLine="0"/>
        <w:rPr>
          <w:rFonts w:ascii="Times New Roman" w:hAnsi="Times New Roman" w:cs="Times New Roman"/>
          <w:sz w:val="24"/>
          <w:szCs w:val="24"/>
        </w:rPr>
      </w:pPr>
      <w:r>
        <w:rPr>
          <w:rFonts w:ascii="Times New Roman" w:hAnsi="Times New Roman" w:cs="Times New Roman"/>
          <w:sz w:val="24"/>
          <w:szCs w:val="24"/>
        </w:rPr>
        <w:tab/>
      </w:r>
      <w:r w:rsidR="0075121C">
        <w:rPr>
          <w:rFonts w:ascii="Times New Roman" w:hAnsi="Times New Roman" w:cs="Times New Roman"/>
          <w:sz w:val="24"/>
          <w:szCs w:val="24"/>
        </w:rPr>
        <w:t>I</w:t>
      </w:r>
      <w:r w:rsidRPr="005E33AE">
        <w:rPr>
          <w:rFonts w:ascii="Times New Roman" w:hAnsi="Times New Roman" w:cs="Times New Roman"/>
          <w:sz w:val="24"/>
          <w:szCs w:val="24"/>
        </w:rPr>
        <w:t>šanaliz</w:t>
      </w:r>
      <w:r w:rsidR="0075121C">
        <w:rPr>
          <w:rFonts w:ascii="Times New Roman" w:hAnsi="Times New Roman" w:cs="Times New Roman"/>
          <w:sz w:val="24"/>
          <w:szCs w:val="24"/>
        </w:rPr>
        <w:t xml:space="preserve">avusi veiklos sritį </w:t>
      </w:r>
      <w:r w:rsidRPr="005E33AE">
        <w:rPr>
          <w:rFonts w:ascii="Times New Roman" w:hAnsi="Times New Roman" w:cs="Times New Roman"/>
          <w:sz w:val="24"/>
          <w:szCs w:val="24"/>
        </w:rPr>
        <w:t xml:space="preserve">reglamentuojančius </w:t>
      </w:r>
      <w:r w:rsidR="0075121C">
        <w:rPr>
          <w:rFonts w:ascii="Times New Roman" w:hAnsi="Times New Roman" w:cs="Times New Roman"/>
          <w:sz w:val="24"/>
          <w:szCs w:val="24"/>
        </w:rPr>
        <w:t xml:space="preserve">teisės aktus bei pasikalbėjusi su Viešosios ir privačios partnerystės skyriaus darbuotojais apie jų faktiškai atliekamas funkcijas bei priimamus sprendimus, </w:t>
      </w:r>
      <w:r w:rsidRPr="005E33AE">
        <w:rPr>
          <w:rFonts w:ascii="Times New Roman" w:hAnsi="Times New Roman" w:cs="Times New Roman"/>
          <w:sz w:val="24"/>
          <w:szCs w:val="24"/>
        </w:rPr>
        <w:t>Grupė akcentavo šias esmines aplinkybes:</w:t>
      </w:r>
    </w:p>
    <w:p w14:paraId="1A7FD7C7" w14:textId="1EA93F7A" w:rsidR="003D514F" w:rsidRDefault="003D514F" w:rsidP="003D514F">
      <w:pPr>
        <w:pStyle w:val="BodyText1"/>
        <w:numPr>
          <w:ilvl w:val="0"/>
          <w:numId w:val="14"/>
        </w:numPr>
        <w:spacing w:line="257" w:lineRule="auto"/>
        <w:ind w:left="0" w:firstLine="705"/>
        <w:rPr>
          <w:rFonts w:ascii="Times New Roman" w:hAnsi="Times New Roman" w:cs="Times New Roman"/>
          <w:sz w:val="24"/>
          <w:szCs w:val="24"/>
        </w:rPr>
      </w:pPr>
      <w:r>
        <w:rPr>
          <w:rFonts w:ascii="Times New Roman" w:hAnsi="Times New Roman" w:cs="Times New Roman"/>
          <w:sz w:val="24"/>
          <w:szCs w:val="24"/>
        </w:rPr>
        <w:t xml:space="preserve">Viešosios ir privačios partnerystės skyriaus </w:t>
      </w:r>
      <w:r w:rsidR="00F4188D">
        <w:rPr>
          <w:rFonts w:ascii="Times New Roman" w:hAnsi="Times New Roman" w:cs="Times New Roman"/>
          <w:sz w:val="24"/>
          <w:szCs w:val="24"/>
        </w:rPr>
        <w:t xml:space="preserve">(VPPS) </w:t>
      </w:r>
      <w:r w:rsidRPr="004F2C88">
        <w:rPr>
          <w:rFonts w:ascii="Times New Roman" w:hAnsi="Times New Roman" w:cs="Times New Roman"/>
          <w:sz w:val="24"/>
          <w:szCs w:val="24"/>
        </w:rPr>
        <w:t>ekspert</w:t>
      </w:r>
      <w:r>
        <w:rPr>
          <w:rFonts w:ascii="Times New Roman" w:hAnsi="Times New Roman" w:cs="Times New Roman"/>
          <w:sz w:val="24"/>
          <w:szCs w:val="24"/>
        </w:rPr>
        <w:t xml:space="preserve">ai </w:t>
      </w:r>
      <w:r w:rsidRPr="004F2C88">
        <w:rPr>
          <w:rFonts w:ascii="Times New Roman" w:hAnsi="Times New Roman" w:cs="Times New Roman"/>
          <w:sz w:val="24"/>
          <w:szCs w:val="24"/>
        </w:rPr>
        <w:t xml:space="preserve">teikia konsultacijas, skirtas visiems viešųjų investicijų projektų planavimo ir įgyvendinimo etapams, vertina Investicijų projektų teikiamą socialinę ekonominę naudą, </w:t>
      </w:r>
      <w:r w:rsidR="00F4188D" w:rsidRPr="00BA11D1">
        <w:rPr>
          <w:rFonts w:ascii="Times New Roman" w:hAnsi="Times New Roman" w:cs="Times New Roman"/>
          <w:sz w:val="24"/>
          <w:szCs w:val="24"/>
        </w:rPr>
        <w:t xml:space="preserve">viešojo ir privataus sektorių partnerystės </w:t>
      </w:r>
      <w:r w:rsidR="00F4188D">
        <w:rPr>
          <w:rFonts w:ascii="Times New Roman" w:hAnsi="Times New Roman" w:cs="Times New Roman"/>
          <w:sz w:val="24"/>
          <w:szCs w:val="24"/>
        </w:rPr>
        <w:t>(</w:t>
      </w:r>
      <w:r w:rsidRPr="004F2C88">
        <w:rPr>
          <w:rFonts w:ascii="Times New Roman" w:hAnsi="Times New Roman" w:cs="Times New Roman"/>
          <w:sz w:val="24"/>
          <w:szCs w:val="24"/>
        </w:rPr>
        <w:t>VPSP</w:t>
      </w:r>
      <w:r w:rsidR="00F4188D">
        <w:rPr>
          <w:rFonts w:ascii="Times New Roman" w:hAnsi="Times New Roman" w:cs="Times New Roman"/>
          <w:sz w:val="24"/>
          <w:szCs w:val="24"/>
        </w:rPr>
        <w:t>)</w:t>
      </w:r>
      <w:r w:rsidRPr="004F2C88">
        <w:rPr>
          <w:rFonts w:ascii="Times New Roman" w:hAnsi="Times New Roman" w:cs="Times New Roman"/>
          <w:sz w:val="24"/>
          <w:szCs w:val="24"/>
        </w:rPr>
        <w:t xml:space="preserve"> tikslingumą ir naudą, VPSP dokumentų kokybę</w:t>
      </w:r>
      <w:r>
        <w:rPr>
          <w:rFonts w:ascii="Times New Roman" w:hAnsi="Times New Roman" w:cs="Times New Roman"/>
          <w:sz w:val="24"/>
          <w:szCs w:val="24"/>
        </w:rPr>
        <w:t>;</w:t>
      </w:r>
    </w:p>
    <w:p w14:paraId="4E39FC46" w14:textId="0408FE5D" w:rsidR="00BA11D1" w:rsidRDefault="007B73BD" w:rsidP="007B73BD">
      <w:pPr>
        <w:pStyle w:val="BodyText1"/>
        <w:numPr>
          <w:ilvl w:val="0"/>
          <w:numId w:val="14"/>
        </w:numPr>
        <w:tabs>
          <w:tab w:val="left" w:pos="993"/>
        </w:tabs>
        <w:spacing w:line="257" w:lineRule="auto"/>
        <w:ind w:left="0" w:firstLine="705"/>
        <w:rPr>
          <w:rFonts w:ascii="Times New Roman" w:hAnsi="Times New Roman" w:cs="Times New Roman"/>
          <w:sz w:val="24"/>
          <w:szCs w:val="24"/>
        </w:rPr>
      </w:pPr>
      <w:r>
        <w:rPr>
          <w:rFonts w:ascii="Times New Roman" w:hAnsi="Times New Roman" w:cs="Times New Roman"/>
          <w:sz w:val="24"/>
          <w:szCs w:val="24"/>
        </w:rPr>
        <w:t>t</w:t>
      </w:r>
      <w:r w:rsidR="00BA11D1">
        <w:rPr>
          <w:rFonts w:ascii="Times New Roman" w:hAnsi="Times New Roman" w:cs="Times New Roman"/>
          <w:sz w:val="24"/>
          <w:szCs w:val="24"/>
        </w:rPr>
        <w:t xml:space="preserve">eisinis </w:t>
      </w:r>
      <w:r w:rsidR="00F4188D">
        <w:rPr>
          <w:rFonts w:ascii="Times New Roman" w:hAnsi="Times New Roman" w:cs="Times New Roman"/>
          <w:sz w:val="24"/>
          <w:szCs w:val="24"/>
        </w:rPr>
        <w:t xml:space="preserve">analizuotos ir vertintos veiklos srities </w:t>
      </w:r>
      <w:r w:rsidR="00BA11D1">
        <w:rPr>
          <w:rFonts w:ascii="Times New Roman" w:hAnsi="Times New Roman" w:cs="Times New Roman"/>
          <w:sz w:val="24"/>
          <w:szCs w:val="24"/>
        </w:rPr>
        <w:t xml:space="preserve">veiklos pagrindas - Lietuvos Respublikos Vyriausybės </w:t>
      </w:r>
      <w:r w:rsidR="00BA11D1" w:rsidRPr="00BA11D1">
        <w:rPr>
          <w:rFonts w:ascii="Times New Roman" w:hAnsi="Times New Roman" w:cs="Times New Roman"/>
          <w:sz w:val="24"/>
          <w:szCs w:val="24"/>
        </w:rPr>
        <w:t xml:space="preserve">2009 m. spalio 14 d. </w:t>
      </w:r>
      <w:r w:rsidR="00BA11D1">
        <w:rPr>
          <w:rFonts w:ascii="Times New Roman" w:hAnsi="Times New Roman" w:cs="Times New Roman"/>
          <w:sz w:val="24"/>
          <w:szCs w:val="24"/>
        </w:rPr>
        <w:t xml:space="preserve">nutarimas </w:t>
      </w:r>
      <w:r w:rsidR="00BA11D1" w:rsidRPr="00BA11D1">
        <w:rPr>
          <w:rFonts w:ascii="Times New Roman" w:hAnsi="Times New Roman" w:cs="Times New Roman"/>
          <w:sz w:val="24"/>
          <w:szCs w:val="24"/>
        </w:rPr>
        <w:t>Nr. 1290</w:t>
      </w:r>
      <w:r w:rsidR="00BA11D1">
        <w:rPr>
          <w:rFonts w:ascii="Times New Roman" w:hAnsi="Times New Roman" w:cs="Times New Roman"/>
          <w:sz w:val="24"/>
          <w:szCs w:val="24"/>
        </w:rPr>
        <w:t xml:space="preserve"> „D</w:t>
      </w:r>
      <w:r w:rsidR="00BA11D1" w:rsidRPr="00BA11D1">
        <w:rPr>
          <w:rFonts w:ascii="Times New Roman" w:hAnsi="Times New Roman" w:cs="Times New Roman"/>
          <w:sz w:val="24"/>
          <w:szCs w:val="24"/>
        </w:rPr>
        <w:t>ėl metodinę ir konsultacinę pagalbą teikiančio viešojo juridinio asmens įgaliojimo ir jo funkcijų nustatymo</w:t>
      </w:r>
      <w:r w:rsidR="00BA11D1">
        <w:rPr>
          <w:rFonts w:ascii="Times New Roman" w:hAnsi="Times New Roman" w:cs="Times New Roman"/>
          <w:sz w:val="24"/>
          <w:szCs w:val="24"/>
        </w:rPr>
        <w:t xml:space="preserve">“, kuriuo CPVA pavesta </w:t>
      </w:r>
      <w:r w:rsidR="00BA11D1" w:rsidRPr="00BA11D1">
        <w:rPr>
          <w:rFonts w:ascii="Times New Roman" w:hAnsi="Times New Roman" w:cs="Times New Roman"/>
          <w:sz w:val="24"/>
          <w:szCs w:val="24"/>
        </w:rPr>
        <w:t>konsultuoti suteikiančiąsias institucijas, valdžios ir privačius subjektus, rengiant ir įgyvendinant viešojo ir privataus sektorių partnerystės (toliau – VPSP) projektus</w:t>
      </w:r>
      <w:r w:rsidR="00ED7262">
        <w:rPr>
          <w:rFonts w:ascii="Times New Roman" w:hAnsi="Times New Roman" w:cs="Times New Roman"/>
          <w:sz w:val="24"/>
          <w:szCs w:val="24"/>
        </w:rPr>
        <w:t xml:space="preserve">, ir Lietuvos Respublikos Vyriausybės </w:t>
      </w:r>
      <w:r w:rsidR="00ED7262" w:rsidRPr="00ED7262">
        <w:rPr>
          <w:rFonts w:ascii="Times New Roman" w:hAnsi="Times New Roman" w:cs="Times New Roman"/>
          <w:sz w:val="24"/>
          <w:szCs w:val="24"/>
        </w:rPr>
        <w:t xml:space="preserve">2009 m. lapkričio 11 d. </w:t>
      </w:r>
      <w:r w:rsidR="00ED7262">
        <w:rPr>
          <w:rFonts w:ascii="Times New Roman" w:hAnsi="Times New Roman" w:cs="Times New Roman"/>
          <w:sz w:val="24"/>
          <w:szCs w:val="24"/>
        </w:rPr>
        <w:t xml:space="preserve">nutarimas </w:t>
      </w:r>
      <w:r w:rsidR="00ED7262" w:rsidRPr="00ED7262">
        <w:rPr>
          <w:rFonts w:ascii="Times New Roman" w:hAnsi="Times New Roman" w:cs="Times New Roman"/>
          <w:sz w:val="24"/>
          <w:szCs w:val="24"/>
        </w:rPr>
        <w:t>Nr. 1480</w:t>
      </w:r>
      <w:r w:rsidR="00ED7262">
        <w:rPr>
          <w:rFonts w:ascii="Times New Roman" w:hAnsi="Times New Roman" w:cs="Times New Roman"/>
          <w:sz w:val="24"/>
          <w:szCs w:val="24"/>
        </w:rPr>
        <w:t xml:space="preserve"> „D</w:t>
      </w:r>
      <w:r w:rsidR="00ED7262" w:rsidRPr="00ED7262">
        <w:rPr>
          <w:rFonts w:ascii="Times New Roman" w:hAnsi="Times New Roman" w:cs="Times New Roman"/>
          <w:sz w:val="24"/>
          <w:szCs w:val="24"/>
        </w:rPr>
        <w:t>ėl viešojo ir privataus sektorių partnerystės“</w:t>
      </w:r>
      <w:r w:rsidR="00ED7262">
        <w:rPr>
          <w:rFonts w:ascii="Times New Roman" w:hAnsi="Times New Roman" w:cs="Times New Roman"/>
          <w:sz w:val="24"/>
          <w:szCs w:val="24"/>
        </w:rPr>
        <w:t>, kuriuo pas</w:t>
      </w:r>
      <w:r w:rsidR="00ED7262" w:rsidRPr="00ED7262">
        <w:rPr>
          <w:rFonts w:ascii="Times New Roman" w:hAnsi="Times New Roman" w:cs="Times New Roman"/>
          <w:sz w:val="24"/>
          <w:szCs w:val="24"/>
        </w:rPr>
        <w:t>iūlyt</w:t>
      </w:r>
      <w:r w:rsidR="00ED7262">
        <w:rPr>
          <w:rFonts w:ascii="Times New Roman" w:hAnsi="Times New Roman" w:cs="Times New Roman"/>
          <w:sz w:val="24"/>
          <w:szCs w:val="24"/>
        </w:rPr>
        <w:t>a</w:t>
      </w:r>
      <w:r w:rsidR="00ED7262" w:rsidRPr="00ED7262">
        <w:rPr>
          <w:rFonts w:ascii="Times New Roman" w:hAnsi="Times New Roman" w:cs="Times New Roman"/>
          <w:sz w:val="24"/>
          <w:szCs w:val="24"/>
        </w:rPr>
        <w:t xml:space="preserve"> viešojo ir privataus sektorių partnerystės projektus įgyvendinančioms institucijoms dėl metodinės ir konsultacinės pagalbos rengiant ir įgyvendinant viešojo ir privataus sektorių partnerystės projektus kreiptis į viešąją įstaigą Centrinę projektų valdymo agentūrą</w:t>
      </w:r>
      <w:r w:rsidR="00BA11D1">
        <w:rPr>
          <w:rFonts w:ascii="Times New Roman" w:hAnsi="Times New Roman" w:cs="Times New Roman"/>
          <w:sz w:val="24"/>
          <w:szCs w:val="24"/>
        </w:rPr>
        <w:t>;</w:t>
      </w:r>
    </w:p>
    <w:p w14:paraId="6812DFBE" w14:textId="7441E9F3" w:rsidR="00320856" w:rsidRPr="00320856" w:rsidRDefault="00320856" w:rsidP="00320856">
      <w:pPr>
        <w:pStyle w:val="BodyText1"/>
        <w:numPr>
          <w:ilvl w:val="0"/>
          <w:numId w:val="14"/>
        </w:numPr>
        <w:tabs>
          <w:tab w:val="left" w:pos="993"/>
        </w:tabs>
        <w:spacing w:line="257" w:lineRule="auto"/>
        <w:ind w:left="0" w:firstLine="705"/>
        <w:rPr>
          <w:rFonts w:ascii="Times New Roman" w:hAnsi="Times New Roman" w:cs="Times New Roman"/>
          <w:sz w:val="24"/>
          <w:szCs w:val="24"/>
        </w:rPr>
      </w:pPr>
      <w:r>
        <w:rPr>
          <w:rFonts w:ascii="Times New Roman" w:hAnsi="Times New Roman" w:cs="Times New Roman"/>
          <w:sz w:val="24"/>
          <w:szCs w:val="24"/>
        </w:rPr>
        <w:lastRenderedPageBreak/>
        <w:t>konsultacijos teikiamos tik po to, kai s</w:t>
      </w:r>
      <w:r w:rsidRPr="00320856">
        <w:rPr>
          <w:rFonts w:ascii="Times New Roman" w:hAnsi="Times New Roman" w:cs="Times New Roman"/>
          <w:sz w:val="24"/>
          <w:szCs w:val="24"/>
        </w:rPr>
        <w:t xml:space="preserve">prendimą dėl </w:t>
      </w:r>
      <w:r w:rsidR="00650671">
        <w:rPr>
          <w:rFonts w:ascii="Times New Roman" w:hAnsi="Times New Roman" w:cs="Times New Roman"/>
          <w:sz w:val="24"/>
          <w:szCs w:val="24"/>
        </w:rPr>
        <w:t xml:space="preserve">centrinės valdžios </w:t>
      </w:r>
      <w:r w:rsidRPr="00320856">
        <w:rPr>
          <w:rFonts w:ascii="Times New Roman" w:hAnsi="Times New Roman" w:cs="Times New Roman"/>
          <w:sz w:val="24"/>
          <w:szCs w:val="24"/>
        </w:rPr>
        <w:t>partnerystės projekto įgyvendinimo tikslingumo priima Lietuvos Respublikos Vyriausybė</w:t>
      </w:r>
      <w:r w:rsidR="00650671">
        <w:rPr>
          <w:rFonts w:ascii="Times New Roman" w:hAnsi="Times New Roman" w:cs="Times New Roman"/>
          <w:sz w:val="24"/>
          <w:szCs w:val="24"/>
        </w:rPr>
        <w:t xml:space="preserve"> arba savivaldybės taryba</w:t>
      </w:r>
      <w:r>
        <w:rPr>
          <w:rFonts w:ascii="Times New Roman" w:hAnsi="Times New Roman" w:cs="Times New Roman"/>
          <w:sz w:val="24"/>
          <w:szCs w:val="24"/>
        </w:rPr>
        <w:t xml:space="preserve">. Prieš tai CPVA </w:t>
      </w:r>
      <w:r w:rsidRPr="00320856">
        <w:rPr>
          <w:rFonts w:ascii="Times New Roman" w:hAnsi="Times New Roman" w:cs="Times New Roman"/>
          <w:sz w:val="24"/>
          <w:szCs w:val="24"/>
        </w:rPr>
        <w:t>įvertina partnerystės projekto socialinę ekonominę naudą ir galimybę projektą įgyvendinti partnerystės būdu</w:t>
      </w:r>
      <w:r>
        <w:rPr>
          <w:rFonts w:ascii="Times New Roman" w:hAnsi="Times New Roman" w:cs="Times New Roman"/>
          <w:sz w:val="24"/>
          <w:szCs w:val="24"/>
        </w:rPr>
        <w:t xml:space="preserve"> ir pateikia išvadą</w:t>
      </w:r>
      <w:r w:rsidR="00650671">
        <w:rPr>
          <w:rFonts w:ascii="Times New Roman" w:hAnsi="Times New Roman" w:cs="Times New Roman"/>
          <w:sz w:val="24"/>
          <w:szCs w:val="24"/>
        </w:rPr>
        <w:t xml:space="preserve">. Išvada dėl centrinės valdžios </w:t>
      </w:r>
      <w:r w:rsidR="007261A8" w:rsidRPr="00320856">
        <w:rPr>
          <w:rFonts w:ascii="Times New Roman" w:hAnsi="Times New Roman" w:cs="Times New Roman"/>
          <w:sz w:val="24"/>
          <w:szCs w:val="24"/>
        </w:rPr>
        <w:t>partnerystės projekto įgyvendinimo tikslingumo</w:t>
      </w:r>
      <w:r w:rsidR="007261A8">
        <w:rPr>
          <w:rFonts w:ascii="Times New Roman" w:hAnsi="Times New Roman" w:cs="Times New Roman"/>
          <w:sz w:val="24"/>
          <w:szCs w:val="24"/>
        </w:rPr>
        <w:t xml:space="preserve"> </w:t>
      </w:r>
      <w:r>
        <w:rPr>
          <w:rFonts w:ascii="Times New Roman" w:hAnsi="Times New Roman" w:cs="Times New Roman"/>
          <w:sz w:val="24"/>
          <w:szCs w:val="24"/>
        </w:rPr>
        <w:t xml:space="preserve">per Finansų ministeriją teikiama </w:t>
      </w:r>
      <w:r w:rsidRPr="00320856">
        <w:rPr>
          <w:rFonts w:ascii="Times New Roman" w:hAnsi="Times New Roman" w:cs="Times New Roman"/>
          <w:sz w:val="24"/>
          <w:szCs w:val="24"/>
        </w:rPr>
        <w:t>Viešojo ir privataus sektorių partnerystės projektų komisijai</w:t>
      </w:r>
      <w:r w:rsidR="00650671">
        <w:rPr>
          <w:rFonts w:ascii="Times New Roman" w:hAnsi="Times New Roman" w:cs="Times New Roman"/>
          <w:sz w:val="24"/>
          <w:szCs w:val="24"/>
        </w:rPr>
        <w:t>. Ši k</w:t>
      </w:r>
      <w:r>
        <w:rPr>
          <w:rFonts w:ascii="Times New Roman" w:hAnsi="Times New Roman" w:cs="Times New Roman"/>
          <w:sz w:val="24"/>
          <w:szCs w:val="24"/>
        </w:rPr>
        <w:t xml:space="preserve">omisija </w:t>
      </w:r>
      <w:r w:rsidR="007261A8">
        <w:rPr>
          <w:rFonts w:ascii="Times New Roman" w:hAnsi="Times New Roman" w:cs="Times New Roman"/>
          <w:sz w:val="24"/>
          <w:szCs w:val="24"/>
        </w:rPr>
        <w:t>išvad</w:t>
      </w:r>
      <w:r>
        <w:rPr>
          <w:rFonts w:ascii="Times New Roman" w:hAnsi="Times New Roman" w:cs="Times New Roman"/>
          <w:sz w:val="24"/>
          <w:szCs w:val="24"/>
        </w:rPr>
        <w:t>ą išnagrinėja ir pateikia siūlymą Lietuvos Respublikos Vyriausybei.</w:t>
      </w:r>
      <w:r w:rsidR="00650671">
        <w:rPr>
          <w:rFonts w:ascii="Times New Roman" w:hAnsi="Times New Roman" w:cs="Times New Roman"/>
          <w:sz w:val="24"/>
          <w:szCs w:val="24"/>
        </w:rPr>
        <w:t xml:space="preserve"> Išvada dėl vietos valdžios partnerystės projekto įgyvendinimo tikslingumo teikiama savivaldybės kontrolieriui ir saviv</w:t>
      </w:r>
      <w:r w:rsidR="0025261B">
        <w:rPr>
          <w:rFonts w:ascii="Times New Roman" w:hAnsi="Times New Roman" w:cs="Times New Roman"/>
          <w:sz w:val="24"/>
          <w:szCs w:val="24"/>
        </w:rPr>
        <w:t>aldybės tarybai;</w:t>
      </w:r>
    </w:p>
    <w:p w14:paraId="1565C15D" w14:textId="7B282C43" w:rsidR="00ED7262" w:rsidRDefault="001E6DB4" w:rsidP="007B73BD">
      <w:pPr>
        <w:pStyle w:val="BodyText1"/>
        <w:numPr>
          <w:ilvl w:val="0"/>
          <w:numId w:val="14"/>
        </w:numPr>
        <w:tabs>
          <w:tab w:val="left" w:pos="993"/>
        </w:tabs>
        <w:spacing w:line="257" w:lineRule="auto"/>
        <w:ind w:left="0" w:firstLine="705"/>
        <w:rPr>
          <w:rFonts w:ascii="Times New Roman" w:hAnsi="Times New Roman" w:cs="Times New Roman"/>
          <w:sz w:val="24"/>
          <w:szCs w:val="24"/>
        </w:rPr>
      </w:pPr>
      <w:r>
        <w:rPr>
          <w:rFonts w:ascii="Times New Roman" w:hAnsi="Times New Roman" w:cs="Times New Roman"/>
          <w:sz w:val="24"/>
          <w:szCs w:val="24"/>
        </w:rPr>
        <w:t xml:space="preserve">siekdamas užtikrinti tinkamą pirmiau nurodytuose teisės aktuose funkcijų atlikimą, </w:t>
      </w:r>
      <w:r w:rsidR="00412794">
        <w:rPr>
          <w:rFonts w:ascii="Times New Roman" w:hAnsi="Times New Roman" w:cs="Times New Roman"/>
          <w:sz w:val="24"/>
          <w:szCs w:val="24"/>
        </w:rPr>
        <w:t xml:space="preserve">CPVA direktorius </w:t>
      </w:r>
      <w:r w:rsidR="00CB411F">
        <w:rPr>
          <w:rFonts w:ascii="Times New Roman" w:hAnsi="Times New Roman" w:cs="Times New Roman"/>
          <w:sz w:val="24"/>
          <w:szCs w:val="24"/>
        </w:rPr>
        <w:t xml:space="preserve">2018 m. rugsėjo 19 d. įsakymu Nr. 2018/8-221 </w:t>
      </w:r>
      <w:r w:rsidR="00412794">
        <w:rPr>
          <w:rFonts w:ascii="Times New Roman" w:hAnsi="Times New Roman" w:cs="Times New Roman"/>
          <w:sz w:val="24"/>
          <w:szCs w:val="24"/>
        </w:rPr>
        <w:t xml:space="preserve">patvirtino </w:t>
      </w:r>
      <w:r w:rsidR="00412794" w:rsidRPr="00412794">
        <w:rPr>
          <w:rFonts w:ascii="Times New Roman" w:hAnsi="Times New Roman" w:cs="Times New Roman"/>
          <w:sz w:val="24"/>
          <w:szCs w:val="24"/>
        </w:rPr>
        <w:t>Viešosios įstaigos Centrinės projektų valdymo agentūros Viešosios ir privačios partnerystės skyriaus  konsultacijų teikimo taisykl</w:t>
      </w:r>
      <w:r w:rsidR="00412794">
        <w:rPr>
          <w:rFonts w:ascii="Times New Roman" w:hAnsi="Times New Roman" w:cs="Times New Roman"/>
          <w:sz w:val="24"/>
          <w:szCs w:val="24"/>
        </w:rPr>
        <w:t>ės</w:t>
      </w:r>
      <w:r>
        <w:rPr>
          <w:rFonts w:ascii="Times New Roman" w:hAnsi="Times New Roman" w:cs="Times New Roman"/>
          <w:sz w:val="24"/>
          <w:szCs w:val="24"/>
        </w:rPr>
        <w:t xml:space="preserve"> (Taisyklės)</w:t>
      </w:r>
      <w:r w:rsidR="00443800">
        <w:rPr>
          <w:rFonts w:ascii="Times New Roman" w:hAnsi="Times New Roman" w:cs="Times New Roman"/>
          <w:sz w:val="24"/>
          <w:szCs w:val="24"/>
        </w:rPr>
        <w:t>;</w:t>
      </w:r>
    </w:p>
    <w:p w14:paraId="70491925" w14:textId="36C6D0CC" w:rsidR="004F2C88" w:rsidRDefault="00A11163" w:rsidP="00A11163">
      <w:pPr>
        <w:pStyle w:val="BodyText1"/>
        <w:numPr>
          <w:ilvl w:val="0"/>
          <w:numId w:val="14"/>
        </w:numPr>
        <w:tabs>
          <w:tab w:val="left" w:pos="993"/>
        </w:tabs>
        <w:spacing w:line="257" w:lineRule="auto"/>
        <w:ind w:left="0" w:firstLine="705"/>
        <w:rPr>
          <w:rFonts w:ascii="Times New Roman" w:hAnsi="Times New Roman" w:cs="Times New Roman"/>
          <w:sz w:val="24"/>
          <w:szCs w:val="24"/>
        </w:rPr>
      </w:pPr>
      <w:r>
        <w:rPr>
          <w:rFonts w:ascii="Times New Roman" w:hAnsi="Times New Roman" w:cs="Times New Roman"/>
          <w:sz w:val="24"/>
          <w:szCs w:val="24"/>
        </w:rPr>
        <w:t xml:space="preserve">Taisyklėse nustatytas išsamus prioritetų sąrašas, pagal kurį sprendžiama </w:t>
      </w:r>
      <w:r w:rsidRPr="006F6A08">
        <w:rPr>
          <w:rFonts w:ascii="Times New Roman" w:hAnsi="Times New Roman" w:cs="Times New Roman"/>
          <w:sz w:val="24"/>
          <w:szCs w:val="24"/>
        </w:rPr>
        <w:t xml:space="preserve">dėl teikiamos </w:t>
      </w:r>
      <w:r>
        <w:rPr>
          <w:rFonts w:ascii="Times New Roman" w:hAnsi="Times New Roman" w:cs="Times New Roman"/>
          <w:sz w:val="24"/>
          <w:szCs w:val="24"/>
        </w:rPr>
        <w:t>i</w:t>
      </w:r>
      <w:r w:rsidRPr="006F6A08">
        <w:rPr>
          <w:rFonts w:ascii="Times New Roman" w:hAnsi="Times New Roman" w:cs="Times New Roman"/>
          <w:sz w:val="24"/>
          <w:szCs w:val="24"/>
        </w:rPr>
        <w:t>ndividualios ekspertinės pagalbos besikreipusiems VPSP projektų vykdytojams</w:t>
      </w:r>
      <w:r>
        <w:rPr>
          <w:rFonts w:ascii="Times New Roman" w:hAnsi="Times New Roman" w:cs="Times New Roman"/>
          <w:sz w:val="24"/>
          <w:szCs w:val="24"/>
        </w:rPr>
        <w:t>;</w:t>
      </w:r>
    </w:p>
    <w:p w14:paraId="0444F343" w14:textId="2E3EF3AC" w:rsidR="00A11163" w:rsidRDefault="00F4188D" w:rsidP="00A11163">
      <w:pPr>
        <w:pStyle w:val="BodyText1"/>
        <w:numPr>
          <w:ilvl w:val="0"/>
          <w:numId w:val="14"/>
        </w:numPr>
        <w:tabs>
          <w:tab w:val="left" w:pos="993"/>
        </w:tabs>
        <w:spacing w:line="257" w:lineRule="auto"/>
        <w:ind w:left="0" w:firstLine="705"/>
        <w:rPr>
          <w:rFonts w:ascii="Times New Roman" w:hAnsi="Times New Roman" w:cs="Times New Roman"/>
          <w:sz w:val="24"/>
          <w:szCs w:val="24"/>
        </w:rPr>
      </w:pPr>
      <w:r>
        <w:rPr>
          <w:rFonts w:ascii="Times New Roman" w:hAnsi="Times New Roman" w:cs="Times New Roman"/>
          <w:sz w:val="24"/>
          <w:szCs w:val="24"/>
        </w:rPr>
        <w:t xml:space="preserve">esminius sprendimus, susijusius su konsultacijų teikimu, priima VPPS viršininkas, o juos tvirtina CPVA direktorius, pasirašydamas informuojančius apie </w:t>
      </w:r>
      <w:r w:rsidRPr="00F4188D">
        <w:rPr>
          <w:rFonts w:ascii="Times New Roman" w:hAnsi="Times New Roman" w:cs="Times New Roman"/>
          <w:sz w:val="24"/>
          <w:szCs w:val="24"/>
        </w:rPr>
        <w:t xml:space="preserve">individualios ekspertinės pagalbos </w:t>
      </w:r>
      <w:r>
        <w:rPr>
          <w:rFonts w:ascii="Times New Roman" w:hAnsi="Times New Roman" w:cs="Times New Roman"/>
          <w:sz w:val="24"/>
          <w:szCs w:val="24"/>
        </w:rPr>
        <w:t>suteikimą</w:t>
      </w:r>
      <w:r w:rsidRPr="00F4188D">
        <w:rPr>
          <w:rFonts w:ascii="Times New Roman" w:hAnsi="Times New Roman" w:cs="Times New Roman"/>
          <w:sz w:val="24"/>
          <w:szCs w:val="24"/>
        </w:rPr>
        <w:t xml:space="preserve"> </w:t>
      </w:r>
      <w:r>
        <w:rPr>
          <w:rFonts w:ascii="Times New Roman" w:hAnsi="Times New Roman" w:cs="Times New Roman"/>
          <w:sz w:val="24"/>
          <w:szCs w:val="24"/>
        </w:rPr>
        <w:t>raštus;</w:t>
      </w:r>
    </w:p>
    <w:p w14:paraId="4CCE2082" w14:textId="0FAC3BA1" w:rsidR="00F4188D" w:rsidRDefault="000803E3" w:rsidP="00A11163">
      <w:pPr>
        <w:pStyle w:val="BodyText1"/>
        <w:numPr>
          <w:ilvl w:val="0"/>
          <w:numId w:val="14"/>
        </w:numPr>
        <w:tabs>
          <w:tab w:val="left" w:pos="993"/>
        </w:tabs>
        <w:spacing w:line="257" w:lineRule="auto"/>
        <w:ind w:left="0" w:firstLine="705"/>
        <w:rPr>
          <w:rFonts w:ascii="Times New Roman" w:hAnsi="Times New Roman" w:cs="Times New Roman"/>
          <w:sz w:val="24"/>
          <w:szCs w:val="24"/>
        </w:rPr>
      </w:pPr>
      <w:r>
        <w:rPr>
          <w:rFonts w:ascii="Times New Roman" w:hAnsi="Times New Roman" w:cs="Times New Roman"/>
          <w:sz w:val="24"/>
          <w:szCs w:val="24"/>
        </w:rPr>
        <w:t>s</w:t>
      </w:r>
      <w:r w:rsidRPr="000803E3">
        <w:rPr>
          <w:rFonts w:ascii="Times New Roman" w:hAnsi="Times New Roman" w:cs="Times New Roman"/>
          <w:sz w:val="24"/>
          <w:szCs w:val="24"/>
        </w:rPr>
        <w:t>kundų, praneš</w:t>
      </w:r>
      <w:r>
        <w:rPr>
          <w:rFonts w:ascii="Times New Roman" w:hAnsi="Times New Roman" w:cs="Times New Roman"/>
          <w:sz w:val="24"/>
          <w:szCs w:val="24"/>
        </w:rPr>
        <w:t>imų ar</w:t>
      </w:r>
      <w:r w:rsidRPr="000803E3">
        <w:rPr>
          <w:rFonts w:ascii="Times New Roman" w:hAnsi="Times New Roman" w:cs="Times New Roman"/>
          <w:sz w:val="24"/>
          <w:szCs w:val="24"/>
        </w:rPr>
        <w:t xml:space="preserve"> kitokio pobūdžio informacijos dėl netinkamos </w:t>
      </w:r>
      <w:r>
        <w:rPr>
          <w:rFonts w:ascii="Times New Roman" w:hAnsi="Times New Roman" w:cs="Times New Roman"/>
          <w:sz w:val="24"/>
          <w:szCs w:val="24"/>
        </w:rPr>
        <w:t xml:space="preserve">konsultacijų teikimo </w:t>
      </w:r>
      <w:r w:rsidRPr="000803E3">
        <w:rPr>
          <w:rFonts w:ascii="Times New Roman" w:hAnsi="Times New Roman" w:cs="Times New Roman"/>
          <w:sz w:val="24"/>
          <w:szCs w:val="24"/>
        </w:rPr>
        <w:t>veiklos</w:t>
      </w:r>
      <w:r>
        <w:rPr>
          <w:rFonts w:ascii="Times New Roman" w:hAnsi="Times New Roman" w:cs="Times New Roman"/>
          <w:sz w:val="24"/>
          <w:szCs w:val="24"/>
        </w:rPr>
        <w:t xml:space="preserve"> </w:t>
      </w:r>
      <w:r w:rsidRPr="000803E3">
        <w:rPr>
          <w:rFonts w:ascii="Times New Roman" w:hAnsi="Times New Roman" w:cs="Times New Roman"/>
          <w:sz w:val="24"/>
          <w:szCs w:val="24"/>
        </w:rPr>
        <w:t>negauta</w:t>
      </w:r>
      <w:r>
        <w:rPr>
          <w:rFonts w:ascii="Times New Roman" w:hAnsi="Times New Roman" w:cs="Times New Roman"/>
          <w:sz w:val="24"/>
          <w:szCs w:val="24"/>
        </w:rPr>
        <w:t>;</w:t>
      </w:r>
    </w:p>
    <w:p w14:paraId="54BC442F" w14:textId="76A84192" w:rsidR="005E33AE" w:rsidRDefault="000803E3" w:rsidP="000803E3">
      <w:pPr>
        <w:pStyle w:val="BodyText1"/>
        <w:numPr>
          <w:ilvl w:val="0"/>
          <w:numId w:val="14"/>
        </w:numPr>
        <w:tabs>
          <w:tab w:val="left" w:pos="993"/>
        </w:tabs>
        <w:spacing w:line="257" w:lineRule="auto"/>
        <w:ind w:left="0" w:firstLine="705"/>
        <w:rPr>
          <w:rFonts w:ascii="Times New Roman" w:hAnsi="Times New Roman" w:cs="Times New Roman"/>
          <w:sz w:val="24"/>
          <w:szCs w:val="24"/>
        </w:rPr>
      </w:pPr>
      <w:r>
        <w:rPr>
          <w:rFonts w:ascii="Times New Roman" w:hAnsi="Times New Roman" w:cs="Times New Roman"/>
          <w:sz w:val="24"/>
          <w:szCs w:val="24"/>
        </w:rPr>
        <w:t>i</w:t>
      </w:r>
      <w:r w:rsidR="005E33AE" w:rsidRPr="005E33AE">
        <w:rPr>
          <w:rFonts w:ascii="Times New Roman" w:hAnsi="Times New Roman" w:cs="Times New Roman"/>
          <w:sz w:val="24"/>
          <w:szCs w:val="24"/>
        </w:rPr>
        <w:t xml:space="preserve">šankstinis </w:t>
      </w:r>
      <w:r>
        <w:rPr>
          <w:rFonts w:ascii="Times New Roman" w:hAnsi="Times New Roman" w:cs="Times New Roman"/>
          <w:sz w:val="24"/>
          <w:szCs w:val="24"/>
        </w:rPr>
        <w:t xml:space="preserve">konsultacijos teikiančių </w:t>
      </w:r>
      <w:r w:rsidR="005E33AE" w:rsidRPr="005E33AE">
        <w:rPr>
          <w:rFonts w:ascii="Times New Roman" w:hAnsi="Times New Roman" w:cs="Times New Roman"/>
          <w:sz w:val="24"/>
          <w:szCs w:val="24"/>
        </w:rPr>
        <w:t xml:space="preserve">ekspertų nešališkumas užtikrinamas jiems pasirašant </w:t>
      </w:r>
      <w:r w:rsidR="00AF4E28">
        <w:rPr>
          <w:rFonts w:ascii="Times New Roman" w:hAnsi="Times New Roman" w:cs="Times New Roman"/>
          <w:sz w:val="24"/>
          <w:szCs w:val="24"/>
        </w:rPr>
        <w:t>n</w:t>
      </w:r>
      <w:r w:rsidR="005E33AE" w:rsidRPr="005E33AE">
        <w:rPr>
          <w:rFonts w:ascii="Times New Roman" w:hAnsi="Times New Roman" w:cs="Times New Roman"/>
          <w:sz w:val="24"/>
          <w:szCs w:val="24"/>
        </w:rPr>
        <w:t xml:space="preserve">ešališkumo ir nepriekaištingos reputacijos deklaracijas. Viešųjų ir privačių interesų konfliktų </w:t>
      </w:r>
      <w:r>
        <w:rPr>
          <w:rFonts w:ascii="Times New Roman" w:hAnsi="Times New Roman" w:cs="Times New Roman"/>
          <w:sz w:val="24"/>
          <w:szCs w:val="24"/>
        </w:rPr>
        <w:t>prevencija užtikrinta ir r</w:t>
      </w:r>
      <w:r w:rsidR="005E33AE" w:rsidRPr="005E33AE">
        <w:rPr>
          <w:rFonts w:ascii="Times New Roman" w:hAnsi="Times New Roman" w:cs="Times New Roman"/>
          <w:sz w:val="24"/>
          <w:szCs w:val="24"/>
        </w:rPr>
        <w:t>eglamentuota CPVA Žmogiškųjų išteklių vadovo Nešališkumo užtikrinimo, nepriekaištingos reputacijos ir privačių i</w:t>
      </w:r>
      <w:r>
        <w:rPr>
          <w:rFonts w:ascii="Times New Roman" w:hAnsi="Times New Roman" w:cs="Times New Roman"/>
          <w:sz w:val="24"/>
          <w:szCs w:val="24"/>
        </w:rPr>
        <w:t>nteresų deklaravimo procedūroje</w:t>
      </w:r>
      <w:r w:rsidR="00322CDF">
        <w:rPr>
          <w:rFonts w:ascii="Times New Roman" w:hAnsi="Times New Roman" w:cs="Times New Roman"/>
          <w:sz w:val="24"/>
          <w:szCs w:val="24"/>
        </w:rPr>
        <w:t>;</w:t>
      </w:r>
    </w:p>
    <w:p w14:paraId="12F6BD59" w14:textId="7F4F53CE" w:rsidR="005E33AE" w:rsidRPr="007E4E2A" w:rsidRDefault="005E33AE" w:rsidP="00323A4C">
      <w:pPr>
        <w:pStyle w:val="BodyText1"/>
        <w:tabs>
          <w:tab w:val="left" w:pos="0"/>
        </w:tabs>
        <w:spacing w:after="120" w:line="257" w:lineRule="auto"/>
        <w:ind w:firstLine="703"/>
        <w:rPr>
          <w:rFonts w:ascii="Times New Roman" w:hAnsi="Times New Roman" w:cs="Times New Roman"/>
          <w:sz w:val="24"/>
          <w:szCs w:val="24"/>
          <w:lang w:eastAsia="ar-SA"/>
        </w:rPr>
      </w:pPr>
    </w:p>
    <w:p w14:paraId="1DF92B7D" w14:textId="77777777" w:rsidR="00CF4E3D" w:rsidRPr="007E4E2A" w:rsidRDefault="00CF4E3D" w:rsidP="00C77DE9">
      <w:pPr>
        <w:pStyle w:val="BodyText1"/>
        <w:spacing w:line="257" w:lineRule="auto"/>
        <w:ind w:firstLine="0"/>
        <w:jc w:val="center"/>
        <w:rPr>
          <w:rFonts w:ascii="Times New Roman" w:hAnsi="Times New Roman" w:cs="Times New Roman"/>
          <w:color w:val="auto"/>
          <w:sz w:val="24"/>
          <w:szCs w:val="24"/>
        </w:rPr>
      </w:pPr>
      <w:r w:rsidRPr="007E4E2A">
        <w:rPr>
          <w:rFonts w:ascii="Times New Roman" w:hAnsi="Times New Roman" w:cs="Times New Roman"/>
          <w:color w:val="auto"/>
          <w:sz w:val="24"/>
          <w:szCs w:val="24"/>
        </w:rPr>
        <w:t>2. VEIKLOS SRITIES VERTINIMO METU NUSTATYTI KORUPCIJOS RIZIKOS VEIKSNIAI</w:t>
      </w:r>
    </w:p>
    <w:p w14:paraId="7B0626D5" w14:textId="77777777" w:rsidR="00CF4E3D" w:rsidRDefault="00CF4E3D" w:rsidP="00C77DE9">
      <w:pPr>
        <w:pStyle w:val="BodyText1"/>
        <w:spacing w:after="120" w:line="257" w:lineRule="auto"/>
        <w:ind w:firstLine="0"/>
        <w:jc w:val="center"/>
        <w:rPr>
          <w:rFonts w:ascii="Times New Roman" w:hAnsi="Times New Roman" w:cs="Times New Roman"/>
          <w:i/>
          <w:sz w:val="24"/>
          <w:szCs w:val="24"/>
          <w:lang w:eastAsia="ar-SA"/>
        </w:rPr>
      </w:pPr>
      <w:r w:rsidRPr="007E4E2A">
        <w:rPr>
          <w:rFonts w:ascii="Times New Roman" w:hAnsi="Times New Roman" w:cs="Times New Roman"/>
          <w:i/>
          <w:sz w:val="24"/>
          <w:szCs w:val="24"/>
          <w:lang w:eastAsia="ar-SA"/>
        </w:rPr>
        <w:t>(Aprašomos sąlygos, įvykiai ir aplinkybės, susijusios su Korupcijos prevencijos įstatymo 6 straipsnio 3 dalyje įtvirtintais kriterijais, galinčios sudaryti prielaidas korupcijai)</w:t>
      </w:r>
    </w:p>
    <w:p w14:paraId="7D870A8C" w14:textId="10F54750" w:rsidR="002937C2" w:rsidRDefault="00CB7829" w:rsidP="00B409CD">
      <w:pPr>
        <w:pStyle w:val="BodyText1"/>
        <w:tabs>
          <w:tab w:val="left" w:pos="709"/>
        </w:tabs>
        <w:spacing w:line="257" w:lineRule="auto"/>
        <w:ind w:firstLine="709"/>
        <w:rPr>
          <w:rFonts w:ascii="Times New Roman" w:hAnsi="Times New Roman" w:cs="Times New Roman"/>
          <w:sz w:val="24"/>
          <w:szCs w:val="24"/>
          <w:lang w:eastAsia="ar-SA"/>
        </w:rPr>
      </w:pPr>
      <w:r w:rsidRPr="00CB7829">
        <w:rPr>
          <w:rFonts w:ascii="Times New Roman" w:hAnsi="Times New Roman" w:cs="Times New Roman"/>
          <w:sz w:val="24"/>
          <w:szCs w:val="24"/>
          <w:lang w:eastAsia="ar-SA"/>
        </w:rPr>
        <w:t xml:space="preserve">Sistemiškai įvertinusi su nustatyta veiklos sritimi susijusias </w:t>
      </w:r>
      <w:r>
        <w:rPr>
          <w:rFonts w:ascii="Times New Roman" w:hAnsi="Times New Roman" w:cs="Times New Roman"/>
          <w:sz w:val="24"/>
          <w:szCs w:val="24"/>
          <w:lang w:eastAsia="ar-SA"/>
        </w:rPr>
        <w:t xml:space="preserve">teisines ir faktines </w:t>
      </w:r>
      <w:r w:rsidRPr="00CB7829">
        <w:rPr>
          <w:rFonts w:ascii="Times New Roman" w:hAnsi="Times New Roman" w:cs="Times New Roman"/>
          <w:sz w:val="24"/>
          <w:szCs w:val="24"/>
          <w:lang w:eastAsia="ar-SA"/>
        </w:rPr>
        <w:t>aplinkybes, reikšmingų korupcijos pasireiškimo prielaidų Grupė nenustatė, jos nuomone šioje veiklos srityje prielaidos korupcijos apraiškoms yra minimalios. Jas iš esmės gali lemti tik žmogiškasis veiksnys arba netinkami trečiųjų asmenų veiksmai arba neveikimas.</w:t>
      </w:r>
    </w:p>
    <w:p w14:paraId="2CBD758C" w14:textId="6ABC10BA" w:rsidR="00DF28F2" w:rsidRPr="002937C2" w:rsidRDefault="00DF28F2" w:rsidP="00B409CD">
      <w:pPr>
        <w:pStyle w:val="BodyText1"/>
        <w:tabs>
          <w:tab w:val="left" w:pos="709"/>
        </w:tabs>
        <w:spacing w:line="257" w:lineRule="auto"/>
        <w:ind w:firstLine="709"/>
        <w:rPr>
          <w:rFonts w:ascii="Times New Roman" w:hAnsi="Times New Roman" w:cs="Times New Roman"/>
          <w:sz w:val="24"/>
          <w:szCs w:val="24"/>
        </w:rPr>
      </w:pPr>
      <w:r>
        <w:rPr>
          <w:rFonts w:ascii="Times New Roman" w:hAnsi="Times New Roman" w:cs="Times New Roman"/>
          <w:sz w:val="24"/>
          <w:szCs w:val="24"/>
        </w:rPr>
        <w:t>Atkreiptinas dėmesys, kad su v</w:t>
      </w:r>
      <w:r w:rsidRPr="00320856">
        <w:rPr>
          <w:rFonts w:ascii="Times New Roman" w:hAnsi="Times New Roman" w:cs="Times New Roman"/>
          <w:sz w:val="24"/>
          <w:szCs w:val="24"/>
        </w:rPr>
        <w:t xml:space="preserve">iešojo ir privataus sektorių </w:t>
      </w:r>
      <w:r>
        <w:rPr>
          <w:rFonts w:ascii="Times New Roman" w:hAnsi="Times New Roman" w:cs="Times New Roman"/>
          <w:sz w:val="24"/>
          <w:szCs w:val="24"/>
        </w:rPr>
        <w:t>partnerystės projektų įgyvendinimu</w:t>
      </w:r>
      <w:r w:rsidRPr="00DF28F2">
        <w:rPr>
          <w:rFonts w:ascii="Times New Roman" w:hAnsi="Times New Roman" w:cs="Times New Roman"/>
          <w:sz w:val="24"/>
          <w:szCs w:val="24"/>
        </w:rPr>
        <w:t xml:space="preserve"> </w:t>
      </w:r>
      <w:r>
        <w:rPr>
          <w:rFonts w:ascii="Times New Roman" w:hAnsi="Times New Roman" w:cs="Times New Roman"/>
          <w:sz w:val="24"/>
          <w:szCs w:val="24"/>
        </w:rPr>
        <w:t xml:space="preserve">susijusios </w:t>
      </w:r>
      <w:r w:rsidR="00B409CD">
        <w:rPr>
          <w:rFonts w:ascii="Times New Roman" w:hAnsi="Times New Roman" w:cs="Times New Roman"/>
          <w:sz w:val="24"/>
          <w:szCs w:val="24"/>
        </w:rPr>
        <w:t xml:space="preserve">visos </w:t>
      </w:r>
      <w:r>
        <w:rPr>
          <w:rFonts w:ascii="Times New Roman" w:hAnsi="Times New Roman" w:cs="Times New Roman"/>
          <w:sz w:val="24"/>
          <w:szCs w:val="24"/>
        </w:rPr>
        <w:t xml:space="preserve">CPVA veiklos skaidrumą, nešališkumą bei objektyvumą patvirtina </w:t>
      </w:r>
      <w:r w:rsidR="00B33FF9">
        <w:rPr>
          <w:rFonts w:ascii="Times New Roman" w:hAnsi="Times New Roman" w:cs="Times New Roman"/>
          <w:sz w:val="24"/>
          <w:szCs w:val="24"/>
        </w:rPr>
        <w:t xml:space="preserve">ir tai, kad Lietuvos Respublikos specialiųjų tyrimų tarnyba kreipiasi į CPVA, prašydama pateikti vertinimą dėl investicijų projektų atitikimo teisės aktų reikalavimams bei būdo </w:t>
      </w:r>
      <w:r w:rsidR="00772AD7">
        <w:rPr>
          <w:rFonts w:ascii="Times New Roman" w:hAnsi="Times New Roman" w:cs="Times New Roman"/>
          <w:sz w:val="24"/>
          <w:szCs w:val="24"/>
        </w:rPr>
        <w:t xml:space="preserve">tinkamumo </w:t>
      </w:r>
      <w:r w:rsidR="00B33FF9">
        <w:rPr>
          <w:rFonts w:ascii="Times New Roman" w:hAnsi="Times New Roman" w:cs="Times New Roman"/>
          <w:sz w:val="24"/>
          <w:szCs w:val="24"/>
        </w:rPr>
        <w:t>projektams įgyvendinti pasirinkimo.</w:t>
      </w:r>
    </w:p>
    <w:p w14:paraId="7C8BC19A" w14:textId="77777777" w:rsidR="00EA4581" w:rsidRPr="005E33AE" w:rsidRDefault="00EA4581" w:rsidP="00323A4C">
      <w:pPr>
        <w:pStyle w:val="BodyText1"/>
        <w:tabs>
          <w:tab w:val="left" w:pos="709"/>
        </w:tabs>
        <w:spacing w:line="257" w:lineRule="auto"/>
        <w:ind w:firstLine="0"/>
        <w:rPr>
          <w:rFonts w:ascii="Times New Roman" w:hAnsi="Times New Roman" w:cs="Times New Roman"/>
          <w:sz w:val="24"/>
          <w:szCs w:val="24"/>
        </w:rPr>
      </w:pPr>
    </w:p>
    <w:p w14:paraId="360CC412" w14:textId="77777777" w:rsidR="00525199" w:rsidRPr="007E4E2A" w:rsidRDefault="00525199" w:rsidP="00525199">
      <w:pPr>
        <w:pStyle w:val="BodyText1"/>
        <w:spacing w:line="257" w:lineRule="auto"/>
        <w:ind w:firstLine="0"/>
        <w:jc w:val="center"/>
        <w:rPr>
          <w:rFonts w:ascii="Times New Roman" w:hAnsi="Times New Roman" w:cs="Times New Roman"/>
          <w:color w:val="auto"/>
          <w:sz w:val="24"/>
          <w:szCs w:val="24"/>
        </w:rPr>
      </w:pPr>
      <w:r w:rsidRPr="007E4E2A">
        <w:rPr>
          <w:rFonts w:ascii="Times New Roman" w:hAnsi="Times New Roman" w:cs="Times New Roman"/>
          <w:color w:val="auto"/>
          <w:sz w:val="24"/>
          <w:szCs w:val="24"/>
        </w:rPr>
        <w:t>3. PRIEŽASTYS, DIDINANČIOS KORUPCIJOS PASIREIŠKIMO RIZIKOS LYGĮ</w:t>
      </w:r>
    </w:p>
    <w:p w14:paraId="22CAC8C6" w14:textId="77777777" w:rsidR="00525199" w:rsidRPr="007E4E2A" w:rsidRDefault="00525199" w:rsidP="00525199">
      <w:pPr>
        <w:pStyle w:val="BodyText1"/>
        <w:spacing w:after="120" w:line="257" w:lineRule="auto"/>
        <w:ind w:firstLine="0"/>
        <w:jc w:val="center"/>
        <w:rPr>
          <w:rFonts w:ascii="Times New Roman" w:hAnsi="Times New Roman" w:cs="Times New Roman"/>
          <w:i/>
          <w:color w:val="auto"/>
          <w:sz w:val="24"/>
          <w:szCs w:val="24"/>
        </w:rPr>
      </w:pPr>
      <w:r w:rsidRPr="007E4E2A">
        <w:rPr>
          <w:rFonts w:ascii="Times New Roman" w:hAnsi="Times New Roman" w:cs="Times New Roman"/>
          <w:i/>
          <w:sz w:val="24"/>
          <w:szCs w:val="24"/>
          <w:lang w:eastAsia="ar-SA"/>
        </w:rPr>
        <w:t>(Išsamiai paaiškinamos priežastys, kurios pagrindžia atsiradusius skirtumus tarp esamos situacijos ir tos situacijos, kuri turėtų būti pagal vertinimo kriterijus, įvertinama jų įtaka korupcijos pasireiškimo lygiui)</w:t>
      </w:r>
      <w:r w:rsidRPr="007E4E2A">
        <w:rPr>
          <w:rFonts w:ascii="Times New Roman" w:hAnsi="Times New Roman" w:cs="Times New Roman"/>
          <w:i/>
          <w:color w:val="008000"/>
          <w:sz w:val="24"/>
          <w:szCs w:val="24"/>
        </w:rPr>
        <w:t xml:space="preserve"> </w:t>
      </w:r>
    </w:p>
    <w:p w14:paraId="58850C6D" w14:textId="573E5095" w:rsidR="00525199" w:rsidRPr="00525199" w:rsidRDefault="00651E54" w:rsidP="00651E54">
      <w:pPr>
        <w:pStyle w:val="BodyText1"/>
        <w:spacing w:after="120" w:line="257" w:lineRule="auto"/>
        <w:ind w:firstLine="709"/>
        <w:rPr>
          <w:rFonts w:ascii="Times New Roman" w:hAnsi="Times New Roman" w:cs="Times New Roman"/>
          <w:sz w:val="24"/>
          <w:szCs w:val="24"/>
          <w:lang w:eastAsia="ar-SA"/>
        </w:rPr>
      </w:pPr>
      <w:r>
        <w:rPr>
          <w:rFonts w:ascii="Times New Roman" w:hAnsi="Times New Roman" w:cs="Times New Roman"/>
          <w:sz w:val="24"/>
          <w:szCs w:val="24"/>
          <w:lang w:eastAsia="ar-SA"/>
        </w:rPr>
        <w:t>Ne</w:t>
      </w:r>
      <w:r w:rsidR="000F634F">
        <w:rPr>
          <w:rFonts w:ascii="Times New Roman" w:hAnsi="Times New Roman" w:cs="Times New Roman"/>
          <w:sz w:val="24"/>
          <w:szCs w:val="24"/>
          <w:lang w:eastAsia="ar-SA"/>
        </w:rPr>
        <w:t>nustatytos</w:t>
      </w:r>
      <w:r>
        <w:rPr>
          <w:rFonts w:ascii="Times New Roman" w:hAnsi="Times New Roman" w:cs="Times New Roman"/>
          <w:sz w:val="24"/>
          <w:szCs w:val="24"/>
          <w:lang w:eastAsia="ar-SA"/>
        </w:rPr>
        <w:t>.</w:t>
      </w:r>
    </w:p>
    <w:p w14:paraId="1255D2F2" w14:textId="26D3A616" w:rsidR="00CE1EA7" w:rsidRDefault="00CE1EA7" w:rsidP="00823C85">
      <w:pPr>
        <w:pStyle w:val="BodyText1"/>
        <w:spacing w:line="257" w:lineRule="auto"/>
        <w:ind w:firstLine="0"/>
        <w:rPr>
          <w:rFonts w:ascii="Times New Roman" w:hAnsi="Times New Roman" w:cs="Times New Roman"/>
          <w:color w:val="auto"/>
          <w:sz w:val="24"/>
          <w:szCs w:val="24"/>
        </w:rPr>
      </w:pPr>
    </w:p>
    <w:p w14:paraId="20975663" w14:textId="3F5274D8" w:rsidR="00E97C37" w:rsidRDefault="00E97C37" w:rsidP="00823C85">
      <w:pPr>
        <w:pStyle w:val="BodyText1"/>
        <w:spacing w:line="257" w:lineRule="auto"/>
        <w:ind w:firstLine="0"/>
        <w:rPr>
          <w:rFonts w:ascii="Times New Roman" w:hAnsi="Times New Roman" w:cs="Times New Roman"/>
          <w:color w:val="auto"/>
          <w:sz w:val="24"/>
          <w:szCs w:val="24"/>
        </w:rPr>
      </w:pPr>
    </w:p>
    <w:p w14:paraId="595958C9" w14:textId="77777777" w:rsidR="00E97C37" w:rsidRDefault="00E97C37" w:rsidP="00823C85">
      <w:pPr>
        <w:pStyle w:val="BodyText1"/>
        <w:spacing w:line="257" w:lineRule="auto"/>
        <w:ind w:firstLine="0"/>
        <w:rPr>
          <w:rFonts w:ascii="Times New Roman" w:hAnsi="Times New Roman" w:cs="Times New Roman"/>
          <w:color w:val="auto"/>
          <w:sz w:val="24"/>
          <w:szCs w:val="24"/>
        </w:rPr>
      </w:pPr>
    </w:p>
    <w:p w14:paraId="2ECD90C9" w14:textId="77777777" w:rsidR="00CF4E3D" w:rsidRPr="007E4E2A" w:rsidRDefault="00CF4E3D" w:rsidP="00C77DE9">
      <w:pPr>
        <w:pStyle w:val="BodyText1"/>
        <w:spacing w:line="257" w:lineRule="auto"/>
        <w:ind w:firstLine="0"/>
        <w:jc w:val="center"/>
        <w:rPr>
          <w:rFonts w:ascii="Times New Roman" w:hAnsi="Times New Roman" w:cs="Times New Roman"/>
          <w:color w:val="auto"/>
          <w:sz w:val="24"/>
          <w:szCs w:val="24"/>
        </w:rPr>
      </w:pPr>
      <w:r w:rsidRPr="007E4E2A">
        <w:rPr>
          <w:rFonts w:ascii="Times New Roman" w:hAnsi="Times New Roman" w:cs="Times New Roman"/>
          <w:color w:val="auto"/>
          <w:sz w:val="24"/>
          <w:szCs w:val="24"/>
        </w:rPr>
        <w:lastRenderedPageBreak/>
        <w:t xml:space="preserve">4. PASIŪLYMAI DĖL </w:t>
      </w:r>
      <w:r w:rsidRPr="007E4E2A">
        <w:rPr>
          <w:rFonts w:ascii="Times New Roman" w:hAnsi="Times New Roman" w:cs="Times New Roman"/>
          <w:spacing w:val="-2"/>
          <w:sz w:val="24"/>
          <w:szCs w:val="24"/>
        </w:rPr>
        <w:t>KORUPCIJOS RIZIKOS VEIKSNIŲ NEIGIAMOS ĮTAKOS PANAIKINIMO AR SUMAŽINIMO</w:t>
      </w:r>
    </w:p>
    <w:p w14:paraId="1F384856" w14:textId="77777777" w:rsidR="00CF4E3D" w:rsidRPr="007E4E2A" w:rsidRDefault="00CF4E3D" w:rsidP="00C77DE9">
      <w:pPr>
        <w:pStyle w:val="BodyText1"/>
        <w:spacing w:after="120" w:line="257" w:lineRule="auto"/>
        <w:ind w:firstLine="0"/>
        <w:jc w:val="center"/>
        <w:rPr>
          <w:rFonts w:ascii="Times New Roman" w:hAnsi="Times New Roman" w:cs="Times New Roman"/>
          <w:i/>
          <w:color w:val="auto"/>
          <w:sz w:val="24"/>
          <w:szCs w:val="24"/>
        </w:rPr>
      </w:pPr>
      <w:r w:rsidRPr="007E4E2A">
        <w:rPr>
          <w:rFonts w:ascii="Times New Roman" w:hAnsi="Times New Roman" w:cs="Times New Roman"/>
          <w:i/>
          <w:sz w:val="24"/>
          <w:szCs w:val="24"/>
          <w:lang w:eastAsia="ar-SA"/>
        </w:rPr>
        <w:t>(Pagal įstaigų, įmonių veiklos sričių einamųjų metų analizės ir vertinimo rezultatus pateikiami pasiūlymai dėl korupcijos prevencijos priemonių, kurias tikslinga įgyvendinti)</w:t>
      </w:r>
      <w:r w:rsidRPr="007E4E2A">
        <w:rPr>
          <w:rFonts w:ascii="Times New Roman" w:hAnsi="Times New Roman" w:cs="Times New Roman"/>
          <w:i/>
          <w:color w:val="auto"/>
          <w:sz w:val="24"/>
          <w:szCs w:val="24"/>
        </w:rPr>
        <w:t xml:space="preserve"> </w:t>
      </w:r>
    </w:p>
    <w:p w14:paraId="47539D1D" w14:textId="3BCA7271" w:rsidR="00CF4E3D" w:rsidRDefault="00773B28" w:rsidP="00092779">
      <w:pPr>
        <w:pStyle w:val="BodyText1"/>
        <w:spacing w:line="257" w:lineRule="auto"/>
        <w:ind w:firstLine="709"/>
        <w:rPr>
          <w:rFonts w:ascii="Times New Roman" w:hAnsi="Times New Roman" w:cs="Times New Roman"/>
          <w:sz w:val="24"/>
          <w:szCs w:val="24"/>
          <w:lang w:eastAsia="ar-SA"/>
        </w:rPr>
      </w:pPr>
      <w:r>
        <w:rPr>
          <w:rFonts w:ascii="Times New Roman" w:hAnsi="Times New Roman" w:cs="Times New Roman"/>
          <w:sz w:val="24"/>
          <w:szCs w:val="24"/>
          <w:lang w:eastAsia="ar-SA"/>
        </w:rPr>
        <w:t>Korupcijos rizikos veiksniai nenustatyti.</w:t>
      </w:r>
    </w:p>
    <w:p w14:paraId="6095318A" w14:textId="4BE56AED" w:rsidR="00092779" w:rsidRDefault="00092779" w:rsidP="00092779">
      <w:pPr>
        <w:pStyle w:val="BodyText1"/>
        <w:spacing w:line="257" w:lineRule="auto"/>
        <w:ind w:firstLine="709"/>
        <w:rPr>
          <w:rFonts w:ascii="Times New Roman" w:hAnsi="Times New Roman" w:cs="Times New Roman"/>
          <w:sz w:val="24"/>
          <w:szCs w:val="24"/>
          <w:lang w:eastAsia="ar-SA"/>
        </w:rPr>
      </w:pPr>
      <w:r>
        <w:rPr>
          <w:rFonts w:ascii="Times New Roman" w:hAnsi="Times New Roman" w:cs="Times New Roman"/>
          <w:sz w:val="24"/>
          <w:szCs w:val="24"/>
          <w:lang w:eastAsia="ar-SA"/>
        </w:rPr>
        <w:t xml:space="preserve">Grupės </w:t>
      </w:r>
      <w:r w:rsidR="00B7651E">
        <w:rPr>
          <w:rFonts w:ascii="Times New Roman" w:hAnsi="Times New Roman" w:cs="Times New Roman"/>
          <w:sz w:val="24"/>
          <w:szCs w:val="24"/>
          <w:lang w:eastAsia="ar-SA"/>
        </w:rPr>
        <w:t>preziumavo</w:t>
      </w:r>
      <w:r>
        <w:rPr>
          <w:rFonts w:ascii="Times New Roman" w:hAnsi="Times New Roman" w:cs="Times New Roman"/>
          <w:sz w:val="24"/>
          <w:szCs w:val="24"/>
          <w:lang w:eastAsia="ar-SA"/>
        </w:rPr>
        <w:t xml:space="preserve">, kad korupcijos rizikos veiksnių nebuvimą </w:t>
      </w:r>
      <w:r w:rsidRPr="00092779">
        <w:rPr>
          <w:rFonts w:ascii="Times New Roman" w:hAnsi="Times New Roman" w:cs="Times New Roman"/>
          <w:i/>
          <w:sz w:val="24"/>
          <w:szCs w:val="24"/>
          <w:lang w:eastAsia="ar-SA"/>
        </w:rPr>
        <w:t>inter alia</w:t>
      </w:r>
      <w:r>
        <w:rPr>
          <w:rFonts w:ascii="Times New Roman" w:hAnsi="Times New Roman" w:cs="Times New Roman"/>
          <w:sz w:val="24"/>
          <w:szCs w:val="24"/>
          <w:lang w:eastAsia="ar-SA"/>
        </w:rPr>
        <w:t xml:space="preserve"> sąlygoja aplinkybė, kad konsultacijos teikiamos viešojo sektoriau</w:t>
      </w:r>
      <w:r w:rsidR="002D3563">
        <w:rPr>
          <w:rFonts w:ascii="Times New Roman" w:hAnsi="Times New Roman" w:cs="Times New Roman"/>
          <w:sz w:val="24"/>
          <w:szCs w:val="24"/>
          <w:lang w:eastAsia="ar-SA"/>
        </w:rPr>
        <w:t>s institucijoms, kurios kaip ir CPVA padeda užtikrinti viešąjį interesą.</w:t>
      </w:r>
    </w:p>
    <w:p w14:paraId="23493D86" w14:textId="77777777" w:rsidR="00CE1EA7" w:rsidRDefault="00CE1EA7" w:rsidP="00C77DE9">
      <w:pPr>
        <w:spacing w:line="257" w:lineRule="auto"/>
        <w:ind w:firstLine="0"/>
        <w:rPr>
          <w:rFonts w:ascii="Times New Roman" w:hAnsi="Times New Roman" w:cs="Times New Roman"/>
          <w:sz w:val="24"/>
          <w:szCs w:val="24"/>
          <w:lang w:eastAsia="ar-SA"/>
        </w:rPr>
      </w:pPr>
    </w:p>
    <w:p w14:paraId="4BC9F966" w14:textId="1447563C" w:rsidR="00CE1EA7" w:rsidRDefault="00CE1EA7" w:rsidP="00C77DE9">
      <w:pPr>
        <w:spacing w:line="257" w:lineRule="auto"/>
        <w:ind w:firstLine="0"/>
        <w:rPr>
          <w:rFonts w:ascii="Times New Roman" w:hAnsi="Times New Roman" w:cs="Times New Roman"/>
          <w:sz w:val="24"/>
          <w:szCs w:val="24"/>
          <w:lang w:eastAsia="ar-SA"/>
        </w:rPr>
      </w:pPr>
    </w:p>
    <w:p w14:paraId="0FC3FF76" w14:textId="50B426E8" w:rsidR="00332FEA" w:rsidRDefault="00332FEA" w:rsidP="00C77DE9">
      <w:pPr>
        <w:spacing w:line="257" w:lineRule="auto"/>
        <w:ind w:firstLine="0"/>
        <w:rPr>
          <w:rFonts w:ascii="Times New Roman" w:hAnsi="Times New Roman" w:cs="Times New Roman"/>
          <w:sz w:val="24"/>
          <w:szCs w:val="24"/>
          <w:lang w:eastAsia="ar-SA"/>
        </w:rPr>
      </w:pPr>
    </w:p>
    <w:p w14:paraId="2A4576B0" w14:textId="77777777" w:rsidR="00332FEA" w:rsidRDefault="00332FEA" w:rsidP="00C77DE9">
      <w:pPr>
        <w:spacing w:line="257" w:lineRule="auto"/>
        <w:ind w:firstLine="0"/>
        <w:rPr>
          <w:rFonts w:ascii="Times New Roman" w:hAnsi="Times New Roman" w:cs="Times New Roman"/>
          <w:sz w:val="24"/>
          <w:szCs w:val="24"/>
          <w:lang w:eastAsia="ar-SA"/>
        </w:rPr>
      </w:pPr>
      <w:bookmarkStart w:id="0" w:name="_GoBack"/>
      <w:bookmarkEnd w:id="0"/>
    </w:p>
    <w:p w14:paraId="6DBF3B99" w14:textId="77777777" w:rsidR="00282A39" w:rsidRPr="007E4E2A" w:rsidRDefault="0042248A" w:rsidP="00C77DE9">
      <w:pPr>
        <w:spacing w:line="257" w:lineRule="auto"/>
        <w:ind w:firstLine="0"/>
        <w:rPr>
          <w:rFonts w:ascii="Times New Roman" w:hAnsi="Times New Roman" w:cs="Times New Roman"/>
          <w:bCs/>
          <w:sz w:val="24"/>
          <w:szCs w:val="24"/>
        </w:rPr>
      </w:pPr>
      <w:r>
        <w:rPr>
          <w:rFonts w:ascii="Times New Roman" w:hAnsi="Times New Roman" w:cs="Times New Roman"/>
          <w:bCs/>
          <w:sz w:val="24"/>
          <w:szCs w:val="24"/>
        </w:rPr>
        <w:t xml:space="preserve">Grupės vadovas </w:t>
      </w:r>
      <w:r w:rsidR="00282A39">
        <w:rPr>
          <w:rFonts w:ascii="Times New Roman" w:hAnsi="Times New Roman" w:cs="Times New Roman"/>
          <w:bCs/>
          <w:sz w:val="24"/>
          <w:szCs w:val="24"/>
        </w:rPr>
        <w:tab/>
      </w:r>
      <w:r w:rsidR="00282A39">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00282A39">
        <w:rPr>
          <w:rFonts w:ascii="Times New Roman" w:hAnsi="Times New Roman" w:cs="Times New Roman"/>
          <w:bCs/>
          <w:sz w:val="24"/>
          <w:szCs w:val="24"/>
        </w:rPr>
        <w:t>Edmundas Bogavičius</w:t>
      </w:r>
    </w:p>
    <w:sectPr w:rsidR="00282A39" w:rsidRPr="007E4E2A" w:rsidSect="00AB4A42">
      <w:headerReference w:type="default" r:id="rId8"/>
      <w:headerReference w:type="first" r:id="rId9"/>
      <w:pgSz w:w="11906" w:h="16838" w:code="9"/>
      <w:pgMar w:top="1701" w:right="567" w:bottom="851"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9A6393" w14:textId="77777777" w:rsidR="00AC372D" w:rsidRDefault="00AC372D" w:rsidP="00F01EFA">
      <w:r>
        <w:separator/>
      </w:r>
    </w:p>
  </w:endnote>
  <w:endnote w:type="continuationSeparator" w:id="0">
    <w:p w14:paraId="5B008DFC" w14:textId="77777777" w:rsidR="00AC372D" w:rsidRDefault="00AC372D" w:rsidP="00F01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0D62ED" w14:textId="77777777" w:rsidR="00AC372D" w:rsidRDefault="00AC372D" w:rsidP="00F01EFA">
      <w:r>
        <w:separator/>
      </w:r>
    </w:p>
  </w:footnote>
  <w:footnote w:type="continuationSeparator" w:id="0">
    <w:p w14:paraId="388EAB5D" w14:textId="77777777" w:rsidR="00AC372D" w:rsidRDefault="00AC372D" w:rsidP="00F01E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C7C55" w14:textId="0B6E166C" w:rsidR="006317C7" w:rsidRDefault="006317C7">
    <w:pPr>
      <w:pStyle w:val="Header"/>
      <w:jc w:val="center"/>
    </w:pPr>
    <w:r>
      <w:fldChar w:fldCharType="begin"/>
    </w:r>
    <w:r>
      <w:instrText xml:space="preserve"> PAGE   \* MERGEFORMAT </w:instrText>
    </w:r>
    <w:r>
      <w:fldChar w:fldCharType="separate"/>
    </w:r>
    <w:r w:rsidR="00332FEA">
      <w:rPr>
        <w:noProof/>
      </w:rPr>
      <w:t>3</w:t>
    </w:r>
    <w:r>
      <w:rPr>
        <w:noProof/>
      </w:rPr>
      <w:fldChar w:fldCharType="end"/>
    </w:r>
  </w:p>
  <w:p w14:paraId="56DAA6C3" w14:textId="77777777" w:rsidR="006317C7" w:rsidRDefault="006317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27D71" w14:textId="77777777" w:rsidR="006317C7" w:rsidRDefault="0015620D" w:rsidP="003B7676">
    <w:pPr>
      <w:pStyle w:val="Header"/>
      <w:ind w:firstLine="0"/>
    </w:pPr>
    <w:r>
      <w:rPr>
        <w:noProof/>
        <w:lang w:eastAsia="lt-LT"/>
      </w:rPr>
      <w:drawing>
        <wp:anchor distT="0" distB="0" distL="114300" distR="114300" simplePos="0" relativeHeight="251660288" behindDoc="0" locked="0" layoutInCell="1" allowOverlap="0" wp14:anchorId="660B73F3" wp14:editId="606C30BB">
          <wp:simplePos x="0" y="0"/>
          <wp:positionH relativeFrom="column">
            <wp:posOffset>0</wp:posOffset>
          </wp:positionH>
          <wp:positionV relativeFrom="paragraph">
            <wp:posOffset>42545</wp:posOffset>
          </wp:positionV>
          <wp:extent cx="914400" cy="857250"/>
          <wp:effectExtent l="0" t="0" r="2540" b="0"/>
          <wp:wrapSquare wrapText="bothSides"/>
          <wp:docPr id="4" name="Picture 4" descr="Description: Description: tautvydas:Desktop:CPVA Logo 2008-5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tautvydas:Desktop:CPVA Logo 2008-500px.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857250"/>
                  </a:xfrm>
                  <a:prstGeom prst="rect">
                    <a:avLst/>
                  </a:prstGeom>
                  <a:noFill/>
                </pic:spPr>
              </pic:pic>
            </a:graphicData>
          </a:graphic>
          <wp14:sizeRelH relativeFrom="page">
            <wp14:pctWidth>0</wp14:pctWidth>
          </wp14:sizeRelH>
          <wp14:sizeRelV relativeFrom="page">
            <wp14:pctHeight>0</wp14:pctHeight>
          </wp14:sizeRelV>
        </wp:anchor>
      </w:drawing>
    </w:r>
  </w:p>
  <w:p w14:paraId="47531425" w14:textId="77777777" w:rsidR="006317C7" w:rsidRDefault="0015620D" w:rsidP="003B7676">
    <w:pPr>
      <w:pStyle w:val="Header"/>
    </w:pPr>
    <w:r>
      <w:rPr>
        <w:noProof/>
        <w:lang w:eastAsia="lt-LT"/>
      </w:rPr>
      <mc:AlternateContent>
        <mc:Choice Requires="wps">
          <w:drawing>
            <wp:anchor distT="0" distB="0" distL="114300" distR="114300" simplePos="0" relativeHeight="251659264" behindDoc="0" locked="0" layoutInCell="1" allowOverlap="1" wp14:anchorId="31964EA6" wp14:editId="6E54128A">
              <wp:simplePos x="0" y="0"/>
              <wp:positionH relativeFrom="column">
                <wp:posOffset>224790</wp:posOffset>
              </wp:positionH>
              <wp:positionV relativeFrom="paragraph">
                <wp:posOffset>159385</wp:posOffset>
              </wp:positionV>
              <wp:extent cx="6134100" cy="516255"/>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516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5828FA" w14:textId="77777777" w:rsidR="006317C7" w:rsidRDefault="006317C7" w:rsidP="003B7676">
                          <w:pPr>
                            <w:ind w:firstLine="0"/>
                            <w:jc w:val="center"/>
                            <w:rPr>
                              <w:b/>
                              <w:sz w:val="28"/>
                              <w:szCs w:val="28"/>
                              <w:lang w:val="en-US"/>
                            </w:rPr>
                          </w:pPr>
                          <w:r>
                            <w:rPr>
                              <w:b/>
                              <w:sz w:val="28"/>
                              <w:szCs w:val="28"/>
                              <w:lang w:val="en-US"/>
                            </w:rPr>
                            <w:t>CENTRINĖ PROJEKTŲ VALDYMO AGENTŪRA</w:t>
                          </w:r>
                        </w:p>
                        <w:p w14:paraId="1328C794" w14:textId="77777777" w:rsidR="006317C7" w:rsidRDefault="006317C7" w:rsidP="003B7676">
                          <w:pPr>
                            <w:ind w:firstLine="0"/>
                            <w:jc w:val="center"/>
                            <w:rPr>
                              <w:b/>
                              <w:sz w:val="28"/>
                              <w:szCs w:val="2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964EA6" id="_x0000_t202" coordsize="21600,21600" o:spt="202" path="m,l,21600r21600,l21600,xe">
              <v:stroke joinstyle="miter"/>
              <v:path gradientshapeok="t" o:connecttype="rect"/>
            </v:shapetype>
            <v:shape id="Text Box 1" o:spid="_x0000_s1026" type="#_x0000_t202" style="position:absolute;left:0;text-align:left;margin-left:17.7pt;margin-top:12.55pt;width:483pt;height:4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qiTsgIAALkFAAAOAAAAZHJzL2Uyb0RvYy54bWysVG1vmzAQ/j5p/8Hyd8pLDQmopGpDmCZ1&#10;L1K7H+CACdbAZrYT0k377zubJE1bTZq28cGyfefn7rl7uKvrfd+hHVOaS5Hj8CLAiIlK1lxscvzl&#10;ofTmGGlDRU07KViOH5nG14u3b67GIWORbGVXM4UAROhsHHLcGjNkvq+rlvVUX8iBCTA2UvXUwFFt&#10;/FrREdD7zo+CIPFHqepByYppDbfFZMQLh980rDKfmkYzg7ocQ27Grcqta7v6iyuabRQdWl4d0qB/&#10;kUVPuYCgJ6iCGoq2ir+C6nmlpJaNuahk78um4RVzHIBNGLxgc9/SgTkuUBw9nMqk/x9s9XH3WSFe&#10;Q+8wErSHFj2wvUG3co9CW51x0Bk43Q/gZvZwbT0tUz3cyeqrRkIuWyo27EYpObaM1pCde+mfPZ1w&#10;tAVZjx9kDWHo1kgHtG9UbwGhGAjQoUuPp87YVCq4TMJLEgZgqsAWh0kUxzY5n2bH14PS5h2TPbKb&#10;HCvovEOnuzttJtejiw0mZMm7znW/E88uAHO6gdjw1NpsFq6ZP9IgXc1Xc+KRKFl5JCgK76ZcEi8p&#10;w1lcXBbLZRH+tHFDkrW8rpmwYY7CCsmfNe4g8UkSJ2lp2fHawtmUtNqsl51COwrCLt13KMiZm/88&#10;DVcv4PKCUhiR4DZKvTKZzzxSkthLZ8HcC8L0Nk0CkpKifE7pjgv275TQmOM0juJJTL/lFrjvNTea&#10;9dzA6Oh4n+P5yYlmVoIrUbvWGsq7aX9WCpv+Uymg3cdGO8FajU5qNfv1HlCsiteyfgTpKgnKAhHC&#10;vINNK9V3jEaYHTnW37ZUMYy69wLkn4aE2GHjDiSeRXBQ55b1uYWKCqBybDCatkszDajtoPimhUjT&#10;DyfkDfwyDXdqfsoKqNgDzAdH6jDL7AA6Pzuvp4m7+AUAAP//AwBQSwMEFAAGAAgAAAAhAAmyzVjd&#10;AAAACgEAAA8AAABkcnMvZG93bnJldi54bWxMj81OwzAQhO9IfQdrK3GjdkpSQcimqoq4gig/Ejc3&#10;3iYR8TqK3Sa8Pc4Jbrs7o9lviu1kO3GhwbeOEZKVAkFcOdNyjfD+9nRzB8IHzUZ3jgnhhzxsy8VV&#10;oXPjRn6lyyHUIoawzzVCE0KfS+mrhqz2K9cTR+3kBqtDXIdamkGPMdx2cq3URlrdcvzQ6J72DVXf&#10;h7NF+Hg+fX2m6qV+tFk/uklJtvcS8Xo57R5ABJrCnxlm/IgOZWQ6ujMbLzqE2yyNToR1loCYdaWS&#10;eDnO0yYFWRbyf4XyFwAA//8DAFBLAQItABQABgAIAAAAIQC2gziS/gAAAOEBAAATAAAAAAAAAAAA&#10;AAAAAAAAAABbQ29udGVudF9UeXBlc10ueG1sUEsBAi0AFAAGAAgAAAAhADj9If/WAAAAlAEAAAsA&#10;AAAAAAAAAAAAAAAALwEAAF9yZWxzLy5yZWxzUEsBAi0AFAAGAAgAAAAhAB5mqJOyAgAAuQUAAA4A&#10;AAAAAAAAAAAAAAAALgIAAGRycy9lMm9Eb2MueG1sUEsBAi0AFAAGAAgAAAAhAAmyzVjdAAAACgEA&#10;AA8AAAAAAAAAAAAAAAAADAUAAGRycy9kb3ducmV2LnhtbFBLBQYAAAAABAAEAPMAAAAWBgAAAAA=&#10;" filled="f" stroked="f">
              <v:textbox>
                <w:txbxContent>
                  <w:p w14:paraId="2A5828FA" w14:textId="77777777" w:rsidR="006317C7" w:rsidRDefault="006317C7" w:rsidP="003B7676">
                    <w:pPr>
                      <w:ind w:firstLine="0"/>
                      <w:jc w:val="center"/>
                      <w:rPr>
                        <w:b/>
                        <w:sz w:val="28"/>
                        <w:szCs w:val="28"/>
                        <w:lang w:val="en-US"/>
                      </w:rPr>
                    </w:pPr>
                    <w:r>
                      <w:rPr>
                        <w:b/>
                        <w:sz w:val="28"/>
                        <w:szCs w:val="28"/>
                        <w:lang w:val="en-US"/>
                      </w:rPr>
                      <w:t>CENTRINĖ PROJEKTŲ VALDYMO AGENTŪRA</w:t>
                    </w:r>
                  </w:p>
                  <w:p w14:paraId="1328C794" w14:textId="77777777" w:rsidR="006317C7" w:rsidRDefault="006317C7" w:rsidP="003B7676">
                    <w:pPr>
                      <w:ind w:firstLine="0"/>
                      <w:jc w:val="center"/>
                      <w:rPr>
                        <w:b/>
                        <w:sz w:val="28"/>
                        <w:szCs w:val="28"/>
                        <w:lang w:val="en-US"/>
                      </w:rPr>
                    </w:pPr>
                  </w:p>
                </w:txbxContent>
              </v:textbox>
            </v:shape>
          </w:pict>
        </mc:Fallback>
      </mc:AlternateContent>
    </w:r>
  </w:p>
  <w:p w14:paraId="59389CD7" w14:textId="77777777" w:rsidR="006317C7" w:rsidRDefault="006317C7" w:rsidP="003B7676">
    <w:pPr>
      <w:pStyle w:val="Header"/>
    </w:pPr>
  </w:p>
  <w:p w14:paraId="6BE5D64B" w14:textId="77777777" w:rsidR="006317C7" w:rsidRDefault="006317C7" w:rsidP="003B7676">
    <w:pPr>
      <w:pStyle w:val="Header"/>
    </w:pPr>
  </w:p>
  <w:p w14:paraId="6B5AF48D" w14:textId="77777777" w:rsidR="006317C7" w:rsidRDefault="006317C7" w:rsidP="003B76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B30FA"/>
    <w:multiLevelType w:val="hybridMultilevel"/>
    <w:tmpl w:val="2B9A0B58"/>
    <w:lvl w:ilvl="0" w:tplc="412A3DA4">
      <w:start w:val="1"/>
      <w:numFmt w:val="decimal"/>
      <w:lvlText w:val="%1."/>
      <w:lvlJc w:val="left"/>
      <w:pPr>
        <w:ind w:left="1065" w:hanging="360"/>
      </w:pPr>
      <w:rPr>
        <w:rFonts w:hint="default"/>
      </w:rPr>
    </w:lvl>
    <w:lvl w:ilvl="1" w:tplc="04270019" w:tentative="1">
      <w:start w:val="1"/>
      <w:numFmt w:val="lowerLetter"/>
      <w:lvlText w:val="%2."/>
      <w:lvlJc w:val="left"/>
      <w:pPr>
        <w:ind w:left="1785" w:hanging="360"/>
      </w:pPr>
    </w:lvl>
    <w:lvl w:ilvl="2" w:tplc="0427001B" w:tentative="1">
      <w:start w:val="1"/>
      <w:numFmt w:val="lowerRoman"/>
      <w:lvlText w:val="%3."/>
      <w:lvlJc w:val="right"/>
      <w:pPr>
        <w:ind w:left="2505" w:hanging="180"/>
      </w:pPr>
    </w:lvl>
    <w:lvl w:ilvl="3" w:tplc="0427000F" w:tentative="1">
      <w:start w:val="1"/>
      <w:numFmt w:val="decimal"/>
      <w:lvlText w:val="%4."/>
      <w:lvlJc w:val="left"/>
      <w:pPr>
        <w:ind w:left="3225" w:hanging="360"/>
      </w:pPr>
    </w:lvl>
    <w:lvl w:ilvl="4" w:tplc="04270019" w:tentative="1">
      <w:start w:val="1"/>
      <w:numFmt w:val="lowerLetter"/>
      <w:lvlText w:val="%5."/>
      <w:lvlJc w:val="left"/>
      <w:pPr>
        <w:ind w:left="3945" w:hanging="360"/>
      </w:pPr>
    </w:lvl>
    <w:lvl w:ilvl="5" w:tplc="0427001B" w:tentative="1">
      <w:start w:val="1"/>
      <w:numFmt w:val="lowerRoman"/>
      <w:lvlText w:val="%6."/>
      <w:lvlJc w:val="right"/>
      <w:pPr>
        <w:ind w:left="4665" w:hanging="180"/>
      </w:pPr>
    </w:lvl>
    <w:lvl w:ilvl="6" w:tplc="0427000F" w:tentative="1">
      <w:start w:val="1"/>
      <w:numFmt w:val="decimal"/>
      <w:lvlText w:val="%7."/>
      <w:lvlJc w:val="left"/>
      <w:pPr>
        <w:ind w:left="5385" w:hanging="360"/>
      </w:pPr>
    </w:lvl>
    <w:lvl w:ilvl="7" w:tplc="04270019" w:tentative="1">
      <w:start w:val="1"/>
      <w:numFmt w:val="lowerLetter"/>
      <w:lvlText w:val="%8."/>
      <w:lvlJc w:val="left"/>
      <w:pPr>
        <w:ind w:left="6105" w:hanging="360"/>
      </w:pPr>
    </w:lvl>
    <w:lvl w:ilvl="8" w:tplc="0427001B" w:tentative="1">
      <w:start w:val="1"/>
      <w:numFmt w:val="lowerRoman"/>
      <w:lvlText w:val="%9."/>
      <w:lvlJc w:val="right"/>
      <w:pPr>
        <w:ind w:left="6825" w:hanging="180"/>
      </w:pPr>
    </w:lvl>
  </w:abstractNum>
  <w:abstractNum w:abstractNumId="1" w15:restartNumberingAfterBreak="0">
    <w:nsid w:val="04E15FF7"/>
    <w:multiLevelType w:val="hybridMultilevel"/>
    <w:tmpl w:val="37B6C5CA"/>
    <w:lvl w:ilvl="0" w:tplc="8BBC475A">
      <w:start w:val="1"/>
      <w:numFmt w:val="decimal"/>
      <w:lvlText w:val="%1."/>
      <w:lvlJc w:val="left"/>
      <w:pPr>
        <w:ind w:left="1140" w:hanging="435"/>
      </w:pPr>
      <w:rPr>
        <w:rFonts w:hint="default"/>
      </w:rPr>
    </w:lvl>
    <w:lvl w:ilvl="1" w:tplc="04270019" w:tentative="1">
      <w:start w:val="1"/>
      <w:numFmt w:val="lowerLetter"/>
      <w:lvlText w:val="%2."/>
      <w:lvlJc w:val="left"/>
      <w:pPr>
        <w:ind w:left="1785" w:hanging="360"/>
      </w:pPr>
    </w:lvl>
    <w:lvl w:ilvl="2" w:tplc="0427001B" w:tentative="1">
      <w:start w:val="1"/>
      <w:numFmt w:val="lowerRoman"/>
      <w:lvlText w:val="%3."/>
      <w:lvlJc w:val="right"/>
      <w:pPr>
        <w:ind w:left="2505" w:hanging="180"/>
      </w:pPr>
    </w:lvl>
    <w:lvl w:ilvl="3" w:tplc="0427000F">
      <w:start w:val="1"/>
      <w:numFmt w:val="decimal"/>
      <w:lvlText w:val="%4."/>
      <w:lvlJc w:val="left"/>
      <w:pPr>
        <w:ind w:left="3225" w:hanging="360"/>
      </w:pPr>
    </w:lvl>
    <w:lvl w:ilvl="4" w:tplc="04270019" w:tentative="1">
      <w:start w:val="1"/>
      <w:numFmt w:val="lowerLetter"/>
      <w:lvlText w:val="%5."/>
      <w:lvlJc w:val="left"/>
      <w:pPr>
        <w:ind w:left="3945" w:hanging="360"/>
      </w:pPr>
    </w:lvl>
    <w:lvl w:ilvl="5" w:tplc="0427001B" w:tentative="1">
      <w:start w:val="1"/>
      <w:numFmt w:val="lowerRoman"/>
      <w:lvlText w:val="%6."/>
      <w:lvlJc w:val="right"/>
      <w:pPr>
        <w:ind w:left="4665" w:hanging="180"/>
      </w:pPr>
    </w:lvl>
    <w:lvl w:ilvl="6" w:tplc="0427000F" w:tentative="1">
      <w:start w:val="1"/>
      <w:numFmt w:val="decimal"/>
      <w:lvlText w:val="%7."/>
      <w:lvlJc w:val="left"/>
      <w:pPr>
        <w:ind w:left="5385" w:hanging="360"/>
      </w:pPr>
    </w:lvl>
    <w:lvl w:ilvl="7" w:tplc="04270019" w:tentative="1">
      <w:start w:val="1"/>
      <w:numFmt w:val="lowerLetter"/>
      <w:lvlText w:val="%8."/>
      <w:lvlJc w:val="left"/>
      <w:pPr>
        <w:ind w:left="6105" w:hanging="360"/>
      </w:pPr>
    </w:lvl>
    <w:lvl w:ilvl="8" w:tplc="0427001B" w:tentative="1">
      <w:start w:val="1"/>
      <w:numFmt w:val="lowerRoman"/>
      <w:lvlText w:val="%9."/>
      <w:lvlJc w:val="right"/>
      <w:pPr>
        <w:ind w:left="6825" w:hanging="180"/>
      </w:pPr>
    </w:lvl>
  </w:abstractNum>
  <w:abstractNum w:abstractNumId="2" w15:restartNumberingAfterBreak="0">
    <w:nsid w:val="06DB3709"/>
    <w:multiLevelType w:val="hybridMultilevel"/>
    <w:tmpl w:val="6B4015F4"/>
    <w:lvl w:ilvl="0" w:tplc="3FE6B0A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 w15:restartNumberingAfterBreak="0">
    <w:nsid w:val="08BA097E"/>
    <w:multiLevelType w:val="hybridMultilevel"/>
    <w:tmpl w:val="B2063E5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20328DC"/>
    <w:multiLevelType w:val="hybridMultilevel"/>
    <w:tmpl w:val="E6BE990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1B931B1D"/>
    <w:multiLevelType w:val="hybridMultilevel"/>
    <w:tmpl w:val="CF6E248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21771152"/>
    <w:multiLevelType w:val="hybridMultilevel"/>
    <w:tmpl w:val="2164833C"/>
    <w:lvl w:ilvl="0" w:tplc="E49A9044">
      <w:start w:val="1"/>
      <w:numFmt w:val="decimal"/>
      <w:lvlText w:val="%1."/>
      <w:lvlJc w:val="left"/>
      <w:pPr>
        <w:ind w:left="1065" w:hanging="360"/>
      </w:pPr>
      <w:rPr>
        <w:rFonts w:hint="default"/>
      </w:rPr>
    </w:lvl>
    <w:lvl w:ilvl="1" w:tplc="04270019" w:tentative="1">
      <w:start w:val="1"/>
      <w:numFmt w:val="lowerLetter"/>
      <w:lvlText w:val="%2."/>
      <w:lvlJc w:val="left"/>
      <w:pPr>
        <w:ind w:left="1785" w:hanging="360"/>
      </w:pPr>
    </w:lvl>
    <w:lvl w:ilvl="2" w:tplc="0427001B" w:tentative="1">
      <w:start w:val="1"/>
      <w:numFmt w:val="lowerRoman"/>
      <w:lvlText w:val="%3."/>
      <w:lvlJc w:val="right"/>
      <w:pPr>
        <w:ind w:left="2505" w:hanging="180"/>
      </w:pPr>
    </w:lvl>
    <w:lvl w:ilvl="3" w:tplc="0427000F" w:tentative="1">
      <w:start w:val="1"/>
      <w:numFmt w:val="decimal"/>
      <w:lvlText w:val="%4."/>
      <w:lvlJc w:val="left"/>
      <w:pPr>
        <w:ind w:left="3225" w:hanging="360"/>
      </w:pPr>
    </w:lvl>
    <w:lvl w:ilvl="4" w:tplc="04270019" w:tentative="1">
      <w:start w:val="1"/>
      <w:numFmt w:val="lowerLetter"/>
      <w:lvlText w:val="%5."/>
      <w:lvlJc w:val="left"/>
      <w:pPr>
        <w:ind w:left="3945" w:hanging="360"/>
      </w:pPr>
    </w:lvl>
    <w:lvl w:ilvl="5" w:tplc="0427001B" w:tentative="1">
      <w:start w:val="1"/>
      <w:numFmt w:val="lowerRoman"/>
      <w:lvlText w:val="%6."/>
      <w:lvlJc w:val="right"/>
      <w:pPr>
        <w:ind w:left="4665" w:hanging="180"/>
      </w:pPr>
    </w:lvl>
    <w:lvl w:ilvl="6" w:tplc="0427000F" w:tentative="1">
      <w:start w:val="1"/>
      <w:numFmt w:val="decimal"/>
      <w:lvlText w:val="%7."/>
      <w:lvlJc w:val="left"/>
      <w:pPr>
        <w:ind w:left="5385" w:hanging="360"/>
      </w:pPr>
    </w:lvl>
    <w:lvl w:ilvl="7" w:tplc="04270019" w:tentative="1">
      <w:start w:val="1"/>
      <w:numFmt w:val="lowerLetter"/>
      <w:lvlText w:val="%8."/>
      <w:lvlJc w:val="left"/>
      <w:pPr>
        <w:ind w:left="6105" w:hanging="360"/>
      </w:pPr>
    </w:lvl>
    <w:lvl w:ilvl="8" w:tplc="0427001B" w:tentative="1">
      <w:start w:val="1"/>
      <w:numFmt w:val="lowerRoman"/>
      <w:lvlText w:val="%9."/>
      <w:lvlJc w:val="right"/>
      <w:pPr>
        <w:ind w:left="6825" w:hanging="180"/>
      </w:pPr>
    </w:lvl>
  </w:abstractNum>
  <w:abstractNum w:abstractNumId="7" w15:restartNumberingAfterBreak="0">
    <w:nsid w:val="233F4E56"/>
    <w:multiLevelType w:val="hybridMultilevel"/>
    <w:tmpl w:val="E5C0ACB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2FCE2D07"/>
    <w:multiLevelType w:val="hybridMultilevel"/>
    <w:tmpl w:val="282EFA32"/>
    <w:lvl w:ilvl="0" w:tplc="DAD47D44">
      <w:start w:val="1"/>
      <w:numFmt w:val="decimal"/>
      <w:lvlText w:val="%1."/>
      <w:lvlJc w:val="left"/>
      <w:pPr>
        <w:ind w:left="1065" w:hanging="360"/>
      </w:pPr>
      <w:rPr>
        <w:rFonts w:hint="default"/>
      </w:rPr>
    </w:lvl>
    <w:lvl w:ilvl="1" w:tplc="04270019" w:tentative="1">
      <w:start w:val="1"/>
      <w:numFmt w:val="lowerLetter"/>
      <w:lvlText w:val="%2."/>
      <w:lvlJc w:val="left"/>
      <w:pPr>
        <w:ind w:left="1785" w:hanging="360"/>
      </w:pPr>
    </w:lvl>
    <w:lvl w:ilvl="2" w:tplc="0427001B" w:tentative="1">
      <w:start w:val="1"/>
      <w:numFmt w:val="lowerRoman"/>
      <w:lvlText w:val="%3."/>
      <w:lvlJc w:val="right"/>
      <w:pPr>
        <w:ind w:left="2505" w:hanging="180"/>
      </w:pPr>
    </w:lvl>
    <w:lvl w:ilvl="3" w:tplc="0427000F" w:tentative="1">
      <w:start w:val="1"/>
      <w:numFmt w:val="decimal"/>
      <w:lvlText w:val="%4."/>
      <w:lvlJc w:val="left"/>
      <w:pPr>
        <w:ind w:left="3225" w:hanging="360"/>
      </w:pPr>
    </w:lvl>
    <w:lvl w:ilvl="4" w:tplc="04270019" w:tentative="1">
      <w:start w:val="1"/>
      <w:numFmt w:val="lowerLetter"/>
      <w:lvlText w:val="%5."/>
      <w:lvlJc w:val="left"/>
      <w:pPr>
        <w:ind w:left="3945" w:hanging="360"/>
      </w:pPr>
    </w:lvl>
    <w:lvl w:ilvl="5" w:tplc="0427001B" w:tentative="1">
      <w:start w:val="1"/>
      <w:numFmt w:val="lowerRoman"/>
      <w:lvlText w:val="%6."/>
      <w:lvlJc w:val="right"/>
      <w:pPr>
        <w:ind w:left="4665" w:hanging="180"/>
      </w:pPr>
    </w:lvl>
    <w:lvl w:ilvl="6" w:tplc="0427000F" w:tentative="1">
      <w:start w:val="1"/>
      <w:numFmt w:val="decimal"/>
      <w:lvlText w:val="%7."/>
      <w:lvlJc w:val="left"/>
      <w:pPr>
        <w:ind w:left="5385" w:hanging="360"/>
      </w:pPr>
    </w:lvl>
    <w:lvl w:ilvl="7" w:tplc="04270019" w:tentative="1">
      <w:start w:val="1"/>
      <w:numFmt w:val="lowerLetter"/>
      <w:lvlText w:val="%8."/>
      <w:lvlJc w:val="left"/>
      <w:pPr>
        <w:ind w:left="6105" w:hanging="360"/>
      </w:pPr>
    </w:lvl>
    <w:lvl w:ilvl="8" w:tplc="0427001B" w:tentative="1">
      <w:start w:val="1"/>
      <w:numFmt w:val="lowerRoman"/>
      <w:lvlText w:val="%9."/>
      <w:lvlJc w:val="right"/>
      <w:pPr>
        <w:ind w:left="6825" w:hanging="180"/>
      </w:pPr>
    </w:lvl>
  </w:abstractNum>
  <w:abstractNum w:abstractNumId="9" w15:restartNumberingAfterBreak="0">
    <w:nsid w:val="317A549F"/>
    <w:multiLevelType w:val="multilevel"/>
    <w:tmpl w:val="27729BA4"/>
    <w:lvl w:ilvl="0">
      <w:start w:val="1"/>
      <w:numFmt w:val="decimal"/>
      <w:lvlText w:val="%1."/>
      <w:lvlJc w:val="left"/>
      <w:pPr>
        <w:ind w:left="1778" w:hanging="360"/>
      </w:pPr>
      <w:rPr>
        <w:b/>
      </w:rPr>
    </w:lvl>
    <w:lvl w:ilvl="1">
      <w:start w:val="1"/>
      <w:numFmt w:val="decimal"/>
      <w:lvlText w:val="%1.%2."/>
      <w:lvlJc w:val="left"/>
      <w:pPr>
        <w:ind w:left="574" w:hanging="432"/>
      </w:pPr>
      <w:rPr>
        <w:b w:val="0"/>
      </w:rPr>
    </w:lvl>
    <w:lvl w:ilvl="2">
      <w:start w:val="1"/>
      <w:numFmt w:val="decimal"/>
      <w:lvlText w:val="%1.%2.%3."/>
      <w:lvlJc w:val="left"/>
      <w:pPr>
        <w:ind w:left="1072" w:hanging="504"/>
      </w:pPr>
    </w:lvl>
    <w:lvl w:ilvl="3">
      <w:start w:val="1"/>
      <w:numFmt w:val="decimal"/>
      <w:lvlText w:val="%1.%2.%3.%4."/>
      <w:lvlJc w:val="left"/>
      <w:pPr>
        <w:ind w:left="2775"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1B366C2"/>
    <w:multiLevelType w:val="hybridMultilevel"/>
    <w:tmpl w:val="1C66FEEA"/>
    <w:lvl w:ilvl="0" w:tplc="044A06E0">
      <w:start w:val="1"/>
      <w:numFmt w:val="decimal"/>
      <w:lvlText w:val="%1."/>
      <w:lvlJc w:val="left"/>
      <w:pPr>
        <w:ind w:left="720" w:hanging="360"/>
      </w:pPr>
      <w:rPr>
        <w:rFonts w:ascii="Times New Roman" w:eastAsia="Calibri" w:hAnsi="Times New Roman"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34044496"/>
    <w:multiLevelType w:val="hybridMultilevel"/>
    <w:tmpl w:val="F97CA424"/>
    <w:lvl w:ilvl="0" w:tplc="966E67BC">
      <w:start w:val="1"/>
      <w:numFmt w:val="decimal"/>
      <w:lvlText w:val="%1."/>
      <w:lvlJc w:val="left"/>
      <w:pPr>
        <w:ind w:left="1425" w:hanging="360"/>
      </w:pPr>
      <w:rPr>
        <w:rFonts w:hint="default"/>
      </w:rPr>
    </w:lvl>
    <w:lvl w:ilvl="1" w:tplc="04270019" w:tentative="1">
      <w:start w:val="1"/>
      <w:numFmt w:val="lowerLetter"/>
      <w:lvlText w:val="%2."/>
      <w:lvlJc w:val="left"/>
      <w:pPr>
        <w:ind w:left="2145" w:hanging="360"/>
      </w:pPr>
    </w:lvl>
    <w:lvl w:ilvl="2" w:tplc="0427001B" w:tentative="1">
      <w:start w:val="1"/>
      <w:numFmt w:val="lowerRoman"/>
      <w:lvlText w:val="%3."/>
      <w:lvlJc w:val="right"/>
      <w:pPr>
        <w:ind w:left="2865" w:hanging="180"/>
      </w:pPr>
    </w:lvl>
    <w:lvl w:ilvl="3" w:tplc="0427000F" w:tentative="1">
      <w:start w:val="1"/>
      <w:numFmt w:val="decimal"/>
      <w:lvlText w:val="%4."/>
      <w:lvlJc w:val="left"/>
      <w:pPr>
        <w:ind w:left="3585" w:hanging="360"/>
      </w:pPr>
    </w:lvl>
    <w:lvl w:ilvl="4" w:tplc="04270019" w:tentative="1">
      <w:start w:val="1"/>
      <w:numFmt w:val="lowerLetter"/>
      <w:lvlText w:val="%5."/>
      <w:lvlJc w:val="left"/>
      <w:pPr>
        <w:ind w:left="4305" w:hanging="360"/>
      </w:pPr>
    </w:lvl>
    <w:lvl w:ilvl="5" w:tplc="0427001B" w:tentative="1">
      <w:start w:val="1"/>
      <w:numFmt w:val="lowerRoman"/>
      <w:lvlText w:val="%6."/>
      <w:lvlJc w:val="right"/>
      <w:pPr>
        <w:ind w:left="5025" w:hanging="180"/>
      </w:pPr>
    </w:lvl>
    <w:lvl w:ilvl="6" w:tplc="0427000F" w:tentative="1">
      <w:start w:val="1"/>
      <w:numFmt w:val="decimal"/>
      <w:lvlText w:val="%7."/>
      <w:lvlJc w:val="left"/>
      <w:pPr>
        <w:ind w:left="5745" w:hanging="360"/>
      </w:pPr>
    </w:lvl>
    <w:lvl w:ilvl="7" w:tplc="04270019" w:tentative="1">
      <w:start w:val="1"/>
      <w:numFmt w:val="lowerLetter"/>
      <w:lvlText w:val="%8."/>
      <w:lvlJc w:val="left"/>
      <w:pPr>
        <w:ind w:left="6465" w:hanging="360"/>
      </w:pPr>
    </w:lvl>
    <w:lvl w:ilvl="8" w:tplc="0427001B" w:tentative="1">
      <w:start w:val="1"/>
      <w:numFmt w:val="lowerRoman"/>
      <w:lvlText w:val="%9."/>
      <w:lvlJc w:val="right"/>
      <w:pPr>
        <w:ind w:left="7185" w:hanging="180"/>
      </w:pPr>
    </w:lvl>
  </w:abstractNum>
  <w:abstractNum w:abstractNumId="12" w15:restartNumberingAfterBreak="0">
    <w:nsid w:val="35703EDE"/>
    <w:multiLevelType w:val="hybridMultilevel"/>
    <w:tmpl w:val="8AF670FE"/>
    <w:lvl w:ilvl="0" w:tplc="DAD47D44">
      <w:start w:val="1"/>
      <w:numFmt w:val="decimal"/>
      <w:lvlText w:val="%1."/>
      <w:lvlJc w:val="left"/>
      <w:pPr>
        <w:ind w:left="1065" w:hanging="360"/>
      </w:pPr>
      <w:rPr>
        <w:rFonts w:hint="default"/>
      </w:rPr>
    </w:lvl>
    <w:lvl w:ilvl="1" w:tplc="04270019" w:tentative="1">
      <w:start w:val="1"/>
      <w:numFmt w:val="lowerLetter"/>
      <w:lvlText w:val="%2."/>
      <w:lvlJc w:val="left"/>
      <w:pPr>
        <w:ind w:left="1785" w:hanging="360"/>
      </w:pPr>
    </w:lvl>
    <w:lvl w:ilvl="2" w:tplc="0427001B" w:tentative="1">
      <w:start w:val="1"/>
      <w:numFmt w:val="lowerRoman"/>
      <w:lvlText w:val="%3."/>
      <w:lvlJc w:val="right"/>
      <w:pPr>
        <w:ind w:left="2505" w:hanging="180"/>
      </w:pPr>
    </w:lvl>
    <w:lvl w:ilvl="3" w:tplc="0427000F" w:tentative="1">
      <w:start w:val="1"/>
      <w:numFmt w:val="decimal"/>
      <w:lvlText w:val="%4."/>
      <w:lvlJc w:val="left"/>
      <w:pPr>
        <w:ind w:left="3225" w:hanging="360"/>
      </w:pPr>
    </w:lvl>
    <w:lvl w:ilvl="4" w:tplc="04270019" w:tentative="1">
      <w:start w:val="1"/>
      <w:numFmt w:val="lowerLetter"/>
      <w:lvlText w:val="%5."/>
      <w:lvlJc w:val="left"/>
      <w:pPr>
        <w:ind w:left="3945" w:hanging="360"/>
      </w:pPr>
    </w:lvl>
    <w:lvl w:ilvl="5" w:tplc="0427001B" w:tentative="1">
      <w:start w:val="1"/>
      <w:numFmt w:val="lowerRoman"/>
      <w:lvlText w:val="%6."/>
      <w:lvlJc w:val="right"/>
      <w:pPr>
        <w:ind w:left="4665" w:hanging="180"/>
      </w:pPr>
    </w:lvl>
    <w:lvl w:ilvl="6" w:tplc="0427000F" w:tentative="1">
      <w:start w:val="1"/>
      <w:numFmt w:val="decimal"/>
      <w:lvlText w:val="%7."/>
      <w:lvlJc w:val="left"/>
      <w:pPr>
        <w:ind w:left="5385" w:hanging="360"/>
      </w:pPr>
    </w:lvl>
    <w:lvl w:ilvl="7" w:tplc="04270019" w:tentative="1">
      <w:start w:val="1"/>
      <w:numFmt w:val="lowerLetter"/>
      <w:lvlText w:val="%8."/>
      <w:lvlJc w:val="left"/>
      <w:pPr>
        <w:ind w:left="6105" w:hanging="360"/>
      </w:pPr>
    </w:lvl>
    <w:lvl w:ilvl="8" w:tplc="0427001B" w:tentative="1">
      <w:start w:val="1"/>
      <w:numFmt w:val="lowerRoman"/>
      <w:lvlText w:val="%9."/>
      <w:lvlJc w:val="right"/>
      <w:pPr>
        <w:ind w:left="6825" w:hanging="180"/>
      </w:pPr>
    </w:lvl>
  </w:abstractNum>
  <w:abstractNum w:abstractNumId="13" w15:restartNumberingAfterBreak="0">
    <w:nsid w:val="3A2308E2"/>
    <w:multiLevelType w:val="hybridMultilevel"/>
    <w:tmpl w:val="46348872"/>
    <w:lvl w:ilvl="0" w:tplc="48AA0C32">
      <w:start w:val="1"/>
      <w:numFmt w:val="decimal"/>
      <w:lvlText w:val="%1."/>
      <w:lvlJc w:val="left"/>
      <w:pPr>
        <w:ind w:left="1065" w:hanging="360"/>
      </w:pPr>
      <w:rPr>
        <w:rFonts w:hint="default"/>
      </w:rPr>
    </w:lvl>
    <w:lvl w:ilvl="1" w:tplc="04270019" w:tentative="1">
      <w:start w:val="1"/>
      <w:numFmt w:val="lowerLetter"/>
      <w:lvlText w:val="%2."/>
      <w:lvlJc w:val="left"/>
      <w:pPr>
        <w:ind w:left="1785" w:hanging="360"/>
      </w:pPr>
    </w:lvl>
    <w:lvl w:ilvl="2" w:tplc="0427001B" w:tentative="1">
      <w:start w:val="1"/>
      <w:numFmt w:val="lowerRoman"/>
      <w:lvlText w:val="%3."/>
      <w:lvlJc w:val="right"/>
      <w:pPr>
        <w:ind w:left="2505" w:hanging="180"/>
      </w:pPr>
    </w:lvl>
    <w:lvl w:ilvl="3" w:tplc="0427000F" w:tentative="1">
      <w:start w:val="1"/>
      <w:numFmt w:val="decimal"/>
      <w:lvlText w:val="%4."/>
      <w:lvlJc w:val="left"/>
      <w:pPr>
        <w:ind w:left="3225" w:hanging="360"/>
      </w:pPr>
    </w:lvl>
    <w:lvl w:ilvl="4" w:tplc="04270019" w:tentative="1">
      <w:start w:val="1"/>
      <w:numFmt w:val="lowerLetter"/>
      <w:lvlText w:val="%5."/>
      <w:lvlJc w:val="left"/>
      <w:pPr>
        <w:ind w:left="3945" w:hanging="360"/>
      </w:pPr>
    </w:lvl>
    <w:lvl w:ilvl="5" w:tplc="0427001B" w:tentative="1">
      <w:start w:val="1"/>
      <w:numFmt w:val="lowerRoman"/>
      <w:lvlText w:val="%6."/>
      <w:lvlJc w:val="right"/>
      <w:pPr>
        <w:ind w:left="4665" w:hanging="180"/>
      </w:pPr>
    </w:lvl>
    <w:lvl w:ilvl="6" w:tplc="0427000F" w:tentative="1">
      <w:start w:val="1"/>
      <w:numFmt w:val="decimal"/>
      <w:lvlText w:val="%7."/>
      <w:lvlJc w:val="left"/>
      <w:pPr>
        <w:ind w:left="5385" w:hanging="360"/>
      </w:pPr>
    </w:lvl>
    <w:lvl w:ilvl="7" w:tplc="04270019" w:tentative="1">
      <w:start w:val="1"/>
      <w:numFmt w:val="lowerLetter"/>
      <w:lvlText w:val="%8."/>
      <w:lvlJc w:val="left"/>
      <w:pPr>
        <w:ind w:left="6105" w:hanging="360"/>
      </w:pPr>
    </w:lvl>
    <w:lvl w:ilvl="8" w:tplc="0427001B" w:tentative="1">
      <w:start w:val="1"/>
      <w:numFmt w:val="lowerRoman"/>
      <w:lvlText w:val="%9."/>
      <w:lvlJc w:val="right"/>
      <w:pPr>
        <w:ind w:left="6825" w:hanging="180"/>
      </w:pPr>
    </w:lvl>
  </w:abstractNum>
  <w:abstractNum w:abstractNumId="14" w15:restartNumberingAfterBreak="0">
    <w:nsid w:val="60044ED6"/>
    <w:multiLevelType w:val="hybridMultilevel"/>
    <w:tmpl w:val="53DEEAC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67CB185A"/>
    <w:multiLevelType w:val="hybridMultilevel"/>
    <w:tmpl w:val="9F423CD0"/>
    <w:lvl w:ilvl="0" w:tplc="A9D872C0">
      <w:start w:val="1"/>
      <w:numFmt w:val="decimal"/>
      <w:lvlText w:val="%1."/>
      <w:lvlJc w:val="left"/>
      <w:pPr>
        <w:ind w:left="1065" w:hanging="360"/>
      </w:pPr>
      <w:rPr>
        <w:rFonts w:hint="default"/>
      </w:rPr>
    </w:lvl>
    <w:lvl w:ilvl="1" w:tplc="04270019" w:tentative="1">
      <w:start w:val="1"/>
      <w:numFmt w:val="lowerLetter"/>
      <w:lvlText w:val="%2."/>
      <w:lvlJc w:val="left"/>
      <w:pPr>
        <w:ind w:left="1785" w:hanging="360"/>
      </w:pPr>
    </w:lvl>
    <w:lvl w:ilvl="2" w:tplc="0427001B" w:tentative="1">
      <w:start w:val="1"/>
      <w:numFmt w:val="lowerRoman"/>
      <w:lvlText w:val="%3."/>
      <w:lvlJc w:val="right"/>
      <w:pPr>
        <w:ind w:left="2505" w:hanging="180"/>
      </w:pPr>
    </w:lvl>
    <w:lvl w:ilvl="3" w:tplc="0427000F" w:tentative="1">
      <w:start w:val="1"/>
      <w:numFmt w:val="decimal"/>
      <w:lvlText w:val="%4."/>
      <w:lvlJc w:val="left"/>
      <w:pPr>
        <w:ind w:left="3225" w:hanging="360"/>
      </w:pPr>
    </w:lvl>
    <w:lvl w:ilvl="4" w:tplc="04270019" w:tentative="1">
      <w:start w:val="1"/>
      <w:numFmt w:val="lowerLetter"/>
      <w:lvlText w:val="%5."/>
      <w:lvlJc w:val="left"/>
      <w:pPr>
        <w:ind w:left="3945" w:hanging="360"/>
      </w:pPr>
    </w:lvl>
    <w:lvl w:ilvl="5" w:tplc="0427001B" w:tentative="1">
      <w:start w:val="1"/>
      <w:numFmt w:val="lowerRoman"/>
      <w:lvlText w:val="%6."/>
      <w:lvlJc w:val="right"/>
      <w:pPr>
        <w:ind w:left="4665" w:hanging="180"/>
      </w:pPr>
    </w:lvl>
    <w:lvl w:ilvl="6" w:tplc="0427000F" w:tentative="1">
      <w:start w:val="1"/>
      <w:numFmt w:val="decimal"/>
      <w:lvlText w:val="%7."/>
      <w:lvlJc w:val="left"/>
      <w:pPr>
        <w:ind w:left="5385" w:hanging="360"/>
      </w:pPr>
    </w:lvl>
    <w:lvl w:ilvl="7" w:tplc="04270019" w:tentative="1">
      <w:start w:val="1"/>
      <w:numFmt w:val="lowerLetter"/>
      <w:lvlText w:val="%8."/>
      <w:lvlJc w:val="left"/>
      <w:pPr>
        <w:ind w:left="6105" w:hanging="360"/>
      </w:pPr>
    </w:lvl>
    <w:lvl w:ilvl="8" w:tplc="0427001B" w:tentative="1">
      <w:start w:val="1"/>
      <w:numFmt w:val="lowerRoman"/>
      <w:lvlText w:val="%9."/>
      <w:lvlJc w:val="right"/>
      <w:pPr>
        <w:ind w:left="6825" w:hanging="180"/>
      </w:pPr>
    </w:lvl>
  </w:abstractNum>
  <w:abstractNum w:abstractNumId="16" w15:restartNumberingAfterBreak="0">
    <w:nsid w:val="6ECB34D5"/>
    <w:multiLevelType w:val="hybridMultilevel"/>
    <w:tmpl w:val="01AA589A"/>
    <w:lvl w:ilvl="0" w:tplc="1E0E60C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7" w15:restartNumberingAfterBreak="0">
    <w:nsid w:val="77D27C74"/>
    <w:multiLevelType w:val="hybridMultilevel"/>
    <w:tmpl w:val="282EFA32"/>
    <w:lvl w:ilvl="0" w:tplc="DAD47D44">
      <w:start w:val="1"/>
      <w:numFmt w:val="decimal"/>
      <w:lvlText w:val="%1."/>
      <w:lvlJc w:val="left"/>
      <w:pPr>
        <w:ind w:left="1065" w:hanging="360"/>
      </w:pPr>
      <w:rPr>
        <w:rFonts w:hint="default"/>
      </w:rPr>
    </w:lvl>
    <w:lvl w:ilvl="1" w:tplc="04270019" w:tentative="1">
      <w:start w:val="1"/>
      <w:numFmt w:val="lowerLetter"/>
      <w:lvlText w:val="%2."/>
      <w:lvlJc w:val="left"/>
      <w:pPr>
        <w:ind w:left="1785" w:hanging="360"/>
      </w:pPr>
    </w:lvl>
    <w:lvl w:ilvl="2" w:tplc="0427001B" w:tentative="1">
      <w:start w:val="1"/>
      <w:numFmt w:val="lowerRoman"/>
      <w:lvlText w:val="%3."/>
      <w:lvlJc w:val="right"/>
      <w:pPr>
        <w:ind w:left="2505" w:hanging="180"/>
      </w:pPr>
    </w:lvl>
    <w:lvl w:ilvl="3" w:tplc="0427000F" w:tentative="1">
      <w:start w:val="1"/>
      <w:numFmt w:val="decimal"/>
      <w:lvlText w:val="%4."/>
      <w:lvlJc w:val="left"/>
      <w:pPr>
        <w:ind w:left="3225" w:hanging="360"/>
      </w:pPr>
    </w:lvl>
    <w:lvl w:ilvl="4" w:tplc="04270019" w:tentative="1">
      <w:start w:val="1"/>
      <w:numFmt w:val="lowerLetter"/>
      <w:lvlText w:val="%5."/>
      <w:lvlJc w:val="left"/>
      <w:pPr>
        <w:ind w:left="3945" w:hanging="360"/>
      </w:pPr>
    </w:lvl>
    <w:lvl w:ilvl="5" w:tplc="0427001B" w:tentative="1">
      <w:start w:val="1"/>
      <w:numFmt w:val="lowerRoman"/>
      <w:lvlText w:val="%6."/>
      <w:lvlJc w:val="right"/>
      <w:pPr>
        <w:ind w:left="4665" w:hanging="180"/>
      </w:pPr>
    </w:lvl>
    <w:lvl w:ilvl="6" w:tplc="0427000F" w:tentative="1">
      <w:start w:val="1"/>
      <w:numFmt w:val="decimal"/>
      <w:lvlText w:val="%7."/>
      <w:lvlJc w:val="left"/>
      <w:pPr>
        <w:ind w:left="5385" w:hanging="360"/>
      </w:pPr>
    </w:lvl>
    <w:lvl w:ilvl="7" w:tplc="04270019" w:tentative="1">
      <w:start w:val="1"/>
      <w:numFmt w:val="lowerLetter"/>
      <w:lvlText w:val="%8."/>
      <w:lvlJc w:val="left"/>
      <w:pPr>
        <w:ind w:left="6105" w:hanging="360"/>
      </w:pPr>
    </w:lvl>
    <w:lvl w:ilvl="8" w:tplc="0427001B" w:tentative="1">
      <w:start w:val="1"/>
      <w:numFmt w:val="lowerRoman"/>
      <w:lvlText w:val="%9."/>
      <w:lvlJc w:val="right"/>
      <w:pPr>
        <w:ind w:left="6825" w:hanging="180"/>
      </w:pPr>
    </w:lvl>
  </w:abstractNum>
  <w:num w:numId="1">
    <w:abstractNumId w:val="2"/>
  </w:num>
  <w:num w:numId="2">
    <w:abstractNumId w:val="13"/>
  </w:num>
  <w:num w:numId="3">
    <w:abstractNumId w:val="3"/>
  </w:num>
  <w:num w:numId="4">
    <w:abstractNumId w:val="1"/>
  </w:num>
  <w:num w:numId="5">
    <w:abstractNumId w:val="10"/>
  </w:num>
  <w:num w:numId="6">
    <w:abstractNumId w:val="5"/>
  </w:num>
  <w:num w:numId="7">
    <w:abstractNumId w:val="15"/>
  </w:num>
  <w:num w:numId="8">
    <w:abstractNumId w:val="6"/>
  </w:num>
  <w:num w:numId="9">
    <w:abstractNumId w:val="0"/>
  </w:num>
  <w:num w:numId="10">
    <w:abstractNumId w:val="7"/>
  </w:num>
  <w:num w:numId="11">
    <w:abstractNumId w:val="4"/>
  </w:num>
  <w:num w:numId="12">
    <w:abstractNumId w:val="14"/>
  </w:num>
  <w:num w:numId="13">
    <w:abstractNumId w:val="16"/>
  </w:num>
  <w:num w:numId="14">
    <w:abstractNumId w:val="8"/>
  </w:num>
  <w:num w:numId="15">
    <w:abstractNumId w:val="12"/>
  </w:num>
  <w:num w:numId="16">
    <w:abstractNumId w:val="17"/>
  </w:num>
  <w:num w:numId="17">
    <w:abstractNumId w:val="11"/>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E3D"/>
    <w:rsid w:val="00007680"/>
    <w:rsid w:val="00012177"/>
    <w:rsid w:val="00025877"/>
    <w:rsid w:val="00025B85"/>
    <w:rsid w:val="000452A2"/>
    <w:rsid w:val="00045D73"/>
    <w:rsid w:val="000469C4"/>
    <w:rsid w:val="00051885"/>
    <w:rsid w:val="0005558D"/>
    <w:rsid w:val="00056B73"/>
    <w:rsid w:val="00064639"/>
    <w:rsid w:val="000659F9"/>
    <w:rsid w:val="0007344B"/>
    <w:rsid w:val="000803E3"/>
    <w:rsid w:val="0008520A"/>
    <w:rsid w:val="0009197F"/>
    <w:rsid w:val="00092779"/>
    <w:rsid w:val="00094508"/>
    <w:rsid w:val="00096B37"/>
    <w:rsid w:val="000A1DD9"/>
    <w:rsid w:val="000A2567"/>
    <w:rsid w:val="000C6381"/>
    <w:rsid w:val="000D003E"/>
    <w:rsid w:val="000D1CE3"/>
    <w:rsid w:val="000D3049"/>
    <w:rsid w:val="000D576A"/>
    <w:rsid w:val="000E0323"/>
    <w:rsid w:val="000F634F"/>
    <w:rsid w:val="000F7121"/>
    <w:rsid w:val="00104384"/>
    <w:rsid w:val="001063A8"/>
    <w:rsid w:val="001100F7"/>
    <w:rsid w:val="0011034B"/>
    <w:rsid w:val="00112CC5"/>
    <w:rsid w:val="00114996"/>
    <w:rsid w:val="001211BE"/>
    <w:rsid w:val="00122AA2"/>
    <w:rsid w:val="00133190"/>
    <w:rsid w:val="00135C39"/>
    <w:rsid w:val="00140EEF"/>
    <w:rsid w:val="001467A7"/>
    <w:rsid w:val="00155D12"/>
    <w:rsid w:val="0015620D"/>
    <w:rsid w:val="001608B7"/>
    <w:rsid w:val="0016316C"/>
    <w:rsid w:val="001777DA"/>
    <w:rsid w:val="00193013"/>
    <w:rsid w:val="0019520C"/>
    <w:rsid w:val="001973E8"/>
    <w:rsid w:val="001977CF"/>
    <w:rsid w:val="001A0F55"/>
    <w:rsid w:val="001A3929"/>
    <w:rsid w:val="001A50B4"/>
    <w:rsid w:val="001B3B7C"/>
    <w:rsid w:val="001C544E"/>
    <w:rsid w:val="001C7AF4"/>
    <w:rsid w:val="001D1D3F"/>
    <w:rsid w:val="001D5C42"/>
    <w:rsid w:val="001E07C8"/>
    <w:rsid w:val="001E66E3"/>
    <w:rsid w:val="001E6DB4"/>
    <w:rsid w:val="001F25AE"/>
    <w:rsid w:val="001F6558"/>
    <w:rsid w:val="00204E3F"/>
    <w:rsid w:val="00212CF8"/>
    <w:rsid w:val="00216111"/>
    <w:rsid w:val="00225BB4"/>
    <w:rsid w:val="002339F1"/>
    <w:rsid w:val="00236A7A"/>
    <w:rsid w:val="00240FCD"/>
    <w:rsid w:val="00244E10"/>
    <w:rsid w:val="00246E54"/>
    <w:rsid w:val="0025261B"/>
    <w:rsid w:val="002700F4"/>
    <w:rsid w:val="0027059D"/>
    <w:rsid w:val="00272B00"/>
    <w:rsid w:val="0027612D"/>
    <w:rsid w:val="00282A39"/>
    <w:rsid w:val="00282ABB"/>
    <w:rsid w:val="002937C2"/>
    <w:rsid w:val="00296E2C"/>
    <w:rsid w:val="002A5F18"/>
    <w:rsid w:val="002A7D21"/>
    <w:rsid w:val="002B2098"/>
    <w:rsid w:val="002B426F"/>
    <w:rsid w:val="002C23F2"/>
    <w:rsid w:val="002C7380"/>
    <w:rsid w:val="002C750B"/>
    <w:rsid w:val="002D3563"/>
    <w:rsid w:val="002D5D87"/>
    <w:rsid w:val="002E21ED"/>
    <w:rsid w:val="002E306C"/>
    <w:rsid w:val="002E3198"/>
    <w:rsid w:val="002E3327"/>
    <w:rsid w:val="002F12BB"/>
    <w:rsid w:val="002F572A"/>
    <w:rsid w:val="002F7169"/>
    <w:rsid w:val="00304403"/>
    <w:rsid w:val="00311782"/>
    <w:rsid w:val="003179C4"/>
    <w:rsid w:val="00320856"/>
    <w:rsid w:val="00322CDF"/>
    <w:rsid w:val="00323A4C"/>
    <w:rsid w:val="00323FDB"/>
    <w:rsid w:val="00332FEA"/>
    <w:rsid w:val="0034079D"/>
    <w:rsid w:val="00344DFD"/>
    <w:rsid w:val="0035369E"/>
    <w:rsid w:val="00354036"/>
    <w:rsid w:val="00363A4E"/>
    <w:rsid w:val="00370E0D"/>
    <w:rsid w:val="00376218"/>
    <w:rsid w:val="0037693B"/>
    <w:rsid w:val="00381376"/>
    <w:rsid w:val="003814E7"/>
    <w:rsid w:val="00387EE9"/>
    <w:rsid w:val="00390470"/>
    <w:rsid w:val="00396193"/>
    <w:rsid w:val="003A2C46"/>
    <w:rsid w:val="003B0C6C"/>
    <w:rsid w:val="003B2231"/>
    <w:rsid w:val="003B7676"/>
    <w:rsid w:val="003C42F6"/>
    <w:rsid w:val="003D09C6"/>
    <w:rsid w:val="003D0D0D"/>
    <w:rsid w:val="003D514F"/>
    <w:rsid w:val="003E1185"/>
    <w:rsid w:val="003E4BD9"/>
    <w:rsid w:val="003E63EC"/>
    <w:rsid w:val="003F6920"/>
    <w:rsid w:val="003F785E"/>
    <w:rsid w:val="003F7BB4"/>
    <w:rsid w:val="00412794"/>
    <w:rsid w:val="004141DA"/>
    <w:rsid w:val="00420F21"/>
    <w:rsid w:val="0042248A"/>
    <w:rsid w:val="00422DD0"/>
    <w:rsid w:val="004316E1"/>
    <w:rsid w:val="00433E81"/>
    <w:rsid w:val="00434884"/>
    <w:rsid w:val="004358FB"/>
    <w:rsid w:val="0044178B"/>
    <w:rsid w:val="00443800"/>
    <w:rsid w:val="00444E3C"/>
    <w:rsid w:val="00450CE4"/>
    <w:rsid w:val="00457E47"/>
    <w:rsid w:val="00465BC8"/>
    <w:rsid w:val="0047692A"/>
    <w:rsid w:val="00483351"/>
    <w:rsid w:val="004916DE"/>
    <w:rsid w:val="00497F26"/>
    <w:rsid w:val="004A14D1"/>
    <w:rsid w:val="004A1965"/>
    <w:rsid w:val="004A3B66"/>
    <w:rsid w:val="004B0E9C"/>
    <w:rsid w:val="004B2150"/>
    <w:rsid w:val="004C0003"/>
    <w:rsid w:val="004C0059"/>
    <w:rsid w:val="004C080F"/>
    <w:rsid w:val="004C0DC8"/>
    <w:rsid w:val="004C1E63"/>
    <w:rsid w:val="004C7BD7"/>
    <w:rsid w:val="004D5AA8"/>
    <w:rsid w:val="004E63E0"/>
    <w:rsid w:val="004F2C88"/>
    <w:rsid w:val="00504356"/>
    <w:rsid w:val="00525199"/>
    <w:rsid w:val="00526027"/>
    <w:rsid w:val="00526978"/>
    <w:rsid w:val="00534582"/>
    <w:rsid w:val="0053608B"/>
    <w:rsid w:val="00546430"/>
    <w:rsid w:val="00557D5F"/>
    <w:rsid w:val="00562658"/>
    <w:rsid w:val="00563CF7"/>
    <w:rsid w:val="00564BD9"/>
    <w:rsid w:val="005873BC"/>
    <w:rsid w:val="00590E71"/>
    <w:rsid w:val="00594439"/>
    <w:rsid w:val="0059684F"/>
    <w:rsid w:val="005976A9"/>
    <w:rsid w:val="005A0DE2"/>
    <w:rsid w:val="005A0E63"/>
    <w:rsid w:val="005B0216"/>
    <w:rsid w:val="005B49D7"/>
    <w:rsid w:val="005C5230"/>
    <w:rsid w:val="005D161E"/>
    <w:rsid w:val="005D6D9C"/>
    <w:rsid w:val="005D7D7F"/>
    <w:rsid w:val="005E33AE"/>
    <w:rsid w:val="005E6FC1"/>
    <w:rsid w:val="005F0417"/>
    <w:rsid w:val="005F238A"/>
    <w:rsid w:val="005F2DF0"/>
    <w:rsid w:val="005F57CC"/>
    <w:rsid w:val="00607BC7"/>
    <w:rsid w:val="00610DF4"/>
    <w:rsid w:val="00616002"/>
    <w:rsid w:val="006274CE"/>
    <w:rsid w:val="006317C7"/>
    <w:rsid w:val="0064109E"/>
    <w:rsid w:val="00645F6D"/>
    <w:rsid w:val="00650671"/>
    <w:rsid w:val="00651E54"/>
    <w:rsid w:val="0065728A"/>
    <w:rsid w:val="00663558"/>
    <w:rsid w:val="00676A79"/>
    <w:rsid w:val="006831F9"/>
    <w:rsid w:val="006839FC"/>
    <w:rsid w:val="006902EF"/>
    <w:rsid w:val="006943C3"/>
    <w:rsid w:val="006A14BF"/>
    <w:rsid w:val="006A2895"/>
    <w:rsid w:val="006A2C2E"/>
    <w:rsid w:val="006A407B"/>
    <w:rsid w:val="006C099C"/>
    <w:rsid w:val="006C12C0"/>
    <w:rsid w:val="006C17FF"/>
    <w:rsid w:val="006D1A60"/>
    <w:rsid w:val="006D4895"/>
    <w:rsid w:val="006E65F4"/>
    <w:rsid w:val="006F0733"/>
    <w:rsid w:val="006F556B"/>
    <w:rsid w:val="006F7B42"/>
    <w:rsid w:val="00712D21"/>
    <w:rsid w:val="00714403"/>
    <w:rsid w:val="00717133"/>
    <w:rsid w:val="0072293F"/>
    <w:rsid w:val="007261A8"/>
    <w:rsid w:val="00726ADF"/>
    <w:rsid w:val="00734924"/>
    <w:rsid w:val="007450C7"/>
    <w:rsid w:val="0075121C"/>
    <w:rsid w:val="00753AA9"/>
    <w:rsid w:val="007547D4"/>
    <w:rsid w:val="007609F7"/>
    <w:rsid w:val="00767929"/>
    <w:rsid w:val="007728A5"/>
    <w:rsid w:val="00772AD7"/>
    <w:rsid w:val="00773B28"/>
    <w:rsid w:val="00777326"/>
    <w:rsid w:val="007872E1"/>
    <w:rsid w:val="00790177"/>
    <w:rsid w:val="00791686"/>
    <w:rsid w:val="0079499E"/>
    <w:rsid w:val="00797F65"/>
    <w:rsid w:val="007B73BD"/>
    <w:rsid w:val="007C0EBD"/>
    <w:rsid w:val="007C11C3"/>
    <w:rsid w:val="007C3EAA"/>
    <w:rsid w:val="007C62D0"/>
    <w:rsid w:val="007D3BBE"/>
    <w:rsid w:val="007E3E97"/>
    <w:rsid w:val="007E4E2A"/>
    <w:rsid w:val="007E6053"/>
    <w:rsid w:val="007F20A2"/>
    <w:rsid w:val="007F3751"/>
    <w:rsid w:val="007F7899"/>
    <w:rsid w:val="007F7F0B"/>
    <w:rsid w:val="00800398"/>
    <w:rsid w:val="008102AB"/>
    <w:rsid w:val="00820E0F"/>
    <w:rsid w:val="00822A4C"/>
    <w:rsid w:val="00822BB5"/>
    <w:rsid w:val="00823C85"/>
    <w:rsid w:val="008243D5"/>
    <w:rsid w:val="00834B71"/>
    <w:rsid w:val="00834E01"/>
    <w:rsid w:val="00846E04"/>
    <w:rsid w:val="00851887"/>
    <w:rsid w:val="00851D93"/>
    <w:rsid w:val="00857A19"/>
    <w:rsid w:val="00865149"/>
    <w:rsid w:val="00865712"/>
    <w:rsid w:val="0087031D"/>
    <w:rsid w:val="00871C35"/>
    <w:rsid w:val="00873327"/>
    <w:rsid w:val="00874BCB"/>
    <w:rsid w:val="00887EDE"/>
    <w:rsid w:val="00894584"/>
    <w:rsid w:val="008A46C7"/>
    <w:rsid w:val="008A713A"/>
    <w:rsid w:val="008B1A1A"/>
    <w:rsid w:val="008B296A"/>
    <w:rsid w:val="008B377E"/>
    <w:rsid w:val="008B3AFB"/>
    <w:rsid w:val="008C15F3"/>
    <w:rsid w:val="008C5787"/>
    <w:rsid w:val="008D027F"/>
    <w:rsid w:val="008D12D9"/>
    <w:rsid w:val="008E0B50"/>
    <w:rsid w:val="008E2020"/>
    <w:rsid w:val="008E37B0"/>
    <w:rsid w:val="00905779"/>
    <w:rsid w:val="009106E7"/>
    <w:rsid w:val="00917355"/>
    <w:rsid w:val="00921588"/>
    <w:rsid w:val="00921B11"/>
    <w:rsid w:val="00921E05"/>
    <w:rsid w:val="0092248C"/>
    <w:rsid w:val="00922889"/>
    <w:rsid w:val="00924721"/>
    <w:rsid w:val="0093479D"/>
    <w:rsid w:val="00935E51"/>
    <w:rsid w:val="009407B3"/>
    <w:rsid w:val="009503E8"/>
    <w:rsid w:val="0095247E"/>
    <w:rsid w:val="0096153A"/>
    <w:rsid w:val="0096419A"/>
    <w:rsid w:val="00964810"/>
    <w:rsid w:val="00967DD3"/>
    <w:rsid w:val="00971C29"/>
    <w:rsid w:val="00975A10"/>
    <w:rsid w:val="00981CF6"/>
    <w:rsid w:val="00984645"/>
    <w:rsid w:val="0099069B"/>
    <w:rsid w:val="009918B6"/>
    <w:rsid w:val="00991C73"/>
    <w:rsid w:val="009A2508"/>
    <w:rsid w:val="009B0754"/>
    <w:rsid w:val="009B0D78"/>
    <w:rsid w:val="009B4AC0"/>
    <w:rsid w:val="009B75E1"/>
    <w:rsid w:val="009C2BF2"/>
    <w:rsid w:val="009C7422"/>
    <w:rsid w:val="009C74B7"/>
    <w:rsid w:val="009D6E12"/>
    <w:rsid w:val="009D7F2A"/>
    <w:rsid w:val="009E771A"/>
    <w:rsid w:val="00A00209"/>
    <w:rsid w:val="00A04BE9"/>
    <w:rsid w:val="00A11163"/>
    <w:rsid w:val="00A12281"/>
    <w:rsid w:val="00A12DFA"/>
    <w:rsid w:val="00A132B2"/>
    <w:rsid w:val="00A15A8C"/>
    <w:rsid w:val="00A21139"/>
    <w:rsid w:val="00A23C05"/>
    <w:rsid w:val="00A258C4"/>
    <w:rsid w:val="00A27213"/>
    <w:rsid w:val="00A305C3"/>
    <w:rsid w:val="00A430AB"/>
    <w:rsid w:val="00A62181"/>
    <w:rsid w:val="00A66994"/>
    <w:rsid w:val="00A86819"/>
    <w:rsid w:val="00A87EE8"/>
    <w:rsid w:val="00A93FDB"/>
    <w:rsid w:val="00AA4CF1"/>
    <w:rsid w:val="00AA5AD0"/>
    <w:rsid w:val="00AB0D4D"/>
    <w:rsid w:val="00AB3738"/>
    <w:rsid w:val="00AB487B"/>
    <w:rsid w:val="00AB4A42"/>
    <w:rsid w:val="00AB4F88"/>
    <w:rsid w:val="00AC372D"/>
    <w:rsid w:val="00AD2B6B"/>
    <w:rsid w:val="00AD2DF7"/>
    <w:rsid w:val="00AD3261"/>
    <w:rsid w:val="00AD7006"/>
    <w:rsid w:val="00AD7C51"/>
    <w:rsid w:val="00AE2CCA"/>
    <w:rsid w:val="00AE3D71"/>
    <w:rsid w:val="00AF129D"/>
    <w:rsid w:val="00AF2484"/>
    <w:rsid w:val="00AF47F9"/>
    <w:rsid w:val="00AF4E28"/>
    <w:rsid w:val="00AF77A0"/>
    <w:rsid w:val="00B13365"/>
    <w:rsid w:val="00B237A0"/>
    <w:rsid w:val="00B33FF9"/>
    <w:rsid w:val="00B409CD"/>
    <w:rsid w:val="00B44AFB"/>
    <w:rsid w:val="00B5080E"/>
    <w:rsid w:val="00B5412E"/>
    <w:rsid w:val="00B6209D"/>
    <w:rsid w:val="00B63FC4"/>
    <w:rsid w:val="00B70E4A"/>
    <w:rsid w:val="00B72F13"/>
    <w:rsid w:val="00B7651E"/>
    <w:rsid w:val="00B81FCF"/>
    <w:rsid w:val="00B941C9"/>
    <w:rsid w:val="00B9486C"/>
    <w:rsid w:val="00BA11D1"/>
    <w:rsid w:val="00BA1569"/>
    <w:rsid w:val="00BA1B13"/>
    <w:rsid w:val="00BA62AC"/>
    <w:rsid w:val="00BA757F"/>
    <w:rsid w:val="00BB2571"/>
    <w:rsid w:val="00BB64FF"/>
    <w:rsid w:val="00BB7822"/>
    <w:rsid w:val="00BC07C5"/>
    <w:rsid w:val="00BC1676"/>
    <w:rsid w:val="00BE0434"/>
    <w:rsid w:val="00BE6B6C"/>
    <w:rsid w:val="00BF17A4"/>
    <w:rsid w:val="00C03628"/>
    <w:rsid w:val="00C0618E"/>
    <w:rsid w:val="00C17116"/>
    <w:rsid w:val="00C17BA8"/>
    <w:rsid w:val="00C204B4"/>
    <w:rsid w:val="00C3103E"/>
    <w:rsid w:val="00C341D3"/>
    <w:rsid w:val="00C34B0F"/>
    <w:rsid w:val="00C36CDB"/>
    <w:rsid w:val="00C402DD"/>
    <w:rsid w:val="00C4760D"/>
    <w:rsid w:val="00C52538"/>
    <w:rsid w:val="00C57D08"/>
    <w:rsid w:val="00C637AE"/>
    <w:rsid w:val="00C6468F"/>
    <w:rsid w:val="00C7544C"/>
    <w:rsid w:val="00C7582E"/>
    <w:rsid w:val="00C77DE9"/>
    <w:rsid w:val="00CA05DD"/>
    <w:rsid w:val="00CA2031"/>
    <w:rsid w:val="00CB2BE8"/>
    <w:rsid w:val="00CB411F"/>
    <w:rsid w:val="00CB61EC"/>
    <w:rsid w:val="00CB67C9"/>
    <w:rsid w:val="00CB7829"/>
    <w:rsid w:val="00CC15E6"/>
    <w:rsid w:val="00CC4790"/>
    <w:rsid w:val="00CD0C14"/>
    <w:rsid w:val="00CD31EB"/>
    <w:rsid w:val="00CD41D5"/>
    <w:rsid w:val="00CD49DA"/>
    <w:rsid w:val="00CE1EA7"/>
    <w:rsid w:val="00CE25C5"/>
    <w:rsid w:val="00CE4BD1"/>
    <w:rsid w:val="00CF4823"/>
    <w:rsid w:val="00CF4E3D"/>
    <w:rsid w:val="00D01CCC"/>
    <w:rsid w:val="00D02539"/>
    <w:rsid w:val="00D02548"/>
    <w:rsid w:val="00D07901"/>
    <w:rsid w:val="00D130B1"/>
    <w:rsid w:val="00D13394"/>
    <w:rsid w:val="00D15BFD"/>
    <w:rsid w:val="00D15DE9"/>
    <w:rsid w:val="00D3661F"/>
    <w:rsid w:val="00D3678C"/>
    <w:rsid w:val="00D45598"/>
    <w:rsid w:val="00D509CE"/>
    <w:rsid w:val="00D55E6B"/>
    <w:rsid w:val="00D725F5"/>
    <w:rsid w:val="00D76FD6"/>
    <w:rsid w:val="00D8204A"/>
    <w:rsid w:val="00D84465"/>
    <w:rsid w:val="00D84E00"/>
    <w:rsid w:val="00D9080F"/>
    <w:rsid w:val="00D90BDA"/>
    <w:rsid w:val="00D93C01"/>
    <w:rsid w:val="00D9735C"/>
    <w:rsid w:val="00DA0CFE"/>
    <w:rsid w:val="00DB0AF4"/>
    <w:rsid w:val="00DB21BD"/>
    <w:rsid w:val="00DB4774"/>
    <w:rsid w:val="00DB77C3"/>
    <w:rsid w:val="00DC72C9"/>
    <w:rsid w:val="00DC76AA"/>
    <w:rsid w:val="00DD5E52"/>
    <w:rsid w:val="00DD6E43"/>
    <w:rsid w:val="00DE4CC5"/>
    <w:rsid w:val="00DF09D3"/>
    <w:rsid w:val="00DF28F2"/>
    <w:rsid w:val="00DF6E85"/>
    <w:rsid w:val="00E05B8A"/>
    <w:rsid w:val="00E13CDC"/>
    <w:rsid w:val="00E16C6D"/>
    <w:rsid w:val="00E22E39"/>
    <w:rsid w:val="00E24F84"/>
    <w:rsid w:val="00E27CD3"/>
    <w:rsid w:val="00E318ED"/>
    <w:rsid w:val="00E3332E"/>
    <w:rsid w:val="00E3441B"/>
    <w:rsid w:val="00E503D7"/>
    <w:rsid w:val="00E51E67"/>
    <w:rsid w:val="00E547CB"/>
    <w:rsid w:val="00E65A17"/>
    <w:rsid w:val="00E76987"/>
    <w:rsid w:val="00E85A74"/>
    <w:rsid w:val="00E9148D"/>
    <w:rsid w:val="00E97C37"/>
    <w:rsid w:val="00EA01EB"/>
    <w:rsid w:val="00EA1327"/>
    <w:rsid w:val="00EA1410"/>
    <w:rsid w:val="00EA1D36"/>
    <w:rsid w:val="00EA283A"/>
    <w:rsid w:val="00EA4581"/>
    <w:rsid w:val="00EA62D7"/>
    <w:rsid w:val="00EC17DF"/>
    <w:rsid w:val="00EC3DFD"/>
    <w:rsid w:val="00ED08A6"/>
    <w:rsid w:val="00ED3BD5"/>
    <w:rsid w:val="00ED7262"/>
    <w:rsid w:val="00EE7171"/>
    <w:rsid w:val="00EE75E1"/>
    <w:rsid w:val="00EE77B2"/>
    <w:rsid w:val="00EE7DDB"/>
    <w:rsid w:val="00EF6A14"/>
    <w:rsid w:val="00F01EFA"/>
    <w:rsid w:val="00F0509A"/>
    <w:rsid w:val="00F063FB"/>
    <w:rsid w:val="00F07E11"/>
    <w:rsid w:val="00F10289"/>
    <w:rsid w:val="00F34BBE"/>
    <w:rsid w:val="00F37245"/>
    <w:rsid w:val="00F37710"/>
    <w:rsid w:val="00F4188D"/>
    <w:rsid w:val="00F47CEC"/>
    <w:rsid w:val="00F508C7"/>
    <w:rsid w:val="00F61B90"/>
    <w:rsid w:val="00F710D1"/>
    <w:rsid w:val="00F82C17"/>
    <w:rsid w:val="00F836F0"/>
    <w:rsid w:val="00F84C1B"/>
    <w:rsid w:val="00F963E1"/>
    <w:rsid w:val="00F971D0"/>
    <w:rsid w:val="00FA0A30"/>
    <w:rsid w:val="00FA7484"/>
    <w:rsid w:val="00FB4C05"/>
    <w:rsid w:val="00FB6012"/>
    <w:rsid w:val="00FC4767"/>
    <w:rsid w:val="00FC71AB"/>
    <w:rsid w:val="00FD2F8C"/>
    <w:rsid w:val="00FD7297"/>
    <w:rsid w:val="00FE065D"/>
    <w:rsid w:val="00FE51BA"/>
    <w:rsid w:val="00FE6410"/>
    <w:rsid w:val="00FF0834"/>
    <w:rsid w:val="00FF6B5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395F8B"/>
  <w15:docId w15:val="{CC768BD9-D4E2-46C8-B291-A94A4243F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4E3D"/>
    <w:pPr>
      <w:spacing w:after="0" w:line="240" w:lineRule="auto"/>
      <w:ind w:firstLine="720"/>
    </w:pPr>
    <w:rPr>
      <w:rFonts w:ascii="Arial" w:eastAsia="Calibri" w:hAnsi="Arial" w:cs="Arial"/>
      <w:sz w:val="20"/>
    </w:rPr>
  </w:style>
  <w:style w:type="paragraph" w:styleId="Heading1">
    <w:name w:val="heading 1"/>
    <w:basedOn w:val="Normal"/>
    <w:next w:val="Normal"/>
    <w:link w:val="Heading1Char"/>
    <w:uiPriority w:val="9"/>
    <w:qFormat/>
    <w:rsid w:val="00A11163"/>
    <w:pPr>
      <w:keepNext/>
      <w:keepLines/>
      <w:spacing w:before="240"/>
      <w:ind w:firstLine="0"/>
      <w:outlineLvl w:val="0"/>
    </w:pPr>
    <w:rPr>
      <w:rFonts w:asciiTheme="majorHAnsi" w:eastAsiaTheme="majorEastAsia" w:hAnsiTheme="majorHAnsi" w:cstheme="majorBidi"/>
      <w:color w:val="365F91"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rsid w:val="00CF4E3D"/>
    <w:pPr>
      <w:suppressAutoHyphens/>
      <w:autoSpaceDE w:val="0"/>
      <w:autoSpaceDN w:val="0"/>
      <w:adjustRightInd w:val="0"/>
      <w:spacing w:line="295" w:lineRule="auto"/>
      <w:ind w:firstLine="312"/>
      <w:jc w:val="both"/>
    </w:pPr>
    <w:rPr>
      <w:rFonts w:eastAsia="Times New Roman"/>
      <w:color w:val="000000"/>
      <w:szCs w:val="20"/>
    </w:rPr>
  </w:style>
  <w:style w:type="paragraph" w:styleId="Header">
    <w:name w:val="header"/>
    <w:basedOn w:val="Normal"/>
    <w:link w:val="HeaderChar"/>
    <w:uiPriority w:val="99"/>
    <w:rsid w:val="003B7676"/>
    <w:pPr>
      <w:tabs>
        <w:tab w:val="center" w:pos="4153"/>
        <w:tab w:val="right" w:pos="8306"/>
      </w:tabs>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3B7676"/>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01EFA"/>
    <w:pPr>
      <w:tabs>
        <w:tab w:val="center" w:pos="4819"/>
        <w:tab w:val="right" w:pos="9638"/>
      </w:tabs>
    </w:pPr>
  </w:style>
  <w:style w:type="character" w:customStyle="1" w:styleId="FooterChar">
    <w:name w:val="Footer Char"/>
    <w:basedOn w:val="DefaultParagraphFont"/>
    <w:link w:val="Footer"/>
    <w:uiPriority w:val="99"/>
    <w:rsid w:val="00F01EFA"/>
    <w:rPr>
      <w:rFonts w:ascii="Arial" w:eastAsia="Calibri" w:hAnsi="Arial" w:cs="Arial"/>
      <w:sz w:val="20"/>
    </w:rPr>
  </w:style>
  <w:style w:type="character" w:styleId="Hyperlink">
    <w:name w:val="Hyperlink"/>
    <w:basedOn w:val="DefaultParagraphFont"/>
    <w:uiPriority w:val="99"/>
    <w:unhideWhenUsed/>
    <w:rsid w:val="00135C39"/>
    <w:rPr>
      <w:strike w:val="0"/>
      <w:dstrike w:val="0"/>
      <w:color w:val="0000FF"/>
      <w:u w:val="none"/>
      <w:effect w:val="none"/>
    </w:rPr>
  </w:style>
  <w:style w:type="paragraph" w:customStyle="1" w:styleId="tajtip">
    <w:name w:val="tajtip"/>
    <w:basedOn w:val="Normal"/>
    <w:rsid w:val="00135C39"/>
    <w:pPr>
      <w:spacing w:before="100" w:beforeAutospacing="1" w:after="100" w:afterAutospacing="1"/>
      <w:ind w:firstLine="0"/>
    </w:pPr>
    <w:rPr>
      <w:rFonts w:ascii="Times New Roman" w:eastAsia="Times New Roman" w:hAnsi="Times New Roman" w:cs="Times New Roman"/>
      <w:sz w:val="24"/>
      <w:szCs w:val="24"/>
      <w:lang w:eastAsia="lt-LT"/>
    </w:rPr>
  </w:style>
  <w:style w:type="character" w:styleId="CommentReference">
    <w:name w:val="annotation reference"/>
    <w:basedOn w:val="DefaultParagraphFont"/>
    <w:uiPriority w:val="99"/>
    <w:semiHidden/>
    <w:unhideWhenUsed/>
    <w:rsid w:val="00007680"/>
    <w:rPr>
      <w:sz w:val="16"/>
      <w:szCs w:val="16"/>
    </w:rPr>
  </w:style>
  <w:style w:type="paragraph" w:styleId="CommentText">
    <w:name w:val="annotation text"/>
    <w:basedOn w:val="Normal"/>
    <w:link w:val="CommentTextChar"/>
    <w:uiPriority w:val="99"/>
    <w:unhideWhenUsed/>
    <w:rsid w:val="00007680"/>
    <w:rPr>
      <w:szCs w:val="20"/>
    </w:rPr>
  </w:style>
  <w:style w:type="character" w:customStyle="1" w:styleId="CommentTextChar">
    <w:name w:val="Comment Text Char"/>
    <w:basedOn w:val="DefaultParagraphFont"/>
    <w:link w:val="CommentText"/>
    <w:uiPriority w:val="99"/>
    <w:rsid w:val="00007680"/>
    <w:rPr>
      <w:rFonts w:ascii="Arial" w:eastAsia="Calibri" w:hAnsi="Arial" w:cs="Arial"/>
      <w:sz w:val="20"/>
      <w:szCs w:val="20"/>
    </w:rPr>
  </w:style>
  <w:style w:type="paragraph" w:styleId="CommentSubject">
    <w:name w:val="annotation subject"/>
    <w:basedOn w:val="CommentText"/>
    <w:next w:val="CommentText"/>
    <w:link w:val="CommentSubjectChar"/>
    <w:uiPriority w:val="99"/>
    <w:semiHidden/>
    <w:unhideWhenUsed/>
    <w:rsid w:val="00007680"/>
    <w:rPr>
      <w:b/>
      <w:bCs/>
    </w:rPr>
  </w:style>
  <w:style w:type="character" w:customStyle="1" w:styleId="CommentSubjectChar">
    <w:name w:val="Comment Subject Char"/>
    <w:basedOn w:val="CommentTextChar"/>
    <w:link w:val="CommentSubject"/>
    <w:uiPriority w:val="99"/>
    <w:semiHidden/>
    <w:rsid w:val="00007680"/>
    <w:rPr>
      <w:rFonts w:ascii="Arial" w:eastAsia="Calibri" w:hAnsi="Arial" w:cs="Arial"/>
      <w:b/>
      <w:bCs/>
      <w:sz w:val="20"/>
      <w:szCs w:val="20"/>
    </w:rPr>
  </w:style>
  <w:style w:type="paragraph" w:styleId="BalloonText">
    <w:name w:val="Balloon Text"/>
    <w:basedOn w:val="Normal"/>
    <w:link w:val="BalloonTextChar"/>
    <w:uiPriority w:val="99"/>
    <w:semiHidden/>
    <w:unhideWhenUsed/>
    <w:rsid w:val="00007680"/>
    <w:rPr>
      <w:rFonts w:ascii="Tahoma" w:hAnsi="Tahoma" w:cs="Tahoma"/>
      <w:sz w:val="16"/>
      <w:szCs w:val="16"/>
    </w:rPr>
  </w:style>
  <w:style w:type="character" w:customStyle="1" w:styleId="BalloonTextChar">
    <w:name w:val="Balloon Text Char"/>
    <w:basedOn w:val="DefaultParagraphFont"/>
    <w:link w:val="BalloonText"/>
    <w:uiPriority w:val="99"/>
    <w:semiHidden/>
    <w:rsid w:val="00007680"/>
    <w:rPr>
      <w:rFonts w:ascii="Tahoma" w:eastAsia="Calibri" w:hAnsi="Tahoma" w:cs="Tahoma"/>
      <w:sz w:val="16"/>
      <w:szCs w:val="16"/>
    </w:rPr>
  </w:style>
  <w:style w:type="paragraph" w:styleId="ListParagraph">
    <w:name w:val="List Paragraph"/>
    <w:basedOn w:val="Normal"/>
    <w:uiPriority w:val="34"/>
    <w:qFormat/>
    <w:rsid w:val="0047692A"/>
    <w:pPr>
      <w:ind w:left="720"/>
      <w:contextualSpacing/>
    </w:pPr>
  </w:style>
  <w:style w:type="table" w:styleId="TableGrid">
    <w:name w:val="Table Grid"/>
    <w:basedOn w:val="TableNormal"/>
    <w:uiPriority w:val="59"/>
    <w:rsid w:val="00D079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11163"/>
    <w:rPr>
      <w:rFonts w:asciiTheme="majorHAnsi" w:eastAsiaTheme="majorEastAsia" w:hAnsiTheme="majorHAnsi" w:cstheme="majorBidi"/>
      <w:color w:val="365F91"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98380">
      <w:bodyDiv w:val="1"/>
      <w:marLeft w:val="0"/>
      <w:marRight w:val="0"/>
      <w:marTop w:val="0"/>
      <w:marBottom w:val="150"/>
      <w:divBdr>
        <w:top w:val="none" w:sz="0" w:space="0" w:color="auto"/>
        <w:left w:val="none" w:sz="0" w:space="0" w:color="auto"/>
        <w:bottom w:val="none" w:sz="0" w:space="0" w:color="auto"/>
        <w:right w:val="none" w:sz="0" w:space="0" w:color="auto"/>
      </w:divBdr>
      <w:divsChild>
        <w:div w:id="1570337053">
          <w:marLeft w:val="600"/>
          <w:marRight w:val="0"/>
          <w:marTop w:val="0"/>
          <w:marBottom w:val="0"/>
          <w:divBdr>
            <w:top w:val="none" w:sz="0" w:space="0" w:color="auto"/>
            <w:left w:val="none" w:sz="0" w:space="0" w:color="auto"/>
            <w:bottom w:val="none" w:sz="0" w:space="0" w:color="auto"/>
            <w:right w:val="none" w:sz="0" w:space="0" w:color="auto"/>
          </w:divBdr>
          <w:divsChild>
            <w:div w:id="201761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63095">
      <w:bodyDiv w:val="1"/>
      <w:marLeft w:val="0"/>
      <w:marRight w:val="0"/>
      <w:marTop w:val="0"/>
      <w:marBottom w:val="0"/>
      <w:divBdr>
        <w:top w:val="none" w:sz="0" w:space="0" w:color="auto"/>
        <w:left w:val="none" w:sz="0" w:space="0" w:color="auto"/>
        <w:bottom w:val="none" w:sz="0" w:space="0" w:color="auto"/>
        <w:right w:val="none" w:sz="0" w:space="0" w:color="auto"/>
      </w:divBdr>
    </w:div>
    <w:div w:id="788007540">
      <w:bodyDiv w:val="1"/>
      <w:marLeft w:val="0"/>
      <w:marRight w:val="0"/>
      <w:marTop w:val="0"/>
      <w:marBottom w:val="0"/>
      <w:divBdr>
        <w:top w:val="none" w:sz="0" w:space="0" w:color="auto"/>
        <w:left w:val="none" w:sz="0" w:space="0" w:color="auto"/>
        <w:bottom w:val="none" w:sz="0" w:space="0" w:color="auto"/>
        <w:right w:val="none" w:sz="0" w:space="0" w:color="auto"/>
      </w:divBdr>
    </w:div>
    <w:div w:id="996615324">
      <w:bodyDiv w:val="1"/>
      <w:marLeft w:val="0"/>
      <w:marRight w:val="0"/>
      <w:marTop w:val="0"/>
      <w:marBottom w:val="0"/>
      <w:divBdr>
        <w:top w:val="none" w:sz="0" w:space="0" w:color="auto"/>
        <w:left w:val="none" w:sz="0" w:space="0" w:color="auto"/>
        <w:bottom w:val="none" w:sz="0" w:space="0" w:color="auto"/>
        <w:right w:val="none" w:sz="0" w:space="0" w:color="auto"/>
      </w:divBdr>
    </w:div>
    <w:div w:id="1160656244">
      <w:bodyDiv w:val="1"/>
      <w:marLeft w:val="0"/>
      <w:marRight w:val="0"/>
      <w:marTop w:val="0"/>
      <w:marBottom w:val="150"/>
      <w:divBdr>
        <w:top w:val="none" w:sz="0" w:space="0" w:color="auto"/>
        <w:left w:val="none" w:sz="0" w:space="0" w:color="auto"/>
        <w:bottom w:val="none" w:sz="0" w:space="0" w:color="auto"/>
        <w:right w:val="none" w:sz="0" w:space="0" w:color="auto"/>
      </w:divBdr>
      <w:divsChild>
        <w:div w:id="1251164280">
          <w:marLeft w:val="600"/>
          <w:marRight w:val="0"/>
          <w:marTop w:val="0"/>
          <w:marBottom w:val="0"/>
          <w:divBdr>
            <w:top w:val="none" w:sz="0" w:space="0" w:color="auto"/>
            <w:left w:val="none" w:sz="0" w:space="0" w:color="auto"/>
            <w:bottom w:val="none" w:sz="0" w:space="0" w:color="auto"/>
            <w:right w:val="none" w:sz="0" w:space="0" w:color="auto"/>
          </w:divBdr>
          <w:divsChild>
            <w:div w:id="103064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959999">
      <w:bodyDiv w:val="1"/>
      <w:marLeft w:val="0"/>
      <w:marRight w:val="0"/>
      <w:marTop w:val="0"/>
      <w:marBottom w:val="150"/>
      <w:divBdr>
        <w:top w:val="none" w:sz="0" w:space="0" w:color="auto"/>
        <w:left w:val="none" w:sz="0" w:space="0" w:color="auto"/>
        <w:bottom w:val="none" w:sz="0" w:space="0" w:color="auto"/>
        <w:right w:val="none" w:sz="0" w:space="0" w:color="auto"/>
      </w:divBdr>
      <w:divsChild>
        <w:div w:id="99227775">
          <w:marLeft w:val="600"/>
          <w:marRight w:val="0"/>
          <w:marTop w:val="0"/>
          <w:marBottom w:val="0"/>
          <w:divBdr>
            <w:top w:val="none" w:sz="0" w:space="0" w:color="auto"/>
            <w:left w:val="none" w:sz="0" w:space="0" w:color="auto"/>
            <w:bottom w:val="none" w:sz="0" w:space="0" w:color="auto"/>
            <w:right w:val="none" w:sz="0" w:space="0" w:color="auto"/>
          </w:divBdr>
          <w:divsChild>
            <w:div w:id="28308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B6806-FFA4-4595-890A-6E7F36ED9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3</Pages>
  <Words>4271</Words>
  <Characters>2436</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Gintaras Mickus</dc:creator>
  <cp:lastModifiedBy>Gintaras Mickus</cp:lastModifiedBy>
  <cp:revision>50</cp:revision>
  <cp:lastPrinted>2015-10-15T05:56:00Z</cp:lastPrinted>
  <dcterms:created xsi:type="dcterms:W3CDTF">2018-10-08T11:31:00Z</dcterms:created>
  <dcterms:modified xsi:type="dcterms:W3CDTF">2018-10-10T12:39:00Z</dcterms:modified>
</cp:coreProperties>
</file>