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62" w:rsidRDefault="00DD5362" w:rsidP="00DD5362">
      <w:r w:rsidRPr="00DD5362">
        <w:rPr>
          <w:b/>
        </w:rPr>
        <w:t>Dėl finansavimo šaltinius pagrindžiančių dokumentų</w:t>
      </w:r>
      <w:r w:rsidR="00E9367B">
        <w:rPr>
          <w:b/>
        </w:rPr>
        <w:t xml:space="preserve"> I kvietimo atveju</w:t>
      </w:r>
      <w:bookmarkStart w:id="0" w:name="_GoBack"/>
      <w:bookmarkEnd w:id="0"/>
      <w:r w:rsidRPr="00DD5362">
        <w:rPr>
          <w:b/>
        </w:rPr>
        <w:t>.</w:t>
      </w:r>
      <w:r>
        <w:t xml:space="preserve"> </w:t>
      </w:r>
    </w:p>
    <w:p w:rsidR="00DD5362" w:rsidRDefault="00DD5362" w:rsidP="007A1453">
      <w:pPr>
        <w:jc w:val="both"/>
      </w:pPr>
      <w:r>
        <w:t xml:space="preserve">Aprašo 57.13 p. nustato reikalavimą su paraiška pateikti finansavimo šaltinius (pareiškėjo įnašą ir netinkamų finansuoti išlaidų padengimą – toliau Įnašas) pagrindžiančius dokumentus (pavyzdžiui, pažymą, kurioje nurodytas banko sprendimas suteikti paskolą konkrečiam projektui). </w:t>
      </w:r>
    </w:p>
    <w:p w:rsidR="007A1453" w:rsidRDefault="00DD5362" w:rsidP="007A1453">
      <w:pPr>
        <w:jc w:val="both"/>
      </w:pPr>
      <w:r>
        <w:t xml:space="preserve">Atsižvelgiant į tai, kad Aprašo 39 p. numatyta galimybė pasinaudoti priemonės Nr. 05.4.1-FM-F-307 finansavimu nebuvo įgyvendinta laiku ir nėra sudaryta galimybė pirmojo kvietimo metu ja pasinaudoti, pareiškėjas, Įnašą numatantis finansuoti kredito įstaigos paskola, su paraiška gali pateikti įmonės įgaliotų valdymo organų (akcininkų susirinkimo, valdybos ir pan.) sprendimą </w:t>
      </w:r>
      <w:r w:rsidR="007A1453">
        <w:t xml:space="preserve">finansuoti Įnašą kredito įstaigos paskola, o kredito įstaigos sprendimą (nurodant visas būtinas paskolos suteikimo sąlygas: paskolos (kredito) suma, palūkanos, tikslinė paskirtis, terminas, kredito įstaigos reikalaujamos ir jai priimtinos pareiškėjo ar projekto vykdytojo įsipareigojimų vykdymo užtikrinimo priemonės, sutarties nutraukimo sąlygos bei rašto galiojimo terminas) </w:t>
      </w:r>
      <w:r w:rsidR="000F7BD6">
        <w:t xml:space="preserve">privalo </w:t>
      </w:r>
      <w:r w:rsidR="007A1453">
        <w:t>pateikti ne vėliau kaip per 45 dienas nuo paraiškos pateikimo.</w:t>
      </w:r>
    </w:p>
    <w:p w:rsidR="007A1453" w:rsidRDefault="007A1453" w:rsidP="007A1453">
      <w:pPr>
        <w:jc w:val="both"/>
      </w:pPr>
      <w:r>
        <w:t xml:space="preserve">Atkreipiame dėmesį, kad nepriklausomai nuo projekto </w:t>
      </w:r>
      <w:r w:rsidR="006B30D7">
        <w:t>finansavimo šaltinių</w:t>
      </w:r>
      <w:r>
        <w:t>, pareiškėjas, pagal Aprašo 57.13 p. nuostatas</w:t>
      </w:r>
      <w:r w:rsidR="00A65A2D">
        <w:t xml:space="preserve"> privalo</w:t>
      </w:r>
      <w:r>
        <w:t xml:space="preserve"> </w:t>
      </w:r>
      <w:r w:rsidR="00A65A2D">
        <w:t>pateikti</w:t>
      </w:r>
      <w:r>
        <w:t xml:space="preserve"> įmonės įgaliotų valdymo organų (akcininkų susirinkimo, valdybos ir pan.) sprendimą dėl projekto įgyvendinimo, nurodant projekto finansavimo šaltinius bei finansavimo šaltinius (pareiškėjo įnašą ir netinkamų išlaidų padengimą) pagrindžiančius dokumentus.</w:t>
      </w:r>
    </w:p>
    <w:sectPr w:rsidR="007A14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62"/>
    <w:rsid w:val="000F7BD6"/>
    <w:rsid w:val="001F6A4F"/>
    <w:rsid w:val="00471BC8"/>
    <w:rsid w:val="006B30D7"/>
    <w:rsid w:val="007A1453"/>
    <w:rsid w:val="009A6B47"/>
    <w:rsid w:val="00A65A2D"/>
    <w:rsid w:val="00DD5362"/>
    <w:rsid w:val="00E93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066F-F342-4CB7-B6B6-EDFD71D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996</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5</cp:revision>
  <cp:lastPrinted>2017-09-11T06:22:00Z</cp:lastPrinted>
  <dcterms:created xsi:type="dcterms:W3CDTF">2017-09-11T06:01:00Z</dcterms:created>
  <dcterms:modified xsi:type="dcterms:W3CDTF">2017-09-13T07:45:00Z</dcterms:modified>
</cp:coreProperties>
</file>