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0A4EC0" w14:paraId="1954C744" w14:textId="77777777" w:rsidTr="000A4EC0">
        <w:tc>
          <w:tcPr>
            <w:tcW w:w="4460" w:type="dxa"/>
          </w:tcPr>
          <w:p w14:paraId="04D092F9" w14:textId="41F36E56" w:rsidR="000A4EC0" w:rsidRDefault="000A4EC0" w:rsidP="000A4EC0">
            <w:pPr>
              <w:jc w:val="both"/>
              <w:rPr>
                <w:sz w:val="24"/>
                <w:szCs w:val="24"/>
              </w:rPr>
            </w:pPr>
            <w:r w:rsidRPr="00B753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2DCB52E" wp14:editId="581F7AAE">
                  <wp:extent cx="840052" cy="800100"/>
                  <wp:effectExtent l="0" t="0" r="0" b="0"/>
                  <wp:docPr id="1" name="Picture 1" descr="C:\Users\irma-so\Desktop\CPV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ma-so\Desktop\CPV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14" cy="80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14:paraId="50A3071D" w14:textId="5F605438" w:rsidR="000A4EC0" w:rsidRDefault="000A4EC0" w:rsidP="000A4EC0">
            <w:pPr>
              <w:jc w:val="both"/>
              <w:rPr>
                <w:sz w:val="24"/>
                <w:szCs w:val="24"/>
              </w:rPr>
            </w:pPr>
            <w:r w:rsidRPr="009445DE"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0D8BC017" wp14:editId="35CC2FAC">
                  <wp:simplePos x="0" y="0"/>
                  <wp:positionH relativeFrom="margin">
                    <wp:posOffset>1352550</wp:posOffset>
                  </wp:positionH>
                  <wp:positionV relativeFrom="paragraph">
                    <wp:posOffset>169545</wp:posOffset>
                  </wp:positionV>
                  <wp:extent cx="1200150" cy="4927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EEA-and-Norway_grants@4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A7D31D" w14:textId="4476A76C" w:rsidR="00F05FC6" w:rsidRDefault="00F05FC6" w:rsidP="000A4EC0">
      <w:pPr>
        <w:jc w:val="both"/>
        <w:rPr>
          <w:sz w:val="24"/>
          <w:szCs w:val="24"/>
        </w:rPr>
      </w:pPr>
    </w:p>
    <w:p w14:paraId="2CE497BB" w14:textId="6D90811E" w:rsidR="0016338F" w:rsidRDefault="000A4EC0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EEA &amp; NORWAY GRANTS</w:t>
      </w:r>
      <w:r w:rsidR="0016338F">
        <w:rPr>
          <w:sz w:val="24"/>
          <w:szCs w:val="24"/>
        </w:rPr>
        <w:t xml:space="preserve"> </w:t>
      </w:r>
    </w:p>
    <w:p w14:paraId="1C5DD508" w14:textId="0B767211" w:rsidR="008F19AD" w:rsidRDefault="0016338F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PROOF OF EXPENDITURE OF DONOR PROJECT PARTNER BY A REPORT OF </w:t>
      </w:r>
      <w:r w:rsidR="00BE1408">
        <w:rPr>
          <w:sz w:val="24"/>
          <w:szCs w:val="24"/>
        </w:rPr>
        <w:t xml:space="preserve">COMPETENT OFFICER OR </w:t>
      </w:r>
      <w:r>
        <w:rPr>
          <w:sz w:val="24"/>
          <w:szCs w:val="24"/>
        </w:rPr>
        <w:t xml:space="preserve">INDEPENDENT AUDITOR </w:t>
      </w:r>
      <w:r w:rsidR="00A65092">
        <w:rPr>
          <w:sz w:val="24"/>
          <w:szCs w:val="24"/>
        </w:rPr>
        <w:t>(</w:t>
      </w:r>
      <w:r w:rsidR="00A65092" w:rsidRPr="00A65092">
        <w:rPr>
          <w:sz w:val="24"/>
          <w:szCs w:val="24"/>
        </w:rPr>
        <w:t>Reg. Art. 8.12.4.)</w:t>
      </w:r>
    </w:p>
    <w:p w14:paraId="2A61F2C3" w14:textId="77777777" w:rsidR="0016338F" w:rsidRPr="0016338F" w:rsidRDefault="0016338F" w:rsidP="0016338F"/>
    <w:p w14:paraId="769DE7BE" w14:textId="551CC6B7" w:rsidR="000A5097" w:rsidRPr="00110BCC" w:rsidRDefault="0016338F" w:rsidP="00616681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lang w:val="en-US"/>
        </w:rPr>
      </w:pPr>
      <w:r w:rsidRPr="00110BCC">
        <w:rPr>
          <w:rFonts w:cstheme="minorHAnsi"/>
          <w:lang w:val="en-US"/>
        </w:rPr>
        <w:t>Donor project partner has an option to provide a proof of expenditure by way</w:t>
      </w:r>
      <w:r w:rsidR="00C50053" w:rsidRPr="00110BCC">
        <w:rPr>
          <w:rFonts w:cstheme="minorHAnsi"/>
          <w:lang w:val="en-US"/>
        </w:rPr>
        <w:t xml:space="preserve"> </w:t>
      </w:r>
      <w:r w:rsidR="00012B1A" w:rsidRPr="00110BCC">
        <w:rPr>
          <w:rFonts w:cstheme="minorHAnsi"/>
          <w:lang w:val="en-US"/>
        </w:rPr>
        <w:t>of presenting the</w:t>
      </w:r>
      <w:r w:rsidR="000A5097" w:rsidRPr="00110BCC">
        <w:rPr>
          <w:rFonts w:cstheme="minorHAnsi"/>
          <w:bCs/>
          <w:color w:val="000000" w:themeColor="text1"/>
          <w:lang w:val="en-US"/>
        </w:rPr>
        <w:t xml:space="preserve"> </w:t>
      </w:r>
      <w:r w:rsidRPr="00110BCC">
        <w:rPr>
          <w:rFonts w:cstheme="minorHAnsi"/>
          <w:bCs/>
          <w:i/>
          <w:color w:val="000000" w:themeColor="text1"/>
          <w:lang w:val="en-US"/>
        </w:rPr>
        <w:t>declaration of expenditure claimed by donor partner</w:t>
      </w:r>
      <w:r w:rsidR="00C61026" w:rsidRPr="00110BCC">
        <w:rPr>
          <w:rStyle w:val="FootnoteReference"/>
          <w:rFonts w:cstheme="minorHAnsi"/>
          <w:bCs/>
          <w:i/>
          <w:color w:val="000000" w:themeColor="text1"/>
          <w:lang w:val="en-US"/>
        </w:rPr>
        <w:footnoteReference w:id="2"/>
      </w:r>
      <w:r w:rsidR="000A5097" w:rsidRPr="00110BCC">
        <w:rPr>
          <w:rFonts w:cstheme="minorHAnsi"/>
          <w:bCs/>
          <w:i/>
          <w:color w:val="000000" w:themeColor="text1"/>
          <w:lang w:val="en-US"/>
        </w:rPr>
        <w:t xml:space="preserve"> </w:t>
      </w:r>
      <w:r w:rsidRPr="00110BCC">
        <w:rPr>
          <w:rFonts w:cstheme="minorHAnsi"/>
          <w:bCs/>
          <w:color w:val="000000" w:themeColor="text1"/>
          <w:lang w:val="en-US"/>
        </w:rPr>
        <w:t>or</w:t>
      </w:r>
      <w:r w:rsidR="000A5097" w:rsidRPr="00110BCC">
        <w:rPr>
          <w:rFonts w:cstheme="minorHAnsi"/>
          <w:bCs/>
          <w:color w:val="000000" w:themeColor="text1"/>
          <w:lang w:val="en-US"/>
        </w:rPr>
        <w:t xml:space="preserve"> </w:t>
      </w:r>
      <w:r w:rsidRPr="00110BCC">
        <w:rPr>
          <w:rFonts w:cstheme="minorHAnsi"/>
          <w:bCs/>
          <w:i/>
          <w:color w:val="000000" w:themeColor="text1"/>
          <w:lang w:val="en-US"/>
        </w:rPr>
        <w:t>certification of costs claimed by donor partner</w:t>
      </w:r>
      <w:r w:rsidR="000A5097" w:rsidRPr="00110BCC">
        <w:rPr>
          <w:rStyle w:val="FootnoteReference"/>
          <w:rFonts w:cstheme="minorHAnsi"/>
          <w:bCs/>
          <w:color w:val="000000" w:themeColor="text1"/>
          <w:lang w:val="en-US"/>
        </w:rPr>
        <w:footnoteReference w:id="3"/>
      </w:r>
      <w:r w:rsidR="000A5097" w:rsidRPr="0074250B">
        <w:rPr>
          <w:rFonts w:cstheme="minorHAnsi"/>
          <w:bCs/>
          <w:color w:val="000000" w:themeColor="text1"/>
          <w:lang w:val="en-US"/>
        </w:rPr>
        <w:t>.</w:t>
      </w:r>
      <w:r w:rsidR="000A5097" w:rsidRPr="00110BCC">
        <w:rPr>
          <w:rFonts w:cstheme="minorHAnsi"/>
          <w:bCs/>
          <w:color w:val="000000" w:themeColor="text1"/>
          <w:lang w:val="en-US"/>
        </w:rPr>
        <w:t xml:space="preserve"> </w:t>
      </w:r>
      <w:r w:rsidR="00616681">
        <w:rPr>
          <w:rFonts w:cstheme="minorHAnsi"/>
          <w:bCs/>
          <w:color w:val="000000" w:themeColor="text1"/>
          <w:lang w:val="en-US"/>
        </w:rPr>
        <w:t xml:space="preserve">Please note, that </w:t>
      </w:r>
      <w:r w:rsidR="00616681">
        <w:rPr>
          <w:rFonts w:cstheme="minorHAnsi"/>
          <w:color w:val="000000" w:themeColor="text1"/>
          <w:lang w:val="en-US"/>
        </w:rPr>
        <w:t>the annually audited financial statement of an entity cannot replace these documents.</w:t>
      </w:r>
    </w:p>
    <w:p w14:paraId="22D06CFF" w14:textId="77777777" w:rsidR="000A5097" w:rsidRPr="00110BCC" w:rsidRDefault="000A5097" w:rsidP="00A1521F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12"/>
          <w:szCs w:val="12"/>
          <w:lang w:val="en-US"/>
        </w:rPr>
      </w:pPr>
    </w:p>
    <w:p w14:paraId="30F2279D" w14:textId="0B68264D" w:rsidR="000A5097" w:rsidRPr="00110BCC" w:rsidRDefault="0016338F" w:rsidP="008F19AD">
      <w:pPr>
        <w:pStyle w:val="NormalWeb"/>
        <w:spacing w:after="0"/>
        <w:jc w:val="both"/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val="en-US" w:eastAsia="en-US"/>
        </w:rPr>
      </w:pPr>
      <w:r w:rsidRPr="00110BCC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val="en-US" w:eastAsia="en-US"/>
        </w:rPr>
        <w:t>If donor partner</w:t>
      </w:r>
      <w:r w:rsidR="000A5097" w:rsidRPr="00110BCC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val="en-US" w:eastAsia="en-US"/>
        </w:rPr>
        <w:t>:</w:t>
      </w:r>
    </w:p>
    <w:p w14:paraId="54E6759F" w14:textId="77777777" w:rsidR="00074013" w:rsidRPr="00110BCC" w:rsidRDefault="00074013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val="en-US" w:eastAsia="en-US"/>
        </w:rPr>
      </w:pPr>
    </w:p>
    <w:p w14:paraId="008BE63A" w14:textId="63BF522A" w:rsidR="000A5097" w:rsidRPr="00110BCC" w:rsidRDefault="00A65092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</w:pPr>
      <w:r w:rsidRPr="00110BC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has competent and independent public officer</w:t>
      </w:r>
      <w:r w:rsidR="000A5097"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recogniz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ed by the relevant national authorities as having a budget and financial control capacity over the entity incurring the costs and who has not been involved in the preparation of the financial statements </w:t>
      </w:r>
      <w:r w:rsidR="009E6321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-</w:t>
      </w:r>
    </w:p>
    <w:p w14:paraId="120BEAC2" w14:textId="2F155664" w:rsidR="000A5097" w:rsidRPr="00110BCC" w:rsidRDefault="00EE7438" w:rsidP="00EE7438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</w:pPr>
      <w:r w:rsidRPr="00110BCC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val="en-US" w:eastAsia="en-US"/>
        </w:rPr>
        <w:t>√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a </w:t>
      </w:r>
      <w:r w:rsidR="00A65092" w:rsidRPr="00110BCC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>certification of costs claimed by donor partner</w:t>
      </w:r>
      <w:r w:rsidR="00A65092" w:rsidRPr="00110BCC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 </w:t>
      </w:r>
      <w:r w:rsidR="00A65092" w:rsidRPr="00110BCC">
        <w:rPr>
          <w:rFonts w:asciiTheme="minorHAnsi" w:hAnsiTheme="minorHAnsi" w:cstheme="minorHAnsi"/>
          <w:bCs/>
          <w:color w:val="000000" w:themeColor="text1"/>
          <w:lang w:val="en-US"/>
        </w:rPr>
        <w:t>issued</w:t>
      </w:r>
      <w:r w:rsidR="00A65092" w:rsidRPr="00110BCC">
        <w:rPr>
          <w:rFonts w:cstheme="minorHAnsi"/>
          <w:bCs/>
          <w:color w:val="000000" w:themeColor="text1"/>
          <w:lang w:val="en-US"/>
        </w:rPr>
        <w:t xml:space="preserve"> 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by competent officer </w:t>
      </w:r>
      <w:r w:rsid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should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be presented with every payment claim in which the expenditure incurred by Donor project partner is included</w:t>
      </w:r>
      <w:r w:rsidR="00074013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.</w:t>
      </w:r>
    </w:p>
    <w:p w14:paraId="6E39C3FB" w14:textId="77777777" w:rsidR="000A5097" w:rsidRPr="00110BCC" w:rsidRDefault="000A5097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val="en-US" w:eastAsia="en-US"/>
        </w:rPr>
      </w:pPr>
    </w:p>
    <w:p w14:paraId="2A02FF82" w14:textId="3882AC7D" w:rsidR="000A5097" w:rsidRPr="00110BCC" w:rsidRDefault="00A65092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has no competent and independent public officer</w:t>
      </w:r>
    </w:p>
    <w:p w14:paraId="27910F4D" w14:textId="69E98EE1" w:rsidR="00A65092" w:rsidRPr="00110BCC" w:rsidRDefault="00A65092" w:rsidP="00A65092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and (or) </w:t>
      </w:r>
      <w:r w:rsidR="00D75421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competent officer’s</w:t>
      </w:r>
      <w:r w:rsidRPr="00110BC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independence is not assured</w:t>
      </w:r>
    </w:p>
    <w:p w14:paraId="5010F6A4" w14:textId="3D140C27" w:rsidR="000A5097" w:rsidRPr="00110BCC" w:rsidRDefault="00EE7438" w:rsidP="00160E78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b/>
          <w:color w:val="4472C4" w:themeColor="accent5"/>
          <w:sz w:val="22"/>
          <w:szCs w:val="22"/>
          <w:lang w:val="en-US"/>
        </w:rPr>
        <w:t>√</w:t>
      </w:r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with every payment claim in which the expenditure incurred by Donor project partner is included Donor project partner shall present </w:t>
      </w:r>
      <w:r w:rsidR="00A65092" w:rsidRPr="00110BCC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>the declaration of expenditure incurred by donor partner</w:t>
      </w:r>
      <w:r w:rsidR="004D6BD7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="004D6BD7" w:rsidRPr="004D6BD7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signed by the representative of donor partner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; </w:t>
      </w:r>
      <w:r w:rsidR="00A65092" w:rsidRPr="00110BC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 xml:space="preserve">the signature of the Project Promoter </w:t>
      </w:r>
      <w:r w:rsidR="004D6BD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is</w:t>
      </w:r>
      <w:r w:rsidR="00A65092" w:rsidRPr="00110BC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 xml:space="preserve"> obligatory confirming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that the activities for which the costs are declared are co</w:t>
      </w:r>
      <w:r w:rsidR="00470DD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mpleted and (or)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the service was delivered, the Project promoter is satisfied with the Donor project partner’s input and the Donor project partner</w:t>
      </w:r>
      <w:r w:rsidR="00A65092" w:rsidRPr="00110BCC" w:rsidDel="00BD5475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="00A65092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has apparently kept to the budget of the project</w:t>
      </w:r>
      <w:r w:rsidR="003F0B8D"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;</w:t>
      </w:r>
    </w:p>
    <w:p w14:paraId="2BA86815" w14:textId="640C81C0" w:rsidR="008F19AD" w:rsidRPr="00110BCC" w:rsidRDefault="00A65092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</w:pPr>
      <w:r w:rsidRPr="00110BCC">
        <w:rPr>
          <w:rFonts w:asciiTheme="minorHAnsi" w:hAnsiTheme="minorHAnsi" w:cstheme="minorHAnsi"/>
          <w:b/>
          <w:color w:val="4472C4" w:themeColor="accent5"/>
          <w:sz w:val="22"/>
          <w:szCs w:val="22"/>
          <w:lang w:val="en-US"/>
        </w:rPr>
        <w:t xml:space="preserve">√ </w:t>
      </w:r>
      <w:r w:rsidRPr="00110BC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if the total costs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(excluding the costs declared on the simplified costs basis) incurred by Donor project partner </w:t>
      </w:r>
      <w:r w:rsidRPr="00110BC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shall be above 10000 EUR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, when the last expenditure incurred by Donor project partner shall be included in the payment claim, </w:t>
      </w:r>
      <w:r w:rsidR="000A4EC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the report of the independent auditor (in the form of </w:t>
      </w:r>
      <w:r w:rsidRPr="00110BCC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>certification of costs claimed by donor partner</w:t>
      </w:r>
      <w:r w:rsidR="000A4EC0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 xml:space="preserve">) 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for the total costs </w:t>
      </w:r>
      <w:r w:rsidR="0061668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of donor partner 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should be presented.</w:t>
      </w:r>
    </w:p>
    <w:p w14:paraId="6E3BFA67" w14:textId="77777777" w:rsidR="00A65092" w:rsidRPr="00110BCC" w:rsidRDefault="00A65092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</w:p>
    <w:p w14:paraId="76ADAFA3" w14:textId="573B6722" w:rsidR="000A5097" w:rsidRPr="00110BCC" w:rsidRDefault="0016338F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lastRenderedPageBreak/>
        <w:t>Important</w:t>
      </w:r>
      <w:r w:rsidR="00074013" w:rsidRPr="00110BCC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t>!</w:t>
      </w:r>
    </w:p>
    <w:p w14:paraId="00380165" w14:textId="77777777" w:rsidR="00074013" w:rsidRPr="00110BCC" w:rsidRDefault="00074013" w:rsidP="00A1521F">
      <w:pPr>
        <w:pStyle w:val="NormalWeb"/>
        <w:spacing w:after="0"/>
        <w:ind w:firstLine="360"/>
        <w:jc w:val="both"/>
        <w:rPr>
          <w:rFonts w:asciiTheme="minorHAnsi" w:hAnsiTheme="minorHAnsi" w:cstheme="minorHAnsi"/>
          <w:b/>
          <w:bCs/>
          <w:color w:val="000000" w:themeColor="text1"/>
          <w:sz w:val="12"/>
          <w:szCs w:val="12"/>
          <w:lang w:val="en-US"/>
        </w:rPr>
      </w:pPr>
    </w:p>
    <w:p w14:paraId="0DC52C63" w14:textId="7F3254DD" w:rsidR="00015062" w:rsidRPr="00110BCC" w:rsidRDefault="000A5097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1. </w:t>
      </w:r>
      <w:r w:rsidR="00B92CAB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expenditure</w:t>
      </w:r>
      <w:r w:rsidR="00650749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included in</w:t>
      </w:r>
      <w:r w:rsidR="00B92CAB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650749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declaration of expenditure claimed by donor partner or certification of costs claimed by donor partner should be in Euro. </w:t>
      </w:r>
      <w:r w:rsidR="00B92CAB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</w:t>
      </w:r>
      <w:r w:rsidR="00650749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he</w:t>
      </w:r>
      <w:r w:rsidR="005324AF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exchange rate of ECB of the date </w:t>
      </w:r>
      <w:r w:rsidR="00B92CAB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 declaration or certification should be used for the conversion.</w:t>
      </w:r>
    </w:p>
    <w:p w14:paraId="69AE54ED" w14:textId="372FD163" w:rsidR="00B92CAB" w:rsidRPr="00110BCC" w:rsidRDefault="00B92CAB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If 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certification of costs claimed by donor partner is issued by the independent auditor and it includes expenditure </w:t>
      </w:r>
      <w:r w:rsidR="0074250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that were 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previously included into the declaration</w:t>
      </w:r>
      <w:r w:rsidR="0074250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(s)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of expenditure incurred by donor partner, these expenditure should not be reconverted and should be included into the auditor‘s report according to the exchange rate used in the declaration</w:t>
      </w:r>
      <w:r w:rsidR="0074250B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(s)</w:t>
      </w:r>
      <w:r w:rsidRPr="00110BCC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of expenditure incurred by donor partner.</w:t>
      </w:r>
    </w:p>
    <w:p w14:paraId="28F32260" w14:textId="77777777" w:rsidR="00B92CAB" w:rsidRPr="00110BCC" w:rsidRDefault="00B92CAB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3247388" w14:textId="061EF2D9" w:rsidR="009D1D9D" w:rsidRPr="00110BCC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2.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 breakdown of costs certified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or costs declared 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according to the project budget lines</w:t>
      </w:r>
      <w:r w:rsidR="00110BCC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should be provided as an annex</w:t>
      </w:r>
      <w:r w:rsidR="0074250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the </w:t>
      </w:r>
      <w:r w:rsidR="0074250B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Certification of costs claimed by donor partner </w:t>
      </w:r>
      <w:r w:rsidR="0074250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or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Declaration of expenditure claimed by donor partner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 the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Notes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part of the 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cost 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breakdown the detailed information on costs should be provided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70DD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(for example</w:t>
      </w:r>
      <w:r w:rsidR="00110BCC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costs incurred in organizing the event, date, etc.)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the details should be given if declar</w:t>
      </w:r>
      <w:r w:rsidR="00470DD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ed costs are simplified (for example</w:t>
      </w:r>
      <w:r w:rsidR="00C25CED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per diems are paid on a simplified basis, then indicate who traveled, travel the purpose for which the rate was applied, the number of days, etc.), other relevant information.</w:t>
      </w:r>
    </w:p>
    <w:p w14:paraId="2004AE4E" w14:textId="77777777" w:rsidR="00EE1D12" w:rsidRPr="00110BCC" w:rsidRDefault="00EE1D12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EA9F6B7" w14:textId="44A47EC3" w:rsidR="000A5097" w:rsidRPr="00110BCC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0A5097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Donor partner shall assure that the </w:t>
      </w:r>
      <w:r w:rsidR="00A0054A" w:rsidRPr="001764A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proof of expenditure and payment</w:t>
      </w:r>
      <w:r w:rsidR="00A0054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documents are kept available for the period set in the Reg. Art. 9.8.3. </w:t>
      </w:r>
      <w:r w:rsidR="004D6BD7" w:rsidRP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at least as specified in the project implementation contract (if such provisions are specified in the contract).</w:t>
      </w:r>
      <w:r w:rsid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certification or declaration </w:t>
      </w:r>
      <w:r w:rsidR="004D6BD7" w:rsidRPr="001764A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shall be not supported by the proof of expenditure and payment documents</w:t>
      </w:r>
      <w:r w:rsidR="001764AD" w:rsidRPr="001764A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4D6BD7">
        <w:rPr>
          <w:rFonts w:asciiTheme="minorHAnsi" w:eastAsia="Calibri" w:hAnsiTheme="minorHAnsi" w:cs="Calibri"/>
          <w:bCs/>
          <w:sz w:val="22"/>
          <w:lang w:eastAsia="en-GB"/>
        </w:rPr>
        <w:t xml:space="preserve"> </w:t>
      </w:r>
      <w:r w:rsid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A4FA18" w14:textId="77777777" w:rsidR="00CF47F1" w:rsidRPr="00110BCC" w:rsidRDefault="00CF47F1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73DBCDC" w14:textId="78F878F8" w:rsidR="00A52D41" w:rsidRPr="00785C02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</w:t>
      </w:r>
      <w:r w:rsidR="00A52D41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785C0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If t</w:t>
      </w:r>
      <w:r w:rsid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he report of the independent auditor (in the form of </w:t>
      </w:r>
      <w:r w:rsidR="00785C02" w:rsidRPr="00110BCC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>certification of costs claimed by donor partner</w:t>
      </w:r>
      <w:r w:rsidR="00785C02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en-US" w:eastAsia="en-US"/>
        </w:rPr>
        <w:t xml:space="preserve">) 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is foreseen, it is important to agree between the Project promoter and Donor partner </w:t>
      </w:r>
      <w:r w:rsidR="0061668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who (project promoter or donor partner)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signs the </w:t>
      </w:r>
      <w:r w:rsid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service 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contact with the independent auditor and pays for the </w:t>
      </w:r>
      <w:r w:rsidR="00D2061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audit</w:t>
      </w:r>
      <w:r w:rsidR="0061668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. Please note, that it has to be e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nsur</w:t>
      </w:r>
      <w:r w:rsidR="0061668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ed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that the audit service provider is competent to </w:t>
      </w:r>
      <w:r w:rsid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confirm </w:t>
      </w:r>
      <w:r w:rsidR="007F23C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that the costs incurred by the D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onor partner are in accordance with the Regulations, the</w:t>
      </w:r>
      <w:r w:rsidR="007F23C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applicable legislation </w:t>
      </w:r>
      <w:r w:rsidR="007F23C4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>and the accounting principles</w:t>
      </w:r>
      <w:r w:rsidR="007F23C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 of the D</w:t>
      </w:r>
      <w:r w:rsidR="00785C02" w:rsidRPr="00785C02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val="en-US" w:eastAsia="en-US"/>
        </w:rPr>
        <w:t xml:space="preserve">onor partner country.  </w:t>
      </w:r>
    </w:p>
    <w:p w14:paraId="6682EBB5" w14:textId="77777777" w:rsidR="00A52D41" w:rsidRPr="00110BCC" w:rsidRDefault="00A52D41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3809304" w14:textId="77777777" w:rsidR="00EE7438" w:rsidRPr="00110BCC" w:rsidRDefault="00EE7438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694E0F6" w14:textId="73A6ACB6" w:rsidR="000A5097" w:rsidRPr="00110BCC" w:rsidRDefault="0016338F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t xml:space="preserve">In </w:t>
      </w:r>
      <w:r w:rsidR="000A4EC0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t xml:space="preserve">the </w:t>
      </w:r>
      <w:r w:rsidRPr="00110BCC"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t>case of the report by an independent auditor</w:t>
      </w:r>
    </w:p>
    <w:p w14:paraId="459EE99F" w14:textId="3CFEB14D" w:rsidR="00160E78" w:rsidRPr="00110BCC" w:rsidRDefault="00CA47E5" w:rsidP="00160E78">
      <w:pPr>
        <w:pStyle w:val="Heading1"/>
        <w:ind w:firstLine="851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0A4EC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 </w:t>
      </w:r>
      <w:r w:rsidR="000A4EC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</w:t>
      </w:r>
      <w:r w:rsidRPr="000A4EC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case of the report by an independent auditor </w:t>
      </w:r>
      <w:r w:rsidRPr="00110BCC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it is recommended to apply an International Standard on Related Services (ISRS) 4400 “Engagements to perform agreed-upon procedures regarding financial information” issued by the International Federation of Accountants (IFAC). </w:t>
      </w:r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For the report of </w:t>
      </w:r>
      <w:r w:rsidR="002D30F3">
        <w:rPr>
          <w:rFonts w:asciiTheme="minorHAnsi" w:hAnsiTheme="minorHAnsi" w:cstheme="minorHAnsi"/>
          <w:color w:val="auto"/>
          <w:sz w:val="22"/>
          <w:szCs w:val="22"/>
          <w:lang w:val="en-US"/>
        </w:rPr>
        <w:t>the</w:t>
      </w:r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auditor the tem</w:t>
      </w:r>
      <w:bookmarkStart w:id="0" w:name="_GoBack"/>
      <w:bookmarkEnd w:id="0"/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>plate</w:t>
      </w:r>
      <w:r w:rsidRPr="00110BCC">
        <w:rPr>
          <w:sz w:val="20"/>
          <w:szCs w:val="20"/>
          <w:lang w:val="en-US"/>
        </w:rPr>
        <w:t xml:space="preserve"> </w:t>
      </w:r>
      <w:r w:rsidR="00160E78"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>„Certification of costs claimed by donor partner“</w:t>
      </w:r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0A4EC0">
        <w:rPr>
          <w:rFonts w:asciiTheme="minorHAnsi" w:hAnsiTheme="minorHAnsi" w:cstheme="minorHAnsi"/>
          <w:color w:val="auto"/>
          <w:sz w:val="22"/>
          <w:szCs w:val="22"/>
          <w:lang w:val="en-US"/>
        </w:rPr>
        <w:t>should be</w:t>
      </w:r>
      <w:r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used</w:t>
      </w:r>
      <w:r w:rsidR="00160E78" w:rsidRPr="00110BCC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28871569" w14:textId="77777777" w:rsidR="000A5097" w:rsidRPr="00110BCC" w:rsidRDefault="000A5097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</w:p>
    <w:p w14:paraId="614D2107" w14:textId="6CE87CC4" w:rsidR="00EE7438" w:rsidRPr="00110BCC" w:rsidRDefault="00CA47E5" w:rsidP="009E6321">
      <w:pPr>
        <w:pStyle w:val="NormalWeb"/>
        <w:spacing w:after="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scope of work should be agreed with the independent auditor and it should cover requirements to verify the expenditure incu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red and confirm that:</w:t>
      </w:r>
    </w:p>
    <w:p w14:paraId="66F8F91C" w14:textId="652CA3F2" w:rsidR="00EE51F9" w:rsidRPr="00110BCC" w:rsidRDefault="00196CEE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reported costs are inc</w:t>
      </w:r>
      <w:r w:rsidR="00CA47E5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ur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r w:rsidR="00CA47E5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ed in accordance with Regulations</w:t>
      </w:r>
      <w:r w:rsidR="002E72DD" w:rsidRPr="00110BCC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footnoteReference w:id="4"/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the national</w:t>
      </w:r>
      <w:r w:rsidR="00D206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(donor partner’s country)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law and rele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vant national </w:t>
      </w:r>
      <w:r w:rsidR="00D206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(donor partner’s country)</w:t>
      </w:r>
      <w:r w:rsidR="00D20610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accounting practic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</w:t>
      </w:r>
      <w:r w:rsidR="00EE51F9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</w:t>
      </w:r>
    </w:p>
    <w:p w14:paraId="540668C5" w14:textId="013C9A64" w:rsidR="00196CEE" w:rsidRPr="00110BCC" w:rsidRDefault="00196CEE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expenditure has been incurred within the </w:t>
      </w:r>
      <w:r w:rsidR="00D206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project 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eligibility period;</w:t>
      </w:r>
    </w:p>
    <w:p w14:paraId="08E71765" w14:textId="06232222" w:rsidR="00EE51F9" w:rsidRPr="00110BCC" w:rsidRDefault="00196CEE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expenditure </w:t>
      </w:r>
      <w:r w:rsid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incurred </w:t>
      </w:r>
      <w:r w:rsidR="004D6BD7" w:rsidRP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are connected with the subject, activities and budget of the project</w:t>
      </w: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; </w:t>
      </w:r>
    </w:p>
    <w:p w14:paraId="03C1E0B5" w14:textId="0B9E1577" w:rsidR="000F53C7" w:rsidRDefault="00616681" w:rsidP="00A65092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expenditure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A4EC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incurred and paid </w:t>
      </w:r>
      <w:r w:rsidR="004D6BD7" w:rsidRPr="004D6BD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are supported by the adequate documentation, including accounting records</w:t>
      </w:r>
      <w:r w:rsidR="00196CEE" w:rsidRPr="00110B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127049C1" w14:textId="77777777" w:rsidR="00616681" w:rsidRDefault="00616681" w:rsidP="00616681">
      <w:pPr>
        <w:pStyle w:val="NormalWeb"/>
        <w:spacing w:after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B4729C8" w14:textId="1DCF393C" w:rsidR="00616681" w:rsidRPr="004D6BD7" w:rsidRDefault="00616681" w:rsidP="00616681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sectPr w:rsidR="00616681" w:rsidRPr="004D6BD7" w:rsidSect="000A4EC0">
      <w:footerReference w:type="default" r:id="rId10"/>
      <w:pgSz w:w="11906" w:h="16838"/>
      <w:pgMar w:top="1134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2279" w14:textId="77777777" w:rsidR="00616681" w:rsidRDefault="00616681" w:rsidP="000A5097">
      <w:pPr>
        <w:spacing w:after="0" w:line="240" w:lineRule="auto"/>
      </w:pPr>
      <w:r>
        <w:separator/>
      </w:r>
    </w:p>
  </w:endnote>
  <w:endnote w:type="continuationSeparator" w:id="0">
    <w:p w14:paraId="6FA7110C" w14:textId="77777777" w:rsidR="00616681" w:rsidRDefault="00616681" w:rsidP="000A5097">
      <w:pPr>
        <w:spacing w:after="0" w:line="240" w:lineRule="auto"/>
      </w:pPr>
      <w:r>
        <w:continuationSeparator/>
      </w:r>
    </w:p>
  </w:endnote>
  <w:endnote w:type="continuationNotice" w:id="1">
    <w:p w14:paraId="52A65982" w14:textId="77777777" w:rsidR="00616681" w:rsidRDefault="00616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0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2A272" w14:textId="4E0CB853" w:rsidR="00616681" w:rsidRDefault="00616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ED219" w14:textId="77777777" w:rsidR="00616681" w:rsidRDefault="0061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6891" w14:textId="77777777" w:rsidR="00616681" w:rsidRDefault="00616681" w:rsidP="000A5097">
      <w:pPr>
        <w:spacing w:after="0" w:line="240" w:lineRule="auto"/>
      </w:pPr>
      <w:r>
        <w:separator/>
      </w:r>
    </w:p>
  </w:footnote>
  <w:footnote w:type="continuationSeparator" w:id="0">
    <w:p w14:paraId="48B1EBB4" w14:textId="77777777" w:rsidR="00616681" w:rsidRDefault="00616681" w:rsidP="000A5097">
      <w:pPr>
        <w:spacing w:after="0" w:line="240" w:lineRule="auto"/>
      </w:pPr>
      <w:r>
        <w:continuationSeparator/>
      </w:r>
    </w:p>
  </w:footnote>
  <w:footnote w:type="continuationNotice" w:id="1">
    <w:p w14:paraId="254670A6" w14:textId="77777777" w:rsidR="00616681" w:rsidRDefault="00616681">
      <w:pPr>
        <w:spacing w:after="0" w:line="240" w:lineRule="auto"/>
      </w:pPr>
    </w:p>
  </w:footnote>
  <w:footnote w:id="2">
    <w:p w14:paraId="03569CCB" w14:textId="06BD3B7E" w:rsidR="00616681" w:rsidRPr="00160E78" w:rsidRDefault="00616681" w:rsidP="002E72DD">
      <w:pPr>
        <w:pStyle w:val="FootnoteText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</w:t>
      </w:r>
      <w:r>
        <w:rPr>
          <w:sz w:val="16"/>
          <w:szCs w:val="16"/>
        </w:rPr>
        <w:t>Template</w:t>
      </w:r>
      <w:r w:rsidRPr="00160E78">
        <w:rPr>
          <w:sz w:val="16"/>
          <w:szCs w:val="16"/>
        </w:rPr>
        <w:t xml:space="preserve"> „Declaration of expenditure claimed by donor partner“</w:t>
      </w:r>
    </w:p>
  </w:footnote>
  <w:footnote w:id="3">
    <w:p w14:paraId="4878D924" w14:textId="53F136AF" w:rsidR="00616681" w:rsidRPr="00160E78" w:rsidRDefault="00616681" w:rsidP="002E72DD">
      <w:pPr>
        <w:spacing w:after="0" w:line="240" w:lineRule="auto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</w:t>
      </w:r>
      <w:r>
        <w:rPr>
          <w:sz w:val="16"/>
          <w:szCs w:val="16"/>
        </w:rPr>
        <w:t>Template</w:t>
      </w:r>
      <w:r w:rsidRPr="00160E78">
        <w:rPr>
          <w:sz w:val="16"/>
          <w:szCs w:val="16"/>
        </w:rPr>
        <w:t xml:space="preserve"> „Certification of costs claimed by donor partner</w:t>
      </w:r>
      <w:r>
        <w:rPr>
          <w:sz w:val="16"/>
          <w:szCs w:val="16"/>
        </w:rPr>
        <w:t>“</w:t>
      </w:r>
    </w:p>
  </w:footnote>
  <w:footnote w:id="4">
    <w:p w14:paraId="41B42B29" w14:textId="0520FE80" w:rsidR="00616681" w:rsidRDefault="00616681">
      <w:pPr>
        <w:pStyle w:val="FootnoteText"/>
      </w:pPr>
      <w:r w:rsidRPr="002E72DD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Please see the Chapter 8 of Regulations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259"/>
    <w:multiLevelType w:val="multilevel"/>
    <w:tmpl w:val="E0C8F610"/>
    <w:lvl w:ilvl="0">
      <w:start w:val="1"/>
      <w:numFmt w:val="decimal"/>
      <w:pStyle w:val="StyleHeading1Centered"/>
      <w:lvlText w:val="%1."/>
      <w:lvlJc w:val="left"/>
      <w:pPr>
        <w:tabs>
          <w:tab w:val="num" w:pos="2835"/>
        </w:tabs>
        <w:ind w:left="2552" w:firstLine="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7" w:firstLine="623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2A052D41"/>
    <w:multiLevelType w:val="hybridMultilevel"/>
    <w:tmpl w:val="26C6EBD2"/>
    <w:lvl w:ilvl="0" w:tplc="93908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962"/>
    <w:multiLevelType w:val="hybridMultilevel"/>
    <w:tmpl w:val="D37A9B3A"/>
    <w:lvl w:ilvl="0" w:tplc="1DCA1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0F68"/>
    <w:multiLevelType w:val="hybridMultilevel"/>
    <w:tmpl w:val="01CE7B64"/>
    <w:lvl w:ilvl="0" w:tplc="610A1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1E08"/>
    <w:multiLevelType w:val="hybridMultilevel"/>
    <w:tmpl w:val="33165D2A"/>
    <w:lvl w:ilvl="0" w:tplc="DE5066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06F8B"/>
    <w:rsid w:val="00012B1A"/>
    <w:rsid w:val="00015062"/>
    <w:rsid w:val="00022D3B"/>
    <w:rsid w:val="00074013"/>
    <w:rsid w:val="00080420"/>
    <w:rsid w:val="000867E2"/>
    <w:rsid w:val="0009792F"/>
    <w:rsid w:val="000A4EC0"/>
    <w:rsid w:val="000A5097"/>
    <w:rsid w:val="000C0562"/>
    <w:rsid w:val="000D75CD"/>
    <w:rsid w:val="000F53C7"/>
    <w:rsid w:val="000F6E69"/>
    <w:rsid w:val="00110BCC"/>
    <w:rsid w:val="001327DE"/>
    <w:rsid w:val="00160E78"/>
    <w:rsid w:val="0016338F"/>
    <w:rsid w:val="001764AD"/>
    <w:rsid w:val="00192BBE"/>
    <w:rsid w:val="00196CEE"/>
    <w:rsid w:val="001D0620"/>
    <w:rsid w:val="00212197"/>
    <w:rsid w:val="00250615"/>
    <w:rsid w:val="00265DCE"/>
    <w:rsid w:val="0028095A"/>
    <w:rsid w:val="002B406F"/>
    <w:rsid w:val="002D30F3"/>
    <w:rsid w:val="002E45E4"/>
    <w:rsid w:val="002E72DD"/>
    <w:rsid w:val="0030617B"/>
    <w:rsid w:val="00310E7F"/>
    <w:rsid w:val="00380A35"/>
    <w:rsid w:val="003B25E1"/>
    <w:rsid w:val="003D3850"/>
    <w:rsid w:val="003F0B8D"/>
    <w:rsid w:val="00400C3F"/>
    <w:rsid w:val="0043004F"/>
    <w:rsid w:val="00461760"/>
    <w:rsid w:val="004626EF"/>
    <w:rsid w:val="00470DD6"/>
    <w:rsid w:val="00471A77"/>
    <w:rsid w:val="00484BA3"/>
    <w:rsid w:val="004D6BD7"/>
    <w:rsid w:val="005324AF"/>
    <w:rsid w:val="00557C81"/>
    <w:rsid w:val="005A0D6E"/>
    <w:rsid w:val="00616681"/>
    <w:rsid w:val="006245D0"/>
    <w:rsid w:val="00641FD5"/>
    <w:rsid w:val="00646E5E"/>
    <w:rsid w:val="00650749"/>
    <w:rsid w:val="00654C5E"/>
    <w:rsid w:val="00672C31"/>
    <w:rsid w:val="0067684A"/>
    <w:rsid w:val="006F31A5"/>
    <w:rsid w:val="007359E0"/>
    <w:rsid w:val="0074250B"/>
    <w:rsid w:val="00746571"/>
    <w:rsid w:val="007578FE"/>
    <w:rsid w:val="0078498A"/>
    <w:rsid w:val="00785C02"/>
    <w:rsid w:val="007F0E4A"/>
    <w:rsid w:val="007F23C4"/>
    <w:rsid w:val="00810A17"/>
    <w:rsid w:val="008F19AD"/>
    <w:rsid w:val="008F4108"/>
    <w:rsid w:val="0092154A"/>
    <w:rsid w:val="00937A30"/>
    <w:rsid w:val="009430DF"/>
    <w:rsid w:val="009963C5"/>
    <w:rsid w:val="009B2A08"/>
    <w:rsid w:val="009D1D9D"/>
    <w:rsid w:val="009D66BC"/>
    <w:rsid w:val="009E6321"/>
    <w:rsid w:val="00A0054A"/>
    <w:rsid w:val="00A1521F"/>
    <w:rsid w:val="00A52D41"/>
    <w:rsid w:val="00A65092"/>
    <w:rsid w:val="00A85785"/>
    <w:rsid w:val="00A9684D"/>
    <w:rsid w:val="00AA4601"/>
    <w:rsid w:val="00AD22F6"/>
    <w:rsid w:val="00B02FA7"/>
    <w:rsid w:val="00B05550"/>
    <w:rsid w:val="00B25D3D"/>
    <w:rsid w:val="00B3741D"/>
    <w:rsid w:val="00B4483E"/>
    <w:rsid w:val="00B458C9"/>
    <w:rsid w:val="00B92CAB"/>
    <w:rsid w:val="00B92EA0"/>
    <w:rsid w:val="00B95DA1"/>
    <w:rsid w:val="00BB0742"/>
    <w:rsid w:val="00BC2EF5"/>
    <w:rsid w:val="00BD3D7D"/>
    <w:rsid w:val="00BE1408"/>
    <w:rsid w:val="00C25CED"/>
    <w:rsid w:val="00C4154A"/>
    <w:rsid w:val="00C50053"/>
    <w:rsid w:val="00C55B7B"/>
    <w:rsid w:val="00C61026"/>
    <w:rsid w:val="00C76D70"/>
    <w:rsid w:val="00CA47E5"/>
    <w:rsid w:val="00CF47F1"/>
    <w:rsid w:val="00D20610"/>
    <w:rsid w:val="00D75421"/>
    <w:rsid w:val="00D8546B"/>
    <w:rsid w:val="00D8617D"/>
    <w:rsid w:val="00DA189A"/>
    <w:rsid w:val="00E12E94"/>
    <w:rsid w:val="00EE1D12"/>
    <w:rsid w:val="00EE51F9"/>
    <w:rsid w:val="00EE7438"/>
    <w:rsid w:val="00F040C7"/>
    <w:rsid w:val="00F05FC6"/>
    <w:rsid w:val="00F16219"/>
    <w:rsid w:val="00F27BB9"/>
    <w:rsid w:val="00F31DC2"/>
    <w:rsid w:val="00F51596"/>
    <w:rsid w:val="00F836A9"/>
    <w:rsid w:val="00FD453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903A"/>
  <w15:docId w15:val="{4ED14AF2-16F0-4C12-A6C2-8853198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97"/>
  </w:style>
  <w:style w:type="paragraph" w:styleId="Heading1">
    <w:name w:val="heading 1"/>
    <w:basedOn w:val="Normal"/>
    <w:next w:val="Normal"/>
    <w:link w:val="Heading1Char"/>
    <w:uiPriority w:val="9"/>
    <w:qFormat/>
    <w:rsid w:val="000F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97"/>
  </w:style>
  <w:style w:type="paragraph" w:styleId="Footer">
    <w:name w:val="footer"/>
    <w:basedOn w:val="Normal"/>
    <w:link w:val="Foot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97"/>
  </w:style>
  <w:style w:type="character" w:styleId="FootnoteReference">
    <w:name w:val="footnote reference"/>
    <w:basedOn w:val="DefaultParagraphFont"/>
    <w:uiPriority w:val="99"/>
    <w:unhideWhenUsed/>
    <w:rsid w:val="000A50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5097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9A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9AD"/>
    <w:rPr>
      <w:rFonts w:ascii="Calibri" w:eastAsia="Calibri" w:hAnsi="Calibri" w:cs="Times New Roman"/>
      <w:i/>
      <w:iCs/>
      <w:color w:val="5B9BD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1F9"/>
    <w:rPr>
      <w:sz w:val="20"/>
      <w:szCs w:val="20"/>
    </w:rPr>
  </w:style>
  <w:style w:type="paragraph" w:customStyle="1" w:styleId="StyleHeading1Centered">
    <w:name w:val="Style Heading 1 + Centered"/>
    <w:basedOn w:val="Heading1"/>
    <w:rsid w:val="000F6E69"/>
    <w:pPr>
      <w:keepLines w:val="0"/>
      <w:numPr>
        <w:numId w:val="5"/>
      </w:numPr>
      <w:tabs>
        <w:tab w:val="clear" w:pos="2835"/>
      </w:tabs>
      <w:spacing w:before="12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6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F31D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D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31DC2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04F"/>
    <w:pPr>
      <w:spacing w:after="16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04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65DCE"/>
    <w:pPr>
      <w:spacing w:after="0" w:line="240" w:lineRule="auto"/>
    </w:pPr>
  </w:style>
  <w:style w:type="table" w:styleId="TableGrid">
    <w:name w:val="Table Grid"/>
    <w:basedOn w:val="TableNormal"/>
    <w:uiPriority w:val="39"/>
    <w:rsid w:val="000A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17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BD0C-7D80-4CB1-8BD7-F78A7504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3389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Šopienė</dc:creator>
  <cp:keywords/>
  <dc:description/>
  <cp:lastModifiedBy>Irma Šopienė</cp:lastModifiedBy>
  <cp:revision>2</cp:revision>
  <cp:lastPrinted>2019-06-19T10:01:00Z</cp:lastPrinted>
  <dcterms:created xsi:type="dcterms:W3CDTF">2019-06-19T11:49:00Z</dcterms:created>
  <dcterms:modified xsi:type="dcterms:W3CDTF">2019-06-19T11:49:00Z</dcterms:modified>
</cp:coreProperties>
</file>