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F1" w:rsidRDefault="00A533C4">
      <w:pPr>
        <w:tabs>
          <w:tab w:val="left" w:pos="8222"/>
        </w:tabs>
        <w:ind w:left="7088"/>
        <w:jc w:val="both"/>
        <w:rPr>
          <w:szCs w:val="24"/>
        </w:rPr>
      </w:pPr>
      <w:r>
        <w:rPr>
          <w:szCs w:val="24"/>
        </w:rPr>
        <w:t xml:space="preserve">Gairių pareiškėjams, teikiantiems projektų paraiškas pagal  nacionalinę </w:t>
      </w:r>
    </w:p>
    <w:p w:rsidR="00C903F1" w:rsidRDefault="00A533C4">
      <w:pPr>
        <w:tabs>
          <w:tab w:val="left" w:pos="8222"/>
        </w:tabs>
        <w:ind w:left="7088"/>
        <w:jc w:val="both"/>
        <w:rPr>
          <w:szCs w:val="24"/>
        </w:rPr>
      </w:pPr>
      <w:r>
        <w:rPr>
          <w:szCs w:val="24"/>
        </w:rPr>
        <w:t xml:space="preserve">Vidaus saugumo fondo 2014–2020 m. programą, </w:t>
      </w:r>
    </w:p>
    <w:p w:rsidR="00C903F1" w:rsidRDefault="00A533C4">
      <w:pPr>
        <w:tabs>
          <w:tab w:val="left" w:pos="8222"/>
        </w:tabs>
        <w:ind w:left="7088"/>
        <w:jc w:val="both"/>
        <w:rPr>
          <w:szCs w:val="24"/>
        </w:rPr>
      </w:pPr>
      <w:r>
        <w:rPr>
          <w:szCs w:val="24"/>
        </w:rPr>
        <w:t>2 priedas</w:t>
      </w:r>
    </w:p>
    <w:p w:rsidR="00C903F1" w:rsidRDefault="00C903F1">
      <w:pPr>
        <w:jc w:val="center"/>
        <w:rPr>
          <w:b/>
          <w:szCs w:val="24"/>
        </w:rPr>
      </w:pPr>
    </w:p>
    <w:p w:rsidR="00C903F1" w:rsidRDefault="00C903F1">
      <w:pPr>
        <w:jc w:val="center"/>
        <w:rPr>
          <w:b/>
          <w:szCs w:val="24"/>
        </w:rPr>
      </w:pPr>
    </w:p>
    <w:p w:rsidR="00C903F1" w:rsidRDefault="00A533C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Projekte Specialiosios tranzito schemos lėšomis planuojamų įsigyti prekių poreikio pagrindimas</w:t>
      </w:r>
    </w:p>
    <w:p w:rsidR="00C903F1" w:rsidRDefault="00C903F1">
      <w:pPr>
        <w:rPr>
          <w:sz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203"/>
      </w:tblGrid>
      <w:tr w:rsidR="00C903F1">
        <w:trPr>
          <w:trHeight w:val="5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pavadinimas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Pvz. Valstybės sienos apsaugos tarnyba prie Lietuvos Respublikos vidaus reikalų </w:t>
            </w:r>
            <w:r>
              <w:rPr>
                <w:i/>
                <w:sz w:val="20"/>
              </w:rPr>
              <w:t>ministerijos</w:t>
            </w:r>
          </w:p>
        </w:tc>
      </w:tr>
      <w:tr w:rsidR="00C903F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jc w:val="both"/>
              <w:rPr>
                <w:b/>
              </w:rPr>
            </w:pPr>
            <w:r>
              <w:rPr>
                <w:b/>
                <w:sz w:val="22"/>
                <w:szCs w:val="24"/>
              </w:rPr>
              <w:t>Pareiškėjo įstaigoje vykdoma Specialiosios tranzito schemos (toliau – STS) funkcija</w:t>
            </w:r>
            <w:r>
              <w:rPr>
                <w:b/>
                <w:sz w:val="22"/>
              </w:rPr>
              <w:t xml:space="preserve"> </w:t>
            </w:r>
          </w:p>
          <w:p w:rsidR="00C903F1" w:rsidRDefault="00A533C4">
            <w:pPr>
              <w:jc w:val="both"/>
            </w:pPr>
            <w:r>
              <w:rPr>
                <w:sz w:val="20"/>
              </w:rPr>
              <w:t>(aprašoma, kokie padaliniai ir kokias konkrečiai funkcijas atlieka vykdydami STS funkciją)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Pvz.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Veiklos ir biudžeto planavimo skyrius: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kontroliuoja STS </w:t>
            </w:r>
            <w:r>
              <w:rPr>
                <w:i/>
                <w:sz w:val="20"/>
              </w:rPr>
              <w:t>lėšomis finansuojamų projektų eigą, dalyvauja rengiant šių projektų paraiškas, teikia mokėjimo prašymus, pažangos bei galutines ataskaitas.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Vilniaus rinktinė:………………….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Pagėgių rinktinė:……………………..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Ir t.t. 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Jei įstaiga turi vidaus teisės aktą ar kitą dokument</w:t>
            </w:r>
            <w:r>
              <w:rPr>
                <w:i/>
                <w:sz w:val="20"/>
              </w:rPr>
              <w:t>ą, kuriame aprašytos STS funkcijos, šiame priede STS funkcijų nebūtina nurodyti. Tokiu atveju dokumentas, kuriame aprašytos STS funkcijos,  pateikiamas kartu su užpildytu šiuo priedu.</w:t>
            </w:r>
          </w:p>
        </w:tc>
      </w:tr>
      <w:tr w:rsidR="00C903F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Prekė (-ės) įsigyta (-os) STS lėšomis ankstesniuose projektuose*</w:t>
            </w:r>
          </w:p>
          <w:p w:rsidR="00C903F1" w:rsidRDefault="00A533C4">
            <w:pPr>
              <w:jc w:val="both"/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prekės (-ių) pavadinimas, kiekis, suskirstant kalendoriniais metais, jei prekė (-ės) naudojama (-os) skirtinguose pareiškėjo padaliniuose, turi būti nurodoma, kokiame padalinyje, kokia (-ios) prekė (-ės) naudojama ir koks kiekis)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Pvz.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2015 m. Ignalinos rin</w:t>
            </w:r>
            <w:r>
              <w:rPr>
                <w:i/>
                <w:sz w:val="20"/>
              </w:rPr>
              <w:t>ktinė – 15 lengvųjų transporto priemonių;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2015 m. Pagėgių rinktinė – 3 lengvosios transporto priemonės;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2016 m. Ignalinos rinktinė – 6 širdies dūžio matuokliai;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2016 m. Pagėgių rinktinė – 3 širdies dūžio matuokliai.</w:t>
            </w:r>
          </w:p>
        </w:tc>
      </w:tr>
      <w:tr w:rsidR="00C903F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Prekė (-ės), kurią (-ias) planuojama įs</w:t>
            </w:r>
            <w:r>
              <w:rPr>
                <w:b/>
                <w:sz w:val="22"/>
                <w:szCs w:val="24"/>
              </w:rPr>
              <w:t>igyti  STS lėšomis šiame projekte</w:t>
            </w:r>
          </w:p>
          <w:p w:rsidR="00C903F1" w:rsidRDefault="00A533C4">
            <w:pPr>
              <w:jc w:val="both"/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prekės (-ių) pavadinimas, kiekis, suskirstant kalendoriniais metais, jei prekė (-ės)  bus naudojama (-os) skirtinguose pareiškėjo padaliniuose, tai turi būti nurodoma, kokiame padalinyje, kokia (-ios) prekė (-ės) bus naud</w:t>
            </w:r>
            <w:r>
              <w:rPr>
                <w:sz w:val="20"/>
              </w:rPr>
              <w:t xml:space="preserve">ojama ir koks kiekis </w:t>
            </w:r>
            <w:r>
              <w:rPr>
                <w:sz w:val="22"/>
              </w:rPr>
              <w:t>)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Pvz.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2018 m. Pakrančių apsaugos rinktinė – 1 lengvoji transporto priemonė;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2018 m. Vilniaus rinktinė – 5 lengvosios transporto priemonės;</w:t>
            </w:r>
          </w:p>
          <w:p w:rsidR="00C903F1" w:rsidRDefault="00A533C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2019 m. Pakrančių apsaugos rinktinė – 5 širdies dūžio matuokliai.</w:t>
            </w:r>
          </w:p>
          <w:p w:rsidR="00C903F1" w:rsidRDefault="00C903F1">
            <w:pPr>
              <w:rPr>
                <w:i/>
                <w:sz w:val="20"/>
              </w:rPr>
            </w:pPr>
          </w:p>
        </w:tc>
      </w:tr>
      <w:tr w:rsidR="00C903F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F1" w:rsidRDefault="00A533C4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 xml:space="preserve">Prekė (-ės) įsigyta (-os) </w:t>
            </w:r>
            <w:r>
              <w:rPr>
                <w:b/>
                <w:sz w:val="22"/>
                <w:szCs w:val="24"/>
              </w:rPr>
              <w:t>arba planuojama (-os) įsigyti pareiškėjo lėšomis**</w:t>
            </w:r>
          </w:p>
          <w:p w:rsidR="00C903F1" w:rsidRDefault="00A533C4">
            <w:pPr>
              <w:jc w:val="both"/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prekės (-ių) pavadinimas, kiekis, suskirstant pagal kalendorinius metus,  jei prekė (-ės) naudojama (-os) skirtinguose pareiškėjo padaliniuose turi būti nurodoma, kokiame padalinyje, kokia (-ios) prekė (-</w:t>
            </w:r>
            <w:r>
              <w:rPr>
                <w:sz w:val="20"/>
              </w:rPr>
              <w:t>ės) naudojama ir koks kiekis</w:t>
            </w:r>
            <w:r>
              <w:rPr>
                <w:sz w:val="22"/>
              </w:rPr>
              <w:t>)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F1" w:rsidRDefault="00A533C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Pvz.</w:t>
            </w:r>
          </w:p>
          <w:p w:rsidR="00C903F1" w:rsidRDefault="00A533C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2009 m.  Valstybės sienos apsaugos tarnyba – 10 širdies dūžio matuoklių (nurodoma, kokiems padaliniams ir koks kiekis iš 10 vnt. yra priskirta);</w:t>
            </w:r>
          </w:p>
          <w:p w:rsidR="00C903F1" w:rsidRDefault="00A533C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2015 m. Valstybės sienos apsaugos tarnyba – 3 lengvojo transporto priemonės </w:t>
            </w:r>
            <w:r>
              <w:rPr>
                <w:i/>
                <w:sz w:val="20"/>
              </w:rPr>
              <w:t>(nurodoma, kokiems padaliniams ir koks kiekis iš 10 vnt. yra priskirta).</w:t>
            </w:r>
          </w:p>
          <w:p w:rsidR="00C903F1" w:rsidRDefault="00C903F1">
            <w:pPr>
              <w:jc w:val="both"/>
              <w:rPr>
                <w:i/>
                <w:sz w:val="20"/>
              </w:rPr>
            </w:pPr>
          </w:p>
          <w:p w:rsidR="00C903F1" w:rsidRDefault="00C903F1">
            <w:pPr>
              <w:rPr>
                <w:i/>
                <w:sz w:val="20"/>
              </w:rPr>
            </w:pPr>
          </w:p>
        </w:tc>
      </w:tr>
    </w:tbl>
    <w:p w:rsidR="00C903F1" w:rsidRDefault="00A533C4">
      <w:pPr>
        <w:jc w:val="both"/>
        <w:rPr>
          <w:sz w:val="20"/>
        </w:rPr>
      </w:pPr>
      <w:r>
        <w:rPr>
          <w:sz w:val="20"/>
        </w:rPr>
        <w:t xml:space="preserve">* Į sąrašą traukiamos tik veiklos vykdyme naudojamos ir nenurašytos prekės. </w:t>
      </w:r>
    </w:p>
    <w:p w:rsidR="00C903F1" w:rsidRDefault="00A533C4">
      <w:pPr>
        <w:jc w:val="both"/>
      </w:pPr>
      <w:r>
        <w:rPr>
          <w:sz w:val="20"/>
        </w:rPr>
        <w:t xml:space="preserve">**Turi būti nurodyta analogiška prekė, t. y. tokia pati prekė, kokia yra įsigyta arba kokią planuojama </w:t>
      </w:r>
      <w:r>
        <w:rPr>
          <w:sz w:val="20"/>
        </w:rPr>
        <w:t>įsigyti STS lėšomis.</w:t>
      </w:r>
    </w:p>
    <w:p w:rsidR="00C903F1" w:rsidRDefault="00C903F1">
      <w:pPr>
        <w:rPr>
          <w:szCs w:val="24"/>
        </w:rPr>
      </w:pPr>
    </w:p>
    <w:p w:rsidR="00C903F1" w:rsidRDefault="00A533C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priedu:</w:t>
      </w:r>
    </w:p>
    <w:p w:rsidR="00C903F1" w:rsidRDefault="00A533C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2018/8-192</w:t>
        </w:r>
      </w:hyperlink>
      <w:r>
        <w:rPr>
          <w:rFonts w:eastAsia="MS Mincho"/>
          <w:i/>
          <w:iCs/>
          <w:sz w:val="20"/>
        </w:rPr>
        <w:t>, 2018-08-16, paskelbta TAR 2018-08-16, i. k. 2018-13145</w:t>
      </w:r>
    </w:p>
    <w:p w:rsidR="00C903F1" w:rsidRDefault="00A533C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C903F1" w:rsidRDefault="00A533C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2019/8-231</w:t>
        </w:r>
      </w:hyperlink>
      <w:r>
        <w:rPr>
          <w:rFonts w:eastAsia="MS Mincho"/>
          <w:i/>
          <w:iCs/>
          <w:sz w:val="20"/>
        </w:rPr>
        <w:t>, 2019-09-11, paskelbta TAR 2019-09-11, i. k. 2019-14444</w:t>
      </w:r>
    </w:p>
    <w:p w:rsidR="00C903F1" w:rsidRDefault="00C903F1"/>
    <w:p w:rsidR="00C903F1" w:rsidRDefault="00C903F1">
      <w:pPr>
        <w:tabs>
          <w:tab w:val="left" w:pos="7938"/>
        </w:tabs>
      </w:pPr>
    </w:p>
    <w:p w:rsidR="00C903F1" w:rsidRDefault="00C903F1" w:rsidP="002878BE">
      <w:pPr>
        <w:tabs>
          <w:tab w:val="left" w:pos="8222"/>
        </w:tabs>
        <w:ind w:left="7655" w:firstLine="6"/>
        <w:rPr>
          <w:snapToGrid w:val="0"/>
        </w:rPr>
      </w:pPr>
      <w:bookmarkStart w:id="0" w:name="_GoBack"/>
      <w:bookmarkEnd w:id="0"/>
    </w:p>
    <w:sectPr w:rsidR="00C90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567" w:left="1134" w:header="35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C4" w:rsidRDefault="00A533C4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A533C4" w:rsidRDefault="00A533C4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1" w:rsidRDefault="00C903F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1" w:rsidRDefault="00C903F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1" w:rsidRDefault="00C903F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C4" w:rsidRDefault="00A533C4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A533C4" w:rsidRDefault="00A533C4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1" w:rsidRDefault="00C903F1">
    <w:pPr>
      <w:tabs>
        <w:tab w:val="center" w:pos="4986"/>
        <w:tab w:val="right" w:pos="9972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1" w:rsidRDefault="00A533C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878BE">
      <w:rPr>
        <w:noProof/>
      </w:rPr>
      <w:t>2</w:t>
    </w:r>
    <w:r>
      <w:fldChar w:fldCharType="end"/>
    </w:r>
  </w:p>
  <w:p w:rsidR="00C903F1" w:rsidRDefault="00C903F1">
    <w:pPr>
      <w:tabs>
        <w:tab w:val="center" w:pos="4986"/>
        <w:tab w:val="right" w:pos="9972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1" w:rsidRDefault="00C903F1">
    <w:pPr>
      <w:tabs>
        <w:tab w:val="center" w:pos="4986"/>
        <w:tab w:val="right" w:pos="9972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E"/>
    <w:rsid w:val="001E20BE"/>
    <w:rsid w:val="002878BE"/>
    <w:rsid w:val="00A533C4"/>
    <w:rsid w:val="00C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63D89-1229-4272-A321-81E83F3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sz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e-tar.lt/portal/legalAct.html?documentId=51f18a40d45a11e98c12b3138b15576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-tar.lt/portal/legalAct.html?documentId=b373ec80a14e11e8b93ad15b34c9248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>
    <j6fdf40a0e1e4c27b9444f6dc0ea131b xmlns="f5ebda27-b626-448f-a7d1-d1cf5ad133fa">
      <Terms xmlns="http://schemas.microsoft.com/office/infopath/2007/PartnerControls">
        <TermInfo>
          <TermName>Išorės sienų ir Vidaus saugumo fondų skyrius</TermName>
          <TermId>220e52fe-3c3b-4a00-85ad-8dad4aa13bbd</TermId>
        </TermInfo>
        <TermInfo>
          <TermName>Teisės ir kokybės kontrolės tarnyba</TermName>
          <TermId>49a3c2a9-3e57-4b22-bc07-71553bb31692</TermId>
        </TermInfo>
        <TermInfo>
          <TermName>Europos Sąjungos paramos finansų skyrius</TermName>
          <TermId>6d3c5539-0be1-4b8c-8409-f81fc6d592c1</TermId>
        </TermInfo>
        <TermInfo>
          <TermName>Tarptautinių programų valdymo departamentas</TermName>
          <TermId>dd0cf42c-fc8d-46cb-a167-a8fd90e5386c</TermId>
        </TermInfo>
      </Terms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PermissionsConfid xmlns="f5ebda27-b626-448f-a7d1-d1cf5ad133fa">false</DmsPermissionsConfid>
    <DmsPermissionsUsers xmlns="f5ebda27-b626-448f-a7d1-d1cf5ad133fa">
      <UserInfo>
        <DisplayName>Dalia Vinklerė</DisplayName>
        <AccountId>273</AccountId>
        <AccountType/>
      </UserInfo>
      <UserInfo>
        <DisplayName>Eglė Uleckienė</DisplayName>
        <AccountId>284</AccountId>
        <AccountType/>
      </UserInfo>
      <UserInfo>
        <DisplayName>Artūras Žarnovskis</DisplayName>
        <AccountId>247</AccountId>
        <AccountType/>
      </UserInfo>
      <UserInfo>
        <DisplayName>Rasa Suraučienė</DisplayName>
        <AccountId>234</AccountId>
        <AccountType/>
      </UserInfo>
      <UserInfo>
        <DisplayName>Lidija Kašubienė</DisplayName>
        <AccountId>232</AccountId>
        <AccountType/>
      </UserInfo>
      <UserInfo>
        <DisplayName>Giedrė Vaičeliūnienė</DisplayName>
        <AccountId>230</AccountId>
        <AccountType/>
      </UserInfo>
    </DmsPermissionsUsers>
    <DmsCommChanPerm xmlns="028236e2-f653-4d19-ab67-4d06a9145e0c" xmlns:xsi="http://www.w3.org/2001/XMLSchema-instance" xsi:nil="true"/>
    <DmsDocPrepDocSendRegReal xmlns="028236e2-f653-4d19-ab67-4d06a9145e0c">false</DmsDocPrepDocSendRegRe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954AB-48B1-46A4-81BE-1D4F4D309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558E3-CF23-48FF-93A4-D772353DD8A1}">
  <ds:schemaRefs>
    <ds:schemaRef ds:uri="http://schemas.microsoft.com/office/2006/metadata/properties"/>
    <ds:schemaRef ds:uri="f5ebda27-b626-448f-a7d1-d1cf5ad133fa"/>
    <ds:schemaRef ds:uri="http://schemas.microsoft.com/office/infopath/2007/PartnerControls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5ED35875-A151-4215-AF70-F72337FD3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b2e9d09-07c5-42d4-ad0a-92e216c40b99"/>
    <ds:schemaRef ds:uri="028236e2-f653-4d19-ab67-4d06a9145e0c"/>
    <ds:schemaRef ds:uri="f5ebda27-b626-448f-a7d1-d1cf5ad133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GAIRIŲ PAREIŠKĖJAMS, TEIKIANTIEMS PROJEKTŲ PARAIŠKAS PAGAL NACIONALINĘ VIDAUS SAUGUMO FONDO 2014-2020 M. PROGRAMĄ, PATVIRTINIMO</vt:lpstr>
    </vt:vector>
  </TitlesOfParts>
  <Company>CPMA</Company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GAIRIŲ PAREIŠKĖJAMS, TEIKIANTIEMS PROJEKTŲ PARAIŠKAS PAGAL NACIONALINĘ VIDAUS SAUGUMO FONDO 2014-2020 M. PROGRAMĄ, PATVIRTINIMO</dc:title>
  <dc:creator>Laima Urbonienė</dc:creator>
  <cp:lastModifiedBy>Giedrė Žiogelytė</cp:lastModifiedBy>
  <cp:revision>21</cp:revision>
  <cp:lastPrinted>2014-03-07T08:46:00Z</cp:lastPrinted>
  <dcterms:created xsi:type="dcterms:W3CDTF">2017-06-02T11:08:00Z</dcterms:created>
  <dcterms:modified xsi:type="dcterms:W3CDTF">2020-06-05T07:00:00Z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b1f23dead1274c488d632b6cb8d4aba0">
    <vt:lpwstr/>
  </property>
  <property fmtid="{D5CDD505-2E9C-101B-9397-08002B2CF9AE}" pid="4" name="TaxCatchAll">
    <vt:lpwstr>56;#Tarptautinių programų valdymo departamentas|dd0cf42c-fc8d-46cb-a167-a8fd90e5386c;#641;#Teisės ir kokybės kontrolės tarnyba|49a3c2a9-3e57-4b22-bc07-71553bb31692;#429;#Europos Sąjungos paramos finansų skyrius|6d3c5539-0be1-4b8c-8409-f81fc6d592c1;#637;#I</vt:lpwstr>
  </property>
  <property fmtid="{D5CDD505-2E9C-101B-9397-08002B2CF9AE}" pid="5" name="OLD_DMSPERMISSIONSCONFID_VALUE">
    <vt:lpwstr>False_</vt:lpwstr>
  </property>
  <property fmtid="{D5CDD505-2E9C-101B-9397-08002B2CF9AE}" pid="6" name="DmsPermissionsFlags">
    <vt:lpwstr>,SECTRUE,</vt:lpwstr>
  </property>
  <property fmtid="{D5CDD505-2E9C-101B-9397-08002B2CF9AE}" pid="7" name="DmsPermissionsDivisions">
    <vt:lpwstr>641;#Teisės ir kokybės kontrolės tarnyba|49a3c2a9-3e57-4b22-bc07-71553bb31692;#2829;#Vidaus saugumo fondo skyrius|d80ccaa4-ba7c-4eeb-a3dc-8e800ff7859a;#56;#Tarptautinių programų valdymo departamentas|dd0cf42c-fc8d-46cb-a167-a8fd90e5386c;#49;#Vadovybė|58a5</vt:lpwstr>
  </property>
  <property fmtid="{D5CDD505-2E9C-101B-9397-08002B2CF9AE}" pid="8" name="DmsPermissionsUsers">
    <vt:lpwstr>273;#Dalia Vinklerė;#284;#Eglė Uleckienė;#247;#Artūras Žarnovskis;#234;#Rasa Suraučienė;#232;#Lidija Kašubienė;#230;#Giedrė Vaičeliūnienė</vt:lpwstr>
  </property>
  <property fmtid="{D5CDD505-2E9C-101B-9397-08002B2CF9AE}" pid="9" name="DmsResponsibleDivision">
    <vt:lpwstr/>
  </property>
</Properties>
</file>