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C22" w:rsidRPr="000162D3" w:rsidRDefault="006B07CD" w:rsidP="006B07CD">
      <w:pPr>
        <w:pStyle w:val="Pavadinimas"/>
        <w:tabs>
          <w:tab w:val="left" w:pos="142"/>
        </w:tabs>
        <w:ind w:left="5387"/>
        <w:jc w:val="both"/>
        <w:rPr>
          <w:b w:val="0"/>
        </w:rPr>
      </w:pPr>
      <w:r>
        <w:rPr>
          <w:b w:val="0"/>
        </w:rPr>
        <w:t xml:space="preserve">                                         </w:t>
      </w:r>
      <w:r w:rsidR="00C76C22">
        <w:rPr>
          <w:b w:val="0"/>
        </w:rPr>
        <w:t>Sutarties 3</w:t>
      </w:r>
      <w:r w:rsidR="00C76C22" w:rsidRPr="000162D3">
        <w:rPr>
          <w:b w:val="0"/>
        </w:rPr>
        <w:t xml:space="preserve"> priedas</w:t>
      </w:r>
    </w:p>
    <w:p w:rsidR="00C76C22" w:rsidRPr="002C6738" w:rsidRDefault="00C76C22" w:rsidP="006B07CD">
      <w:pPr>
        <w:jc w:val="both"/>
        <w:rPr>
          <w:rFonts w:ascii="Times New Roman" w:hAnsi="Times New Roman"/>
          <w:b/>
          <w:color w:val="000000"/>
          <w:sz w:val="24"/>
          <w:szCs w:val="24"/>
          <w:shd w:val="clear" w:color="auto" w:fill="FFFFFF"/>
          <w:lang w:val="en-US"/>
        </w:rPr>
      </w:pPr>
    </w:p>
    <w:p w:rsidR="00C76C22" w:rsidRPr="002C6738" w:rsidRDefault="00C76C22" w:rsidP="006B07CD">
      <w:pPr>
        <w:ind w:firstLine="0"/>
        <w:jc w:val="both"/>
        <w:rPr>
          <w:rFonts w:ascii="Times New Roman" w:hAnsi="Times New Roman"/>
          <w:sz w:val="24"/>
          <w:szCs w:val="24"/>
        </w:rPr>
      </w:pPr>
      <w:r w:rsidRPr="002C6738">
        <w:rPr>
          <w:rFonts w:ascii="Times New Roman" w:hAnsi="Times New Roman"/>
          <w:i/>
          <w:sz w:val="24"/>
          <w:szCs w:val="24"/>
        </w:rPr>
        <w:t>Pildoma ant įstaigos</w:t>
      </w:r>
      <w:r>
        <w:rPr>
          <w:rFonts w:ascii="Times New Roman" w:hAnsi="Times New Roman"/>
          <w:i/>
          <w:sz w:val="24"/>
          <w:szCs w:val="24"/>
        </w:rPr>
        <w:t xml:space="preserve"> </w:t>
      </w:r>
      <w:r w:rsidRPr="002C6738">
        <w:rPr>
          <w:rFonts w:ascii="Times New Roman" w:hAnsi="Times New Roman"/>
          <w:i/>
          <w:sz w:val="24"/>
          <w:szCs w:val="24"/>
        </w:rPr>
        <w:t>/</w:t>
      </w:r>
      <w:r>
        <w:rPr>
          <w:rFonts w:ascii="Times New Roman" w:hAnsi="Times New Roman"/>
          <w:i/>
          <w:sz w:val="24"/>
          <w:szCs w:val="24"/>
        </w:rPr>
        <w:t xml:space="preserve"> </w:t>
      </w:r>
      <w:r w:rsidRPr="002C6738">
        <w:rPr>
          <w:rFonts w:ascii="Times New Roman" w:hAnsi="Times New Roman"/>
          <w:i/>
          <w:sz w:val="24"/>
          <w:szCs w:val="24"/>
        </w:rPr>
        <w:t>įmonės blanko</w:t>
      </w:r>
      <w:r w:rsidRPr="002C6738">
        <w:rPr>
          <w:rFonts w:ascii="Times New Roman" w:hAnsi="Times New Roman"/>
          <w:sz w:val="24"/>
          <w:szCs w:val="24"/>
        </w:rPr>
        <w:tab/>
      </w:r>
    </w:p>
    <w:p w:rsidR="00C76C22" w:rsidRPr="002C6738" w:rsidRDefault="00C76C22" w:rsidP="006B07CD">
      <w:pPr>
        <w:jc w:val="both"/>
        <w:rPr>
          <w:rFonts w:ascii="Times New Roman" w:hAnsi="Times New Roman"/>
          <w:sz w:val="24"/>
          <w:szCs w:val="24"/>
        </w:rPr>
      </w:pPr>
    </w:p>
    <w:p w:rsidR="00C76C22" w:rsidRPr="002C6738" w:rsidRDefault="00C76C22" w:rsidP="006B07CD">
      <w:pPr>
        <w:ind w:firstLine="0"/>
        <w:jc w:val="both"/>
        <w:rPr>
          <w:rFonts w:ascii="Times New Roman" w:hAnsi="Times New Roman"/>
          <w:sz w:val="24"/>
          <w:szCs w:val="24"/>
        </w:rPr>
      </w:pPr>
      <w:r w:rsidRPr="002C6738">
        <w:rPr>
          <w:rFonts w:ascii="Times New Roman" w:hAnsi="Times New Roman"/>
          <w:sz w:val="24"/>
          <w:szCs w:val="24"/>
        </w:rPr>
        <w:t>Teikiančios institucijos / organizacijos rekvizitai</w:t>
      </w:r>
    </w:p>
    <w:p w:rsidR="00C76C22" w:rsidRPr="002C6738" w:rsidRDefault="00C76C22" w:rsidP="006B07CD">
      <w:pPr>
        <w:jc w:val="both"/>
        <w:rPr>
          <w:rFonts w:ascii="Times New Roman" w:hAnsi="Times New Roman"/>
          <w:sz w:val="24"/>
          <w:szCs w:val="24"/>
        </w:rPr>
      </w:pPr>
    </w:p>
    <w:p w:rsidR="00C76C22" w:rsidRPr="004060D9" w:rsidRDefault="00C76C22" w:rsidP="006B07CD">
      <w:pPr>
        <w:ind w:firstLine="0"/>
        <w:jc w:val="both"/>
        <w:rPr>
          <w:rFonts w:ascii="Times New Roman" w:hAnsi="Times New Roman"/>
          <w:b/>
          <w:sz w:val="24"/>
          <w:szCs w:val="24"/>
        </w:rPr>
      </w:pPr>
      <w:r w:rsidRPr="004060D9">
        <w:rPr>
          <w:rFonts w:ascii="Times New Roman" w:hAnsi="Times New Roman"/>
          <w:b/>
          <w:sz w:val="24"/>
          <w:szCs w:val="24"/>
        </w:rPr>
        <w:t>Sporto rėmimo fondas</w:t>
      </w:r>
    </w:p>
    <w:tbl>
      <w:tblPr>
        <w:tblStyle w:val="Lentelstinklelis"/>
        <w:tblW w:w="0" w:type="auto"/>
        <w:tblLook w:val="04A0" w:firstRow="1" w:lastRow="0" w:firstColumn="1" w:lastColumn="0" w:noHBand="0" w:noVBand="1"/>
      </w:tblPr>
      <w:tblGrid>
        <w:gridCol w:w="2405"/>
        <w:gridCol w:w="7223"/>
      </w:tblGrid>
      <w:tr w:rsidR="00C76C22" w:rsidTr="004E0D68">
        <w:tc>
          <w:tcPr>
            <w:tcW w:w="2405" w:type="dxa"/>
          </w:tcPr>
          <w:p w:rsidR="00C76C22" w:rsidRDefault="00C76C22" w:rsidP="006B07CD">
            <w:pPr>
              <w:ind w:firstLine="0"/>
              <w:jc w:val="both"/>
              <w:rPr>
                <w:rFonts w:ascii="Times New Roman" w:hAnsi="Times New Roman"/>
                <w:sz w:val="24"/>
                <w:szCs w:val="24"/>
              </w:rPr>
            </w:pPr>
            <w:r w:rsidRPr="002C6738">
              <w:rPr>
                <w:rFonts w:ascii="Times New Roman" w:hAnsi="Times New Roman"/>
                <w:sz w:val="24"/>
                <w:szCs w:val="24"/>
              </w:rPr>
              <w:t>Projekto pavadinimas</w:t>
            </w:r>
            <w:r>
              <w:rPr>
                <w:rFonts w:ascii="Times New Roman" w:hAnsi="Times New Roman"/>
                <w:sz w:val="24"/>
                <w:szCs w:val="24"/>
              </w:rPr>
              <w:t>:</w:t>
            </w:r>
          </w:p>
        </w:tc>
        <w:tc>
          <w:tcPr>
            <w:tcW w:w="7224" w:type="dxa"/>
          </w:tcPr>
          <w:p w:rsidR="00C76C22" w:rsidRDefault="00C76C22" w:rsidP="006B07CD">
            <w:pPr>
              <w:ind w:firstLine="0"/>
              <w:jc w:val="both"/>
              <w:rPr>
                <w:rFonts w:ascii="Times New Roman" w:hAnsi="Times New Roman"/>
                <w:sz w:val="24"/>
                <w:szCs w:val="24"/>
              </w:rPr>
            </w:pPr>
          </w:p>
        </w:tc>
      </w:tr>
      <w:tr w:rsidR="00C76C22" w:rsidTr="004E0D68">
        <w:tc>
          <w:tcPr>
            <w:tcW w:w="2405" w:type="dxa"/>
          </w:tcPr>
          <w:p w:rsidR="00C76C22" w:rsidRDefault="00C76C22" w:rsidP="006B07CD">
            <w:pPr>
              <w:ind w:firstLine="0"/>
              <w:jc w:val="both"/>
              <w:rPr>
                <w:rFonts w:ascii="Times New Roman" w:hAnsi="Times New Roman"/>
                <w:sz w:val="24"/>
                <w:szCs w:val="24"/>
              </w:rPr>
            </w:pPr>
            <w:r w:rsidRPr="002C6738">
              <w:rPr>
                <w:rFonts w:ascii="Times New Roman" w:hAnsi="Times New Roman"/>
                <w:sz w:val="24"/>
                <w:szCs w:val="24"/>
              </w:rPr>
              <w:t>Projekto numeris:</w:t>
            </w:r>
          </w:p>
        </w:tc>
        <w:tc>
          <w:tcPr>
            <w:tcW w:w="7224" w:type="dxa"/>
          </w:tcPr>
          <w:p w:rsidR="00C76C22" w:rsidRDefault="00C76C22" w:rsidP="006B07CD">
            <w:pPr>
              <w:ind w:firstLine="0"/>
              <w:jc w:val="both"/>
              <w:rPr>
                <w:rFonts w:ascii="Times New Roman" w:hAnsi="Times New Roman"/>
                <w:sz w:val="24"/>
                <w:szCs w:val="24"/>
              </w:rPr>
            </w:pPr>
          </w:p>
        </w:tc>
      </w:tr>
    </w:tbl>
    <w:p w:rsidR="00C76C22" w:rsidRPr="002C6738" w:rsidRDefault="00C76C22" w:rsidP="006B07CD">
      <w:pPr>
        <w:jc w:val="both"/>
        <w:rPr>
          <w:rFonts w:ascii="Times New Roman" w:hAnsi="Times New Roman"/>
          <w:sz w:val="24"/>
          <w:szCs w:val="24"/>
        </w:rPr>
      </w:pPr>
    </w:p>
    <w:p w:rsidR="00C76C22" w:rsidRPr="002C6738" w:rsidRDefault="00C76C22" w:rsidP="006B07CD">
      <w:pPr>
        <w:jc w:val="both"/>
        <w:rPr>
          <w:rFonts w:ascii="Times New Roman" w:hAnsi="Times New Roman"/>
          <w:sz w:val="24"/>
          <w:szCs w:val="24"/>
        </w:rPr>
      </w:pPr>
    </w:p>
    <w:p w:rsidR="00C76C22" w:rsidRPr="005E631D" w:rsidRDefault="00C76C22" w:rsidP="006B07CD">
      <w:pPr>
        <w:jc w:val="both"/>
        <w:rPr>
          <w:rFonts w:ascii="Times New Roman" w:hAnsi="Times New Roman"/>
          <w:b/>
          <w:sz w:val="24"/>
          <w:szCs w:val="24"/>
        </w:rPr>
      </w:pPr>
      <w:r w:rsidRPr="005E631D">
        <w:rPr>
          <w:rFonts w:ascii="Times New Roman" w:hAnsi="Times New Roman"/>
          <w:b/>
          <w:sz w:val="24"/>
          <w:szCs w:val="24"/>
        </w:rPr>
        <w:t>PVM TINKAMUMO DEKLARACIJA</w:t>
      </w:r>
    </w:p>
    <w:p w:rsidR="00C76C22" w:rsidRPr="00DD515C" w:rsidRDefault="00C76C22" w:rsidP="006B07CD">
      <w:pPr>
        <w:jc w:val="both"/>
        <w:rPr>
          <w:rFonts w:ascii="Times New Roman" w:hAnsi="Times New Roman"/>
          <w:i/>
          <w:sz w:val="24"/>
          <w:szCs w:val="24"/>
        </w:rPr>
      </w:pPr>
      <w:r w:rsidRPr="00DD515C">
        <w:rPr>
          <w:rFonts w:ascii="Times New Roman" w:hAnsi="Times New Roman"/>
          <w:i/>
          <w:sz w:val="24"/>
          <w:szCs w:val="24"/>
        </w:rPr>
        <w:t xml:space="preserve">(Pildoma tuo atveju, jei projekto vykdytojas arba projekto partneris projekto įgyvendinimo sutarties pasirašymo metu yra registruotas </w:t>
      </w:r>
      <w:r>
        <w:rPr>
          <w:rFonts w:ascii="Times New Roman" w:hAnsi="Times New Roman"/>
          <w:i/>
          <w:sz w:val="24"/>
          <w:szCs w:val="24"/>
        </w:rPr>
        <w:t>PVM</w:t>
      </w:r>
      <w:r w:rsidRPr="00DD515C">
        <w:rPr>
          <w:rFonts w:ascii="Times New Roman" w:hAnsi="Times New Roman"/>
          <w:i/>
          <w:sz w:val="24"/>
          <w:szCs w:val="24"/>
        </w:rPr>
        <w:t xml:space="preserve"> mokėtoju)</w:t>
      </w:r>
    </w:p>
    <w:p w:rsidR="00C76C22" w:rsidRPr="00DD515C" w:rsidRDefault="00C76C22" w:rsidP="006B07CD">
      <w:pPr>
        <w:jc w:val="both"/>
        <w:rPr>
          <w:rFonts w:ascii="Times New Roman" w:hAnsi="Times New Roman"/>
          <w:sz w:val="24"/>
          <w:szCs w:val="24"/>
        </w:rPr>
      </w:pPr>
    </w:p>
    <w:p w:rsidR="00C76C22" w:rsidRPr="005E631D" w:rsidRDefault="00C76C22" w:rsidP="006B07CD">
      <w:pPr>
        <w:jc w:val="both"/>
        <w:rPr>
          <w:rFonts w:ascii="Times New Roman" w:hAnsi="Times New Roman"/>
          <w:sz w:val="24"/>
          <w:szCs w:val="24"/>
        </w:rPr>
      </w:pPr>
    </w:p>
    <w:p w:rsidR="00C76C22" w:rsidRPr="005E631D" w:rsidRDefault="00C76C22" w:rsidP="006B07CD">
      <w:pPr>
        <w:ind w:firstLine="0"/>
        <w:jc w:val="both"/>
        <w:rPr>
          <w:rFonts w:ascii="Times New Roman" w:hAnsi="Times New Roman"/>
          <w:sz w:val="24"/>
          <w:szCs w:val="24"/>
          <w:u w:val="single"/>
        </w:rPr>
      </w:pPr>
      <w:r w:rsidRPr="005E631D">
        <w:rPr>
          <w:rFonts w:ascii="Times New Roman" w:hAnsi="Times New Roman"/>
          <w:i/>
          <w:sz w:val="24"/>
          <w:szCs w:val="24"/>
          <w:u w:val="single"/>
        </w:rPr>
        <w:t>Pasirinkite vieną iš variantų, kitus ištrinkite</w:t>
      </w:r>
      <w:r w:rsidRPr="005E631D">
        <w:rPr>
          <w:rFonts w:ascii="Times New Roman" w:hAnsi="Times New Roman"/>
          <w:sz w:val="24"/>
          <w:szCs w:val="24"/>
          <w:u w:val="single"/>
        </w:rPr>
        <w:t>:</w:t>
      </w:r>
    </w:p>
    <w:p w:rsidR="00C76C22" w:rsidRPr="005E631D" w:rsidRDefault="00C76C22" w:rsidP="006B07CD">
      <w:pPr>
        <w:jc w:val="both"/>
        <w:rPr>
          <w:rFonts w:ascii="Times New Roman" w:hAnsi="Times New Roman"/>
          <w:sz w:val="24"/>
          <w:szCs w:val="24"/>
        </w:rPr>
      </w:pPr>
    </w:p>
    <w:p w:rsidR="00C76C22" w:rsidRPr="00B22144" w:rsidRDefault="00C76C22" w:rsidP="006B07CD">
      <w:pPr>
        <w:numPr>
          <w:ilvl w:val="0"/>
          <w:numId w:val="1"/>
        </w:numPr>
        <w:tabs>
          <w:tab w:val="clear" w:pos="720"/>
          <w:tab w:val="num" w:pos="284"/>
        </w:tabs>
        <w:ind w:left="0" w:firstLine="0"/>
        <w:jc w:val="both"/>
        <w:rPr>
          <w:rFonts w:ascii="Times New Roman" w:hAnsi="Times New Roman"/>
          <w:i/>
          <w:sz w:val="24"/>
          <w:szCs w:val="24"/>
        </w:rPr>
      </w:pPr>
      <w:r w:rsidRPr="00B22144">
        <w:rPr>
          <w:rFonts w:ascii="Times New Roman" w:hAnsi="Times New Roman"/>
          <w:i/>
          <w:sz w:val="24"/>
          <w:szCs w:val="24"/>
        </w:rPr>
        <w:t xml:space="preserve">(Pildoma, jei projekto vykdytojas arba projekto partneris pagal Pridėtinės vertės mokesčio įstatymą negali susigrąžinti pirkimo </w:t>
      </w:r>
      <w:r>
        <w:rPr>
          <w:rFonts w:ascii="Times New Roman" w:hAnsi="Times New Roman"/>
          <w:i/>
          <w:sz w:val="24"/>
          <w:szCs w:val="24"/>
        </w:rPr>
        <w:t>PVM</w:t>
      </w:r>
      <w:r w:rsidRPr="00B22144">
        <w:rPr>
          <w:rFonts w:ascii="Times New Roman" w:hAnsi="Times New Roman"/>
          <w:i/>
          <w:sz w:val="24"/>
          <w:szCs w:val="24"/>
        </w:rPr>
        <w:t xml:space="preserve"> (t.</w:t>
      </w:r>
      <w:r>
        <w:rPr>
          <w:rFonts w:ascii="Times New Roman" w:hAnsi="Times New Roman"/>
          <w:i/>
          <w:sz w:val="24"/>
          <w:szCs w:val="24"/>
        </w:rPr>
        <w:t xml:space="preserve"> </w:t>
      </w:r>
      <w:r w:rsidRPr="00B22144">
        <w:rPr>
          <w:rFonts w:ascii="Times New Roman" w:hAnsi="Times New Roman"/>
          <w:i/>
          <w:sz w:val="24"/>
          <w:szCs w:val="24"/>
        </w:rPr>
        <w:t xml:space="preserve">y. įtraukti į </w:t>
      </w:r>
      <w:r>
        <w:rPr>
          <w:rFonts w:ascii="Times New Roman" w:hAnsi="Times New Roman"/>
          <w:i/>
          <w:sz w:val="24"/>
          <w:szCs w:val="24"/>
        </w:rPr>
        <w:t>PVM</w:t>
      </w:r>
      <w:r w:rsidRPr="00B22144">
        <w:rPr>
          <w:rFonts w:ascii="Times New Roman" w:hAnsi="Times New Roman"/>
          <w:i/>
          <w:sz w:val="24"/>
          <w:szCs w:val="24"/>
        </w:rPr>
        <w:t xml:space="preserve"> atskaitą) ir nenumato jo finansuoti iš kitų nei projekto lėšos šaltinių)</w:t>
      </w:r>
    </w:p>
    <w:p w:rsidR="00C76C22" w:rsidRPr="005E631D" w:rsidRDefault="00C76C22" w:rsidP="006B07CD">
      <w:pPr>
        <w:spacing w:before="240"/>
        <w:ind w:firstLine="567"/>
        <w:jc w:val="both"/>
        <w:rPr>
          <w:rFonts w:ascii="Times New Roman" w:hAnsi="Times New Roman"/>
          <w:sz w:val="24"/>
          <w:szCs w:val="24"/>
        </w:rPr>
      </w:pPr>
      <w:r w:rsidRPr="005E631D">
        <w:rPr>
          <w:rFonts w:ascii="Times New Roman" w:hAnsi="Times New Roman"/>
          <w:sz w:val="24"/>
          <w:szCs w:val="24"/>
        </w:rPr>
        <w:t xml:space="preserve">Patvirtiname, kad neturime galimybės susigrąžinti pirkimo </w:t>
      </w:r>
      <w:r>
        <w:rPr>
          <w:rFonts w:ascii="Times New Roman" w:hAnsi="Times New Roman"/>
          <w:sz w:val="24"/>
          <w:szCs w:val="24"/>
        </w:rPr>
        <w:t>PVM</w:t>
      </w:r>
      <w:r w:rsidRPr="005E631D">
        <w:rPr>
          <w:rFonts w:ascii="Times New Roman" w:hAnsi="Times New Roman"/>
          <w:sz w:val="24"/>
          <w:szCs w:val="24"/>
        </w:rPr>
        <w:t xml:space="preserve"> už prekes ir (arba) paslaugas, kurios bus įsigytos pagal projekto įgyvendinimo sutartį ir apmokamos Sporto rėmimo fondo lėšomis.</w:t>
      </w:r>
    </w:p>
    <w:p w:rsidR="00C76C22" w:rsidRPr="005E631D" w:rsidRDefault="00C76C22" w:rsidP="006B07CD">
      <w:pPr>
        <w:spacing w:before="240"/>
        <w:ind w:firstLine="567"/>
        <w:jc w:val="both"/>
        <w:rPr>
          <w:rFonts w:ascii="Times New Roman" w:hAnsi="Times New Roman"/>
          <w:sz w:val="24"/>
          <w:szCs w:val="24"/>
        </w:rPr>
      </w:pPr>
      <w:r w:rsidRPr="005E631D">
        <w:rPr>
          <w:rFonts w:ascii="Times New Roman" w:hAnsi="Times New Roman"/>
          <w:sz w:val="24"/>
          <w:szCs w:val="24"/>
        </w:rPr>
        <w:t>[vadovaujantis</w:t>
      </w:r>
      <w:r w:rsidRPr="005E631D">
        <w:rPr>
          <w:rFonts w:ascii="Times New Roman" w:hAnsi="Times New Roman"/>
          <w:i/>
          <w:sz w:val="24"/>
          <w:szCs w:val="24"/>
        </w:rPr>
        <w:t xml:space="preserve"> </w:t>
      </w:r>
      <w:r w:rsidRPr="005E631D">
        <w:rPr>
          <w:rFonts w:ascii="Times New Roman" w:hAnsi="Times New Roman"/>
          <w:sz w:val="24"/>
          <w:szCs w:val="24"/>
        </w:rPr>
        <w:t>Pridėtinės vertės mokesčio įstatymu</w:t>
      </w:r>
      <w:r w:rsidRPr="005E631D">
        <w:rPr>
          <w:rFonts w:ascii="Times New Roman" w:hAnsi="Times New Roman"/>
          <w:i/>
          <w:sz w:val="24"/>
          <w:szCs w:val="24"/>
        </w:rPr>
        <w:t>,</w:t>
      </w:r>
      <w:r w:rsidRPr="005E631D">
        <w:rPr>
          <w:rFonts w:ascii="Times New Roman" w:hAnsi="Times New Roman"/>
          <w:sz w:val="24"/>
          <w:szCs w:val="24"/>
        </w:rPr>
        <w:t xml:space="preserve"> </w:t>
      </w:r>
      <w:r w:rsidRPr="005E631D">
        <w:rPr>
          <w:rFonts w:ascii="Times New Roman" w:hAnsi="Times New Roman"/>
          <w:i/>
          <w:sz w:val="24"/>
          <w:szCs w:val="24"/>
        </w:rPr>
        <w:t xml:space="preserve">nurodomos priežastys ir tikslūs Pridėtinės vertės mokesčio įstatymo straipsnis, dalis ir (ar) punktas, pagal kuriuos negalima susigrąžinti PVM, pvz.: prekės </w:t>
      </w:r>
      <w:r>
        <w:rPr>
          <w:rFonts w:ascii="Times New Roman" w:hAnsi="Times New Roman"/>
          <w:i/>
          <w:sz w:val="24"/>
          <w:szCs w:val="24"/>
        </w:rPr>
        <w:t>ir (ar)</w:t>
      </w:r>
      <w:r w:rsidRPr="005E631D">
        <w:rPr>
          <w:rFonts w:ascii="Times New Roman" w:hAnsi="Times New Roman"/>
          <w:i/>
          <w:sz w:val="24"/>
          <w:szCs w:val="24"/>
        </w:rPr>
        <w:t xml:space="preserve"> paslaugos, įsigytos iš projekto lėšų nebus skirtos ekonominei veiklai </w:t>
      </w:r>
      <w:r>
        <w:rPr>
          <w:rFonts w:ascii="Times New Roman" w:hAnsi="Times New Roman"/>
          <w:i/>
          <w:sz w:val="24"/>
          <w:szCs w:val="24"/>
        </w:rPr>
        <w:t>ir (ar)</w:t>
      </w:r>
      <w:r w:rsidRPr="005E631D">
        <w:rPr>
          <w:rFonts w:ascii="Times New Roman" w:hAnsi="Times New Roman"/>
          <w:i/>
          <w:sz w:val="24"/>
          <w:szCs w:val="24"/>
        </w:rPr>
        <w:t xml:space="preserve"> nebus skirtos apmokestinamoms prekėms </w:t>
      </w:r>
      <w:r>
        <w:rPr>
          <w:rFonts w:ascii="Times New Roman" w:hAnsi="Times New Roman"/>
          <w:i/>
          <w:sz w:val="24"/>
          <w:szCs w:val="24"/>
        </w:rPr>
        <w:t>ir (ar)</w:t>
      </w:r>
      <w:r w:rsidRPr="005E631D">
        <w:rPr>
          <w:rFonts w:ascii="Times New Roman" w:hAnsi="Times New Roman"/>
          <w:i/>
          <w:sz w:val="24"/>
          <w:szCs w:val="24"/>
        </w:rPr>
        <w:t xml:space="preserve"> paslaugoms teikti ir kt</w:t>
      </w:r>
      <w:r w:rsidRPr="005E631D">
        <w:rPr>
          <w:rFonts w:ascii="Times New Roman" w:hAnsi="Times New Roman"/>
          <w:sz w:val="24"/>
          <w:szCs w:val="24"/>
        </w:rPr>
        <w:t>.]</w:t>
      </w:r>
    </w:p>
    <w:p w:rsidR="00C76C22" w:rsidRPr="005E631D" w:rsidRDefault="00C76C22" w:rsidP="006B07CD">
      <w:pPr>
        <w:spacing w:before="240"/>
        <w:ind w:firstLine="567"/>
        <w:jc w:val="both"/>
        <w:rPr>
          <w:rFonts w:ascii="Times New Roman" w:hAnsi="Times New Roman"/>
          <w:sz w:val="24"/>
          <w:szCs w:val="24"/>
        </w:rPr>
      </w:pPr>
      <w:r w:rsidRPr="005E631D">
        <w:rPr>
          <w:rFonts w:ascii="Times New Roman" w:hAnsi="Times New Roman"/>
          <w:sz w:val="24"/>
          <w:szCs w:val="24"/>
        </w:rPr>
        <w:t>Patvirtiname, kad deklaruosime tokį pirkimo PVM kaip tinkamas projekto išlaidas ir prašome jas apmokėti projekto lėšomis.</w:t>
      </w:r>
    </w:p>
    <w:p w:rsidR="00C76C22" w:rsidRPr="005E631D" w:rsidRDefault="00C76C22" w:rsidP="006B07CD">
      <w:pPr>
        <w:spacing w:before="240"/>
        <w:ind w:firstLine="567"/>
        <w:jc w:val="both"/>
        <w:rPr>
          <w:rFonts w:ascii="Times New Roman" w:hAnsi="Times New Roman"/>
          <w:sz w:val="24"/>
          <w:szCs w:val="24"/>
        </w:rPr>
      </w:pPr>
      <w:r w:rsidRPr="005E631D">
        <w:rPr>
          <w:rFonts w:ascii="Times New Roman" w:hAnsi="Times New Roman"/>
          <w:sz w:val="24"/>
          <w:szCs w:val="24"/>
        </w:rPr>
        <w:t>Minėtiems duomenims ar aplinkybėms pasikeitus, apie tai nedelsdami informuosime viešąją įstaigą Centrinę projektų valdymo agentūrą. Jeigu projekto įgyvendinimo metu atsiras galimybė pirkimo PVM susigrąžinti, tokio PVM</w:t>
      </w:r>
      <w:r w:rsidRPr="005E631D">
        <w:rPr>
          <w:rFonts w:ascii="Times New Roman" w:hAnsi="Times New Roman"/>
          <w:b/>
          <w:sz w:val="24"/>
          <w:szCs w:val="24"/>
        </w:rPr>
        <w:t xml:space="preserve"> </w:t>
      </w:r>
      <w:r w:rsidRPr="005E631D">
        <w:rPr>
          <w:rFonts w:ascii="Times New Roman" w:hAnsi="Times New Roman"/>
          <w:sz w:val="24"/>
          <w:szCs w:val="24"/>
        </w:rPr>
        <w:t>nedeklaruosime kaip tinkamų projekto išlaidų ir neprašysime apmokėti projekto lėšomis.</w:t>
      </w:r>
    </w:p>
    <w:p w:rsidR="00C76C22" w:rsidRPr="005E631D" w:rsidRDefault="00C76C22" w:rsidP="006B07CD">
      <w:pPr>
        <w:jc w:val="both"/>
        <w:rPr>
          <w:rFonts w:ascii="Times New Roman" w:hAnsi="Times New Roman"/>
          <w:sz w:val="24"/>
          <w:szCs w:val="24"/>
        </w:rPr>
      </w:pPr>
    </w:p>
    <w:p w:rsidR="00C76C22" w:rsidRPr="005E631D" w:rsidRDefault="00C76C22" w:rsidP="006B07CD">
      <w:pPr>
        <w:numPr>
          <w:ilvl w:val="0"/>
          <w:numId w:val="1"/>
        </w:numPr>
        <w:tabs>
          <w:tab w:val="clear" w:pos="720"/>
          <w:tab w:val="num" w:pos="284"/>
        </w:tabs>
        <w:ind w:left="0" w:firstLine="0"/>
        <w:jc w:val="both"/>
        <w:rPr>
          <w:rFonts w:ascii="Times New Roman" w:hAnsi="Times New Roman"/>
          <w:i/>
          <w:sz w:val="24"/>
          <w:szCs w:val="24"/>
        </w:rPr>
      </w:pPr>
      <w:r w:rsidRPr="005E631D">
        <w:rPr>
          <w:rFonts w:ascii="Times New Roman" w:hAnsi="Times New Roman"/>
          <w:i/>
          <w:sz w:val="24"/>
          <w:szCs w:val="24"/>
        </w:rPr>
        <w:t xml:space="preserve">(Pildoma, jei projekto vykdytojas arba projekto partneris pagal Pridėtinės vertės mokesčio įstatymą negali susigrąžinti </w:t>
      </w:r>
      <w:r w:rsidRPr="005E631D">
        <w:rPr>
          <w:rFonts w:ascii="Times New Roman" w:hAnsi="Times New Roman"/>
          <w:b/>
          <w:i/>
          <w:sz w:val="24"/>
          <w:szCs w:val="24"/>
        </w:rPr>
        <w:t xml:space="preserve">dalies </w:t>
      </w:r>
      <w:r w:rsidRPr="005E631D">
        <w:rPr>
          <w:rFonts w:ascii="Times New Roman" w:hAnsi="Times New Roman"/>
          <w:i/>
          <w:sz w:val="24"/>
          <w:szCs w:val="24"/>
        </w:rPr>
        <w:t xml:space="preserve">pirkimo PVM </w:t>
      </w:r>
      <w:r w:rsidRPr="005E631D">
        <w:rPr>
          <w:rFonts w:ascii="Times New Roman" w:hAnsi="Times New Roman"/>
          <w:b/>
          <w:i/>
          <w:sz w:val="24"/>
          <w:szCs w:val="24"/>
        </w:rPr>
        <w:t xml:space="preserve">arba tik kai kurių </w:t>
      </w:r>
      <w:r w:rsidRPr="005E631D">
        <w:rPr>
          <w:rFonts w:ascii="Times New Roman" w:hAnsi="Times New Roman"/>
          <w:i/>
          <w:sz w:val="24"/>
          <w:szCs w:val="24"/>
        </w:rPr>
        <w:t>prekių ir (arba) paslaugų pirkimo PVM (t.</w:t>
      </w:r>
      <w:r>
        <w:rPr>
          <w:rFonts w:ascii="Times New Roman" w:hAnsi="Times New Roman"/>
          <w:i/>
          <w:sz w:val="24"/>
          <w:szCs w:val="24"/>
        </w:rPr>
        <w:t xml:space="preserve"> </w:t>
      </w:r>
      <w:r w:rsidRPr="005E631D">
        <w:rPr>
          <w:rFonts w:ascii="Times New Roman" w:hAnsi="Times New Roman"/>
          <w:i/>
          <w:sz w:val="24"/>
          <w:szCs w:val="24"/>
        </w:rPr>
        <w:t>y. įtraukti į PVM atskaitą) ir nenumato tokio PVM finansuoti iš kitų nei projekto lėšos šaltinių)</w:t>
      </w:r>
    </w:p>
    <w:p w:rsidR="00C76C22" w:rsidRPr="005E631D" w:rsidRDefault="00C76C22" w:rsidP="006B07CD">
      <w:pPr>
        <w:spacing w:before="240"/>
        <w:ind w:firstLine="567"/>
        <w:jc w:val="both"/>
        <w:rPr>
          <w:rFonts w:ascii="Times New Roman" w:hAnsi="Times New Roman"/>
          <w:sz w:val="24"/>
          <w:szCs w:val="24"/>
        </w:rPr>
      </w:pPr>
      <w:r w:rsidRPr="005E631D">
        <w:rPr>
          <w:rFonts w:ascii="Times New Roman" w:hAnsi="Times New Roman"/>
          <w:sz w:val="24"/>
          <w:szCs w:val="24"/>
        </w:rPr>
        <w:t>Patvirtiname, kad neturime galimybės susigrąžinti [</w:t>
      </w:r>
      <w:r w:rsidRPr="005E631D">
        <w:rPr>
          <w:rFonts w:ascii="Times New Roman" w:hAnsi="Times New Roman"/>
          <w:i/>
          <w:sz w:val="24"/>
          <w:szCs w:val="24"/>
        </w:rPr>
        <w:t xml:space="preserve">pirkimo PVM </w:t>
      </w:r>
      <w:r>
        <w:rPr>
          <w:rFonts w:ascii="Times New Roman" w:hAnsi="Times New Roman"/>
          <w:i/>
          <w:sz w:val="24"/>
          <w:szCs w:val="24"/>
        </w:rPr>
        <w:t>ar</w:t>
      </w:r>
      <w:r w:rsidRPr="005E631D">
        <w:rPr>
          <w:rFonts w:ascii="Times New Roman" w:hAnsi="Times New Roman"/>
          <w:i/>
          <w:sz w:val="24"/>
          <w:szCs w:val="24"/>
        </w:rPr>
        <w:t xml:space="preserve"> dalies pirkimo PVM] už šias </w:t>
      </w:r>
      <w:r w:rsidRPr="005E631D">
        <w:rPr>
          <w:rFonts w:ascii="Times New Roman" w:hAnsi="Times New Roman"/>
          <w:sz w:val="24"/>
          <w:szCs w:val="24"/>
        </w:rPr>
        <w:t>prekes ir (arba) paslaugas, kurios bus įsigytos pagal projekto įgyvendinimo sutartį ir apmokamos Sporto rėmimo fondo lėšomis: [</w:t>
      </w:r>
      <w:r w:rsidRPr="005E631D">
        <w:rPr>
          <w:rFonts w:ascii="Times New Roman" w:hAnsi="Times New Roman"/>
          <w:i/>
          <w:sz w:val="24"/>
          <w:szCs w:val="24"/>
        </w:rPr>
        <w:t>nurodyti prekes ir (arba) paslaugas už kurias nebus galima susigrąžinti pirkimo PVM</w:t>
      </w:r>
      <w:r w:rsidRPr="005E631D">
        <w:rPr>
          <w:rFonts w:ascii="Times New Roman" w:hAnsi="Times New Roman"/>
          <w:sz w:val="24"/>
          <w:szCs w:val="24"/>
        </w:rPr>
        <w:t>].</w:t>
      </w:r>
    </w:p>
    <w:p w:rsidR="00C76C22" w:rsidRPr="005E631D" w:rsidRDefault="00C76C22" w:rsidP="006B07CD">
      <w:pPr>
        <w:spacing w:before="240"/>
        <w:ind w:left="60" w:firstLine="567"/>
        <w:jc w:val="both"/>
        <w:rPr>
          <w:rFonts w:ascii="Times New Roman" w:hAnsi="Times New Roman"/>
          <w:sz w:val="24"/>
          <w:szCs w:val="24"/>
        </w:rPr>
      </w:pPr>
      <w:r w:rsidRPr="005E631D">
        <w:rPr>
          <w:rFonts w:ascii="Times New Roman" w:hAnsi="Times New Roman"/>
          <w:sz w:val="24"/>
          <w:szCs w:val="24"/>
        </w:rPr>
        <w:t>[vadovaujantis</w:t>
      </w:r>
      <w:r w:rsidRPr="005E631D">
        <w:rPr>
          <w:rFonts w:ascii="Times New Roman" w:hAnsi="Times New Roman"/>
          <w:i/>
          <w:sz w:val="24"/>
          <w:szCs w:val="24"/>
        </w:rPr>
        <w:t xml:space="preserve"> </w:t>
      </w:r>
      <w:r w:rsidRPr="005E631D">
        <w:rPr>
          <w:rFonts w:ascii="Times New Roman" w:hAnsi="Times New Roman"/>
          <w:sz w:val="24"/>
          <w:szCs w:val="24"/>
        </w:rPr>
        <w:t>Pridėtinės vertės mokesčio įstatymu</w:t>
      </w:r>
      <w:r w:rsidRPr="005E631D">
        <w:rPr>
          <w:rFonts w:ascii="Times New Roman" w:hAnsi="Times New Roman"/>
          <w:i/>
          <w:sz w:val="24"/>
          <w:szCs w:val="24"/>
        </w:rPr>
        <w:t>,</w:t>
      </w:r>
      <w:r w:rsidRPr="005E631D">
        <w:rPr>
          <w:rFonts w:ascii="Times New Roman" w:hAnsi="Times New Roman"/>
          <w:sz w:val="24"/>
          <w:szCs w:val="24"/>
        </w:rPr>
        <w:t xml:space="preserve"> </w:t>
      </w:r>
      <w:r w:rsidRPr="005E631D">
        <w:rPr>
          <w:rFonts w:ascii="Times New Roman" w:hAnsi="Times New Roman"/>
          <w:i/>
          <w:sz w:val="24"/>
          <w:szCs w:val="24"/>
        </w:rPr>
        <w:t xml:space="preserve">nurodomos priežastys ir tikslūs Pridėtinės vertės mokesčio įstatymo straipsnis, dalis ir (ar) punktas, pagal kuriuos negalima susigrąžinti PVM, pvz.: prekės </w:t>
      </w:r>
      <w:r>
        <w:rPr>
          <w:rFonts w:ascii="Times New Roman" w:hAnsi="Times New Roman"/>
          <w:i/>
          <w:sz w:val="24"/>
          <w:szCs w:val="24"/>
        </w:rPr>
        <w:t>ir (ar)</w:t>
      </w:r>
      <w:r w:rsidRPr="005E631D">
        <w:rPr>
          <w:rFonts w:ascii="Times New Roman" w:hAnsi="Times New Roman"/>
          <w:i/>
          <w:sz w:val="24"/>
          <w:szCs w:val="24"/>
        </w:rPr>
        <w:t xml:space="preserve"> paslaugos, įsigytos iš projekto lėšų nebus skirtos ekonominei veiklai </w:t>
      </w:r>
      <w:r>
        <w:rPr>
          <w:rFonts w:ascii="Times New Roman" w:hAnsi="Times New Roman"/>
          <w:i/>
          <w:sz w:val="24"/>
          <w:szCs w:val="24"/>
        </w:rPr>
        <w:t>ir (arba)</w:t>
      </w:r>
      <w:r w:rsidRPr="005E631D">
        <w:rPr>
          <w:rFonts w:ascii="Times New Roman" w:hAnsi="Times New Roman"/>
          <w:i/>
          <w:sz w:val="24"/>
          <w:szCs w:val="24"/>
        </w:rPr>
        <w:t xml:space="preserve"> nebus skirt</w:t>
      </w:r>
      <w:bookmarkStart w:id="0" w:name="_GoBack"/>
      <w:bookmarkEnd w:id="0"/>
      <w:r w:rsidRPr="005E631D">
        <w:rPr>
          <w:rFonts w:ascii="Times New Roman" w:hAnsi="Times New Roman"/>
          <w:i/>
          <w:sz w:val="24"/>
          <w:szCs w:val="24"/>
        </w:rPr>
        <w:t xml:space="preserve">os apmokestinamajai veiklai </w:t>
      </w:r>
      <w:r>
        <w:rPr>
          <w:rFonts w:ascii="Times New Roman" w:hAnsi="Times New Roman"/>
          <w:i/>
          <w:sz w:val="24"/>
          <w:szCs w:val="24"/>
        </w:rPr>
        <w:t>ir (ar)</w:t>
      </w:r>
      <w:r w:rsidRPr="005E631D">
        <w:rPr>
          <w:rFonts w:ascii="Times New Roman" w:hAnsi="Times New Roman"/>
          <w:i/>
          <w:sz w:val="24"/>
          <w:szCs w:val="24"/>
        </w:rPr>
        <w:t xml:space="preserve"> bus skirtos mišriai veiklai ir bus pritaikytas </w:t>
      </w:r>
      <w:r w:rsidRPr="005E631D">
        <w:rPr>
          <w:rFonts w:ascii="Times New Roman" w:hAnsi="Times New Roman"/>
          <w:i/>
          <w:sz w:val="24"/>
          <w:szCs w:val="24"/>
        </w:rPr>
        <w:lastRenderedPageBreak/>
        <w:t xml:space="preserve">proporcingas pirkimo PVM paskirstymo būdas </w:t>
      </w:r>
      <w:r>
        <w:rPr>
          <w:rFonts w:ascii="Times New Roman" w:hAnsi="Times New Roman"/>
          <w:i/>
          <w:sz w:val="24"/>
          <w:szCs w:val="24"/>
        </w:rPr>
        <w:t>ir (ar)</w:t>
      </w:r>
      <w:r w:rsidRPr="005E631D">
        <w:rPr>
          <w:rFonts w:ascii="Times New Roman" w:hAnsi="Times New Roman"/>
          <w:i/>
          <w:sz w:val="24"/>
          <w:szCs w:val="24"/>
        </w:rPr>
        <w:t xml:space="preserve"> tokių prekių ir (arba) paslaugų pirkimo PVM neatskaitomas ar atskaita apribota ir kt</w:t>
      </w:r>
      <w:r w:rsidRPr="005E631D">
        <w:rPr>
          <w:rFonts w:ascii="Times New Roman" w:hAnsi="Times New Roman"/>
          <w:sz w:val="24"/>
          <w:szCs w:val="24"/>
        </w:rPr>
        <w:t>.]</w:t>
      </w:r>
    </w:p>
    <w:p w:rsidR="00C76C22" w:rsidRPr="005E631D" w:rsidRDefault="00C76C22" w:rsidP="006B07CD">
      <w:pPr>
        <w:spacing w:before="240"/>
        <w:ind w:firstLine="567"/>
        <w:jc w:val="both"/>
        <w:rPr>
          <w:rFonts w:ascii="Times New Roman" w:hAnsi="Times New Roman"/>
          <w:sz w:val="24"/>
          <w:szCs w:val="24"/>
        </w:rPr>
      </w:pPr>
      <w:r w:rsidRPr="005E631D">
        <w:rPr>
          <w:rFonts w:ascii="Times New Roman" w:hAnsi="Times New Roman"/>
          <w:sz w:val="24"/>
          <w:szCs w:val="24"/>
        </w:rPr>
        <w:t>Patvirtiname, kad deklaruosime tokį nesusigrąžintiną pirkimo PVM kaip tinkamas projekto išlaidas ir prašome jas apmokėti projekto lėšomis.</w:t>
      </w:r>
    </w:p>
    <w:p w:rsidR="00C76C22" w:rsidRPr="005E631D" w:rsidRDefault="00C76C22" w:rsidP="006B07CD">
      <w:pPr>
        <w:spacing w:before="240"/>
        <w:ind w:firstLine="507"/>
        <w:jc w:val="both"/>
        <w:rPr>
          <w:rFonts w:ascii="Times New Roman" w:hAnsi="Times New Roman"/>
          <w:sz w:val="24"/>
          <w:szCs w:val="24"/>
        </w:rPr>
      </w:pPr>
      <w:r w:rsidRPr="005E631D">
        <w:rPr>
          <w:rFonts w:ascii="Times New Roman" w:hAnsi="Times New Roman"/>
          <w:sz w:val="24"/>
          <w:szCs w:val="24"/>
        </w:rPr>
        <w:t>Minėtiems duomenims ar aplinkybėms pasikeitus, apie tai nedelsdami informuosime viešąją įstaigą Centrinę projektų valdymo agentūrą. Jeigu projekto įgyvendinimo metu atsiras galimybė pirkimo PVM susigrąžinti, tokio PVM</w:t>
      </w:r>
      <w:r w:rsidRPr="005E631D">
        <w:rPr>
          <w:rFonts w:ascii="Times New Roman" w:hAnsi="Times New Roman"/>
          <w:b/>
          <w:sz w:val="24"/>
          <w:szCs w:val="24"/>
        </w:rPr>
        <w:t xml:space="preserve"> </w:t>
      </w:r>
      <w:r w:rsidRPr="005E631D">
        <w:rPr>
          <w:rFonts w:ascii="Times New Roman" w:hAnsi="Times New Roman"/>
          <w:sz w:val="24"/>
          <w:szCs w:val="24"/>
        </w:rPr>
        <w:t>nedeklaruosime kaip tinkamų projekto išlaidų ir neprašysime apmokėti projekto lėšomis.</w:t>
      </w:r>
    </w:p>
    <w:p w:rsidR="00C76C22" w:rsidRPr="005E631D" w:rsidRDefault="00C76C22" w:rsidP="006B07CD">
      <w:pPr>
        <w:jc w:val="both"/>
        <w:rPr>
          <w:rFonts w:ascii="Times New Roman" w:hAnsi="Times New Roman"/>
          <w:sz w:val="24"/>
          <w:szCs w:val="24"/>
        </w:rPr>
      </w:pPr>
    </w:p>
    <w:p w:rsidR="00C76C22" w:rsidRPr="005E631D" w:rsidRDefault="00C76C22" w:rsidP="006B07CD">
      <w:pPr>
        <w:numPr>
          <w:ilvl w:val="0"/>
          <w:numId w:val="1"/>
        </w:numPr>
        <w:tabs>
          <w:tab w:val="clear" w:pos="720"/>
          <w:tab w:val="left" w:pos="284"/>
        </w:tabs>
        <w:ind w:left="0" w:firstLine="0"/>
        <w:jc w:val="both"/>
        <w:rPr>
          <w:rFonts w:ascii="Times New Roman" w:hAnsi="Times New Roman"/>
          <w:i/>
          <w:sz w:val="24"/>
          <w:szCs w:val="24"/>
        </w:rPr>
      </w:pPr>
      <w:r w:rsidRPr="005E631D">
        <w:rPr>
          <w:rFonts w:ascii="Times New Roman" w:hAnsi="Times New Roman"/>
          <w:i/>
          <w:sz w:val="24"/>
          <w:szCs w:val="24"/>
        </w:rPr>
        <w:t>(Pildoma, jei projekto vykdytojas arba projekto partneris pagal Pridėtinės vertės mokesčio įstatymą turi galimybę susigrąžinti pirkimo PVM (t.</w:t>
      </w:r>
      <w:r>
        <w:rPr>
          <w:rFonts w:ascii="Times New Roman" w:hAnsi="Times New Roman"/>
          <w:i/>
          <w:sz w:val="24"/>
          <w:szCs w:val="24"/>
        </w:rPr>
        <w:t xml:space="preserve"> </w:t>
      </w:r>
      <w:r w:rsidRPr="005E631D">
        <w:rPr>
          <w:rFonts w:ascii="Times New Roman" w:hAnsi="Times New Roman"/>
          <w:i/>
          <w:sz w:val="24"/>
          <w:szCs w:val="24"/>
        </w:rPr>
        <w:t>y. įtraukti į PVM atskaitą) arba numato jį finansuoti iš kitų nei projekto lėšos šaltinių)</w:t>
      </w:r>
    </w:p>
    <w:p w:rsidR="00C76C22" w:rsidRPr="005E631D" w:rsidRDefault="00C76C22" w:rsidP="006B07CD">
      <w:pPr>
        <w:jc w:val="both"/>
        <w:rPr>
          <w:rFonts w:ascii="Times New Roman" w:hAnsi="Times New Roman"/>
          <w:sz w:val="24"/>
          <w:szCs w:val="24"/>
        </w:rPr>
      </w:pPr>
    </w:p>
    <w:p w:rsidR="00C76C22" w:rsidRPr="005E631D" w:rsidRDefault="00C76C22" w:rsidP="006B07CD">
      <w:pPr>
        <w:ind w:firstLine="567"/>
        <w:jc w:val="both"/>
        <w:rPr>
          <w:rFonts w:ascii="Times New Roman" w:hAnsi="Times New Roman"/>
          <w:sz w:val="24"/>
          <w:szCs w:val="24"/>
        </w:rPr>
      </w:pPr>
      <w:r w:rsidRPr="005E631D">
        <w:rPr>
          <w:rFonts w:ascii="Times New Roman" w:hAnsi="Times New Roman"/>
          <w:sz w:val="24"/>
          <w:szCs w:val="24"/>
        </w:rPr>
        <w:t>Patvirtiname, kad nedeklaruosime pirkimo PVM už prekes ir (arba) paslaugas, kurios bus įsigytos pagal projekto įgyvendinimo sutartį ir apmokamos Sporto rėmimo fondo lėšomis, kaip tinkamų projekto išlaidų ir neprašysime šio PVM apmokėti projekto lėšomis.</w:t>
      </w:r>
    </w:p>
    <w:p w:rsidR="00C76C22" w:rsidRPr="002C6738" w:rsidRDefault="00C76C22" w:rsidP="006B07CD">
      <w:pPr>
        <w:jc w:val="both"/>
        <w:rPr>
          <w:rFonts w:ascii="Times New Roman" w:hAnsi="Times New Roman"/>
          <w:sz w:val="24"/>
          <w:szCs w:val="24"/>
        </w:rPr>
      </w:pPr>
    </w:p>
    <w:p w:rsidR="00C76C22" w:rsidRPr="002C6738" w:rsidRDefault="00C76C22" w:rsidP="006B07CD">
      <w:pPr>
        <w:jc w:val="both"/>
        <w:rPr>
          <w:rFonts w:ascii="Times New Roman" w:hAnsi="Times New Roman"/>
          <w:sz w:val="24"/>
          <w:szCs w:val="24"/>
        </w:rPr>
      </w:pPr>
    </w:p>
    <w:p w:rsidR="00C76C22" w:rsidRPr="002C6738" w:rsidRDefault="00C76C22" w:rsidP="006B07CD">
      <w:pPr>
        <w:jc w:val="both"/>
        <w:rPr>
          <w:rFonts w:ascii="Times New Roman" w:hAnsi="Times New Roman"/>
          <w:sz w:val="24"/>
          <w:szCs w:val="24"/>
        </w:rPr>
      </w:pPr>
    </w:p>
    <w:p w:rsidR="00C76C22" w:rsidRDefault="00C76C22" w:rsidP="006B07CD">
      <w:pPr>
        <w:ind w:firstLine="0"/>
        <w:jc w:val="both"/>
        <w:rPr>
          <w:rFonts w:ascii="Times New Roman" w:hAnsi="Times New Roman"/>
          <w:sz w:val="24"/>
          <w:szCs w:val="24"/>
        </w:rPr>
      </w:pPr>
      <w:r w:rsidRPr="002C6738">
        <w:rPr>
          <w:rFonts w:ascii="Times New Roman" w:hAnsi="Times New Roman"/>
          <w:sz w:val="24"/>
          <w:szCs w:val="24"/>
        </w:rPr>
        <w:t xml:space="preserve">Institucijos </w:t>
      </w:r>
      <w:r>
        <w:rPr>
          <w:rFonts w:ascii="Times New Roman" w:hAnsi="Times New Roman"/>
          <w:sz w:val="24"/>
          <w:szCs w:val="24"/>
        </w:rPr>
        <w:t>ar</w:t>
      </w:r>
      <w:r w:rsidRPr="002C6738">
        <w:rPr>
          <w:rFonts w:ascii="Times New Roman" w:hAnsi="Times New Roman"/>
          <w:sz w:val="24"/>
          <w:szCs w:val="24"/>
        </w:rPr>
        <w:t xml:space="preserve"> organizacijos </w:t>
      </w:r>
      <w:r w:rsidRPr="002C6738">
        <w:rPr>
          <w:rFonts w:ascii="Times New Roman" w:hAnsi="Times New Roman"/>
          <w:sz w:val="24"/>
          <w:szCs w:val="24"/>
        </w:rPr>
        <w:tab/>
      </w:r>
      <w:r w:rsidRPr="002C6738">
        <w:rPr>
          <w:rFonts w:ascii="Times New Roman" w:hAnsi="Times New Roman"/>
          <w:sz w:val="24"/>
          <w:szCs w:val="24"/>
        </w:rPr>
        <w:tab/>
      </w:r>
      <w:r w:rsidRPr="002C6738">
        <w:rPr>
          <w:rFonts w:ascii="Times New Roman" w:hAnsi="Times New Roman"/>
          <w:sz w:val="24"/>
          <w:szCs w:val="24"/>
        </w:rPr>
        <w:tab/>
      </w:r>
      <w:r w:rsidRPr="002C6738">
        <w:rPr>
          <w:rFonts w:ascii="Times New Roman" w:hAnsi="Times New Roman"/>
          <w:sz w:val="24"/>
          <w:szCs w:val="24"/>
        </w:rPr>
        <w:tab/>
      </w:r>
      <w:r w:rsidRPr="002C6738">
        <w:rPr>
          <w:rFonts w:ascii="Times New Roman" w:hAnsi="Times New Roman"/>
          <w:sz w:val="24"/>
          <w:szCs w:val="24"/>
        </w:rPr>
        <w:tab/>
      </w:r>
    </w:p>
    <w:p w:rsidR="00C76C22" w:rsidRPr="002C6738" w:rsidRDefault="00C76C22" w:rsidP="006B07CD">
      <w:pPr>
        <w:ind w:firstLine="0"/>
        <w:jc w:val="both"/>
        <w:rPr>
          <w:rFonts w:ascii="Times New Roman" w:hAnsi="Times New Roman"/>
          <w:sz w:val="24"/>
          <w:szCs w:val="24"/>
        </w:rPr>
      </w:pPr>
      <w:r w:rsidRPr="002C6738">
        <w:rPr>
          <w:rFonts w:ascii="Times New Roman" w:hAnsi="Times New Roman"/>
          <w:sz w:val="24"/>
          <w:szCs w:val="24"/>
        </w:rPr>
        <w:t>vadovas ar kitas įgaliotas asmuo</w:t>
      </w:r>
      <w:r>
        <w:rPr>
          <w:rFonts w:ascii="Times New Roman" w:hAnsi="Times New Roman"/>
          <w:sz w:val="24"/>
          <w:szCs w:val="24"/>
        </w:rPr>
        <w:t xml:space="preserve">                                                        </w:t>
      </w:r>
      <w:r w:rsidR="006B07CD">
        <w:rPr>
          <w:rFonts w:ascii="Times New Roman" w:hAnsi="Times New Roman"/>
          <w:sz w:val="24"/>
          <w:szCs w:val="24"/>
        </w:rPr>
        <w:t xml:space="preserve">             </w:t>
      </w:r>
      <w:r>
        <w:rPr>
          <w:rFonts w:ascii="Times New Roman" w:hAnsi="Times New Roman"/>
          <w:sz w:val="24"/>
          <w:szCs w:val="24"/>
        </w:rPr>
        <w:t>(vardas ir</w:t>
      </w:r>
      <w:r w:rsidRPr="000162D3">
        <w:rPr>
          <w:rFonts w:ascii="Times New Roman" w:hAnsi="Times New Roman"/>
          <w:sz w:val="24"/>
          <w:szCs w:val="24"/>
        </w:rPr>
        <w:t xml:space="preserve"> pavardė, parašas)</w:t>
      </w:r>
    </w:p>
    <w:p w:rsidR="00C76C22" w:rsidRPr="002C6738" w:rsidRDefault="00C76C22" w:rsidP="006B07CD">
      <w:pPr>
        <w:jc w:val="both"/>
        <w:rPr>
          <w:rFonts w:ascii="Times New Roman" w:hAnsi="Times New Roman"/>
          <w:sz w:val="24"/>
          <w:szCs w:val="24"/>
        </w:rPr>
      </w:pPr>
    </w:p>
    <w:p w:rsidR="00C76C22" w:rsidRPr="002C6738" w:rsidRDefault="00C76C22" w:rsidP="006B07CD">
      <w:pPr>
        <w:jc w:val="both"/>
        <w:rPr>
          <w:rFonts w:ascii="Times New Roman" w:hAnsi="Times New Roman"/>
          <w:sz w:val="24"/>
          <w:szCs w:val="24"/>
        </w:rPr>
      </w:pPr>
    </w:p>
    <w:p w:rsidR="00C76C22" w:rsidRDefault="00C76C22" w:rsidP="006B07CD">
      <w:pPr>
        <w:ind w:firstLine="0"/>
        <w:jc w:val="both"/>
        <w:rPr>
          <w:rFonts w:ascii="Times New Roman" w:hAnsi="Times New Roman"/>
          <w:sz w:val="24"/>
          <w:szCs w:val="24"/>
        </w:rPr>
      </w:pPr>
      <w:r w:rsidRPr="002C6738">
        <w:rPr>
          <w:rFonts w:ascii="Times New Roman" w:hAnsi="Times New Roman"/>
          <w:sz w:val="24"/>
          <w:szCs w:val="24"/>
        </w:rPr>
        <w:t xml:space="preserve">Institucijos </w:t>
      </w:r>
      <w:r>
        <w:rPr>
          <w:rFonts w:ascii="Times New Roman" w:hAnsi="Times New Roman"/>
          <w:sz w:val="24"/>
          <w:szCs w:val="24"/>
        </w:rPr>
        <w:t>ar</w:t>
      </w:r>
      <w:r w:rsidRPr="002C6738">
        <w:rPr>
          <w:rFonts w:ascii="Times New Roman" w:hAnsi="Times New Roman"/>
          <w:sz w:val="24"/>
          <w:szCs w:val="24"/>
        </w:rPr>
        <w:t xml:space="preserve"> organizacijos </w:t>
      </w:r>
      <w:r w:rsidRPr="002C6738">
        <w:rPr>
          <w:rFonts w:ascii="Times New Roman" w:hAnsi="Times New Roman"/>
          <w:sz w:val="24"/>
          <w:szCs w:val="24"/>
        </w:rPr>
        <w:tab/>
      </w:r>
      <w:r w:rsidRPr="002C6738">
        <w:rPr>
          <w:rFonts w:ascii="Times New Roman" w:hAnsi="Times New Roman"/>
          <w:sz w:val="24"/>
          <w:szCs w:val="24"/>
        </w:rPr>
        <w:tab/>
      </w:r>
      <w:r w:rsidRPr="002C6738">
        <w:rPr>
          <w:rFonts w:ascii="Times New Roman" w:hAnsi="Times New Roman"/>
          <w:sz w:val="24"/>
          <w:szCs w:val="24"/>
        </w:rPr>
        <w:tab/>
      </w:r>
      <w:r w:rsidRPr="002C6738">
        <w:rPr>
          <w:rFonts w:ascii="Times New Roman" w:hAnsi="Times New Roman"/>
          <w:sz w:val="24"/>
          <w:szCs w:val="24"/>
        </w:rPr>
        <w:tab/>
      </w:r>
      <w:r w:rsidRPr="002C6738">
        <w:rPr>
          <w:rFonts w:ascii="Times New Roman" w:hAnsi="Times New Roman"/>
          <w:sz w:val="24"/>
          <w:szCs w:val="24"/>
        </w:rPr>
        <w:tab/>
      </w:r>
    </w:p>
    <w:p w:rsidR="00C76C22" w:rsidRPr="000162D3" w:rsidRDefault="00C76C22" w:rsidP="006B07CD">
      <w:pPr>
        <w:ind w:firstLine="0"/>
        <w:jc w:val="both"/>
        <w:rPr>
          <w:rFonts w:ascii="Times New Roman" w:hAnsi="Times New Roman"/>
          <w:sz w:val="24"/>
          <w:szCs w:val="24"/>
        </w:rPr>
      </w:pPr>
      <w:r w:rsidRPr="002C6738">
        <w:rPr>
          <w:rFonts w:ascii="Times New Roman" w:hAnsi="Times New Roman"/>
          <w:sz w:val="24"/>
          <w:szCs w:val="24"/>
        </w:rPr>
        <w:t>vyr. finansininkas (finansininkas)</w:t>
      </w:r>
      <w:r w:rsidRPr="002C6738">
        <w:rPr>
          <w:rFonts w:ascii="Times New Roman" w:hAnsi="Times New Roman"/>
          <w:sz w:val="24"/>
          <w:szCs w:val="24"/>
        </w:rPr>
        <w:tab/>
      </w:r>
      <w:r>
        <w:rPr>
          <w:rFonts w:ascii="Times New Roman" w:hAnsi="Times New Roman"/>
          <w:sz w:val="24"/>
          <w:szCs w:val="24"/>
        </w:rPr>
        <w:tab/>
      </w:r>
      <w:r w:rsidR="006B07CD">
        <w:rPr>
          <w:rFonts w:ascii="Times New Roman" w:hAnsi="Times New Roman"/>
          <w:sz w:val="24"/>
          <w:szCs w:val="24"/>
        </w:rPr>
        <w:t xml:space="preserve">                               </w:t>
      </w:r>
      <w:r w:rsidR="006B07CD" w:rsidRPr="000162D3">
        <w:rPr>
          <w:rFonts w:ascii="Times New Roman" w:hAnsi="Times New Roman"/>
          <w:sz w:val="24"/>
          <w:szCs w:val="24"/>
        </w:rPr>
        <w:t>(vardas</w:t>
      </w:r>
      <w:r w:rsidR="006B07CD">
        <w:rPr>
          <w:rFonts w:ascii="Times New Roman" w:hAnsi="Times New Roman"/>
          <w:sz w:val="24"/>
          <w:szCs w:val="24"/>
        </w:rPr>
        <w:t xml:space="preserve"> ir</w:t>
      </w:r>
      <w:r w:rsidR="006B07CD" w:rsidRPr="000162D3">
        <w:rPr>
          <w:rFonts w:ascii="Times New Roman" w:hAnsi="Times New Roman"/>
          <w:sz w:val="24"/>
          <w:szCs w:val="24"/>
        </w:rPr>
        <w:t xml:space="preserve"> pavardė, parašas)</w:t>
      </w:r>
      <w:r>
        <w:rPr>
          <w:rFonts w:ascii="Times New Roman" w:hAnsi="Times New Roman"/>
          <w:sz w:val="24"/>
          <w:szCs w:val="24"/>
        </w:rPr>
        <w:tab/>
      </w:r>
    </w:p>
    <w:p w:rsidR="00C76C22" w:rsidRPr="002C6738" w:rsidRDefault="00C76C22" w:rsidP="006B07CD">
      <w:pPr>
        <w:jc w:val="both"/>
        <w:rPr>
          <w:rFonts w:ascii="Times New Roman" w:hAnsi="Times New Roman"/>
          <w:sz w:val="24"/>
          <w:szCs w:val="24"/>
        </w:rPr>
      </w:pPr>
    </w:p>
    <w:p w:rsidR="00423096" w:rsidRDefault="004408F8" w:rsidP="006B07CD">
      <w:pPr>
        <w:jc w:val="both"/>
      </w:pPr>
    </w:p>
    <w:sectPr w:rsidR="00423096" w:rsidSect="006B07CD">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8F8" w:rsidRDefault="004408F8" w:rsidP="006B07CD">
      <w:r>
        <w:separator/>
      </w:r>
    </w:p>
  </w:endnote>
  <w:endnote w:type="continuationSeparator" w:id="0">
    <w:p w:rsidR="004408F8" w:rsidRDefault="004408F8" w:rsidP="006B0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8F8" w:rsidRDefault="004408F8" w:rsidP="006B07CD">
      <w:r>
        <w:separator/>
      </w:r>
    </w:p>
  </w:footnote>
  <w:footnote w:type="continuationSeparator" w:id="0">
    <w:p w:rsidR="004408F8" w:rsidRDefault="004408F8" w:rsidP="006B07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648920"/>
      <w:docPartObj>
        <w:docPartGallery w:val="Page Numbers (Top of Page)"/>
        <w:docPartUnique/>
      </w:docPartObj>
    </w:sdtPr>
    <w:sdtEndPr>
      <w:rPr>
        <w:rFonts w:ascii="Times New Roman" w:hAnsi="Times New Roman"/>
        <w:sz w:val="24"/>
        <w:szCs w:val="24"/>
      </w:rPr>
    </w:sdtEndPr>
    <w:sdtContent>
      <w:p w:rsidR="006B07CD" w:rsidRPr="006B07CD" w:rsidRDefault="006B07CD">
        <w:pPr>
          <w:pStyle w:val="Antrats"/>
          <w:jc w:val="center"/>
          <w:rPr>
            <w:rFonts w:ascii="Times New Roman" w:hAnsi="Times New Roman"/>
            <w:sz w:val="24"/>
            <w:szCs w:val="24"/>
          </w:rPr>
        </w:pPr>
        <w:r w:rsidRPr="006B07CD">
          <w:rPr>
            <w:rFonts w:ascii="Times New Roman" w:hAnsi="Times New Roman"/>
            <w:sz w:val="24"/>
            <w:szCs w:val="24"/>
          </w:rPr>
          <w:fldChar w:fldCharType="begin"/>
        </w:r>
        <w:r w:rsidRPr="006B07CD">
          <w:rPr>
            <w:rFonts w:ascii="Times New Roman" w:hAnsi="Times New Roman"/>
            <w:sz w:val="24"/>
            <w:szCs w:val="24"/>
          </w:rPr>
          <w:instrText>PAGE   \* MERGEFORMAT</w:instrText>
        </w:r>
        <w:r w:rsidRPr="006B07CD">
          <w:rPr>
            <w:rFonts w:ascii="Times New Roman" w:hAnsi="Times New Roman"/>
            <w:sz w:val="24"/>
            <w:szCs w:val="24"/>
          </w:rPr>
          <w:fldChar w:fldCharType="separate"/>
        </w:r>
        <w:r>
          <w:rPr>
            <w:rFonts w:ascii="Times New Roman" w:hAnsi="Times New Roman"/>
            <w:noProof/>
            <w:sz w:val="24"/>
            <w:szCs w:val="24"/>
          </w:rPr>
          <w:t>2</w:t>
        </w:r>
        <w:r w:rsidRPr="006B07CD">
          <w:rPr>
            <w:rFonts w:ascii="Times New Roman" w:hAnsi="Times New Roman"/>
            <w:sz w:val="24"/>
            <w:szCs w:val="24"/>
          </w:rPr>
          <w:fldChar w:fldCharType="end"/>
        </w:r>
      </w:p>
    </w:sdtContent>
  </w:sdt>
  <w:p w:rsidR="006B07CD" w:rsidRDefault="006B07CD">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85FE9"/>
    <w:multiLevelType w:val="hybridMultilevel"/>
    <w:tmpl w:val="AF6AFF48"/>
    <w:lvl w:ilvl="0" w:tplc="5C28E5FC">
      <w:start w:val="1"/>
      <w:numFmt w:val="decimal"/>
      <w:lvlText w:val="%1."/>
      <w:lvlJc w:val="left"/>
      <w:pPr>
        <w:tabs>
          <w:tab w:val="num" w:pos="720"/>
        </w:tabs>
        <w:ind w:left="720" w:hanging="660"/>
      </w:pPr>
      <w:rPr>
        <w:rFonts w:hint="default"/>
        <w:i w:val="0"/>
      </w:rPr>
    </w:lvl>
    <w:lvl w:ilvl="1" w:tplc="04270019" w:tentative="1">
      <w:start w:val="1"/>
      <w:numFmt w:val="lowerLetter"/>
      <w:lvlText w:val="%2."/>
      <w:lvlJc w:val="left"/>
      <w:pPr>
        <w:tabs>
          <w:tab w:val="num" w:pos="1140"/>
        </w:tabs>
        <w:ind w:left="1140" w:hanging="360"/>
      </w:pPr>
    </w:lvl>
    <w:lvl w:ilvl="2" w:tplc="0427001B" w:tentative="1">
      <w:start w:val="1"/>
      <w:numFmt w:val="lowerRoman"/>
      <w:lvlText w:val="%3."/>
      <w:lvlJc w:val="right"/>
      <w:pPr>
        <w:tabs>
          <w:tab w:val="num" w:pos="1860"/>
        </w:tabs>
        <w:ind w:left="1860" w:hanging="180"/>
      </w:pPr>
    </w:lvl>
    <w:lvl w:ilvl="3" w:tplc="0427000F" w:tentative="1">
      <w:start w:val="1"/>
      <w:numFmt w:val="decimal"/>
      <w:lvlText w:val="%4."/>
      <w:lvlJc w:val="left"/>
      <w:pPr>
        <w:tabs>
          <w:tab w:val="num" w:pos="2580"/>
        </w:tabs>
        <w:ind w:left="2580" w:hanging="360"/>
      </w:pPr>
    </w:lvl>
    <w:lvl w:ilvl="4" w:tplc="04270019" w:tentative="1">
      <w:start w:val="1"/>
      <w:numFmt w:val="lowerLetter"/>
      <w:lvlText w:val="%5."/>
      <w:lvlJc w:val="left"/>
      <w:pPr>
        <w:tabs>
          <w:tab w:val="num" w:pos="3300"/>
        </w:tabs>
        <w:ind w:left="3300" w:hanging="360"/>
      </w:pPr>
    </w:lvl>
    <w:lvl w:ilvl="5" w:tplc="0427001B" w:tentative="1">
      <w:start w:val="1"/>
      <w:numFmt w:val="lowerRoman"/>
      <w:lvlText w:val="%6."/>
      <w:lvlJc w:val="right"/>
      <w:pPr>
        <w:tabs>
          <w:tab w:val="num" w:pos="4020"/>
        </w:tabs>
        <w:ind w:left="4020" w:hanging="180"/>
      </w:pPr>
    </w:lvl>
    <w:lvl w:ilvl="6" w:tplc="0427000F" w:tentative="1">
      <w:start w:val="1"/>
      <w:numFmt w:val="decimal"/>
      <w:lvlText w:val="%7."/>
      <w:lvlJc w:val="left"/>
      <w:pPr>
        <w:tabs>
          <w:tab w:val="num" w:pos="4740"/>
        </w:tabs>
        <w:ind w:left="4740" w:hanging="360"/>
      </w:pPr>
    </w:lvl>
    <w:lvl w:ilvl="7" w:tplc="04270019" w:tentative="1">
      <w:start w:val="1"/>
      <w:numFmt w:val="lowerLetter"/>
      <w:lvlText w:val="%8."/>
      <w:lvlJc w:val="left"/>
      <w:pPr>
        <w:tabs>
          <w:tab w:val="num" w:pos="5460"/>
        </w:tabs>
        <w:ind w:left="5460" w:hanging="360"/>
      </w:pPr>
    </w:lvl>
    <w:lvl w:ilvl="8" w:tplc="0427001B" w:tentative="1">
      <w:start w:val="1"/>
      <w:numFmt w:val="lowerRoman"/>
      <w:lvlText w:val="%9."/>
      <w:lvlJc w:val="right"/>
      <w:pPr>
        <w:tabs>
          <w:tab w:val="num" w:pos="6180"/>
        </w:tabs>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11"/>
    <w:rsid w:val="001B7811"/>
    <w:rsid w:val="002D7A83"/>
    <w:rsid w:val="004408F8"/>
    <w:rsid w:val="005C240C"/>
    <w:rsid w:val="006B07CD"/>
    <w:rsid w:val="00C76C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C2E6D"/>
  <w15:chartTrackingRefBased/>
  <w15:docId w15:val="{A8FA6B02-4EB3-4DDD-920E-C99006EB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76C22"/>
    <w:pPr>
      <w:spacing w:after="0" w:line="240" w:lineRule="auto"/>
      <w:ind w:firstLine="720"/>
    </w:pPr>
    <w:rPr>
      <w:rFonts w:ascii="Arial" w:eastAsia="Times New Roman" w:hAnsi="Arial"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C76C22"/>
    <w:pPr>
      <w:ind w:firstLine="0"/>
      <w:jc w:val="center"/>
    </w:pPr>
    <w:rPr>
      <w:rFonts w:ascii="Times New Roman" w:hAnsi="Times New Roman"/>
      <w:b/>
      <w:bCs/>
      <w:sz w:val="24"/>
      <w:szCs w:val="24"/>
    </w:rPr>
  </w:style>
  <w:style w:type="character" w:customStyle="1" w:styleId="PavadinimasDiagrama">
    <w:name w:val="Pavadinimas Diagrama"/>
    <w:basedOn w:val="Numatytasispastraiposriftas"/>
    <w:link w:val="Pavadinimas"/>
    <w:rsid w:val="00C76C22"/>
    <w:rPr>
      <w:rFonts w:ascii="Times New Roman" w:eastAsia="Times New Roman" w:hAnsi="Times New Roman" w:cs="Times New Roman"/>
      <w:b/>
      <w:bCs/>
      <w:sz w:val="24"/>
      <w:szCs w:val="24"/>
    </w:rPr>
  </w:style>
  <w:style w:type="table" w:styleId="Lentelstinklelis">
    <w:name w:val="Table Grid"/>
    <w:basedOn w:val="prastojilentel"/>
    <w:uiPriority w:val="39"/>
    <w:rsid w:val="00C76C22"/>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B07CD"/>
    <w:pPr>
      <w:tabs>
        <w:tab w:val="center" w:pos="4819"/>
        <w:tab w:val="right" w:pos="9638"/>
      </w:tabs>
    </w:pPr>
  </w:style>
  <w:style w:type="character" w:customStyle="1" w:styleId="AntratsDiagrama">
    <w:name w:val="Antraštės Diagrama"/>
    <w:basedOn w:val="Numatytasispastraiposriftas"/>
    <w:link w:val="Antrats"/>
    <w:uiPriority w:val="99"/>
    <w:rsid w:val="006B07CD"/>
    <w:rPr>
      <w:rFonts w:ascii="Arial" w:eastAsia="Times New Roman" w:hAnsi="Arial" w:cs="Times New Roman"/>
      <w:sz w:val="20"/>
      <w:szCs w:val="20"/>
    </w:rPr>
  </w:style>
  <w:style w:type="paragraph" w:styleId="Porat">
    <w:name w:val="footer"/>
    <w:basedOn w:val="prastasis"/>
    <w:link w:val="PoratDiagrama"/>
    <w:uiPriority w:val="99"/>
    <w:unhideWhenUsed/>
    <w:rsid w:val="006B07CD"/>
    <w:pPr>
      <w:tabs>
        <w:tab w:val="center" w:pos="4819"/>
        <w:tab w:val="right" w:pos="9638"/>
      </w:tabs>
    </w:pPr>
  </w:style>
  <w:style w:type="character" w:customStyle="1" w:styleId="PoratDiagrama">
    <w:name w:val="Poraštė Diagrama"/>
    <w:basedOn w:val="Numatytasispastraiposriftas"/>
    <w:link w:val="Porat"/>
    <w:uiPriority w:val="99"/>
    <w:rsid w:val="006B07CD"/>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2569</Words>
  <Characters>1465</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Liškutė</dc:creator>
  <cp:keywords/>
  <dc:description/>
  <cp:lastModifiedBy>Gedminas Tomas</cp:lastModifiedBy>
  <cp:revision>3</cp:revision>
  <dcterms:created xsi:type="dcterms:W3CDTF">2020-07-31T07:32:00Z</dcterms:created>
  <dcterms:modified xsi:type="dcterms:W3CDTF">2020-07-31T11:10:00Z</dcterms:modified>
</cp:coreProperties>
</file>