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FAA" w:rsidRDefault="00E34216" w:rsidP="00E34216">
      <w:pPr>
        <w:jc w:val="right"/>
      </w:pPr>
      <w:r w:rsidRPr="00E34216">
        <w:rPr>
          <w:rFonts w:ascii="Times New Roman" w:hAnsi="Times New Roman"/>
          <w:i/>
          <w:color w:val="000000"/>
        </w:rPr>
        <w:t xml:space="preserve">7 priedas. </w:t>
      </w:r>
      <w:r>
        <w:rPr>
          <w:rFonts w:ascii="Times New Roman" w:hAnsi="Times New Roman"/>
          <w:i/>
          <w:color w:val="000000"/>
        </w:rPr>
        <w:t>Projekto rizikų grupės</w:t>
      </w:r>
      <w:r w:rsidR="00DB010A">
        <w:rPr>
          <w:rFonts w:ascii="Times New Roman" w:hAnsi="Times New Roman"/>
          <w:i/>
          <w:color w:val="000000"/>
        </w:rPr>
        <w:t xml:space="preserve"> ir rizikų veiksniai</w:t>
      </w:r>
    </w:p>
    <w:p w:rsidR="00E34216" w:rsidRPr="001C641F" w:rsidRDefault="00E34216">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588"/>
        <w:gridCol w:w="2122"/>
        <w:gridCol w:w="3683"/>
        <w:gridCol w:w="6059"/>
      </w:tblGrid>
      <w:tr w:rsidR="00405DBA" w:rsidRPr="001C641F" w:rsidTr="00216C9A">
        <w:trPr>
          <w:trHeight w:val="817"/>
          <w:tblHeader/>
        </w:trPr>
        <w:tc>
          <w:tcPr>
            <w:tcW w:w="193" w:type="pct"/>
            <w:tcBorders>
              <w:bottom w:val="single" w:sz="4" w:space="0" w:color="auto"/>
            </w:tcBorders>
            <w:shd w:val="clear" w:color="auto" w:fill="C4E1E2"/>
          </w:tcPr>
          <w:p w:rsidR="00405DBA" w:rsidRPr="001C641F" w:rsidRDefault="00405DBA" w:rsidP="00CE276A">
            <w:pPr>
              <w:tabs>
                <w:tab w:val="left" w:pos="789"/>
              </w:tabs>
              <w:spacing w:after="0" w:line="240" w:lineRule="auto"/>
              <w:jc w:val="center"/>
              <w:rPr>
                <w:rFonts w:ascii="Times New Roman" w:hAnsi="Times New Roman"/>
                <w:b/>
                <w:sz w:val="20"/>
                <w:szCs w:val="20"/>
              </w:rPr>
            </w:pPr>
            <w:r w:rsidRPr="001C641F">
              <w:rPr>
                <w:rFonts w:ascii="Times New Roman" w:hAnsi="Times New Roman"/>
                <w:b/>
                <w:sz w:val="20"/>
                <w:szCs w:val="20"/>
              </w:rPr>
              <w:t>Eil. Nr.</w:t>
            </w:r>
          </w:p>
        </w:tc>
        <w:tc>
          <w:tcPr>
            <w:tcW w:w="567" w:type="pct"/>
            <w:tcBorders>
              <w:bottom w:val="single" w:sz="4" w:space="0" w:color="auto"/>
            </w:tcBorders>
            <w:shd w:val="clear" w:color="auto" w:fill="C4E1E2"/>
          </w:tcPr>
          <w:p w:rsidR="00405DBA" w:rsidRPr="001C641F" w:rsidRDefault="00405DBA" w:rsidP="00CE276A">
            <w:pPr>
              <w:tabs>
                <w:tab w:val="left" w:pos="789"/>
              </w:tabs>
              <w:spacing w:after="0" w:line="240" w:lineRule="auto"/>
              <w:jc w:val="center"/>
              <w:rPr>
                <w:rFonts w:ascii="Times New Roman" w:hAnsi="Times New Roman"/>
                <w:b/>
                <w:sz w:val="20"/>
                <w:szCs w:val="20"/>
              </w:rPr>
            </w:pPr>
            <w:r w:rsidRPr="001C641F">
              <w:rPr>
                <w:rFonts w:ascii="Times New Roman" w:hAnsi="Times New Roman"/>
                <w:b/>
                <w:sz w:val="20"/>
                <w:szCs w:val="20"/>
              </w:rPr>
              <w:t>Rizikų grupė</w:t>
            </w:r>
          </w:p>
        </w:tc>
        <w:tc>
          <w:tcPr>
            <w:tcW w:w="758" w:type="pct"/>
            <w:tcBorders>
              <w:bottom w:val="single" w:sz="4" w:space="0" w:color="auto"/>
            </w:tcBorders>
            <w:shd w:val="clear" w:color="auto" w:fill="C4E1E2"/>
          </w:tcPr>
          <w:p w:rsidR="00405DBA" w:rsidRPr="001C641F" w:rsidRDefault="00405DBA" w:rsidP="00405DBA">
            <w:pPr>
              <w:tabs>
                <w:tab w:val="left" w:pos="789"/>
              </w:tabs>
              <w:spacing w:after="0" w:line="240" w:lineRule="auto"/>
              <w:jc w:val="center"/>
              <w:rPr>
                <w:rFonts w:ascii="Times New Roman" w:hAnsi="Times New Roman"/>
                <w:b/>
                <w:sz w:val="20"/>
                <w:szCs w:val="20"/>
              </w:rPr>
            </w:pPr>
            <w:r w:rsidRPr="001C641F">
              <w:rPr>
                <w:rFonts w:ascii="Times New Roman" w:hAnsi="Times New Roman"/>
                <w:b/>
                <w:sz w:val="20"/>
                <w:szCs w:val="20"/>
              </w:rPr>
              <w:t>Rizikos grupės paaiškinimas</w:t>
            </w:r>
          </w:p>
        </w:tc>
        <w:tc>
          <w:tcPr>
            <w:tcW w:w="1316" w:type="pct"/>
            <w:tcBorders>
              <w:bottom w:val="single" w:sz="4" w:space="0" w:color="auto"/>
            </w:tcBorders>
            <w:shd w:val="clear" w:color="auto" w:fill="C4E1E2"/>
          </w:tcPr>
          <w:p w:rsidR="00405DBA" w:rsidRPr="001C641F" w:rsidRDefault="00405DBA" w:rsidP="00CE276A">
            <w:pPr>
              <w:tabs>
                <w:tab w:val="left" w:pos="789"/>
              </w:tabs>
              <w:spacing w:after="0" w:line="240" w:lineRule="auto"/>
              <w:jc w:val="center"/>
              <w:rPr>
                <w:rFonts w:ascii="Times New Roman" w:hAnsi="Times New Roman"/>
                <w:b/>
                <w:sz w:val="20"/>
                <w:szCs w:val="20"/>
              </w:rPr>
            </w:pPr>
            <w:r w:rsidRPr="001C641F">
              <w:rPr>
                <w:rFonts w:ascii="Times New Roman" w:hAnsi="Times New Roman"/>
                <w:b/>
                <w:sz w:val="20"/>
                <w:szCs w:val="20"/>
              </w:rPr>
              <w:t>Rizikų veiksniai</w:t>
            </w:r>
          </w:p>
          <w:p w:rsidR="00405DBA" w:rsidRPr="001C641F" w:rsidRDefault="00405DBA" w:rsidP="00CE276A">
            <w:pPr>
              <w:tabs>
                <w:tab w:val="left" w:pos="789"/>
              </w:tabs>
              <w:spacing w:after="0" w:line="240" w:lineRule="auto"/>
              <w:jc w:val="center"/>
              <w:rPr>
                <w:rFonts w:ascii="Times New Roman" w:hAnsi="Times New Roman"/>
                <w:sz w:val="20"/>
                <w:szCs w:val="20"/>
              </w:rPr>
            </w:pPr>
            <w:r w:rsidRPr="001C641F">
              <w:rPr>
                <w:rFonts w:ascii="Times New Roman" w:hAnsi="Times New Roman"/>
                <w:sz w:val="20"/>
                <w:szCs w:val="20"/>
              </w:rPr>
              <w:t xml:space="preserve">Iš viso rizikų veiksnių sąrašo atrenkami ir paliekami nagrinėti tik tie veiksniai, kurie turi įtakos projektui </w:t>
            </w:r>
          </w:p>
        </w:tc>
        <w:tc>
          <w:tcPr>
            <w:tcW w:w="2165" w:type="pct"/>
            <w:tcBorders>
              <w:bottom w:val="single" w:sz="4" w:space="0" w:color="auto"/>
            </w:tcBorders>
            <w:shd w:val="clear" w:color="auto" w:fill="C4E1E2"/>
          </w:tcPr>
          <w:p w:rsidR="00405DBA" w:rsidRPr="001C641F" w:rsidRDefault="00405DBA" w:rsidP="0007105A">
            <w:pPr>
              <w:tabs>
                <w:tab w:val="left" w:pos="789"/>
              </w:tabs>
              <w:spacing w:after="0" w:line="240" w:lineRule="auto"/>
              <w:jc w:val="center"/>
              <w:rPr>
                <w:rFonts w:ascii="Times New Roman" w:hAnsi="Times New Roman"/>
                <w:b/>
                <w:sz w:val="20"/>
                <w:szCs w:val="20"/>
              </w:rPr>
            </w:pPr>
            <w:r w:rsidRPr="001C641F">
              <w:rPr>
                <w:rFonts w:ascii="Times New Roman" w:hAnsi="Times New Roman"/>
                <w:b/>
                <w:sz w:val="20"/>
                <w:szCs w:val="20"/>
              </w:rPr>
              <w:t>Rizikos veiksnių paaiškinimas</w:t>
            </w:r>
          </w:p>
        </w:tc>
      </w:tr>
      <w:tr w:rsidR="00405DBA" w:rsidRPr="001C641F" w:rsidTr="00216C9A">
        <w:trPr>
          <w:trHeight w:val="206"/>
        </w:trPr>
        <w:tc>
          <w:tcPr>
            <w:tcW w:w="193" w:type="pct"/>
            <w:vMerge w:val="restart"/>
            <w:shd w:val="clear" w:color="auto" w:fill="auto"/>
          </w:tcPr>
          <w:p w:rsidR="00405DBA" w:rsidRPr="001C641F" w:rsidRDefault="00405DBA" w:rsidP="00CE276A">
            <w:pPr>
              <w:tabs>
                <w:tab w:val="left" w:pos="789"/>
              </w:tabs>
              <w:spacing w:after="0" w:line="240" w:lineRule="auto"/>
              <w:jc w:val="both"/>
              <w:rPr>
                <w:rFonts w:ascii="Times New Roman" w:hAnsi="Times New Roman"/>
                <w:sz w:val="20"/>
                <w:szCs w:val="20"/>
                <w:lang w:eastAsia="lt-LT"/>
              </w:rPr>
            </w:pPr>
            <w:r w:rsidRPr="001C641F">
              <w:rPr>
                <w:rFonts w:ascii="Times New Roman" w:hAnsi="Times New Roman"/>
                <w:sz w:val="20"/>
                <w:szCs w:val="20"/>
              </w:rPr>
              <w:t>1.</w:t>
            </w:r>
          </w:p>
        </w:tc>
        <w:tc>
          <w:tcPr>
            <w:tcW w:w="567" w:type="pct"/>
            <w:vMerge w:val="restart"/>
            <w:shd w:val="clear" w:color="auto" w:fill="auto"/>
          </w:tcPr>
          <w:p w:rsidR="00405DBA" w:rsidRPr="001C641F" w:rsidRDefault="000145B8" w:rsidP="00CE276A">
            <w:pPr>
              <w:tabs>
                <w:tab w:val="left" w:pos="789"/>
              </w:tabs>
              <w:spacing w:after="0" w:line="240" w:lineRule="auto"/>
              <w:jc w:val="both"/>
              <w:rPr>
                <w:rFonts w:ascii="Times New Roman" w:hAnsi="Times New Roman"/>
                <w:sz w:val="20"/>
                <w:szCs w:val="20"/>
              </w:rPr>
            </w:pPr>
            <w:r w:rsidRPr="000145B8">
              <w:rPr>
                <w:rFonts w:ascii="Times New Roman" w:hAnsi="Times New Roman"/>
                <w:sz w:val="20"/>
                <w:szCs w:val="20"/>
              </w:rPr>
              <w:t>Projektavimo rizika</w:t>
            </w:r>
            <w:r w:rsidR="00405DBA" w:rsidRPr="001C641F">
              <w:rPr>
                <w:rFonts w:ascii="Times New Roman" w:hAnsi="Times New Roman"/>
                <w:sz w:val="20"/>
                <w:szCs w:val="20"/>
              </w:rPr>
              <w:t>*</w:t>
            </w:r>
          </w:p>
        </w:tc>
        <w:tc>
          <w:tcPr>
            <w:tcW w:w="758" w:type="pct"/>
            <w:vMerge w:val="restart"/>
          </w:tcPr>
          <w:p w:rsidR="00405DBA" w:rsidRPr="001C641F" w:rsidRDefault="00216C9A" w:rsidP="001237EF">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Projektavimo rizika pasireiškia, kai projektavimo paslaugų tikslai ir rezultatai, kaina, trukmė nukrypsta nuo planuotosios, taip pat atsiranda kiti veiksniai, darantys įtaką projektavimo paslaugų ar projekto valdymo išlaidoms</w:t>
            </w:r>
          </w:p>
        </w:tc>
        <w:tc>
          <w:tcPr>
            <w:tcW w:w="1316" w:type="pct"/>
          </w:tcPr>
          <w:p w:rsidR="00405DBA" w:rsidRPr="001C641F" w:rsidRDefault="00405DBA"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Parengtas statinio techninis projektas ar atskiros jo dalys yra netikslios</w:t>
            </w:r>
          </w:p>
        </w:tc>
        <w:tc>
          <w:tcPr>
            <w:tcW w:w="2165" w:type="pct"/>
            <w:shd w:val="clear" w:color="auto" w:fill="auto"/>
          </w:tcPr>
          <w:p w:rsidR="00216C9A" w:rsidRPr="001C641F" w:rsidRDefault="00216C9A" w:rsidP="00216C9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paaiškėja, kad parengtas statinio techninis projektas ar atskiros jo dalys yra netikslūs. Rizika apima visas su statinio projektavimu susijusias paslaugas, dėl kurių galėtų būti nepatenkinti tam tikri projekto apimties ar kokybės poreikiai, įskaitant, bet neapsiribojant, projektinės dokumentacijos neatitikimus privalomiesiems reikalavimams ar teisės aktams, projektinės dokumentacijos netikslumus.</w:t>
            </w:r>
          </w:p>
          <w:p w:rsidR="00405DBA" w:rsidRPr="001C641F" w:rsidRDefault="00216C9A" w:rsidP="00216C9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reiškia papildomas išlaidas projektavimo paslaugoms</w:t>
            </w:r>
          </w:p>
        </w:tc>
      </w:tr>
      <w:tr w:rsidR="00405DBA" w:rsidRPr="001C641F" w:rsidTr="00216C9A">
        <w:trPr>
          <w:trHeight w:val="285"/>
        </w:trPr>
        <w:tc>
          <w:tcPr>
            <w:tcW w:w="193" w:type="pct"/>
            <w:vMerge/>
            <w:shd w:val="clear" w:color="auto" w:fill="auto"/>
          </w:tcPr>
          <w:p w:rsidR="00405DBA" w:rsidRPr="001C641F" w:rsidRDefault="00405DBA"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405DBA" w:rsidRPr="001C641F" w:rsidRDefault="00405DBA" w:rsidP="00CE276A">
            <w:pPr>
              <w:tabs>
                <w:tab w:val="left" w:pos="789"/>
              </w:tabs>
              <w:spacing w:after="0" w:line="240" w:lineRule="auto"/>
              <w:jc w:val="both"/>
              <w:rPr>
                <w:rFonts w:ascii="Times New Roman" w:hAnsi="Times New Roman"/>
                <w:sz w:val="20"/>
                <w:szCs w:val="20"/>
              </w:rPr>
            </w:pPr>
          </w:p>
        </w:tc>
        <w:tc>
          <w:tcPr>
            <w:tcW w:w="758" w:type="pct"/>
            <w:vMerge/>
          </w:tcPr>
          <w:p w:rsidR="00405DBA" w:rsidRPr="001C641F" w:rsidRDefault="00405DBA" w:rsidP="0007105A">
            <w:pPr>
              <w:tabs>
                <w:tab w:val="left" w:pos="789"/>
              </w:tabs>
              <w:spacing w:after="0" w:line="240" w:lineRule="auto"/>
              <w:ind w:firstLine="317"/>
              <w:jc w:val="both"/>
              <w:rPr>
                <w:rFonts w:ascii="Times New Roman" w:hAnsi="Times New Roman"/>
                <w:sz w:val="20"/>
                <w:szCs w:val="20"/>
              </w:rPr>
            </w:pPr>
          </w:p>
        </w:tc>
        <w:tc>
          <w:tcPr>
            <w:tcW w:w="1316" w:type="pct"/>
          </w:tcPr>
          <w:p w:rsidR="00405DBA" w:rsidRPr="001C641F" w:rsidRDefault="00405DBA" w:rsidP="0007105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Projektavimo paslaug</w:t>
            </w:r>
            <w:r w:rsidR="00216C9A" w:rsidRPr="001C641F">
              <w:rPr>
                <w:rFonts w:ascii="Times New Roman" w:hAnsi="Times New Roman"/>
                <w:sz w:val="20"/>
                <w:szCs w:val="20"/>
              </w:rPr>
              <w:t>ų kaina nukrypsta nuo planuotos</w:t>
            </w:r>
          </w:p>
        </w:tc>
        <w:tc>
          <w:tcPr>
            <w:tcW w:w="2165" w:type="pct"/>
            <w:shd w:val="clear" w:color="auto" w:fill="auto"/>
          </w:tcPr>
          <w:p w:rsidR="00216C9A" w:rsidRPr="001C641F" w:rsidRDefault="00216C9A" w:rsidP="00216C9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projektavimo paslaugų kaina viršija pirkimo metu planuotą šių paslaugų kainą. Tokia situacija galima, kai, planuojant projektavimo kainas, nėra įsivertinamos visos galimos aplinkybės, ir kaina yra netiksliai apskaičiuojama.</w:t>
            </w:r>
          </w:p>
          <w:p w:rsidR="00405DBA" w:rsidRPr="001C641F" w:rsidRDefault="00216C9A" w:rsidP="00216C9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reiškia papildomas išlaidas projektavimo paslaugoms.</w:t>
            </w:r>
          </w:p>
        </w:tc>
      </w:tr>
      <w:tr w:rsidR="00405DBA" w:rsidRPr="001C641F" w:rsidTr="00216C9A">
        <w:trPr>
          <w:trHeight w:val="165"/>
        </w:trPr>
        <w:tc>
          <w:tcPr>
            <w:tcW w:w="193" w:type="pct"/>
            <w:vMerge/>
            <w:shd w:val="clear" w:color="auto" w:fill="auto"/>
          </w:tcPr>
          <w:p w:rsidR="00405DBA" w:rsidRPr="001C641F" w:rsidRDefault="00405DBA"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405DBA" w:rsidRPr="001C641F" w:rsidRDefault="00405DBA" w:rsidP="00CE276A">
            <w:pPr>
              <w:tabs>
                <w:tab w:val="left" w:pos="789"/>
              </w:tabs>
              <w:spacing w:after="0" w:line="240" w:lineRule="auto"/>
              <w:jc w:val="both"/>
              <w:rPr>
                <w:rFonts w:ascii="Times New Roman" w:hAnsi="Times New Roman"/>
                <w:sz w:val="20"/>
                <w:szCs w:val="20"/>
              </w:rPr>
            </w:pPr>
          </w:p>
        </w:tc>
        <w:tc>
          <w:tcPr>
            <w:tcW w:w="758" w:type="pct"/>
            <w:vMerge/>
          </w:tcPr>
          <w:p w:rsidR="00405DBA" w:rsidRPr="001C641F" w:rsidRDefault="00405DBA" w:rsidP="0007105A">
            <w:pPr>
              <w:tabs>
                <w:tab w:val="left" w:pos="789"/>
              </w:tabs>
              <w:spacing w:after="0" w:line="240" w:lineRule="auto"/>
              <w:ind w:firstLine="317"/>
              <w:jc w:val="both"/>
              <w:rPr>
                <w:rFonts w:ascii="Times New Roman" w:hAnsi="Times New Roman"/>
                <w:sz w:val="20"/>
                <w:szCs w:val="20"/>
              </w:rPr>
            </w:pPr>
          </w:p>
        </w:tc>
        <w:tc>
          <w:tcPr>
            <w:tcW w:w="1316" w:type="pct"/>
          </w:tcPr>
          <w:p w:rsidR="00405DBA" w:rsidRPr="001C641F" w:rsidRDefault="00405DBA" w:rsidP="0007105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Projektavimo paslaugų</w:t>
            </w:r>
            <w:r w:rsidR="00216C9A" w:rsidRPr="001C641F">
              <w:rPr>
                <w:rFonts w:ascii="Times New Roman" w:hAnsi="Times New Roman"/>
                <w:sz w:val="20"/>
                <w:szCs w:val="20"/>
              </w:rPr>
              <w:t xml:space="preserve"> trukmė nukrypsta nuo planuotos</w:t>
            </w:r>
          </w:p>
        </w:tc>
        <w:tc>
          <w:tcPr>
            <w:tcW w:w="2165" w:type="pct"/>
            <w:shd w:val="clear" w:color="auto" w:fill="auto"/>
          </w:tcPr>
          <w:p w:rsidR="00216C9A" w:rsidRPr="001C641F" w:rsidRDefault="00216C9A" w:rsidP="00216C9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projektavimo paslaugų trukmė nukrypsta nuo planuotos trukmės, nustatytos Pirkimo metu, netiksliai įsivertinus visas aplinkybes, susijusias su projektavimo paslaugų terminu.</w:t>
            </w:r>
          </w:p>
          <w:p w:rsidR="00405DBA" w:rsidRPr="001C641F" w:rsidRDefault="00216C9A" w:rsidP="00216C9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reiškia papildomas išlaidas projektavimo paslaugoms.</w:t>
            </w:r>
          </w:p>
        </w:tc>
      </w:tr>
      <w:tr w:rsidR="00405DBA" w:rsidRPr="001C641F" w:rsidTr="00216C9A">
        <w:trPr>
          <w:trHeight w:val="480"/>
        </w:trPr>
        <w:tc>
          <w:tcPr>
            <w:tcW w:w="193" w:type="pct"/>
            <w:vMerge/>
            <w:shd w:val="clear" w:color="auto" w:fill="auto"/>
          </w:tcPr>
          <w:p w:rsidR="00405DBA" w:rsidRPr="001C641F" w:rsidRDefault="00405DBA"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405DBA" w:rsidRPr="001C641F" w:rsidRDefault="00405DBA" w:rsidP="00CE276A">
            <w:pPr>
              <w:tabs>
                <w:tab w:val="left" w:pos="789"/>
              </w:tabs>
              <w:spacing w:after="0" w:line="240" w:lineRule="auto"/>
              <w:jc w:val="both"/>
              <w:rPr>
                <w:rFonts w:ascii="Times New Roman" w:hAnsi="Times New Roman"/>
                <w:sz w:val="20"/>
                <w:szCs w:val="20"/>
              </w:rPr>
            </w:pPr>
          </w:p>
        </w:tc>
        <w:tc>
          <w:tcPr>
            <w:tcW w:w="758" w:type="pct"/>
            <w:vMerge/>
          </w:tcPr>
          <w:p w:rsidR="00405DBA" w:rsidRPr="001C641F" w:rsidRDefault="00405DBA" w:rsidP="0007105A">
            <w:pPr>
              <w:tabs>
                <w:tab w:val="left" w:pos="789"/>
              </w:tabs>
              <w:spacing w:after="0" w:line="240" w:lineRule="auto"/>
              <w:ind w:firstLine="317"/>
              <w:jc w:val="both"/>
              <w:rPr>
                <w:rFonts w:ascii="Times New Roman" w:hAnsi="Times New Roman"/>
                <w:sz w:val="20"/>
                <w:szCs w:val="20"/>
              </w:rPr>
            </w:pPr>
          </w:p>
        </w:tc>
        <w:tc>
          <w:tcPr>
            <w:tcW w:w="1316" w:type="pct"/>
          </w:tcPr>
          <w:p w:rsidR="00405DBA" w:rsidRPr="001C641F" w:rsidRDefault="00405DBA" w:rsidP="0007105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Reikalavimai infrastruktūrai, nurodyti pirkimo dokumentuose, negali būti realizuoti praktikoje</w:t>
            </w:r>
          </w:p>
        </w:tc>
        <w:tc>
          <w:tcPr>
            <w:tcW w:w="2165" w:type="pct"/>
            <w:shd w:val="clear" w:color="auto" w:fill="auto"/>
          </w:tcPr>
          <w:p w:rsidR="00216C9A" w:rsidRPr="001C641F" w:rsidRDefault="00216C9A" w:rsidP="00216C9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rengiant ir /arba tikslinant techninį projektą, kai paaiškėja, jog reikalavimai infrastruktūrai negali būti realizuoti praktikoje, nes jie nėra suderinami su teisės aktuose nustatytais reikalavimais (pvz. statybos techniniais reglamentais, higienos normomis ir pan.) arba nėra galimybės įgyvendinti visų nustatytų reikalavimų dėl jų tarpusavio nesuderinamumo.</w:t>
            </w:r>
          </w:p>
          <w:p w:rsidR="00405DBA" w:rsidRPr="001C641F" w:rsidRDefault="00216C9A" w:rsidP="00216C9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reiškia papildomas išlaidas projektavimo paslaugoms.</w:t>
            </w:r>
          </w:p>
        </w:tc>
      </w:tr>
      <w:tr w:rsidR="00405DBA" w:rsidRPr="001C641F" w:rsidTr="00216C9A">
        <w:trPr>
          <w:trHeight w:val="390"/>
        </w:trPr>
        <w:tc>
          <w:tcPr>
            <w:tcW w:w="193" w:type="pct"/>
            <w:vMerge/>
            <w:shd w:val="clear" w:color="auto" w:fill="auto"/>
          </w:tcPr>
          <w:p w:rsidR="00405DBA" w:rsidRPr="001C641F" w:rsidRDefault="00405DBA"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405DBA" w:rsidRPr="001C641F" w:rsidRDefault="00405DBA" w:rsidP="00CE276A">
            <w:pPr>
              <w:tabs>
                <w:tab w:val="left" w:pos="789"/>
              </w:tabs>
              <w:spacing w:after="0" w:line="240" w:lineRule="auto"/>
              <w:jc w:val="both"/>
              <w:rPr>
                <w:rFonts w:ascii="Times New Roman" w:hAnsi="Times New Roman"/>
                <w:sz w:val="20"/>
                <w:szCs w:val="20"/>
              </w:rPr>
            </w:pPr>
          </w:p>
        </w:tc>
        <w:tc>
          <w:tcPr>
            <w:tcW w:w="758" w:type="pct"/>
            <w:vMerge/>
          </w:tcPr>
          <w:p w:rsidR="00405DBA" w:rsidRPr="001C641F" w:rsidRDefault="00405DBA" w:rsidP="0007105A">
            <w:pPr>
              <w:tabs>
                <w:tab w:val="left" w:pos="789"/>
              </w:tabs>
              <w:spacing w:after="0" w:line="240" w:lineRule="auto"/>
              <w:ind w:firstLine="317"/>
              <w:jc w:val="both"/>
              <w:rPr>
                <w:rFonts w:ascii="Times New Roman" w:hAnsi="Times New Roman"/>
                <w:sz w:val="20"/>
                <w:szCs w:val="20"/>
              </w:rPr>
            </w:pPr>
          </w:p>
        </w:tc>
        <w:tc>
          <w:tcPr>
            <w:tcW w:w="1316" w:type="pct"/>
          </w:tcPr>
          <w:p w:rsidR="00405DBA" w:rsidRPr="001C641F" w:rsidRDefault="00405DBA" w:rsidP="0007105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Įgyvendinant projektą, paaiškėja žemės sklypo (-ų) ir/ar perduodamo turto valdymo, naudojimo ir disponavimo apribojimai</w:t>
            </w:r>
          </w:p>
        </w:tc>
        <w:tc>
          <w:tcPr>
            <w:tcW w:w="2165" w:type="pct"/>
            <w:shd w:val="clear" w:color="auto" w:fill="auto"/>
          </w:tcPr>
          <w:p w:rsidR="00216C9A" w:rsidRPr="001C641F" w:rsidRDefault="00216C9A" w:rsidP="00216C9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pradėjus įgyvendinti projektą paaiškėja žemės sklypo ir/ar perduodamo turto daiktinių teisių (valdymo, naudojimo ir disponavimo) apribojimai.</w:t>
            </w:r>
          </w:p>
          <w:p w:rsidR="00405DBA" w:rsidRPr="001C641F" w:rsidRDefault="00216C9A" w:rsidP="00216C9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reiškia papildomas projekto valdymo išlaidas.</w:t>
            </w:r>
          </w:p>
        </w:tc>
      </w:tr>
      <w:tr w:rsidR="00405DBA" w:rsidRPr="001C641F" w:rsidTr="00216C9A">
        <w:trPr>
          <w:trHeight w:val="1020"/>
        </w:trPr>
        <w:tc>
          <w:tcPr>
            <w:tcW w:w="193" w:type="pct"/>
            <w:vMerge/>
            <w:shd w:val="clear" w:color="auto" w:fill="auto"/>
          </w:tcPr>
          <w:p w:rsidR="00405DBA" w:rsidRPr="001C641F" w:rsidRDefault="00405DBA"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405DBA" w:rsidRPr="001C641F" w:rsidRDefault="00405DBA" w:rsidP="00CE276A">
            <w:pPr>
              <w:tabs>
                <w:tab w:val="left" w:pos="789"/>
              </w:tabs>
              <w:spacing w:after="0" w:line="240" w:lineRule="auto"/>
              <w:jc w:val="both"/>
              <w:rPr>
                <w:rFonts w:ascii="Times New Roman" w:hAnsi="Times New Roman"/>
                <w:sz w:val="20"/>
                <w:szCs w:val="20"/>
              </w:rPr>
            </w:pPr>
          </w:p>
        </w:tc>
        <w:tc>
          <w:tcPr>
            <w:tcW w:w="758" w:type="pct"/>
            <w:vMerge/>
          </w:tcPr>
          <w:p w:rsidR="00405DBA" w:rsidRPr="001C641F" w:rsidRDefault="00405DBA" w:rsidP="0007105A">
            <w:pPr>
              <w:tabs>
                <w:tab w:val="left" w:pos="789"/>
              </w:tabs>
              <w:spacing w:after="0" w:line="240" w:lineRule="auto"/>
              <w:ind w:firstLine="317"/>
              <w:jc w:val="both"/>
              <w:rPr>
                <w:rFonts w:ascii="Times New Roman" w:hAnsi="Times New Roman"/>
                <w:sz w:val="20"/>
                <w:szCs w:val="20"/>
              </w:rPr>
            </w:pPr>
          </w:p>
        </w:tc>
        <w:tc>
          <w:tcPr>
            <w:tcW w:w="1316" w:type="pct"/>
          </w:tcPr>
          <w:p w:rsidR="00405DBA" w:rsidRPr="001C641F" w:rsidRDefault="00405DBA" w:rsidP="00216C9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Įgyvendinant projektą paaiškėja, kad reikalinga nustatyti ar pakeisti specialiąsias žemės sklypo ir /ar perduodamo turto naudojimo sąlygas</w:t>
            </w:r>
          </w:p>
        </w:tc>
        <w:tc>
          <w:tcPr>
            <w:tcW w:w="2165" w:type="pct"/>
            <w:shd w:val="clear" w:color="auto" w:fill="auto"/>
          </w:tcPr>
          <w:p w:rsidR="00405DBA" w:rsidRPr="001C641F" w:rsidRDefault="00594435"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 xml:space="preserve">Rizikos veiksnys pasireiškia, kai įgyvendinant projektą reikalinga nustatyti arba pakeisti specialias žemės sklypo ir/arba perduodamo turto naudojimo sąlygas. Pirkimų metu šalys </w:t>
            </w:r>
            <w:r w:rsidR="00DB76C3" w:rsidRPr="001C641F">
              <w:rPr>
                <w:rFonts w:ascii="Times New Roman" w:hAnsi="Times New Roman"/>
                <w:sz w:val="20"/>
                <w:szCs w:val="20"/>
              </w:rPr>
              <w:t xml:space="preserve">gali susitarti dėl specialiųjų </w:t>
            </w:r>
            <w:r w:rsidRPr="001C641F">
              <w:rPr>
                <w:rFonts w:ascii="Times New Roman" w:hAnsi="Times New Roman"/>
                <w:sz w:val="20"/>
                <w:szCs w:val="20"/>
              </w:rPr>
              <w:t>žemės sklypo ir/ ar perduodamo turto naudojimo sąlygų.</w:t>
            </w:r>
          </w:p>
          <w:p w:rsidR="00594435" w:rsidRPr="001C641F" w:rsidRDefault="00594435"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reiškia papildomas projekto valdymo išlaidas.</w:t>
            </w:r>
          </w:p>
        </w:tc>
      </w:tr>
      <w:tr w:rsidR="00216C9A" w:rsidRPr="001C641F" w:rsidTr="00216C9A">
        <w:trPr>
          <w:trHeight w:val="483"/>
        </w:trPr>
        <w:tc>
          <w:tcPr>
            <w:tcW w:w="193" w:type="pct"/>
            <w:vMerge/>
            <w:shd w:val="clear" w:color="auto" w:fill="auto"/>
          </w:tcPr>
          <w:p w:rsidR="00216C9A" w:rsidRPr="001C641F" w:rsidRDefault="00216C9A"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216C9A" w:rsidRPr="001C641F" w:rsidRDefault="00216C9A" w:rsidP="00CE276A">
            <w:pPr>
              <w:tabs>
                <w:tab w:val="left" w:pos="789"/>
              </w:tabs>
              <w:spacing w:after="0" w:line="240" w:lineRule="auto"/>
              <w:jc w:val="both"/>
              <w:rPr>
                <w:rFonts w:ascii="Times New Roman" w:hAnsi="Times New Roman"/>
                <w:sz w:val="20"/>
                <w:szCs w:val="20"/>
              </w:rPr>
            </w:pPr>
          </w:p>
        </w:tc>
        <w:tc>
          <w:tcPr>
            <w:tcW w:w="758" w:type="pct"/>
            <w:vMerge/>
          </w:tcPr>
          <w:p w:rsidR="00216C9A" w:rsidRPr="001C641F" w:rsidRDefault="00216C9A" w:rsidP="0007105A">
            <w:pPr>
              <w:tabs>
                <w:tab w:val="left" w:pos="789"/>
              </w:tabs>
              <w:spacing w:after="0" w:line="240" w:lineRule="auto"/>
              <w:ind w:firstLine="317"/>
              <w:jc w:val="both"/>
              <w:rPr>
                <w:rFonts w:ascii="Times New Roman" w:hAnsi="Times New Roman"/>
                <w:sz w:val="20"/>
                <w:szCs w:val="20"/>
              </w:rPr>
            </w:pPr>
          </w:p>
        </w:tc>
        <w:tc>
          <w:tcPr>
            <w:tcW w:w="1316" w:type="pct"/>
          </w:tcPr>
          <w:p w:rsidR="00216C9A" w:rsidRPr="001C641F" w:rsidRDefault="00216C9A" w:rsidP="0007105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Neįvertinami apribojimai dėl kultūros paveldo apsaugos reikalavimų</w:t>
            </w:r>
          </w:p>
        </w:tc>
        <w:tc>
          <w:tcPr>
            <w:tcW w:w="2165" w:type="pct"/>
            <w:shd w:val="clear" w:color="auto" w:fill="auto"/>
          </w:tcPr>
          <w:p w:rsidR="00216C9A" w:rsidRPr="001C641F" w:rsidRDefault="00594435"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įgyvendinant projektą išduodant projektavimo sąlygų sąvadą ir/arba statybą leidžiančius dokumentus paaiškėja, jog reikalinga atlikti iš anksto neplanuotus archeologinius tyrinėjimus, apsaugoti archeologinius radinius ir/arba iš esmės pakeisti projektinius sprendinius, kad šie užtikrintų kuriamos/rekonstruojamos infrastruktūros atitikimą kultūros paveldo apsaugai taikomus apribojimus.</w:t>
            </w:r>
          </w:p>
          <w:p w:rsidR="00594435" w:rsidRPr="001C641F" w:rsidRDefault="00594435"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reiškia papildomas išlaidas projektavimo paslaugoms.</w:t>
            </w:r>
          </w:p>
        </w:tc>
      </w:tr>
      <w:tr w:rsidR="00405DBA" w:rsidRPr="001C641F" w:rsidTr="00216C9A">
        <w:trPr>
          <w:trHeight w:val="465"/>
        </w:trPr>
        <w:tc>
          <w:tcPr>
            <w:tcW w:w="193" w:type="pct"/>
            <w:vMerge/>
            <w:shd w:val="clear" w:color="auto" w:fill="auto"/>
          </w:tcPr>
          <w:p w:rsidR="00405DBA" w:rsidRPr="001C641F" w:rsidRDefault="00405DBA"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405DBA" w:rsidRPr="001C641F" w:rsidRDefault="00405DBA" w:rsidP="00CE276A">
            <w:pPr>
              <w:tabs>
                <w:tab w:val="left" w:pos="789"/>
              </w:tabs>
              <w:spacing w:after="0" w:line="240" w:lineRule="auto"/>
              <w:jc w:val="both"/>
              <w:rPr>
                <w:rFonts w:ascii="Times New Roman" w:hAnsi="Times New Roman"/>
                <w:sz w:val="20"/>
                <w:szCs w:val="20"/>
              </w:rPr>
            </w:pPr>
          </w:p>
        </w:tc>
        <w:tc>
          <w:tcPr>
            <w:tcW w:w="758" w:type="pct"/>
            <w:vMerge/>
          </w:tcPr>
          <w:p w:rsidR="00405DBA" w:rsidRPr="001C641F" w:rsidRDefault="00405DBA" w:rsidP="0007105A">
            <w:pPr>
              <w:tabs>
                <w:tab w:val="left" w:pos="789"/>
              </w:tabs>
              <w:spacing w:after="0" w:line="240" w:lineRule="auto"/>
              <w:ind w:firstLine="317"/>
              <w:jc w:val="both"/>
              <w:rPr>
                <w:rFonts w:ascii="Times New Roman" w:hAnsi="Times New Roman"/>
                <w:sz w:val="20"/>
                <w:szCs w:val="20"/>
              </w:rPr>
            </w:pPr>
          </w:p>
        </w:tc>
        <w:tc>
          <w:tcPr>
            <w:tcW w:w="1316" w:type="pct"/>
          </w:tcPr>
          <w:p w:rsidR="00405DBA" w:rsidRPr="001C641F" w:rsidRDefault="00405DBA" w:rsidP="0007105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Projektavimo paslaugų teikimo metu paaiškėja parengtų poveikio aplinkai vertinimo ar atrankos dokumentų netikslumai/trūkumai</w:t>
            </w:r>
            <w:r w:rsidRPr="001C641F" w:rsidDel="0032082B">
              <w:rPr>
                <w:rFonts w:ascii="Times New Roman" w:hAnsi="Times New Roman"/>
                <w:sz w:val="20"/>
                <w:szCs w:val="20"/>
              </w:rPr>
              <w:t xml:space="preserve"> </w:t>
            </w:r>
          </w:p>
        </w:tc>
        <w:tc>
          <w:tcPr>
            <w:tcW w:w="2165" w:type="pct"/>
            <w:shd w:val="clear" w:color="auto" w:fill="auto"/>
          </w:tcPr>
          <w:p w:rsidR="001505D7" w:rsidRPr="001C641F" w:rsidRDefault="001505D7" w:rsidP="00CE276A">
            <w:pPr>
              <w:tabs>
                <w:tab w:val="left" w:pos="789"/>
              </w:tabs>
              <w:spacing w:after="0" w:line="240" w:lineRule="auto"/>
              <w:ind w:firstLine="317"/>
              <w:jc w:val="both"/>
              <w:rPr>
                <w:sz w:val="20"/>
                <w:szCs w:val="20"/>
              </w:rPr>
            </w:pPr>
            <w:r w:rsidRPr="001C641F">
              <w:rPr>
                <w:rFonts w:ascii="Times New Roman" w:hAnsi="Times New Roman"/>
                <w:sz w:val="20"/>
                <w:szCs w:val="20"/>
              </w:rPr>
              <w:t>Rizikos veiksnys pasireiškia, kai projektavimo paslaugų teikimo metu paaiškėja parengtų poveikio aplinkai vertinimo ar pirkimų dokumentų netikslumai/trūkumai.</w:t>
            </w:r>
            <w:r w:rsidRPr="001C641F">
              <w:rPr>
                <w:sz w:val="20"/>
                <w:szCs w:val="20"/>
              </w:rPr>
              <w:t xml:space="preserve"> </w:t>
            </w:r>
          </w:p>
          <w:p w:rsidR="00405DBA" w:rsidRPr="001C641F" w:rsidRDefault="001505D7"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reiškia papildomas projekto valdymo išlaidas.</w:t>
            </w:r>
          </w:p>
        </w:tc>
      </w:tr>
      <w:tr w:rsidR="00405DBA" w:rsidRPr="001C641F" w:rsidTr="00216C9A">
        <w:trPr>
          <w:trHeight w:val="135"/>
        </w:trPr>
        <w:tc>
          <w:tcPr>
            <w:tcW w:w="193" w:type="pct"/>
            <w:vMerge/>
            <w:shd w:val="clear" w:color="auto" w:fill="auto"/>
          </w:tcPr>
          <w:p w:rsidR="00405DBA" w:rsidRPr="001C641F" w:rsidRDefault="00405DBA"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405DBA" w:rsidRPr="001C641F" w:rsidRDefault="00405DBA" w:rsidP="00CE276A">
            <w:pPr>
              <w:tabs>
                <w:tab w:val="left" w:pos="789"/>
              </w:tabs>
              <w:spacing w:after="0" w:line="240" w:lineRule="auto"/>
              <w:jc w:val="both"/>
              <w:rPr>
                <w:rFonts w:ascii="Times New Roman" w:hAnsi="Times New Roman"/>
                <w:sz w:val="20"/>
                <w:szCs w:val="20"/>
              </w:rPr>
            </w:pPr>
          </w:p>
        </w:tc>
        <w:tc>
          <w:tcPr>
            <w:tcW w:w="758" w:type="pct"/>
            <w:vMerge/>
          </w:tcPr>
          <w:p w:rsidR="00405DBA" w:rsidRPr="001C641F" w:rsidRDefault="00405DBA" w:rsidP="0007105A">
            <w:pPr>
              <w:tabs>
                <w:tab w:val="left" w:pos="789"/>
              </w:tabs>
              <w:spacing w:after="0" w:line="240" w:lineRule="auto"/>
              <w:ind w:firstLine="317"/>
              <w:jc w:val="both"/>
              <w:rPr>
                <w:rFonts w:ascii="Times New Roman" w:hAnsi="Times New Roman"/>
                <w:sz w:val="20"/>
                <w:szCs w:val="20"/>
              </w:rPr>
            </w:pPr>
          </w:p>
        </w:tc>
        <w:tc>
          <w:tcPr>
            <w:tcW w:w="1316" w:type="pct"/>
          </w:tcPr>
          <w:p w:rsidR="00405DBA" w:rsidRPr="001C641F" w:rsidRDefault="00405DBA" w:rsidP="0007105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Projektavimui reikalingi dokumentai nėra prieinami per nustatytą terminą</w:t>
            </w:r>
            <w:r w:rsidRPr="001C641F" w:rsidDel="0032082B">
              <w:rPr>
                <w:rFonts w:ascii="Times New Roman" w:hAnsi="Times New Roman"/>
                <w:sz w:val="20"/>
                <w:szCs w:val="20"/>
              </w:rPr>
              <w:t xml:space="preserve"> </w:t>
            </w:r>
          </w:p>
        </w:tc>
        <w:tc>
          <w:tcPr>
            <w:tcW w:w="2165" w:type="pct"/>
            <w:shd w:val="clear" w:color="auto" w:fill="auto"/>
          </w:tcPr>
          <w:p w:rsidR="001505D7" w:rsidRPr="001C641F" w:rsidRDefault="001505D7" w:rsidP="001505D7">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vėluojama išduoti reikalingus dokumentus, nors, siekiant pradėti projektavimo paslaugas, laiku buvo pateiktas prašymas išduoti prisijungimo sąlygas ir specialiuosius architektūrinius reikalavimus ir/arba kitus reikalingus dokumentus, kurie yra būtini pagal teisės aktuose nustatytus reikalavimus.</w:t>
            </w:r>
          </w:p>
          <w:p w:rsidR="00405DBA" w:rsidRPr="001C641F" w:rsidRDefault="001505D7" w:rsidP="001505D7">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Projektavimo paslaugų teikimo trukmė ir planas yra sudaromi darant prielaidas prielaidą, kad visi reikalingi dokumentai bus gauti per teisės aktuose nustatytą terminą pateikus oficialų paklausimą.</w:t>
            </w:r>
          </w:p>
          <w:p w:rsidR="001505D7" w:rsidRPr="001C641F" w:rsidRDefault="001505D7" w:rsidP="001505D7">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reiškia papildomas projekto valdymo išlaidas.</w:t>
            </w:r>
          </w:p>
        </w:tc>
      </w:tr>
      <w:tr w:rsidR="00405DBA" w:rsidRPr="001C641F" w:rsidTr="00216C9A">
        <w:trPr>
          <w:trHeight w:val="405"/>
        </w:trPr>
        <w:tc>
          <w:tcPr>
            <w:tcW w:w="193" w:type="pct"/>
            <w:vMerge/>
            <w:shd w:val="clear" w:color="auto" w:fill="auto"/>
          </w:tcPr>
          <w:p w:rsidR="00405DBA" w:rsidRPr="001C641F" w:rsidRDefault="00405DBA"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405DBA" w:rsidRPr="001C641F" w:rsidRDefault="00405DBA" w:rsidP="00CE276A">
            <w:pPr>
              <w:tabs>
                <w:tab w:val="left" w:pos="789"/>
              </w:tabs>
              <w:spacing w:after="0" w:line="240" w:lineRule="auto"/>
              <w:jc w:val="both"/>
              <w:rPr>
                <w:rFonts w:ascii="Times New Roman" w:hAnsi="Times New Roman"/>
                <w:sz w:val="20"/>
                <w:szCs w:val="20"/>
              </w:rPr>
            </w:pPr>
          </w:p>
        </w:tc>
        <w:tc>
          <w:tcPr>
            <w:tcW w:w="758" w:type="pct"/>
            <w:vMerge/>
          </w:tcPr>
          <w:p w:rsidR="00405DBA" w:rsidRPr="001C641F" w:rsidRDefault="00405DBA" w:rsidP="0007105A">
            <w:pPr>
              <w:tabs>
                <w:tab w:val="left" w:pos="789"/>
              </w:tabs>
              <w:spacing w:after="0" w:line="240" w:lineRule="auto"/>
              <w:ind w:firstLine="317"/>
              <w:jc w:val="both"/>
              <w:rPr>
                <w:rFonts w:ascii="Times New Roman" w:hAnsi="Times New Roman"/>
                <w:sz w:val="20"/>
                <w:szCs w:val="20"/>
              </w:rPr>
            </w:pPr>
          </w:p>
        </w:tc>
        <w:tc>
          <w:tcPr>
            <w:tcW w:w="1316" w:type="pct"/>
          </w:tcPr>
          <w:p w:rsidR="00405DBA" w:rsidRPr="001C641F" w:rsidRDefault="00405DBA" w:rsidP="0007105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Projektavimo etape pakeičiami nustatyti reikalavimai infrastruktūrai (įskaitant neesminius pakeitimus)</w:t>
            </w:r>
          </w:p>
        </w:tc>
        <w:tc>
          <w:tcPr>
            <w:tcW w:w="2165" w:type="pct"/>
            <w:shd w:val="clear" w:color="auto" w:fill="auto"/>
          </w:tcPr>
          <w:p w:rsidR="00405DBA" w:rsidRPr="001C641F" w:rsidRDefault="00DB76C3"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projektavimo etape yra pakeičiami nustatyti reikalavimai infrastruktūrai.</w:t>
            </w:r>
          </w:p>
          <w:p w:rsidR="00DB76C3" w:rsidRPr="001C641F" w:rsidRDefault="00DB76C3"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reiškia papildomas išlaidas projektavimo paslaugoms.</w:t>
            </w:r>
          </w:p>
        </w:tc>
      </w:tr>
      <w:tr w:rsidR="00405DBA" w:rsidRPr="001C641F" w:rsidTr="00216C9A">
        <w:trPr>
          <w:trHeight w:val="180"/>
        </w:trPr>
        <w:tc>
          <w:tcPr>
            <w:tcW w:w="193" w:type="pct"/>
            <w:vMerge/>
            <w:shd w:val="clear" w:color="auto" w:fill="auto"/>
          </w:tcPr>
          <w:p w:rsidR="00405DBA" w:rsidRPr="001C641F" w:rsidRDefault="00405DBA"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405DBA" w:rsidRPr="001C641F" w:rsidRDefault="00405DBA" w:rsidP="00CE276A">
            <w:pPr>
              <w:tabs>
                <w:tab w:val="left" w:pos="789"/>
              </w:tabs>
              <w:spacing w:after="0" w:line="240" w:lineRule="auto"/>
              <w:jc w:val="both"/>
              <w:rPr>
                <w:rFonts w:ascii="Times New Roman" w:hAnsi="Times New Roman"/>
                <w:sz w:val="20"/>
                <w:szCs w:val="20"/>
              </w:rPr>
            </w:pPr>
          </w:p>
        </w:tc>
        <w:tc>
          <w:tcPr>
            <w:tcW w:w="758" w:type="pct"/>
            <w:vMerge/>
          </w:tcPr>
          <w:p w:rsidR="00405DBA" w:rsidRPr="001C641F" w:rsidRDefault="00405DBA" w:rsidP="0007105A">
            <w:pPr>
              <w:tabs>
                <w:tab w:val="left" w:pos="789"/>
              </w:tabs>
              <w:spacing w:after="0" w:line="240" w:lineRule="auto"/>
              <w:ind w:firstLine="317"/>
              <w:jc w:val="both"/>
              <w:rPr>
                <w:rFonts w:ascii="Times New Roman" w:hAnsi="Times New Roman"/>
                <w:sz w:val="20"/>
                <w:szCs w:val="20"/>
              </w:rPr>
            </w:pPr>
          </w:p>
        </w:tc>
        <w:tc>
          <w:tcPr>
            <w:tcW w:w="1316" w:type="pct"/>
          </w:tcPr>
          <w:p w:rsidR="00405DBA" w:rsidRPr="001C641F" w:rsidRDefault="00405DBA" w:rsidP="0007105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Kyla ginčai tarp šalių</w:t>
            </w:r>
          </w:p>
        </w:tc>
        <w:tc>
          <w:tcPr>
            <w:tcW w:w="2165" w:type="pct"/>
            <w:shd w:val="clear" w:color="auto" w:fill="auto"/>
          </w:tcPr>
          <w:p w:rsidR="00405DBA" w:rsidRPr="001C641F" w:rsidRDefault="00DB76C3"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IP rizikos veiksnys pasireiškia, kai kyla ginčas tarp projektavimo paslaugų užsakovo ir projektavimo paslaugų teikėjų</w:t>
            </w:r>
          </w:p>
          <w:p w:rsidR="00DB76C3" w:rsidRPr="001C641F" w:rsidRDefault="00DB76C3"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reiškia papildomas projekto valdymo išlaidas.</w:t>
            </w:r>
          </w:p>
        </w:tc>
      </w:tr>
      <w:tr w:rsidR="00405DBA" w:rsidRPr="001C641F" w:rsidTr="00216C9A">
        <w:trPr>
          <w:trHeight w:val="270"/>
        </w:trPr>
        <w:tc>
          <w:tcPr>
            <w:tcW w:w="193" w:type="pct"/>
            <w:vMerge/>
            <w:shd w:val="clear" w:color="auto" w:fill="auto"/>
          </w:tcPr>
          <w:p w:rsidR="00405DBA" w:rsidRPr="001C641F" w:rsidRDefault="00405DBA"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405DBA" w:rsidRPr="001C641F" w:rsidRDefault="00405DBA" w:rsidP="00CE276A">
            <w:pPr>
              <w:tabs>
                <w:tab w:val="left" w:pos="789"/>
              </w:tabs>
              <w:spacing w:after="0" w:line="240" w:lineRule="auto"/>
              <w:jc w:val="both"/>
              <w:rPr>
                <w:rFonts w:ascii="Times New Roman" w:hAnsi="Times New Roman"/>
                <w:sz w:val="20"/>
                <w:szCs w:val="20"/>
              </w:rPr>
            </w:pPr>
          </w:p>
        </w:tc>
        <w:tc>
          <w:tcPr>
            <w:tcW w:w="758" w:type="pct"/>
            <w:vMerge/>
          </w:tcPr>
          <w:p w:rsidR="00405DBA" w:rsidRPr="001C641F" w:rsidRDefault="00405DBA" w:rsidP="0007105A">
            <w:pPr>
              <w:tabs>
                <w:tab w:val="left" w:pos="789"/>
              </w:tabs>
              <w:spacing w:after="0" w:line="240" w:lineRule="auto"/>
              <w:ind w:firstLine="317"/>
              <w:jc w:val="both"/>
              <w:rPr>
                <w:rFonts w:ascii="Times New Roman" w:hAnsi="Times New Roman"/>
                <w:sz w:val="20"/>
                <w:szCs w:val="20"/>
              </w:rPr>
            </w:pPr>
          </w:p>
        </w:tc>
        <w:tc>
          <w:tcPr>
            <w:tcW w:w="1316" w:type="pct"/>
          </w:tcPr>
          <w:p w:rsidR="00405DBA" w:rsidRPr="001C641F" w:rsidRDefault="00405DBA" w:rsidP="0007105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Pasireiškia nenugalimos jėgos aplinkybės projektavimo metu</w:t>
            </w:r>
          </w:p>
        </w:tc>
        <w:tc>
          <w:tcPr>
            <w:tcW w:w="2165" w:type="pct"/>
            <w:shd w:val="clear" w:color="auto" w:fill="auto"/>
          </w:tcPr>
          <w:p w:rsidR="00405DBA" w:rsidRPr="001C641F" w:rsidRDefault="00DB76C3"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projektavimo paslaugų metu įvyksta įvykiai, kurie vadovaujantis teisės aktais priskiriami nenugalimos jėgos aplinkybėms. Nenugalimos jėgos aplinkybės neapima įvykių ar veiksmų, tiesiogiai ar netiesiogiai priklausančių nuo projektavimo sutarties šalių.</w:t>
            </w:r>
          </w:p>
          <w:p w:rsidR="00DB76C3" w:rsidRPr="001C641F" w:rsidRDefault="00DB76C3"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reiškia papildomas projekto valdymo išlaidas.</w:t>
            </w:r>
          </w:p>
        </w:tc>
      </w:tr>
      <w:tr w:rsidR="008A5EB8" w:rsidRPr="001C641F" w:rsidTr="00216C9A">
        <w:trPr>
          <w:trHeight w:val="225"/>
        </w:trPr>
        <w:tc>
          <w:tcPr>
            <w:tcW w:w="193" w:type="pct"/>
            <w:vMerge w:val="restart"/>
            <w:shd w:val="clear" w:color="auto" w:fill="auto"/>
          </w:tcPr>
          <w:p w:rsidR="008A5EB8" w:rsidRPr="001C641F" w:rsidRDefault="008A5EB8" w:rsidP="00CE276A">
            <w:pPr>
              <w:tabs>
                <w:tab w:val="left" w:pos="789"/>
              </w:tabs>
              <w:spacing w:after="0" w:line="240" w:lineRule="auto"/>
              <w:jc w:val="both"/>
              <w:rPr>
                <w:rFonts w:ascii="Times New Roman" w:hAnsi="Times New Roman"/>
                <w:sz w:val="20"/>
                <w:szCs w:val="20"/>
                <w:lang w:eastAsia="lt-LT"/>
              </w:rPr>
            </w:pPr>
            <w:r w:rsidRPr="001C641F">
              <w:rPr>
                <w:rFonts w:ascii="Times New Roman" w:hAnsi="Times New Roman"/>
                <w:sz w:val="20"/>
                <w:szCs w:val="20"/>
              </w:rPr>
              <w:t>2</w:t>
            </w:r>
          </w:p>
        </w:tc>
        <w:tc>
          <w:tcPr>
            <w:tcW w:w="567" w:type="pct"/>
            <w:vMerge w:val="restart"/>
            <w:shd w:val="clear" w:color="auto" w:fill="auto"/>
          </w:tcPr>
          <w:p w:rsidR="008A5EB8" w:rsidRPr="001C641F" w:rsidRDefault="000145B8" w:rsidP="00CE276A">
            <w:pPr>
              <w:tabs>
                <w:tab w:val="left" w:pos="789"/>
              </w:tabs>
              <w:spacing w:after="0" w:line="240" w:lineRule="auto"/>
              <w:jc w:val="both"/>
              <w:rPr>
                <w:rFonts w:ascii="Times New Roman" w:hAnsi="Times New Roman"/>
                <w:sz w:val="20"/>
                <w:szCs w:val="20"/>
              </w:rPr>
            </w:pPr>
            <w:r w:rsidRPr="000145B8">
              <w:rPr>
                <w:rFonts w:ascii="Times New Roman" w:hAnsi="Times New Roman"/>
                <w:sz w:val="20"/>
                <w:szCs w:val="20"/>
              </w:rPr>
              <w:t>Rangos darbų rizika</w:t>
            </w:r>
          </w:p>
        </w:tc>
        <w:tc>
          <w:tcPr>
            <w:tcW w:w="758" w:type="pct"/>
            <w:vMerge w:val="restart"/>
          </w:tcPr>
          <w:p w:rsidR="008A5EB8" w:rsidRPr="001C641F" w:rsidRDefault="008A5EB8"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Rangos darbų (įskaitant paslėptus darbus) kokybė vertinant rizikos veiksnius suvokiama ne tik kaip nukrypimas nuo standartų, normatyvinių statybos techninių dokumentų, higienos normų ir kitų reikalavimų, bet ir nukrypimas nuo suderinto rangos darbų grafiko bei biudžeto, kai tai turi įtakos rangos darbų išlaidoms.</w:t>
            </w:r>
          </w:p>
          <w:p w:rsidR="008A5EB8" w:rsidRPr="001C641F" w:rsidRDefault="008A5EB8"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Pažymėtina, kad visi</w:t>
            </w:r>
            <w:r w:rsidR="005818EE" w:rsidRPr="001C641F">
              <w:rPr>
                <w:rFonts w:ascii="Times New Roman" w:hAnsi="Times New Roman"/>
                <w:sz w:val="20"/>
                <w:szCs w:val="20"/>
              </w:rPr>
              <w:t xml:space="preserve"> rizikos veiksnių pasireiškimas</w:t>
            </w:r>
            <w:r w:rsidRPr="001C641F">
              <w:rPr>
                <w:rFonts w:ascii="Times New Roman" w:hAnsi="Times New Roman"/>
                <w:sz w:val="20"/>
                <w:szCs w:val="20"/>
              </w:rPr>
              <w:t xml:space="preserve"> turi įtakos tik rangos darbų kainai.</w:t>
            </w:r>
          </w:p>
        </w:tc>
        <w:tc>
          <w:tcPr>
            <w:tcW w:w="1316" w:type="pct"/>
          </w:tcPr>
          <w:p w:rsidR="008A5EB8" w:rsidRPr="001C641F" w:rsidRDefault="008A5EB8"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Sukeliama žala aplinkai dėl nekilnojamo turto būklės</w:t>
            </w:r>
          </w:p>
        </w:tc>
        <w:tc>
          <w:tcPr>
            <w:tcW w:w="2165" w:type="pct"/>
            <w:shd w:val="clear" w:color="auto" w:fill="auto"/>
          </w:tcPr>
          <w:p w:rsidR="008A5EB8" w:rsidRPr="001C641F" w:rsidRDefault="008A5EB8" w:rsidP="00B71CF1">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nekilnojamas turtas yra avarinės būklės ar netinkamas naudoti ir sukeliama žala aplinkai į ją iš nekilnojamo turto patenkant užteršiančioms medžiagos ir pan.</w:t>
            </w:r>
          </w:p>
          <w:p w:rsidR="008A5EB8" w:rsidRPr="001C641F" w:rsidRDefault="008A5EB8" w:rsidP="00B71CF1">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reiškia rangos darbų išlaidų bei terminų pasikeitimą, kadangi, jei būtų sukelta žala aplinkai, pirmiausia reikėtų likviduoti žalos aplinkai padarinius ir tik tuomet vykdyti suplanuotus rangos darbus.</w:t>
            </w:r>
          </w:p>
        </w:tc>
      </w:tr>
      <w:tr w:rsidR="008A5EB8" w:rsidRPr="001C641F" w:rsidTr="00216C9A">
        <w:trPr>
          <w:trHeight w:val="465"/>
        </w:trPr>
        <w:tc>
          <w:tcPr>
            <w:tcW w:w="193" w:type="pct"/>
            <w:vMerge/>
            <w:shd w:val="clear" w:color="auto" w:fill="auto"/>
          </w:tcPr>
          <w:p w:rsidR="008A5EB8" w:rsidRPr="001C641F" w:rsidRDefault="008A5EB8"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8A5EB8" w:rsidRPr="001C641F" w:rsidRDefault="008A5EB8" w:rsidP="00CE276A">
            <w:pPr>
              <w:tabs>
                <w:tab w:val="left" w:pos="789"/>
              </w:tabs>
              <w:spacing w:after="0" w:line="240" w:lineRule="auto"/>
              <w:jc w:val="both"/>
              <w:rPr>
                <w:rFonts w:ascii="Times New Roman" w:hAnsi="Times New Roman"/>
                <w:sz w:val="20"/>
                <w:szCs w:val="20"/>
              </w:rPr>
            </w:pPr>
          </w:p>
        </w:tc>
        <w:tc>
          <w:tcPr>
            <w:tcW w:w="758" w:type="pct"/>
            <w:vMerge/>
          </w:tcPr>
          <w:p w:rsidR="008A5EB8" w:rsidRPr="001C641F" w:rsidRDefault="008A5EB8" w:rsidP="0007105A">
            <w:pPr>
              <w:tabs>
                <w:tab w:val="left" w:pos="789"/>
              </w:tabs>
              <w:spacing w:after="0" w:line="240" w:lineRule="auto"/>
              <w:ind w:firstLine="317"/>
              <w:jc w:val="both"/>
              <w:rPr>
                <w:rFonts w:ascii="Times New Roman" w:hAnsi="Times New Roman"/>
                <w:sz w:val="20"/>
                <w:szCs w:val="20"/>
              </w:rPr>
            </w:pPr>
          </w:p>
        </w:tc>
        <w:tc>
          <w:tcPr>
            <w:tcW w:w="1316" w:type="pct"/>
          </w:tcPr>
          <w:p w:rsidR="008A5EB8" w:rsidRPr="001C641F" w:rsidRDefault="008A5EB8" w:rsidP="0007105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Sukeliama žala aplinkai atliekant rangos darbus jau esama nekilnojamo turto objekte.</w:t>
            </w:r>
          </w:p>
        </w:tc>
        <w:tc>
          <w:tcPr>
            <w:tcW w:w="2165" w:type="pct"/>
            <w:shd w:val="clear" w:color="auto" w:fill="auto"/>
          </w:tcPr>
          <w:p w:rsidR="008A5EB8" w:rsidRPr="001C641F" w:rsidRDefault="008A5EB8"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nekilnojamojo turto objektas yra avarinės būklės ar netinkamas naudoti ir atliekant rangos darbus sukeliama žala aplinkai į ją iš nekilnojamojo turto objekto patenkant užteršiančioms medžiagos ir pan.</w:t>
            </w:r>
          </w:p>
        </w:tc>
      </w:tr>
      <w:tr w:rsidR="008A5EB8" w:rsidRPr="001C641F" w:rsidTr="00216C9A">
        <w:trPr>
          <w:trHeight w:val="150"/>
        </w:trPr>
        <w:tc>
          <w:tcPr>
            <w:tcW w:w="193" w:type="pct"/>
            <w:vMerge/>
            <w:shd w:val="clear" w:color="auto" w:fill="auto"/>
          </w:tcPr>
          <w:p w:rsidR="008A5EB8" w:rsidRPr="001C641F" w:rsidRDefault="008A5EB8"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8A5EB8" w:rsidRPr="001C641F" w:rsidRDefault="008A5EB8" w:rsidP="00CE276A">
            <w:pPr>
              <w:tabs>
                <w:tab w:val="left" w:pos="789"/>
              </w:tabs>
              <w:spacing w:after="0" w:line="240" w:lineRule="auto"/>
              <w:jc w:val="both"/>
              <w:rPr>
                <w:rFonts w:ascii="Times New Roman" w:hAnsi="Times New Roman"/>
                <w:sz w:val="20"/>
                <w:szCs w:val="20"/>
              </w:rPr>
            </w:pPr>
          </w:p>
        </w:tc>
        <w:tc>
          <w:tcPr>
            <w:tcW w:w="758" w:type="pct"/>
            <w:vMerge/>
          </w:tcPr>
          <w:p w:rsidR="008A5EB8" w:rsidRPr="001C641F" w:rsidRDefault="008A5EB8" w:rsidP="0007105A">
            <w:pPr>
              <w:tabs>
                <w:tab w:val="left" w:pos="789"/>
              </w:tabs>
              <w:spacing w:after="0" w:line="240" w:lineRule="auto"/>
              <w:ind w:firstLine="317"/>
              <w:jc w:val="both"/>
              <w:rPr>
                <w:rFonts w:ascii="Times New Roman" w:hAnsi="Times New Roman"/>
                <w:sz w:val="20"/>
                <w:szCs w:val="20"/>
              </w:rPr>
            </w:pPr>
          </w:p>
        </w:tc>
        <w:tc>
          <w:tcPr>
            <w:tcW w:w="1316" w:type="pct"/>
          </w:tcPr>
          <w:p w:rsidR="008A5EB8" w:rsidRPr="001C641F" w:rsidRDefault="008A5EB8" w:rsidP="0007105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Sukeliama žala aplinkai, atliekant naujo nekilnojamojo turto rangos darbus</w:t>
            </w:r>
          </w:p>
        </w:tc>
        <w:tc>
          <w:tcPr>
            <w:tcW w:w="2165" w:type="pct"/>
            <w:shd w:val="clear" w:color="auto" w:fill="auto"/>
          </w:tcPr>
          <w:p w:rsidR="008A5EB8" w:rsidRPr="001C641F" w:rsidRDefault="008A5EB8" w:rsidP="00B71CF1">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paaiškėja, jog buvo sukelta žala aplinkai atliekant naujo nekilnojamojo turto rangos darbus.</w:t>
            </w:r>
          </w:p>
          <w:p w:rsidR="008A5EB8" w:rsidRPr="001C641F" w:rsidRDefault="008A5EB8" w:rsidP="00B71CF1">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gali reikšti, kad į aplinką gali patekti neleistina ją užteršiančių medžiagų koncentracija, gali būti panaudotos neleistinos aplinkai pavojingos medžiagos ir pan.</w:t>
            </w:r>
          </w:p>
        </w:tc>
      </w:tr>
      <w:tr w:rsidR="008A5EB8" w:rsidRPr="001C641F" w:rsidTr="00216C9A">
        <w:trPr>
          <w:trHeight w:val="345"/>
        </w:trPr>
        <w:tc>
          <w:tcPr>
            <w:tcW w:w="193" w:type="pct"/>
            <w:vMerge/>
            <w:shd w:val="clear" w:color="auto" w:fill="auto"/>
          </w:tcPr>
          <w:p w:rsidR="008A5EB8" w:rsidRPr="001C641F" w:rsidRDefault="008A5EB8"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8A5EB8" w:rsidRPr="001C641F" w:rsidRDefault="008A5EB8" w:rsidP="00CE276A">
            <w:pPr>
              <w:tabs>
                <w:tab w:val="left" w:pos="789"/>
              </w:tabs>
              <w:spacing w:after="0" w:line="240" w:lineRule="auto"/>
              <w:jc w:val="both"/>
              <w:rPr>
                <w:rFonts w:ascii="Times New Roman" w:hAnsi="Times New Roman"/>
                <w:sz w:val="20"/>
                <w:szCs w:val="20"/>
              </w:rPr>
            </w:pPr>
          </w:p>
        </w:tc>
        <w:tc>
          <w:tcPr>
            <w:tcW w:w="758" w:type="pct"/>
            <w:vMerge/>
          </w:tcPr>
          <w:p w:rsidR="008A5EB8" w:rsidRPr="001C641F" w:rsidRDefault="008A5EB8" w:rsidP="0007105A">
            <w:pPr>
              <w:tabs>
                <w:tab w:val="left" w:pos="789"/>
              </w:tabs>
              <w:spacing w:after="0" w:line="240" w:lineRule="auto"/>
              <w:ind w:firstLine="317"/>
              <w:jc w:val="both"/>
              <w:rPr>
                <w:rFonts w:ascii="Times New Roman" w:hAnsi="Times New Roman"/>
                <w:sz w:val="20"/>
                <w:szCs w:val="20"/>
              </w:rPr>
            </w:pPr>
          </w:p>
        </w:tc>
        <w:tc>
          <w:tcPr>
            <w:tcW w:w="1316" w:type="pct"/>
          </w:tcPr>
          <w:p w:rsidR="008A5EB8" w:rsidRPr="001C641F" w:rsidRDefault="008A5EB8" w:rsidP="0007105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Neužtikrinama rangos darbų kokybė dėl aplinkybių, susijusių su informacijos, apie infrastruktūros būklę disponavimu</w:t>
            </w:r>
          </w:p>
        </w:tc>
        <w:tc>
          <w:tcPr>
            <w:tcW w:w="2165" w:type="pct"/>
            <w:shd w:val="clear" w:color="auto" w:fill="auto"/>
          </w:tcPr>
          <w:p w:rsidR="008A5EB8" w:rsidRPr="001C641F" w:rsidRDefault="008A5EB8" w:rsidP="00B71CF1">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paaiškėja, jog neužtikrinama rangos darbų kokybė nors disponuojama informacija apie infrastruktūros būklę arba informacija apie infrastruktūros būklę neprieinama.</w:t>
            </w:r>
          </w:p>
          <w:p w:rsidR="008A5EB8" w:rsidRPr="001C641F" w:rsidRDefault="008A5EB8" w:rsidP="00B71CF1">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Tiksliai įvertinti rangos darbų sąmatą įmanoma tik turint objektyvią, nešališką, išsamią informaciją apie esamą ilgalaikio turto būklę. Todėl turi būti užtikrinamas informacijos apie tokios infrastruktūros būklę prieinamumas visiems rangos darbų pirkimo dalyviams.</w:t>
            </w:r>
          </w:p>
        </w:tc>
      </w:tr>
      <w:tr w:rsidR="008A5EB8" w:rsidRPr="001C641F" w:rsidTr="00216C9A">
        <w:trPr>
          <w:trHeight w:val="195"/>
        </w:trPr>
        <w:tc>
          <w:tcPr>
            <w:tcW w:w="193" w:type="pct"/>
            <w:vMerge/>
            <w:shd w:val="clear" w:color="auto" w:fill="auto"/>
          </w:tcPr>
          <w:p w:rsidR="008A5EB8" w:rsidRPr="001C641F" w:rsidRDefault="008A5EB8"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8A5EB8" w:rsidRPr="001C641F" w:rsidRDefault="008A5EB8" w:rsidP="00CE276A">
            <w:pPr>
              <w:tabs>
                <w:tab w:val="left" w:pos="789"/>
              </w:tabs>
              <w:spacing w:after="0" w:line="240" w:lineRule="auto"/>
              <w:jc w:val="both"/>
              <w:rPr>
                <w:rFonts w:ascii="Times New Roman" w:hAnsi="Times New Roman"/>
                <w:sz w:val="20"/>
                <w:szCs w:val="20"/>
              </w:rPr>
            </w:pPr>
          </w:p>
        </w:tc>
        <w:tc>
          <w:tcPr>
            <w:tcW w:w="758" w:type="pct"/>
            <w:vMerge/>
          </w:tcPr>
          <w:p w:rsidR="008A5EB8" w:rsidRPr="001C641F" w:rsidRDefault="008A5EB8" w:rsidP="0007105A">
            <w:pPr>
              <w:tabs>
                <w:tab w:val="left" w:pos="789"/>
              </w:tabs>
              <w:spacing w:after="0" w:line="240" w:lineRule="auto"/>
              <w:ind w:firstLine="314"/>
              <w:jc w:val="both"/>
              <w:rPr>
                <w:rFonts w:ascii="Times New Roman" w:hAnsi="Times New Roman"/>
                <w:sz w:val="20"/>
                <w:szCs w:val="20"/>
              </w:rPr>
            </w:pPr>
          </w:p>
        </w:tc>
        <w:tc>
          <w:tcPr>
            <w:tcW w:w="1316" w:type="pct"/>
          </w:tcPr>
          <w:p w:rsidR="008A5EB8" w:rsidRPr="001C641F" w:rsidRDefault="008A5EB8" w:rsidP="0007105A">
            <w:pPr>
              <w:tabs>
                <w:tab w:val="left" w:pos="789"/>
              </w:tabs>
              <w:spacing w:after="0" w:line="240" w:lineRule="auto"/>
              <w:ind w:firstLine="314"/>
              <w:jc w:val="both"/>
              <w:rPr>
                <w:rFonts w:ascii="Times New Roman" w:hAnsi="Times New Roman"/>
                <w:sz w:val="20"/>
                <w:szCs w:val="20"/>
              </w:rPr>
            </w:pPr>
            <w:r w:rsidRPr="001C641F">
              <w:rPr>
                <w:rFonts w:ascii="Times New Roman" w:hAnsi="Times New Roman"/>
                <w:sz w:val="20"/>
                <w:szCs w:val="20"/>
              </w:rPr>
              <w:t>Rangos darbai vėluoja dėl rangos darbų pirkimo procedūrų vėlavimo</w:t>
            </w:r>
          </w:p>
        </w:tc>
        <w:tc>
          <w:tcPr>
            <w:tcW w:w="2165" w:type="pct"/>
            <w:shd w:val="clear" w:color="auto" w:fill="auto"/>
          </w:tcPr>
          <w:p w:rsidR="008A5EB8" w:rsidRPr="001C641F" w:rsidRDefault="008A5EB8" w:rsidP="00B71CF1">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rangos darbai vėluoja dėl rangos darbų pirkimo procedūrų trukmės.</w:t>
            </w:r>
          </w:p>
          <w:p w:rsidR="008A5EB8" w:rsidRPr="001C641F" w:rsidRDefault="008A5EB8" w:rsidP="00B71CF1">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įtakoja rangos darbų išlaidas: sustabdžius rangos darbus dėl to, kad vėluoja jų pirkimo procedūros statybvietėje fiksuojamos prastovos, taip pat gali vėluoti rangos darbų atlikimo etapų terminai.</w:t>
            </w:r>
          </w:p>
        </w:tc>
      </w:tr>
      <w:tr w:rsidR="008A5EB8" w:rsidRPr="001C641F" w:rsidTr="00216C9A">
        <w:trPr>
          <w:trHeight w:val="221"/>
        </w:trPr>
        <w:tc>
          <w:tcPr>
            <w:tcW w:w="193" w:type="pct"/>
            <w:vMerge/>
            <w:shd w:val="clear" w:color="auto" w:fill="auto"/>
          </w:tcPr>
          <w:p w:rsidR="008A5EB8" w:rsidRPr="001C641F" w:rsidRDefault="008A5EB8"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8A5EB8" w:rsidRPr="001C641F" w:rsidRDefault="008A5EB8" w:rsidP="00CE276A">
            <w:pPr>
              <w:tabs>
                <w:tab w:val="left" w:pos="789"/>
              </w:tabs>
              <w:spacing w:after="0" w:line="240" w:lineRule="auto"/>
              <w:jc w:val="both"/>
              <w:rPr>
                <w:rFonts w:ascii="Times New Roman" w:hAnsi="Times New Roman"/>
                <w:sz w:val="20"/>
                <w:szCs w:val="20"/>
              </w:rPr>
            </w:pPr>
          </w:p>
        </w:tc>
        <w:tc>
          <w:tcPr>
            <w:tcW w:w="758" w:type="pct"/>
            <w:vMerge/>
          </w:tcPr>
          <w:p w:rsidR="008A5EB8" w:rsidRPr="001C641F" w:rsidRDefault="008A5EB8" w:rsidP="0007105A">
            <w:pPr>
              <w:tabs>
                <w:tab w:val="left" w:pos="789"/>
              </w:tabs>
              <w:spacing w:after="0" w:line="240" w:lineRule="auto"/>
              <w:ind w:firstLine="317"/>
              <w:jc w:val="both"/>
              <w:rPr>
                <w:rFonts w:ascii="Times New Roman" w:hAnsi="Times New Roman"/>
                <w:sz w:val="20"/>
                <w:szCs w:val="20"/>
              </w:rPr>
            </w:pPr>
          </w:p>
        </w:tc>
        <w:tc>
          <w:tcPr>
            <w:tcW w:w="1316" w:type="pct"/>
          </w:tcPr>
          <w:p w:rsidR="008A5EB8" w:rsidRPr="001C641F" w:rsidRDefault="008A5EB8" w:rsidP="0007105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Rangos darbų kokybė neužtikrinama dėl nepalankių oro sąlygų.</w:t>
            </w:r>
          </w:p>
        </w:tc>
        <w:tc>
          <w:tcPr>
            <w:tcW w:w="2165" w:type="pct"/>
            <w:shd w:val="clear" w:color="auto" w:fill="auto"/>
          </w:tcPr>
          <w:p w:rsidR="008A5EB8" w:rsidRPr="001C641F" w:rsidRDefault="008A5EB8" w:rsidP="00B71CF1">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paaiškėja, jog dėl nepalankių oro sąlygų atlikti ar atliekami rangos darbai yra netinkamos kokybės.</w:t>
            </w:r>
          </w:p>
          <w:p w:rsidR="008A5EB8" w:rsidRPr="001C641F" w:rsidRDefault="008A5EB8" w:rsidP="00B71CF1">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lastRenderedPageBreak/>
              <w:t>Rizikos veiksnio pasireiškimas reiškia rangos darbų išlaidų pasikeitimą, kadangi dėl oro sąlygų darbai gali užtrukti ilgiau nei planuota, taip pat atsiradus papildomam rangos darbų poreikiui ar rangos darbų trūkumų šalinimui gali neplanuotai padidėti rangos darbų sąmata. Dėl nepalankių oro sąlygų rangos darbų vykdymas negali vykti pagal planą, gali atsirasti būtinybė naudoti papildomas priemones rangos darbams vykdyti.</w:t>
            </w:r>
          </w:p>
        </w:tc>
      </w:tr>
      <w:tr w:rsidR="008A5EB8" w:rsidRPr="001C641F" w:rsidTr="00216C9A">
        <w:trPr>
          <w:trHeight w:val="270"/>
        </w:trPr>
        <w:tc>
          <w:tcPr>
            <w:tcW w:w="193" w:type="pct"/>
            <w:vMerge/>
            <w:shd w:val="clear" w:color="auto" w:fill="auto"/>
          </w:tcPr>
          <w:p w:rsidR="008A5EB8" w:rsidRPr="001C641F" w:rsidRDefault="008A5EB8"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8A5EB8" w:rsidRPr="001C641F" w:rsidRDefault="008A5EB8" w:rsidP="00CE276A">
            <w:pPr>
              <w:tabs>
                <w:tab w:val="left" w:pos="789"/>
              </w:tabs>
              <w:spacing w:after="0" w:line="240" w:lineRule="auto"/>
              <w:jc w:val="both"/>
              <w:rPr>
                <w:rFonts w:ascii="Times New Roman" w:hAnsi="Times New Roman"/>
                <w:sz w:val="20"/>
                <w:szCs w:val="20"/>
              </w:rPr>
            </w:pPr>
          </w:p>
        </w:tc>
        <w:tc>
          <w:tcPr>
            <w:tcW w:w="758" w:type="pct"/>
            <w:vMerge/>
          </w:tcPr>
          <w:p w:rsidR="008A5EB8" w:rsidRPr="001C641F" w:rsidRDefault="008A5EB8" w:rsidP="0007105A">
            <w:pPr>
              <w:tabs>
                <w:tab w:val="left" w:pos="789"/>
              </w:tabs>
              <w:spacing w:after="0" w:line="240" w:lineRule="auto"/>
              <w:ind w:firstLine="317"/>
              <w:jc w:val="both"/>
              <w:rPr>
                <w:rFonts w:ascii="Times New Roman" w:hAnsi="Times New Roman"/>
                <w:sz w:val="20"/>
                <w:szCs w:val="20"/>
              </w:rPr>
            </w:pPr>
          </w:p>
        </w:tc>
        <w:tc>
          <w:tcPr>
            <w:tcW w:w="1316" w:type="pct"/>
          </w:tcPr>
          <w:p w:rsidR="008A5EB8" w:rsidRPr="001C641F" w:rsidRDefault="008A5EB8" w:rsidP="0007105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Rangos darbų kokybė neužtikrinama dėl technologinių procesų organizavimo</w:t>
            </w:r>
          </w:p>
        </w:tc>
        <w:tc>
          <w:tcPr>
            <w:tcW w:w="2165" w:type="pct"/>
            <w:shd w:val="clear" w:color="auto" w:fill="auto"/>
          </w:tcPr>
          <w:p w:rsidR="008A5EB8" w:rsidRPr="001C641F" w:rsidRDefault="008A5EB8"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paaiškėja, jog  angos darbų kokybė neatitinka reikalaujamos, nes buvo nesilaikyta technologinių procesų reikalavimų.</w:t>
            </w:r>
          </w:p>
        </w:tc>
      </w:tr>
      <w:tr w:rsidR="008A5EB8" w:rsidRPr="001C641F" w:rsidTr="00216C9A">
        <w:trPr>
          <w:trHeight w:val="465"/>
        </w:trPr>
        <w:tc>
          <w:tcPr>
            <w:tcW w:w="193" w:type="pct"/>
            <w:vMerge/>
            <w:shd w:val="clear" w:color="auto" w:fill="auto"/>
          </w:tcPr>
          <w:p w:rsidR="008A5EB8" w:rsidRPr="001C641F" w:rsidRDefault="008A5EB8"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8A5EB8" w:rsidRPr="001C641F" w:rsidRDefault="008A5EB8" w:rsidP="00CE276A">
            <w:pPr>
              <w:tabs>
                <w:tab w:val="left" w:pos="789"/>
              </w:tabs>
              <w:spacing w:after="0" w:line="240" w:lineRule="auto"/>
              <w:jc w:val="both"/>
              <w:rPr>
                <w:rFonts w:ascii="Times New Roman" w:hAnsi="Times New Roman"/>
                <w:sz w:val="20"/>
                <w:szCs w:val="20"/>
              </w:rPr>
            </w:pPr>
          </w:p>
        </w:tc>
        <w:tc>
          <w:tcPr>
            <w:tcW w:w="758" w:type="pct"/>
            <w:vMerge/>
          </w:tcPr>
          <w:p w:rsidR="008A5EB8" w:rsidRPr="001C641F" w:rsidRDefault="008A5EB8" w:rsidP="0007105A">
            <w:pPr>
              <w:tabs>
                <w:tab w:val="left" w:pos="789"/>
              </w:tabs>
              <w:spacing w:after="0" w:line="240" w:lineRule="auto"/>
              <w:ind w:firstLine="317"/>
              <w:jc w:val="both"/>
              <w:rPr>
                <w:rFonts w:ascii="Times New Roman" w:hAnsi="Times New Roman"/>
                <w:sz w:val="20"/>
                <w:szCs w:val="20"/>
              </w:rPr>
            </w:pPr>
          </w:p>
        </w:tc>
        <w:tc>
          <w:tcPr>
            <w:tcW w:w="1316" w:type="pct"/>
          </w:tcPr>
          <w:p w:rsidR="008A5EB8" w:rsidRPr="001C641F" w:rsidRDefault="008A5EB8" w:rsidP="0007105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Rangos darbų kokybė neužtikrinama dėl teisės aktais nustatytų kokybės reikalavimų pasikeitimo rangos darbų vykdymo metu.</w:t>
            </w:r>
          </w:p>
        </w:tc>
        <w:tc>
          <w:tcPr>
            <w:tcW w:w="2165" w:type="pct"/>
            <w:shd w:val="clear" w:color="auto" w:fill="auto"/>
          </w:tcPr>
          <w:p w:rsidR="008A5EB8" w:rsidRPr="001C641F" w:rsidRDefault="008A5EB8"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paaiškėja, jog rangos darbų kokybė nebuvo užtikrinta dėl teisės aktų, kurie nustato reikalavimus rangos darbų kokybei, priėmimo arba pasikeitimo rangos darbų vykdymo metu.</w:t>
            </w:r>
          </w:p>
        </w:tc>
      </w:tr>
      <w:tr w:rsidR="008A5EB8" w:rsidRPr="001C641F" w:rsidTr="00FE69D2">
        <w:trPr>
          <w:trHeight w:val="1799"/>
        </w:trPr>
        <w:tc>
          <w:tcPr>
            <w:tcW w:w="193" w:type="pct"/>
            <w:vMerge/>
            <w:shd w:val="clear" w:color="auto" w:fill="auto"/>
          </w:tcPr>
          <w:p w:rsidR="008A5EB8" w:rsidRPr="001C641F" w:rsidRDefault="008A5EB8"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8A5EB8" w:rsidRPr="001C641F" w:rsidRDefault="008A5EB8" w:rsidP="00CE276A">
            <w:pPr>
              <w:tabs>
                <w:tab w:val="left" w:pos="789"/>
              </w:tabs>
              <w:spacing w:after="0" w:line="240" w:lineRule="auto"/>
              <w:jc w:val="both"/>
              <w:rPr>
                <w:rFonts w:ascii="Times New Roman" w:hAnsi="Times New Roman"/>
                <w:sz w:val="20"/>
                <w:szCs w:val="20"/>
              </w:rPr>
            </w:pPr>
          </w:p>
        </w:tc>
        <w:tc>
          <w:tcPr>
            <w:tcW w:w="758" w:type="pct"/>
            <w:vMerge/>
          </w:tcPr>
          <w:p w:rsidR="008A5EB8" w:rsidRPr="001C641F" w:rsidRDefault="008A5EB8" w:rsidP="0007105A">
            <w:pPr>
              <w:tabs>
                <w:tab w:val="left" w:pos="789"/>
              </w:tabs>
              <w:spacing w:after="0" w:line="240" w:lineRule="auto"/>
              <w:ind w:firstLine="317"/>
              <w:jc w:val="both"/>
              <w:rPr>
                <w:rFonts w:ascii="Times New Roman" w:hAnsi="Times New Roman"/>
                <w:sz w:val="20"/>
                <w:szCs w:val="20"/>
              </w:rPr>
            </w:pPr>
          </w:p>
        </w:tc>
        <w:tc>
          <w:tcPr>
            <w:tcW w:w="1316" w:type="pct"/>
          </w:tcPr>
          <w:p w:rsidR="008A5EB8" w:rsidRPr="001C641F" w:rsidRDefault="008A5EB8" w:rsidP="0007105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Rangos darbų kokybė neužtikrinama dėl žmogiškųjų išteklių.</w:t>
            </w:r>
          </w:p>
        </w:tc>
        <w:tc>
          <w:tcPr>
            <w:tcW w:w="2165" w:type="pct"/>
            <w:shd w:val="clear" w:color="auto" w:fill="auto"/>
          </w:tcPr>
          <w:p w:rsidR="008A5EB8" w:rsidRPr="001C641F" w:rsidRDefault="008A5EB8"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paaiškėja, jog rangos darbų kokybė nebuvo užtikrinta dėl žmogiškųjų veiksnių: netinkamos personalo kvalifikacijos, kompetencijų, nepakankamo skaičiaus, neadekvataus darbo krūvio, darbo drausmės pažeidimų. Taip pat ši rizika pasireiškia, kai yra įvykdomi trečiųjų asmenų/darbuotojų tyčiniai ar netyčiniai veiksmai (vagystė, apgaudinėjimas, chuliganizmas, neatsargumas, kt.)</w:t>
            </w:r>
          </w:p>
        </w:tc>
      </w:tr>
      <w:tr w:rsidR="008A5EB8" w:rsidRPr="001C641F" w:rsidTr="00216C9A">
        <w:trPr>
          <w:trHeight w:val="308"/>
        </w:trPr>
        <w:tc>
          <w:tcPr>
            <w:tcW w:w="193" w:type="pct"/>
            <w:vMerge/>
            <w:shd w:val="clear" w:color="auto" w:fill="auto"/>
          </w:tcPr>
          <w:p w:rsidR="008A5EB8" w:rsidRPr="001C641F" w:rsidRDefault="008A5EB8"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8A5EB8" w:rsidRPr="001C641F" w:rsidRDefault="008A5EB8" w:rsidP="00CE276A">
            <w:pPr>
              <w:tabs>
                <w:tab w:val="left" w:pos="789"/>
              </w:tabs>
              <w:spacing w:after="0" w:line="240" w:lineRule="auto"/>
              <w:jc w:val="both"/>
              <w:rPr>
                <w:rFonts w:ascii="Times New Roman" w:hAnsi="Times New Roman"/>
                <w:sz w:val="20"/>
                <w:szCs w:val="20"/>
              </w:rPr>
            </w:pPr>
          </w:p>
        </w:tc>
        <w:tc>
          <w:tcPr>
            <w:tcW w:w="758" w:type="pct"/>
            <w:vMerge/>
          </w:tcPr>
          <w:p w:rsidR="008A5EB8" w:rsidRPr="001C641F" w:rsidRDefault="008A5EB8" w:rsidP="0007105A">
            <w:pPr>
              <w:tabs>
                <w:tab w:val="left" w:pos="789"/>
              </w:tabs>
              <w:spacing w:after="0" w:line="240" w:lineRule="auto"/>
              <w:ind w:firstLine="317"/>
              <w:jc w:val="both"/>
              <w:rPr>
                <w:rFonts w:ascii="Times New Roman" w:hAnsi="Times New Roman"/>
                <w:sz w:val="20"/>
                <w:szCs w:val="20"/>
              </w:rPr>
            </w:pPr>
          </w:p>
        </w:tc>
        <w:tc>
          <w:tcPr>
            <w:tcW w:w="1316" w:type="pct"/>
          </w:tcPr>
          <w:p w:rsidR="008A5EB8" w:rsidRPr="001C641F" w:rsidRDefault="008A5EB8" w:rsidP="0007105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Rangos darbų kokybė neužtikrinama dėl technologinių išteklių tinkamumo ir pakankamumo</w:t>
            </w:r>
          </w:p>
        </w:tc>
        <w:tc>
          <w:tcPr>
            <w:tcW w:w="2165" w:type="pct"/>
            <w:shd w:val="clear" w:color="auto" w:fill="auto"/>
          </w:tcPr>
          <w:p w:rsidR="008A5EB8" w:rsidRPr="001C641F" w:rsidRDefault="008A5EB8"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paaiškėja, kad rangos darbų kokybė neužtikrinama dėl technologinių išteklių tinkamumo, pakankamumo ir kitų susijusių veiksnių.</w:t>
            </w:r>
          </w:p>
        </w:tc>
      </w:tr>
      <w:tr w:rsidR="008A5EB8" w:rsidRPr="001C641F" w:rsidTr="00216C9A">
        <w:trPr>
          <w:trHeight w:val="255"/>
        </w:trPr>
        <w:tc>
          <w:tcPr>
            <w:tcW w:w="193" w:type="pct"/>
            <w:vMerge/>
            <w:shd w:val="clear" w:color="auto" w:fill="auto"/>
          </w:tcPr>
          <w:p w:rsidR="008A5EB8" w:rsidRPr="001C641F" w:rsidRDefault="008A5EB8"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8A5EB8" w:rsidRPr="001C641F" w:rsidRDefault="008A5EB8" w:rsidP="00CE276A">
            <w:pPr>
              <w:tabs>
                <w:tab w:val="left" w:pos="789"/>
              </w:tabs>
              <w:spacing w:after="0" w:line="240" w:lineRule="auto"/>
              <w:jc w:val="both"/>
              <w:rPr>
                <w:rFonts w:ascii="Times New Roman" w:hAnsi="Times New Roman"/>
                <w:sz w:val="20"/>
                <w:szCs w:val="20"/>
              </w:rPr>
            </w:pPr>
          </w:p>
        </w:tc>
        <w:tc>
          <w:tcPr>
            <w:tcW w:w="758" w:type="pct"/>
            <w:vMerge/>
          </w:tcPr>
          <w:p w:rsidR="008A5EB8" w:rsidRPr="001C641F" w:rsidRDefault="008A5EB8" w:rsidP="0007105A">
            <w:pPr>
              <w:tabs>
                <w:tab w:val="left" w:pos="789"/>
              </w:tabs>
              <w:spacing w:after="0" w:line="240" w:lineRule="auto"/>
              <w:ind w:firstLine="317"/>
              <w:jc w:val="both"/>
              <w:rPr>
                <w:rFonts w:ascii="Times New Roman" w:hAnsi="Times New Roman"/>
                <w:sz w:val="20"/>
                <w:szCs w:val="20"/>
              </w:rPr>
            </w:pPr>
          </w:p>
        </w:tc>
        <w:tc>
          <w:tcPr>
            <w:tcW w:w="1316" w:type="pct"/>
          </w:tcPr>
          <w:p w:rsidR="008A5EB8" w:rsidRPr="001C641F" w:rsidRDefault="008A5EB8" w:rsidP="0007105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Rangos darbų kokybė neužtikrinama dėl komunalinių paslaugų kainos bei kokybės</w:t>
            </w:r>
          </w:p>
        </w:tc>
        <w:tc>
          <w:tcPr>
            <w:tcW w:w="2165" w:type="pct"/>
            <w:shd w:val="clear" w:color="auto" w:fill="auto"/>
          </w:tcPr>
          <w:p w:rsidR="008A5EB8" w:rsidRPr="001C641F" w:rsidRDefault="008A5EB8" w:rsidP="003C1E20">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paaiškėja, kad netinkamai įvertin</w:t>
            </w:r>
            <w:r w:rsidR="003C1E20">
              <w:rPr>
                <w:rFonts w:ascii="Times New Roman" w:hAnsi="Times New Roman"/>
                <w:sz w:val="20"/>
                <w:szCs w:val="20"/>
              </w:rPr>
              <w:t>as</w:t>
            </w:r>
            <w:r w:rsidRPr="001C641F">
              <w:rPr>
                <w:rFonts w:ascii="Times New Roman" w:hAnsi="Times New Roman"/>
                <w:sz w:val="20"/>
                <w:szCs w:val="20"/>
              </w:rPr>
              <w:t xml:space="preserve"> ir suplan</w:t>
            </w:r>
            <w:r w:rsidR="003C1E20">
              <w:rPr>
                <w:rFonts w:ascii="Times New Roman" w:hAnsi="Times New Roman"/>
                <w:sz w:val="20"/>
                <w:szCs w:val="20"/>
              </w:rPr>
              <w:t>uotas</w:t>
            </w:r>
            <w:r w:rsidRPr="001C641F">
              <w:rPr>
                <w:rFonts w:ascii="Times New Roman" w:hAnsi="Times New Roman"/>
                <w:sz w:val="20"/>
                <w:szCs w:val="20"/>
              </w:rPr>
              <w:t xml:space="preserve"> komunalinių paslaugų prieinamum</w:t>
            </w:r>
            <w:r w:rsidR="003C1E20">
              <w:rPr>
                <w:rFonts w:ascii="Times New Roman" w:hAnsi="Times New Roman"/>
                <w:sz w:val="20"/>
                <w:szCs w:val="20"/>
              </w:rPr>
              <w:t>as</w:t>
            </w:r>
            <w:r w:rsidRPr="001C641F">
              <w:rPr>
                <w:rFonts w:ascii="Times New Roman" w:hAnsi="Times New Roman"/>
                <w:sz w:val="20"/>
                <w:szCs w:val="20"/>
              </w:rPr>
              <w:t xml:space="preserve"> ir dėl to neužtikrinama rangos darbų kokybė.</w:t>
            </w:r>
          </w:p>
        </w:tc>
      </w:tr>
      <w:tr w:rsidR="008A5EB8" w:rsidRPr="001C641F" w:rsidTr="00216C9A">
        <w:trPr>
          <w:trHeight w:val="240"/>
        </w:trPr>
        <w:tc>
          <w:tcPr>
            <w:tcW w:w="193" w:type="pct"/>
            <w:vMerge/>
            <w:shd w:val="clear" w:color="auto" w:fill="auto"/>
          </w:tcPr>
          <w:p w:rsidR="008A5EB8" w:rsidRPr="001C641F" w:rsidRDefault="008A5EB8"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8A5EB8" w:rsidRPr="001C641F" w:rsidRDefault="008A5EB8" w:rsidP="00CE276A">
            <w:pPr>
              <w:tabs>
                <w:tab w:val="left" w:pos="789"/>
              </w:tabs>
              <w:spacing w:after="0" w:line="240" w:lineRule="auto"/>
              <w:jc w:val="both"/>
              <w:rPr>
                <w:rFonts w:ascii="Times New Roman" w:hAnsi="Times New Roman"/>
                <w:sz w:val="20"/>
                <w:szCs w:val="20"/>
              </w:rPr>
            </w:pPr>
          </w:p>
        </w:tc>
        <w:tc>
          <w:tcPr>
            <w:tcW w:w="758" w:type="pct"/>
            <w:vMerge/>
          </w:tcPr>
          <w:p w:rsidR="008A5EB8" w:rsidRPr="001C641F" w:rsidRDefault="008A5EB8" w:rsidP="0007105A">
            <w:pPr>
              <w:tabs>
                <w:tab w:val="left" w:pos="789"/>
              </w:tabs>
              <w:spacing w:after="0" w:line="240" w:lineRule="auto"/>
              <w:ind w:firstLine="317"/>
              <w:jc w:val="both"/>
              <w:rPr>
                <w:rFonts w:ascii="Times New Roman" w:hAnsi="Times New Roman"/>
                <w:sz w:val="20"/>
                <w:szCs w:val="20"/>
              </w:rPr>
            </w:pPr>
          </w:p>
        </w:tc>
        <w:tc>
          <w:tcPr>
            <w:tcW w:w="1316" w:type="pct"/>
          </w:tcPr>
          <w:p w:rsidR="008A5EB8" w:rsidRPr="001C641F" w:rsidRDefault="008A5EB8" w:rsidP="0007105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Rangos darbų kokybė neužtikrinama dėl žaliavų, medžiagų ir mechanizmų prieinamumo ir kokybės</w:t>
            </w:r>
          </w:p>
        </w:tc>
        <w:tc>
          <w:tcPr>
            <w:tcW w:w="2165" w:type="pct"/>
            <w:shd w:val="clear" w:color="auto" w:fill="auto"/>
          </w:tcPr>
          <w:p w:rsidR="008A5EB8" w:rsidRPr="001C641F" w:rsidRDefault="008A5EB8"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paaiškėja, kad rangos darbų kokybė neužtikrinama dėl rangos darbams atlikti reikalingų žaliavų, medžiagų, mechanizmų savalaikio neprieinamumo ir kokybės.</w:t>
            </w:r>
          </w:p>
        </w:tc>
      </w:tr>
      <w:tr w:rsidR="008A5EB8" w:rsidRPr="001C641F" w:rsidTr="00216C9A">
        <w:trPr>
          <w:trHeight w:val="210"/>
        </w:trPr>
        <w:tc>
          <w:tcPr>
            <w:tcW w:w="193" w:type="pct"/>
            <w:vMerge/>
            <w:shd w:val="clear" w:color="auto" w:fill="auto"/>
          </w:tcPr>
          <w:p w:rsidR="008A5EB8" w:rsidRPr="001C641F" w:rsidRDefault="008A5EB8"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8A5EB8" w:rsidRPr="001C641F" w:rsidRDefault="008A5EB8" w:rsidP="00CE276A">
            <w:pPr>
              <w:tabs>
                <w:tab w:val="left" w:pos="789"/>
              </w:tabs>
              <w:spacing w:after="0" w:line="240" w:lineRule="auto"/>
              <w:jc w:val="both"/>
              <w:rPr>
                <w:rFonts w:ascii="Times New Roman" w:hAnsi="Times New Roman"/>
                <w:sz w:val="20"/>
                <w:szCs w:val="20"/>
              </w:rPr>
            </w:pPr>
          </w:p>
        </w:tc>
        <w:tc>
          <w:tcPr>
            <w:tcW w:w="758" w:type="pct"/>
            <w:vMerge/>
          </w:tcPr>
          <w:p w:rsidR="008A5EB8" w:rsidRPr="001C641F" w:rsidRDefault="008A5EB8" w:rsidP="0007105A">
            <w:pPr>
              <w:tabs>
                <w:tab w:val="left" w:pos="789"/>
              </w:tabs>
              <w:spacing w:after="0" w:line="240" w:lineRule="auto"/>
              <w:ind w:firstLine="317"/>
              <w:jc w:val="both"/>
              <w:rPr>
                <w:rFonts w:ascii="Times New Roman" w:hAnsi="Times New Roman"/>
                <w:sz w:val="20"/>
                <w:szCs w:val="20"/>
              </w:rPr>
            </w:pPr>
          </w:p>
        </w:tc>
        <w:tc>
          <w:tcPr>
            <w:tcW w:w="1316" w:type="pct"/>
          </w:tcPr>
          <w:p w:rsidR="008A5EB8" w:rsidRPr="001C641F" w:rsidRDefault="008A5EB8" w:rsidP="0007105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Vykdant rangos darbus sukeliama žala gretimose teritorijose esančiam turtui</w:t>
            </w:r>
          </w:p>
        </w:tc>
        <w:tc>
          <w:tcPr>
            <w:tcW w:w="2165" w:type="pct"/>
            <w:shd w:val="clear" w:color="auto" w:fill="auto"/>
          </w:tcPr>
          <w:p w:rsidR="008A5EB8" w:rsidRPr="001C641F" w:rsidRDefault="008A5EB8"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vykdant rangos darbus statybvietėje dirbančių mechanizmų, žmonių ir/ar subrangovų veikla sukelia žalą gretimose teritorijose esančiam turtui, nepriklausomai nuo turto tipo (nekilnojamajam ir kilnojamajam turtui).</w:t>
            </w:r>
          </w:p>
        </w:tc>
      </w:tr>
      <w:tr w:rsidR="008A5EB8" w:rsidRPr="001C641F" w:rsidTr="00216C9A">
        <w:trPr>
          <w:trHeight w:val="315"/>
        </w:trPr>
        <w:tc>
          <w:tcPr>
            <w:tcW w:w="193" w:type="pct"/>
            <w:vMerge/>
            <w:shd w:val="clear" w:color="auto" w:fill="auto"/>
          </w:tcPr>
          <w:p w:rsidR="008A5EB8" w:rsidRPr="001C641F" w:rsidRDefault="008A5EB8"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8A5EB8" w:rsidRPr="001C641F" w:rsidRDefault="008A5EB8" w:rsidP="00CE276A">
            <w:pPr>
              <w:tabs>
                <w:tab w:val="left" w:pos="789"/>
              </w:tabs>
              <w:spacing w:after="0" w:line="240" w:lineRule="auto"/>
              <w:jc w:val="both"/>
              <w:rPr>
                <w:rFonts w:ascii="Times New Roman" w:hAnsi="Times New Roman"/>
                <w:sz w:val="20"/>
                <w:szCs w:val="20"/>
              </w:rPr>
            </w:pPr>
          </w:p>
        </w:tc>
        <w:tc>
          <w:tcPr>
            <w:tcW w:w="758" w:type="pct"/>
            <w:vMerge/>
          </w:tcPr>
          <w:p w:rsidR="008A5EB8" w:rsidRPr="001C641F" w:rsidRDefault="008A5EB8" w:rsidP="0007105A">
            <w:pPr>
              <w:tabs>
                <w:tab w:val="left" w:pos="789"/>
              </w:tabs>
              <w:spacing w:after="0" w:line="240" w:lineRule="auto"/>
              <w:ind w:firstLine="314"/>
              <w:jc w:val="both"/>
              <w:rPr>
                <w:rFonts w:ascii="Times New Roman" w:hAnsi="Times New Roman"/>
                <w:sz w:val="20"/>
                <w:szCs w:val="20"/>
              </w:rPr>
            </w:pPr>
          </w:p>
        </w:tc>
        <w:tc>
          <w:tcPr>
            <w:tcW w:w="1316" w:type="pct"/>
          </w:tcPr>
          <w:p w:rsidR="008A5EB8" w:rsidRPr="001C641F" w:rsidRDefault="008A5EB8" w:rsidP="0007105A">
            <w:pPr>
              <w:tabs>
                <w:tab w:val="left" w:pos="789"/>
              </w:tabs>
              <w:spacing w:after="0" w:line="240" w:lineRule="auto"/>
              <w:ind w:firstLine="314"/>
              <w:jc w:val="both"/>
              <w:rPr>
                <w:rFonts w:ascii="Times New Roman" w:hAnsi="Times New Roman"/>
                <w:sz w:val="20"/>
                <w:szCs w:val="20"/>
              </w:rPr>
            </w:pPr>
            <w:r w:rsidRPr="001C641F">
              <w:rPr>
                <w:rFonts w:ascii="Times New Roman" w:hAnsi="Times New Roman"/>
                <w:sz w:val="20"/>
                <w:szCs w:val="20"/>
              </w:rPr>
              <w:t>Rangos darbų kokybė neužtikrinama dėl MTEPI veiklų plano</w:t>
            </w:r>
          </w:p>
        </w:tc>
        <w:tc>
          <w:tcPr>
            <w:tcW w:w="2165" w:type="pct"/>
            <w:shd w:val="clear" w:color="auto" w:fill="auto"/>
          </w:tcPr>
          <w:p w:rsidR="008A5EB8" w:rsidRPr="001C641F" w:rsidRDefault="008A5EB8"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paaiškėja, kad rangos darbų kokybė netinkama, nes parengiamas netikslus MTEPI veiklų planas arba jo nėra laikomasi.</w:t>
            </w:r>
          </w:p>
        </w:tc>
      </w:tr>
      <w:tr w:rsidR="008A5EB8" w:rsidRPr="001C641F" w:rsidTr="00216C9A">
        <w:trPr>
          <w:trHeight w:val="510"/>
        </w:trPr>
        <w:tc>
          <w:tcPr>
            <w:tcW w:w="193" w:type="pct"/>
            <w:vMerge/>
            <w:shd w:val="clear" w:color="auto" w:fill="auto"/>
          </w:tcPr>
          <w:p w:rsidR="008A5EB8" w:rsidRPr="001C641F" w:rsidRDefault="008A5EB8"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8A5EB8" w:rsidRPr="001C641F" w:rsidRDefault="008A5EB8" w:rsidP="00CE276A">
            <w:pPr>
              <w:tabs>
                <w:tab w:val="left" w:pos="789"/>
              </w:tabs>
              <w:spacing w:after="0" w:line="240" w:lineRule="auto"/>
              <w:jc w:val="both"/>
              <w:rPr>
                <w:rFonts w:ascii="Times New Roman" w:hAnsi="Times New Roman"/>
                <w:sz w:val="20"/>
                <w:szCs w:val="20"/>
              </w:rPr>
            </w:pPr>
          </w:p>
        </w:tc>
        <w:tc>
          <w:tcPr>
            <w:tcW w:w="758" w:type="pct"/>
            <w:vMerge/>
          </w:tcPr>
          <w:p w:rsidR="008A5EB8" w:rsidRPr="001C641F" w:rsidRDefault="008A5EB8" w:rsidP="0007105A">
            <w:pPr>
              <w:tabs>
                <w:tab w:val="left" w:pos="789"/>
              </w:tabs>
              <w:spacing w:after="0" w:line="240" w:lineRule="auto"/>
              <w:ind w:firstLine="317"/>
              <w:jc w:val="both"/>
              <w:rPr>
                <w:rFonts w:ascii="Times New Roman" w:hAnsi="Times New Roman"/>
                <w:sz w:val="20"/>
                <w:szCs w:val="20"/>
              </w:rPr>
            </w:pPr>
          </w:p>
        </w:tc>
        <w:tc>
          <w:tcPr>
            <w:tcW w:w="1316" w:type="pct"/>
          </w:tcPr>
          <w:p w:rsidR="008A5EB8" w:rsidRPr="001C641F" w:rsidRDefault="008A5EB8" w:rsidP="008A5EB8">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Paaiškėja iš anksto nežinomi rangos darbų apribojimai dėl archeologinių ir kultūros paveldo apsaugos reikalavimų.</w:t>
            </w:r>
          </w:p>
        </w:tc>
        <w:tc>
          <w:tcPr>
            <w:tcW w:w="2165" w:type="pct"/>
            <w:shd w:val="clear" w:color="auto" w:fill="auto"/>
          </w:tcPr>
          <w:p w:rsidR="008A5EB8" w:rsidRPr="001C641F" w:rsidRDefault="008A5EB8" w:rsidP="008A5EB8">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išduodant statybą leidžiančius dokumentus paaiškėja, jog statybvietėje reikalinga atlikti iš anksto neplanuotus archeologinius tyrinėjimus, apsaugoti archeologinius radinius ir/arba iš esmės kitaip organizuoti rangos darbų procesą, kad būtų užtikrinti kultūros paveldo apsaugos reikalavimai.</w:t>
            </w:r>
          </w:p>
          <w:p w:rsidR="008A5EB8" w:rsidRPr="001C641F" w:rsidRDefault="008A5EB8" w:rsidP="008A5EB8">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reiškia, kad gali keistis rangos darbų etapų terminai, išaugti darbų išlaidos, kadangi: 1) gali pasikeisti planuota rangos darbų trukmė dėl archeologinių tyrimų ir/ar archeologinių radinių apsaugos veiklų vykdymo ar kitų kultūros paveldo apsaugos apribojimų; 2) gali būti reikalingi esminiai pakeitimai pirkimo  metu pasiūlytam rangos darbų technologiniam sprendiniui; 3) gali pasikeisti rangos darbų apimtis; 4) gali atsirasti būtinybė į rangovo komandą pasitelkti papildomus specialistus (pvz. archeologus, istorikus ir pan.).</w:t>
            </w:r>
          </w:p>
        </w:tc>
      </w:tr>
      <w:tr w:rsidR="008A5EB8" w:rsidRPr="001C641F" w:rsidTr="008A5EB8">
        <w:trPr>
          <w:trHeight w:val="1035"/>
        </w:trPr>
        <w:tc>
          <w:tcPr>
            <w:tcW w:w="193" w:type="pct"/>
            <w:vMerge/>
            <w:shd w:val="clear" w:color="auto" w:fill="auto"/>
          </w:tcPr>
          <w:p w:rsidR="008A5EB8" w:rsidRPr="001C641F" w:rsidRDefault="008A5EB8"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8A5EB8" w:rsidRPr="001C641F" w:rsidRDefault="008A5EB8" w:rsidP="00CE276A">
            <w:pPr>
              <w:tabs>
                <w:tab w:val="left" w:pos="789"/>
              </w:tabs>
              <w:spacing w:after="0" w:line="240" w:lineRule="auto"/>
              <w:jc w:val="both"/>
              <w:rPr>
                <w:rFonts w:ascii="Times New Roman" w:hAnsi="Times New Roman"/>
                <w:sz w:val="20"/>
                <w:szCs w:val="20"/>
              </w:rPr>
            </w:pPr>
          </w:p>
        </w:tc>
        <w:tc>
          <w:tcPr>
            <w:tcW w:w="758" w:type="pct"/>
            <w:vMerge/>
          </w:tcPr>
          <w:p w:rsidR="008A5EB8" w:rsidRPr="001C641F" w:rsidRDefault="008A5EB8" w:rsidP="0007105A">
            <w:pPr>
              <w:tabs>
                <w:tab w:val="left" w:pos="789"/>
              </w:tabs>
              <w:spacing w:after="0" w:line="240" w:lineRule="auto"/>
              <w:ind w:firstLine="317"/>
              <w:jc w:val="both"/>
              <w:rPr>
                <w:rFonts w:ascii="Times New Roman" w:hAnsi="Times New Roman"/>
                <w:sz w:val="20"/>
                <w:szCs w:val="20"/>
              </w:rPr>
            </w:pPr>
          </w:p>
        </w:tc>
        <w:tc>
          <w:tcPr>
            <w:tcW w:w="1316" w:type="pct"/>
          </w:tcPr>
          <w:p w:rsidR="008A5EB8" w:rsidRPr="001C641F" w:rsidRDefault="008A5EB8" w:rsidP="008A5EB8">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Rangos darbų vykdymo etape pakeičiami reikalavimai rangos darbų kokybei (įskaitant neesminius pakeitimus)</w:t>
            </w:r>
          </w:p>
        </w:tc>
        <w:tc>
          <w:tcPr>
            <w:tcW w:w="2165" w:type="pct"/>
            <w:shd w:val="clear" w:color="auto" w:fill="auto"/>
          </w:tcPr>
          <w:p w:rsidR="008A5EB8" w:rsidRPr="001C641F" w:rsidRDefault="008A5EB8"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pasibaigus projektavimo paslaugų etapui nurodomi kiti reikalavimai rangos darbams, nei tie, kurie buvo nustatyti anksčiau (pasiūlymo teikimo metu, projektavimo paslaugų teikimo metu).</w:t>
            </w:r>
          </w:p>
        </w:tc>
      </w:tr>
      <w:tr w:rsidR="008A5EB8" w:rsidRPr="001C641F" w:rsidTr="00216C9A">
        <w:trPr>
          <w:trHeight w:val="721"/>
        </w:trPr>
        <w:tc>
          <w:tcPr>
            <w:tcW w:w="193" w:type="pct"/>
            <w:vMerge/>
            <w:shd w:val="clear" w:color="auto" w:fill="auto"/>
          </w:tcPr>
          <w:p w:rsidR="008A5EB8" w:rsidRPr="001C641F" w:rsidRDefault="008A5EB8"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8A5EB8" w:rsidRPr="001C641F" w:rsidRDefault="008A5EB8" w:rsidP="00CE276A">
            <w:pPr>
              <w:tabs>
                <w:tab w:val="left" w:pos="789"/>
              </w:tabs>
              <w:spacing w:after="0" w:line="240" w:lineRule="auto"/>
              <w:jc w:val="both"/>
              <w:rPr>
                <w:rFonts w:ascii="Times New Roman" w:hAnsi="Times New Roman"/>
                <w:sz w:val="20"/>
                <w:szCs w:val="20"/>
              </w:rPr>
            </w:pPr>
          </w:p>
        </w:tc>
        <w:tc>
          <w:tcPr>
            <w:tcW w:w="758" w:type="pct"/>
            <w:vMerge/>
          </w:tcPr>
          <w:p w:rsidR="008A5EB8" w:rsidRPr="001C641F" w:rsidRDefault="008A5EB8" w:rsidP="0007105A">
            <w:pPr>
              <w:tabs>
                <w:tab w:val="left" w:pos="789"/>
              </w:tabs>
              <w:spacing w:after="0" w:line="240" w:lineRule="auto"/>
              <w:ind w:firstLine="317"/>
              <w:jc w:val="both"/>
              <w:rPr>
                <w:rFonts w:ascii="Times New Roman" w:hAnsi="Times New Roman"/>
                <w:sz w:val="20"/>
                <w:szCs w:val="20"/>
              </w:rPr>
            </w:pPr>
          </w:p>
        </w:tc>
        <w:tc>
          <w:tcPr>
            <w:tcW w:w="1316" w:type="pct"/>
          </w:tcPr>
          <w:p w:rsidR="008A5EB8" w:rsidRPr="001C641F" w:rsidRDefault="008A5EB8" w:rsidP="0007105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Pasireiškia nenugalimos jėgos aplinkybės rangos darbų vykdymo metu</w:t>
            </w:r>
          </w:p>
        </w:tc>
        <w:tc>
          <w:tcPr>
            <w:tcW w:w="2165" w:type="pct"/>
            <w:shd w:val="clear" w:color="auto" w:fill="auto"/>
          </w:tcPr>
          <w:p w:rsidR="008A5EB8" w:rsidRPr="001C641F" w:rsidRDefault="008A5EB8" w:rsidP="008A5EB8">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rangos darbų vykdymo metu įvyksta įvykiai, kurie vadovaujantis teisės aktais priskiriami nenugalimos jėgos aplinkybėms. Nenugalimos jėgos aplinkybės neapima įvykių ar veiksmų, tiesiogiai ar netiesiogiai priklausančių nuo rangos darbų sutarties šalių.</w:t>
            </w:r>
          </w:p>
        </w:tc>
      </w:tr>
      <w:tr w:rsidR="005818EE" w:rsidRPr="001C641F" w:rsidTr="005818EE">
        <w:trPr>
          <w:trHeight w:val="600"/>
        </w:trPr>
        <w:tc>
          <w:tcPr>
            <w:tcW w:w="193" w:type="pct"/>
            <w:vMerge w:val="restart"/>
            <w:shd w:val="clear" w:color="auto" w:fill="auto"/>
          </w:tcPr>
          <w:p w:rsidR="005818EE" w:rsidRPr="001C641F" w:rsidRDefault="005818EE" w:rsidP="00685EAE">
            <w:pPr>
              <w:tabs>
                <w:tab w:val="left" w:pos="789"/>
              </w:tabs>
              <w:spacing w:after="0" w:line="240" w:lineRule="auto"/>
              <w:jc w:val="both"/>
              <w:rPr>
                <w:rFonts w:ascii="Times New Roman" w:hAnsi="Times New Roman"/>
                <w:sz w:val="20"/>
                <w:szCs w:val="20"/>
              </w:rPr>
            </w:pPr>
            <w:r w:rsidRPr="001C641F">
              <w:rPr>
                <w:rFonts w:ascii="Times New Roman" w:hAnsi="Times New Roman"/>
                <w:sz w:val="20"/>
                <w:szCs w:val="20"/>
              </w:rPr>
              <w:t>3</w:t>
            </w:r>
          </w:p>
        </w:tc>
        <w:tc>
          <w:tcPr>
            <w:tcW w:w="567" w:type="pct"/>
            <w:vMerge w:val="restart"/>
            <w:shd w:val="clear" w:color="auto" w:fill="auto"/>
          </w:tcPr>
          <w:p w:rsidR="005818EE" w:rsidRPr="001C641F" w:rsidRDefault="000145B8" w:rsidP="00C942A2">
            <w:pPr>
              <w:tabs>
                <w:tab w:val="left" w:pos="789"/>
              </w:tabs>
              <w:spacing w:after="0" w:line="240" w:lineRule="auto"/>
              <w:jc w:val="both"/>
              <w:rPr>
                <w:rFonts w:ascii="Times New Roman" w:hAnsi="Times New Roman"/>
                <w:sz w:val="20"/>
                <w:szCs w:val="20"/>
              </w:rPr>
            </w:pPr>
            <w:r w:rsidRPr="000145B8">
              <w:rPr>
                <w:rFonts w:ascii="Times New Roman" w:hAnsi="Times New Roman"/>
                <w:sz w:val="20"/>
                <w:szCs w:val="20"/>
              </w:rPr>
              <w:t>Įsigyjamos (pagaminamos) įrangos, įrenginių ir kito ilgalaikio turto rizika</w:t>
            </w:r>
          </w:p>
        </w:tc>
        <w:tc>
          <w:tcPr>
            <w:tcW w:w="758" w:type="pct"/>
            <w:vMerge w:val="restart"/>
          </w:tcPr>
          <w:p w:rsidR="005818EE" w:rsidRPr="001C641F" w:rsidRDefault="005818EE" w:rsidP="00685EAE">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 xml:space="preserve">Įsigyjamos (pagaminamos) įrangos, įrenginių ir kito ilgalaikio turto kokybė vertinant rizikos veiksnius suvokiama ne tik kaip nukrypimas nuo standartų, normatyvinių techninių dokumentų, higienos normų ir kitų </w:t>
            </w:r>
            <w:r w:rsidRPr="001C641F">
              <w:rPr>
                <w:rFonts w:ascii="Times New Roman" w:hAnsi="Times New Roman"/>
                <w:sz w:val="20"/>
                <w:szCs w:val="20"/>
              </w:rPr>
              <w:lastRenderedPageBreak/>
              <w:t>reikalavimų, bet ir nukrypimas nuo suderinto įrangos pristatymo grafiko ir pan.</w:t>
            </w:r>
          </w:p>
          <w:p w:rsidR="005818EE" w:rsidRPr="001C641F" w:rsidRDefault="005818EE" w:rsidP="00685EAE">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veiksnių pasireiškimas turi įtakos išimtinai tik įrangos įsigijimo išlaidoms.</w:t>
            </w:r>
          </w:p>
        </w:tc>
        <w:tc>
          <w:tcPr>
            <w:tcW w:w="1316" w:type="pct"/>
          </w:tcPr>
          <w:p w:rsidR="005818EE" w:rsidRPr="001C641F" w:rsidRDefault="005818EE" w:rsidP="00685EAE">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lastRenderedPageBreak/>
              <w:t>Sukeliama žala aplinkai, kuriant įrangą, įrenginius ar kitą ilgalaikį turtą.</w:t>
            </w:r>
          </w:p>
          <w:p w:rsidR="005818EE" w:rsidRPr="001C641F" w:rsidRDefault="005818EE" w:rsidP="005818EE">
            <w:pPr>
              <w:tabs>
                <w:tab w:val="left" w:pos="789"/>
              </w:tabs>
              <w:spacing w:after="0" w:line="240" w:lineRule="auto"/>
              <w:jc w:val="both"/>
              <w:rPr>
                <w:rFonts w:ascii="Times New Roman" w:hAnsi="Times New Roman"/>
                <w:sz w:val="20"/>
                <w:szCs w:val="20"/>
              </w:rPr>
            </w:pPr>
          </w:p>
        </w:tc>
        <w:tc>
          <w:tcPr>
            <w:tcW w:w="2165" w:type="pct"/>
            <w:shd w:val="clear" w:color="auto" w:fill="auto"/>
          </w:tcPr>
          <w:p w:rsidR="005818EE" w:rsidRPr="001C641F" w:rsidRDefault="005818EE" w:rsidP="00685EAE">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gaminant įrangą, įrenginius ir kitą ilgalaikį turtą, gamybos metu į aplinką gali patekti neleistina ją užteršiančių medžiagų koncentracija, gali būti panaudotos neleistinos aplinkai pavojingos medžiagos ir pan.</w:t>
            </w:r>
          </w:p>
        </w:tc>
      </w:tr>
      <w:tr w:rsidR="005818EE" w:rsidRPr="001C641F" w:rsidTr="005818EE">
        <w:trPr>
          <w:trHeight w:val="690"/>
        </w:trPr>
        <w:tc>
          <w:tcPr>
            <w:tcW w:w="193" w:type="pct"/>
            <w:vMerge/>
            <w:shd w:val="clear" w:color="auto" w:fill="auto"/>
          </w:tcPr>
          <w:p w:rsidR="005818EE" w:rsidRPr="001C641F" w:rsidRDefault="005818EE" w:rsidP="00685EAE">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5818EE" w:rsidRPr="001C641F" w:rsidRDefault="005818EE" w:rsidP="00C942A2">
            <w:pPr>
              <w:tabs>
                <w:tab w:val="left" w:pos="789"/>
              </w:tabs>
              <w:spacing w:after="0" w:line="240" w:lineRule="auto"/>
              <w:jc w:val="both"/>
              <w:rPr>
                <w:rFonts w:ascii="Times New Roman" w:hAnsi="Times New Roman"/>
                <w:sz w:val="20"/>
                <w:szCs w:val="20"/>
              </w:rPr>
            </w:pPr>
          </w:p>
        </w:tc>
        <w:tc>
          <w:tcPr>
            <w:tcW w:w="758" w:type="pct"/>
            <w:vMerge/>
          </w:tcPr>
          <w:p w:rsidR="005818EE" w:rsidRPr="001C641F" w:rsidRDefault="005818EE" w:rsidP="00685EAE">
            <w:pPr>
              <w:tabs>
                <w:tab w:val="left" w:pos="789"/>
              </w:tabs>
              <w:spacing w:after="0" w:line="240" w:lineRule="auto"/>
              <w:ind w:firstLine="317"/>
              <w:jc w:val="both"/>
              <w:rPr>
                <w:rFonts w:ascii="Times New Roman" w:hAnsi="Times New Roman"/>
                <w:sz w:val="20"/>
                <w:szCs w:val="20"/>
              </w:rPr>
            </w:pPr>
          </w:p>
        </w:tc>
        <w:tc>
          <w:tcPr>
            <w:tcW w:w="1316" w:type="pct"/>
          </w:tcPr>
          <w:p w:rsidR="005818EE" w:rsidRPr="001C641F" w:rsidRDefault="005818EE" w:rsidP="005818EE">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Įrangos, įrenginių ar kito turto sukūrimo kokybė neužtikrinama dėl žmogiškųjų išteklių</w:t>
            </w:r>
          </w:p>
        </w:tc>
        <w:tc>
          <w:tcPr>
            <w:tcW w:w="2165" w:type="pct"/>
            <w:shd w:val="clear" w:color="auto" w:fill="auto"/>
          </w:tcPr>
          <w:p w:rsidR="005818EE" w:rsidRPr="001C641F" w:rsidRDefault="005818EE" w:rsidP="00F56AC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įrangos, įrenginių ar kito ilgalaikio turto kokybė neužtikrinama dėl žmogiškųjų veiksnių: netinkamos personalo kvalifikacijos, kompetencijų, nepakankamo skaičiaus, neadekvataus darbo krūvio, darbo drausmės pažeidimų. Taip pat ši rizika pasireiškia, kai yra įvykdomi trečiųjų asmenų/darbuotojų tyčiniai ar netyčiniai veiksmai (vagystė, apgaudinėjimas, chuliganizmas, neatsargumas, kt.).</w:t>
            </w:r>
          </w:p>
        </w:tc>
      </w:tr>
      <w:tr w:rsidR="005818EE" w:rsidRPr="001C641F" w:rsidTr="005818EE">
        <w:trPr>
          <w:trHeight w:val="1050"/>
        </w:trPr>
        <w:tc>
          <w:tcPr>
            <w:tcW w:w="193" w:type="pct"/>
            <w:vMerge/>
            <w:shd w:val="clear" w:color="auto" w:fill="auto"/>
          </w:tcPr>
          <w:p w:rsidR="005818EE" w:rsidRPr="001C641F" w:rsidRDefault="005818EE" w:rsidP="00685EAE">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5818EE" w:rsidRPr="001C641F" w:rsidRDefault="005818EE" w:rsidP="00C942A2">
            <w:pPr>
              <w:tabs>
                <w:tab w:val="left" w:pos="789"/>
              </w:tabs>
              <w:spacing w:after="0" w:line="240" w:lineRule="auto"/>
              <w:jc w:val="both"/>
              <w:rPr>
                <w:rFonts w:ascii="Times New Roman" w:hAnsi="Times New Roman"/>
                <w:sz w:val="20"/>
                <w:szCs w:val="20"/>
              </w:rPr>
            </w:pPr>
          </w:p>
        </w:tc>
        <w:tc>
          <w:tcPr>
            <w:tcW w:w="758" w:type="pct"/>
            <w:vMerge/>
          </w:tcPr>
          <w:p w:rsidR="005818EE" w:rsidRPr="001C641F" w:rsidRDefault="005818EE" w:rsidP="00685EAE">
            <w:pPr>
              <w:tabs>
                <w:tab w:val="left" w:pos="789"/>
              </w:tabs>
              <w:spacing w:after="0" w:line="240" w:lineRule="auto"/>
              <w:ind w:firstLine="317"/>
              <w:jc w:val="both"/>
              <w:rPr>
                <w:rFonts w:ascii="Times New Roman" w:hAnsi="Times New Roman"/>
                <w:sz w:val="20"/>
                <w:szCs w:val="20"/>
              </w:rPr>
            </w:pPr>
          </w:p>
        </w:tc>
        <w:tc>
          <w:tcPr>
            <w:tcW w:w="1316" w:type="pct"/>
          </w:tcPr>
          <w:p w:rsidR="005818EE" w:rsidRPr="001C641F" w:rsidRDefault="005818EE" w:rsidP="005818EE">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Įrangos, įrenginių ir kito ilgalaikio</w:t>
            </w:r>
            <w:r w:rsidRPr="001C641F">
              <w:rPr>
                <w:sz w:val="20"/>
                <w:szCs w:val="20"/>
              </w:rPr>
              <w:t xml:space="preserve"> </w:t>
            </w:r>
            <w:r w:rsidRPr="001C641F">
              <w:rPr>
                <w:rFonts w:ascii="Times New Roman" w:hAnsi="Times New Roman"/>
                <w:sz w:val="20"/>
                <w:szCs w:val="20"/>
              </w:rPr>
              <w:t>turto gamybos ir tiekimo metu pakeičiami reikalavimai jų kokybei (įskaitant neesminius pakeitimus)</w:t>
            </w:r>
          </w:p>
        </w:tc>
        <w:tc>
          <w:tcPr>
            <w:tcW w:w="2165" w:type="pct"/>
            <w:shd w:val="clear" w:color="auto" w:fill="auto"/>
          </w:tcPr>
          <w:p w:rsidR="005818EE" w:rsidRPr="001C641F" w:rsidRDefault="005818EE" w:rsidP="00F56AC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Įrangos, įrenginių ir kito ilgalaikio turto gamybos ir tiekimo metu pakeičiami reikalavimai jų kokybei.</w:t>
            </w:r>
          </w:p>
        </w:tc>
      </w:tr>
      <w:tr w:rsidR="005818EE" w:rsidRPr="001C641F" w:rsidTr="005818EE">
        <w:tc>
          <w:tcPr>
            <w:tcW w:w="193" w:type="pct"/>
            <w:vMerge/>
            <w:shd w:val="clear" w:color="auto" w:fill="auto"/>
          </w:tcPr>
          <w:p w:rsidR="005818EE" w:rsidRPr="001C641F" w:rsidRDefault="005818EE" w:rsidP="00685EAE">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5818EE" w:rsidRPr="001C641F" w:rsidRDefault="005818EE" w:rsidP="00C942A2">
            <w:pPr>
              <w:tabs>
                <w:tab w:val="left" w:pos="789"/>
              </w:tabs>
              <w:spacing w:after="0" w:line="240" w:lineRule="auto"/>
              <w:jc w:val="both"/>
              <w:rPr>
                <w:rFonts w:ascii="Times New Roman" w:hAnsi="Times New Roman"/>
                <w:sz w:val="20"/>
                <w:szCs w:val="20"/>
              </w:rPr>
            </w:pPr>
          </w:p>
        </w:tc>
        <w:tc>
          <w:tcPr>
            <w:tcW w:w="758" w:type="pct"/>
            <w:vMerge/>
          </w:tcPr>
          <w:p w:rsidR="005818EE" w:rsidRPr="001C641F" w:rsidRDefault="005818EE" w:rsidP="00685EAE">
            <w:pPr>
              <w:tabs>
                <w:tab w:val="left" w:pos="789"/>
              </w:tabs>
              <w:spacing w:after="0" w:line="240" w:lineRule="auto"/>
              <w:ind w:firstLine="317"/>
              <w:jc w:val="both"/>
              <w:rPr>
                <w:rFonts w:ascii="Times New Roman" w:hAnsi="Times New Roman"/>
                <w:sz w:val="20"/>
                <w:szCs w:val="20"/>
              </w:rPr>
            </w:pPr>
          </w:p>
        </w:tc>
        <w:tc>
          <w:tcPr>
            <w:tcW w:w="1316" w:type="pct"/>
          </w:tcPr>
          <w:p w:rsidR="005818EE" w:rsidRPr="001C641F" w:rsidRDefault="005818EE" w:rsidP="005818EE">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Įrangos, įrenginių ar kito ilgalaikio turto kokybė neužtikrinama dėl MTEPI veiklų plano</w:t>
            </w:r>
          </w:p>
        </w:tc>
        <w:tc>
          <w:tcPr>
            <w:tcW w:w="2165" w:type="pct"/>
            <w:shd w:val="clear" w:color="auto" w:fill="auto"/>
          </w:tcPr>
          <w:p w:rsidR="005818EE" w:rsidRPr="001C641F" w:rsidRDefault="005818EE" w:rsidP="00F56AC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paaiškėja, kad įrangos, įrenginių ar kito ilgalaikio turto kokybė netinkama, nes parengiamas netikslus MTEPI veiklų planas arba jo nėra laikomasi.</w:t>
            </w:r>
          </w:p>
        </w:tc>
      </w:tr>
      <w:tr w:rsidR="005818EE" w:rsidRPr="001C641F" w:rsidTr="005818EE">
        <w:trPr>
          <w:trHeight w:val="545"/>
        </w:trPr>
        <w:tc>
          <w:tcPr>
            <w:tcW w:w="193" w:type="pct"/>
            <w:vMerge/>
            <w:shd w:val="clear" w:color="auto" w:fill="auto"/>
          </w:tcPr>
          <w:p w:rsidR="005818EE" w:rsidRPr="001C641F" w:rsidRDefault="005818EE" w:rsidP="00685EAE">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5818EE" w:rsidRPr="001C641F" w:rsidRDefault="005818EE" w:rsidP="00C942A2">
            <w:pPr>
              <w:tabs>
                <w:tab w:val="left" w:pos="789"/>
              </w:tabs>
              <w:spacing w:after="0" w:line="240" w:lineRule="auto"/>
              <w:jc w:val="both"/>
              <w:rPr>
                <w:rFonts w:ascii="Times New Roman" w:hAnsi="Times New Roman"/>
                <w:sz w:val="20"/>
                <w:szCs w:val="20"/>
              </w:rPr>
            </w:pPr>
          </w:p>
        </w:tc>
        <w:tc>
          <w:tcPr>
            <w:tcW w:w="758" w:type="pct"/>
            <w:vMerge/>
          </w:tcPr>
          <w:p w:rsidR="005818EE" w:rsidRPr="001C641F" w:rsidRDefault="005818EE" w:rsidP="00685EAE">
            <w:pPr>
              <w:tabs>
                <w:tab w:val="left" w:pos="789"/>
              </w:tabs>
              <w:spacing w:after="0" w:line="240" w:lineRule="auto"/>
              <w:ind w:firstLine="317"/>
              <w:jc w:val="both"/>
              <w:rPr>
                <w:rFonts w:ascii="Times New Roman" w:hAnsi="Times New Roman"/>
                <w:sz w:val="20"/>
                <w:szCs w:val="20"/>
              </w:rPr>
            </w:pPr>
          </w:p>
        </w:tc>
        <w:tc>
          <w:tcPr>
            <w:tcW w:w="1316" w:type="pct"/>
          </w:tcPr>
          <w:p w:rsidR="005818EE" w:rsidRPr="001C641F" w:rsidRDefault="005818EE" w:rsidP="005818EE">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Vėluoja įrangos, įrenginių ar kito ilgalaikio turto įsigijimas</w:t>
            </w:r>
          </w:p>
        </w:tc>
        <w:tc>
          <w:tcPr>
            <w:tcW w:w="2165" w:type="pct"/>
            <w:shd w:val="clear" w:color="auto" w:fill="auto"/>
          </w:tcPr>
          <w:p w:rsidR="005818EE" w:rsidRPr="001C641F" w:rsidRDefault="005818EE" w:rsidP="00F56AC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įranga, įrenginiai ar kitas ilgalaikis turtas nėra įsigyjami pagal numatytą grafiką.</w:t>
            </w:r>
          </w:p>
        </w:tc>
      </w:tr>
      <w:tr w:rsidR="005818EE" w:rsidRPr="001C641F" w:rsidTr="005818EE">
        <w:trPr>
          <w:trHeight w:val="1248"/>
        </w:trPr>
        <w:tc>
          <w:tcPr>
            <w:tcW w:w="193" w:type="pct"/>
            <w:vMerge/>
            <w:shd w:val="clear" w:color="auto" w:fill="auto"/>
          </w:tcPr>
          <w:p w:rsidR="005818EE" w:rsidRPr="001C641F" w:rsidRDefault="005818EE" w:rsidP="00685EAE">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5818EE" w:rsidRPr="001C641F" w:rsidRDefault="005818EE" w:rsidP="00C942A2">
            <w:pPr>
              <w:tabs>
                <w:tab w:val="left" w:pos="789"/>
              </w:tabs>
              <w:spacing w:after="0" w:line="240" w:lineRule="auto"/>
              <w:jc w:val="both"/>
              <w:rPr>
                <w:rFonts w:ascii="Times New Roman" w:hAnsi="Times New Roman"/>
                <w:sz w:val="20"/>
                <w:szCs w:val="20"/>
              </w:rPr>
            </w:pPr>
          </w:p>
        </w:tc>
        <w:tc>
          <w:tcPr>
            <w:tcW w:w="758" w:type="pct"/>
            <w:vMerge/>
          </w:tcPr>
          <w:p w:rsidR="005818EE" w:rsidRPr="001C641F" w:rsidRDefault="005818EE" w:rsidP="00685EAE">
            <w:pPr>
              <w:tabs>
                <w:tab w:val="left" w:pos="789"/>
              </w:tabs>
              <w:spacing w:after="0" w:line="240" w:lineRule="auto"/>
              <w:ind w:firstLine="317"/>
              <w:jc w:val="both"/>
              <w:rPr>
                <w:rFonts w:ascii="Times New Roman" w:hAnsi="Times New Roman"/>
                <w:sz w:val="20"/>
                <w:szCs w:val="20"/>
              </w:rPr>
            </w:pPr>
          </w:p>
        </w:tc>
        <w:tc>
          <w:tcPr>
            <w:tcW w:w="1316" w:type="pct"/>
          </w:tcPr>
          <w:p w:rsidR="005818EE" w:rsidRPr="001C641F" w:rsidRDefault="005818EE" w:rsidP="005818EE">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Pasireiškia nenugalimos jėgos aplinkybės kuriant įrangą, įrenginius ar kitą ilgalaikį turtą</w:t>
            </w:r>
          </w:p>
        </w:tc>
        <w:tc>
          <w:tcPr>
            <w:tcW w:w="2165" w:type="pct"/>
            <w:shd w:val="clear" w:color="auto" w:fill="auto"/>
          </w:tcPr>
          <w:p w:rsidR="005818EE" w:rsidRPr="001C641F" w:rsidRDefault="005818EE" w:rsidP="00F56AC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įrangos, įrenginių ar kito ilgalaikio turto kūrimo metu įvyksta įvykiai, kurie vadovaujantis teisės aktais priskiriami nenugalimos jėgos aplinkybėms. Nenugalimos jėgos aplinkybės neapima įvykių ar veiksmų, tiesiogiai ar netiesiogiai priklausančių nuo sutarties šalių.</w:t>
            </w:r>
          </w:p>
        </w:tc>
      </w:tr>
      <w:tr w:rsidR="00CD23E6" w:rsidRPr="001C641F" w:rsidTr="00CD23E6">
        <w:trPr>
          <w:trHeight w:val="720"/>
        </w:trPr>
        <w:tc>
          <w:tcPr>
            <w:tcW w:w="193" w:type="pct"/>
            <w:vMerge w:val="restart"/>
            <w:shd w:val="clear" w:color="auto" w:fill="auto"/>
          </w:tcPr>
          <w:p w:rsidR="00CD23E6" w:rsidRPr="001C641F" w:rsidRDefault="00CD23E6" w:rsidP="00CE276A">
            <w:pPr>
              <w:tabs>
                <w:tab w:val="left" w:pos="789"/>
              </w:tabs>
              <w:spacing w:after="0" w:line="240" w:lineRule="auto"/>
              <w:jc w:val="both"/>
              <w:rPr>
                <w:rFonts w:ascii="Times New Roman" w:hAnsi="Times New Roman"/>
                <w:sz w:val="20"/>
                <w:szCs w:val="20"/>
                <w:lang w:eastAsia="lt-LT"/>
              </w:rPr>
            </w:pPr>
            <w:r w:rsidRPr="001C641F">
              <w:rPr>
                <w:rFonts w:ascii="Times New Roman" w:hAnsi="Times New Roman"/>
                <w:sz w:val="20"/>
                <w:szCs w:val="20"/>
              </w:rPr>
              <w:t>4</w:t>
            </w:r>
          </w:p>
        </w:tc>
        <w:tc>
          <w:tcPr>
            <w:tcW w:w="567" w:type="pct"/>
            <w:vMerge w:val="restart"/>
            <w:shd w:val="clear" w:color="auto" w:fill="auto"/>
          </w:tcPr>
          <w:p w:rsidR="00CD23E6" w:rsidRPr="001C641F" w:rsidRDefault="000145B8" w:rsidP="00685EAE">
            <w:pPr>
              <w:tabs>
                <w:tab w:val="left" w:pos="789"/>
              </w:tabs>
              <w:spacing w:after="0" w:line="240" w:lineRule="auto"/>
              <w:jc w:val="both"/>
              <w:rPr>
                <w:rFonts w:ascii="Times New Roman" w:hAnsi="Times New Roman"/>
                <w:sz w:val="20"/>
                <w:szCs w:val="20"/>
              </w:rPr>
            </w:pPr>
            <w:r w:rsidRPr="000145B8">
              <w:rPr>
                <w:rFonts w:ascii="Times New Roman" w:hAnsi="Times New Roman"/>
                <w:sz w:val="20"/>
                <w:szCs w:val="20"/>
              </w:rPr>
              <w:t>Įsigyjamų Paslaugų rizika</w:t>
            </w:r>
          </w:p>
        </w:tc>
        <w:tc>
          <w:tcPr>
            <w:tcW w:w="758" w:type="pct"/>
            <w:vMerge w:val="restart"/>
          </w:tcPr>
          <w:p w:rsidR="00CD23E6" w:rsidRPr="001C641F" w:rsidRDefault="000145B8" w:rsidP="000145B8">
            <w:pPr>
              <w:tabs>
                <w:tab w:val="left" w:pos="789"/>
              </w:tabs>
              <w:spacing w:after="0" w:line="240" w:lineRule="auto"/>
              <w:ind w:firstLine="317"/>
              <w:jc w:val="both"/>
              <w:rPr>
                <w:rFonts w:ascii="Times New Roman" w:hAnsi="Times New Roman"/>
                <w:sz w:val="20"/>
                <w:szCs w:val="20"/>
              </w:rPr>
            </w:pPr>
            <w:r>
              <w:rPr>
                <w:rFonts w:ascii="Times New Roman" w:hAnsi="Times New Roman"/>
                <w:sz w:val="20"/>
                <w:szCs w:val="20"/>
              </w:rPr>
              <w:t xml:space="preserve">Įsigyjamų </w:t>
            </w:r>
            <w:r w:rsidR="00CD23E6" w:rsidRPr="001C641F">
              <w:rPr>
                <w:rFonts w:ascii="Times New Roman" w:hAnsi="Times New Roman"/>
                <w:sz w:val="20"/>
                <w:szCs w:val="20"/>
              </w:rPr>
              <w:t xml:space="preserve">Paslaugų </w:t>
            </w:r>
            <w:r>
              <w:rPr>
                <w:rFonts w:ascii="Times New Roman" w:hAnsi="Times New Roman"/>
                <w:sz w:val="20"/>
                <w:szCs w:val="20"/>
              </w:rPr>
              <w:t>rizikos veiksny</w:t>
            </w:r>
            <w:r w:rsidR="00CD23E6" w:rsidRPr="001C641F">
              <w:rPr>
                <w:rFonts w:ascii="Times New Roman" w:hAnsi="Times New Roman"/>
                <w:sz w:val="20"/>
                <w:szCs w:val="20"/>
              </w:rPr>
              <w:t>s suvokiama</w:t>
            </w:r>
            <w:r>
              <w:rPr>
                <w:rFonts w:ascii="Times New Roman" w:hAnsi="Times New Roman"/>
                <w:sz w:val="20"/>
                <w:szCs w:val="20"/>
              </w:rPr>
              <w:t>s</w:t>
            </w:r>
            <w:r w:rsidR="00CD23E6" w:rsidRPr="001C641F">
              <w:rPr>
                <w:rFonts w:ascii="Times New Roman" w:hAnsi="Times New Roman"/>
                <w:sz w:val="20"/>
                <w:szCs w:val="20"/>
              </w:rPr>
              <w:t xml:space="preserve"> ne tik kaip nukrypimas nuo standartų, higienos normų ir kitų reikalavimų, bet ir nukrypimas nuo suderintos teikiamų Paslaugų apimties bei biudžeto. Rizikų veiksniai pasireiškia išimtinai investavimo laikotarpiu ir daro įtaką įsigyjamų paslaugų išlaidoms.</w:t>
            </w:r>
          </w:p>
        </w:tc>
        <w:tc>
          <w:tcPr>
            <w:tcW w:w="1316" w:type="pct"/>
          </w:tcPr>
          <w:p w:rsidR="00CD23E6" w:rsidRPr="001C641F" w:rsidRDefault="00CD23E6"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Įsigyjamų paslaugų kokybė neužtikrinama dėl žmogiškųjų išteklių kokybės ir prieinamumo</w:t>
            </w:r>
          </w:p>
        </w:tc>
        <w:tc>
          <w:tcPr>
            <w:tcW w:w="2165" w:type="pct"/>
            <w:shd w:val="clear" w:color="auto" w:fill="auto"/>
          </w:tcPr>
          <w:p w:rsidR="00CD23E6" w:rsidRPr="001C641F" w:rsidRDefault="00FB18DE" w:rsidP="00F56AC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Paslaugų kokybė neužtikrinama dėl žmogiškųjų veiksnių: netinkamos personalo kvalifikacijos, kompetencijų, nepakankamo skaičiaus, neadekvataus darbo krūvio, darbo drausmės pažeidimų. Taip pat ši rizika pasireiškia, kai yra įvykdomi trečiųjų asmenų/darbuotojų tyčiniai ar netyčiniai veiksmai (vagystė, apgaudinėjimas, chuliganizmas, neatsargumas, kt.).</w:t>
            </w:r>
          </w:p>
        </w:tc>
      </w:tr>
      <w:tr w:rsidR="00CD23E6" w:rsidRPr="001C641F" w:rsidTr="00CD23E6">
        <w:trPr>
          <w:trHeight w:val="465"/>
        </w:trPr>
        <w:tc>
          <w:tcPr>
            <w:tcW w:w="193" w:type="pct"/>
            <w:vMerge/>
            <w:shd w:val="clear" w:color="auto" w:fill="auto"/>
          </w:tcPr>
          <w:p w:rsidR="00CD23E6" w:rsidRPr="001C641F" w:rsidRDefault="00CD23E6"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CD23E6" w:rsidRPr="001C641F" w:rsidRDefault="00CD23E6" w:rsidP="00685EAE">
            <w:pPr>
              <w:tabs>
                <w:tab w:val="left" w:pos="789"/>
              </w:tabs>
              <w:spacing w:after="0" w:line="240" w:lineRule="auto"/>
              <w:jc w:val="both"/>
              <w:rPr>
                <w:rFonts w:ascii="Times New Roman" w:hAnsi="Times New Roman"/>
                <w:sz w:val="20"/>
                <w:szCs w:val="20"/>
              </w:rPr>
            </w:pPr>
          </w:p>
        </w:tc>
        <w:tc>
          <w:tcPr>
            <w:tcW w:w="758" w:type="pct"/>
            <w:vMerge/>
          </w:tcPr>
          <w:p w:rsidR="00CD23E6" w:rsidRPr="001C641F" w:rsidRDefault="00CD23E6" w:rsidP="00CE276A">
            <w:pPr>
              <w:tabs>
                <w:tab w:val="left" w:pos="789"/>
              </w:tabs>
              <w:spacing w:after="0" w:line="240" w:lineRule="auto"/>
              <w:ind w:firstLine="317"/>
              <w:jc w:val="both"/>
              <w:rPr>
                <w:rFonts w:ascii="Times New Roman" w:hAnsi="Times New Roman"/>
                <w:sz w:val="20"/>
                <w:szCs w:val="20"/>
              </w:rPr>
            </w:pPr>
          </w:p>
        </w:tc>
        <w:tc>
          <w:tcPr>
            <w:tcW w:w="1316" w:type="pct"/>
          </w:tcPr>
          <w:p w:rsidR="00CD23E6" w:rsidRPr="001C641F" w:rsidRDefault="00CD23E6" w:rsidP="00CD23E6">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Įsigyjamų paslaugų trukmė nukrypsta nuo planuotos</w:t>
            </w:r>
          </w:p>
        </w:tc>
        <w:tc>
          <w:tcPr>
            <w:tcW w:w="2165" w:type="pct"/>
            <w:shd w:val="clear" w:color="auto" w:fill="auto"/>
          </w:tcPr>
          <w:p w:rsidR="00CD23E6" w:rsidRPr="001C641F" w:rsidRDefault="00FB18DE" w:rsidP="00F56AC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Paslaugų trukmė nukrypsta nuo planuotos Paslaugų trukmės Pirkimo metu netiksliai įsivertinus visas aplinkybes.</w:t>
            </w:r>
          </w:p>
        </w:tc>
      </w:tr>
      <w:tr w:rsidR="00CD23E6" w:rsidRPr="001C641F" w:rsidTr="00CD23E6">
        <w:trPr>
          <w:trHeight w:val="435"/>
        </w:trPr>
        <w:tc>
          <w:tcPr>
            <w:tcW w:w="193" w:type="pct"/>
            <w:vMerge/>
            <w:shd w:val="clear" w:color="auto" w:fill="auto"/>
          </w:tcPr>
          <w:p w:rsidR="00CD23E6" w:rsidRPr="001C641F" w:rsidRDefault="00CD23E6"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CD23E6" w:rsidRPr="001C641F" w:rsidRDefault="00CD23E6" w:rsidP="00685EAE">
            <w:pPr>
              <w:tabs>
                <w:tab w:val="left" w:pos="789"/>
              </w:tabs>
              <w:spacing w:after="0" w:line="240" w:lineRule="auto"/>
              <w:jc w:val="both"/>
              <w:rPr>
                <w:rFonts w:ascii="Times New Roman" w:hAnsi="Times New Roman"/>
                <w:sz w:val="20"/>
                <w:szCs w:val="20"/>
              </w:rPr>
            </w:pPr>
          </w:p>
        </w:tc>
        <w:tc>
          <w:tcPr>
            <w:tcW w:w="758" w:type="pct"/>
            <w:vMerge/>
          </w:tcPr>
          <w:p w:rsidR="00CD23E6" w:rsidRPr="001C641F" w:rsidRDefault="00CD23E6" w:rsidP="00CE276A">
            <w:pPr>
              <w:tabs>
                <w:tab w:val="left" w:pos="789"/>
              </w:tabs>
              <w:spacing w:after="0" w:line="240" w:lineRule="auto"/>
              <w:ind w:firstLine="317"/>
              <w:jc w:val="both"/>
              <w:rPr>
                <w:rFonts w:ascii="Times New Roman" w:hAnsi="Times New Roman"/>
                <w:sz w:val="20"/>
                <w:szCs w:val="20"/>
              </w:rPr>
            </w:pPr>
          </w:p>
        </w:tc>
        <w:tc>
          <w:tcPr>
            <w:tcW w:w="1316" w:type="pct"/>
          </w:tcPr>
          <w:p w:rsidR="00CD23E6" w:rsidRPr="001C641F" w:rsidRDefault="00CD23E6" w:rsidP="00CD23E6">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Paslaugų kaina nukrypsta nuo planuotos</w:t>
            </w:r>
          </w:p>
        </w:tc>
        <w:tc>
          <w:tcPr>
            <w:tcW w:w="2165" w:type="pct"/>
            <w:shd w:val="clear" w:color="auto" w:fill="auto"/>
          </w:tcPr>
          <w:p w:rsidR="00FB18DE" w:rsidRPr="001C641F" w:rsidRDefault="00FB18DE" w:rsidP="00F56AC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 xml:space="preserve">Rizikos veiksnys pasireiškia, kai Paslaugų kaina viršija Pirkimo metu planuotą paslaugų kainą. </w:t>
            </w:r>
          </w:p>
          <w:p w:rsidR="00CD23E6" w:rsidRPr="001C641F" w:rsidRDefault="00FB18DE" w:rsidP="00F56AC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reiškia papildomas išlaidas paslaugoms įsigyti, kadangi identifikuota pasikeitusi paslaugų kaina nukrypsta nuo tam suplanuotų lėšų.</w:t>
            </w:r>
          </w:p>
        </w:tc>
      </w:tr>
      <w:tr w:rsidR="00CD23E6" w:rsidRPr="001C641F" w:rsidTr="00FB18DE">
        <w:trPr>
          <w:trHeight w:val="520"/>
        </w:trPr>
        <w:tc>
          <w:tcPr>
            <w:tcW w:w="193" w:type="pct"/>
            <w:vMerge/>
            <w:shd w:val="clear" w:color="auto" w:fill="auto"/>
          </w:tcPr>
          <w:p w:rsidR="00CD23E6" w:rsidRPr="001C641F" w:rsidRDefault="00CD23E6"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CD23E6" w:rsidRPr="001C641F" w:rsidRDefault="00CD23E6" w:rsidP="00685EAE">
            <w:pPr>
              <w:tabs>
                <w:tab w:val="left" w:pos="789"/>
              </w:tabs>
              <w:spacing w:after="0" w:line="240" w:lineRule="auto"/>
              <w:jc w:val="both"/>
              <w:rPr>
                <w:rFonts w:ascii="Times New Roman" w:hAnsi="Times New Roman"/>
                <w:sz w:val="20"/>
                <w:szCs w:val="20"/>
              </w:rPr>
            </w:pPr>
          </w:p>
        </w:tc>
        <w:tc>
          <w:tcPr>
            <w:tcW w:w="758" w:type="pct"/>
            <w:vMerge/>
          </w:tcPr>
          <w:p w:rsidR="00CD23E6" w:rsidRPr="001C641F" w:rsidRDefault="00CD23E6" w:rsidP="00CE276A">
            <w:pPr>
              <w:tabs>
                <w:tab w:val="left" w:pos="789"/>
              </w:tabs>
              <w:spacing w:after="0" w:line="240" w:lineRule="auto"/>
              <w:ind w:firstLine="317"/>
              <w:jc w:val="both"/>
              <w:rPr>
                <w:rFonts w:ascii="Times New Roman" w:hAnsi="Times New Roman"/>
                <w:sz w:val="20"/>
                <w:szCs w:val="20"/>
              </w:rPr>
            </w:pPr>
          </w:p>
        </w:tc>
        <w:tc>
          <w:tcPr>
            <w:tcW w:w="1316" w:type="pct"/>
          </w:tcPr>
          <w:p w:rsidR="00CD23E6" w:rsidRPr="001C641F" w:rsidRDefault="00CD23E6" w:rsidP="00CD23E6">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 xml:space="preserve">Paslaugų teikimo metu pakeičiami nustatyti reikalavimai </w:t>
            </w:r>
            <w:r w:rsidR="00FB18DE" w:rsidRPr="001C641F">
              <w:rPr>
                <w:rFonts w:ascii="Times New Roman" w:hAnsi="Times New Roman"/>
                <w:sz w:val="20"/>
                <w:szCs w:val="20"/>
              </w:rPr>
              <w:t>paslaugų kokybei</w:t>
            </w:r>
            <w:r w:rsidRPr="001C641F">
              <w:rPr>
                <w:rFonts w:ascii="Times New Roman" w:hAnsi="Times New Roman"/>
                <w:sz w:val="20"/>
                <w:szCs w:val="20"/>
              </w:rPr>
              <w:t xml:space="preserve"> (įskaitant neesminius pakeitimus)</w:t>
            </w:r>
          </w:p>
        </w:tc>
        <w:tc>
          <w:tcPr>
            <w:tcW w:w="2165" w:type="pct"/>
            <w:shd w:val="clear" w:color="auto" w:fill="auto"/>
          </w:tcPr>
          <w:p w:rsidR="00CD23E6" w:rsidRPr="001C641F" w:rsidRDefault="00FB18DE" w:rsidP="00F56AC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Paslaugų teikimo etape nurodomi kiti kokybės reikalavimai Paslaugų teikimui arba mažesnės nei planuotos išlaidos dėl sutaupymų teikiant Paslaugas pagal naujus reikalavimus. Tai gali lemti nukrypimą nuo Paslaugų teikimo grafiko, įtaką galutinių Paslaugų vartotojų elgesiui.</w:t>
            </w:r>
          </w:p>
        </w:tc>
      </w:tr>
      <w:tr w:rsidR="00CD23E6" w:rsidRPr="001C641F" w:rsidTr="00FB18DE">
        <w:trPr>
          <w:trHeight w:val="570"/>
        </w:trPr>
        <w:tc>
          <w:tcPr>
            <w:tcW w:w="193" w:type="pct"/>
            <w:vMerge/>
            <w:shd w:val="clear" w:color="auto" w:fill="auto"/>
          </w:tcPr>
          <w:p w:rsidR="00CD23E6" w:rsidRPr="001C641F" w:rsidRDefault="00CD23E6"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CD23E6" w:rsidRPr="001C641F" w:rsidRDefault="00CD23E6" w:rsidP="00685EAE">
            <w:pPr>
              <w:tabs>
                <w:tab w:val="left" w:pos="789"/>
              </w:tabs>
              <w:spacing w:after="0" w:line="240" w:lineRule="auto"/>
              <w:jc w:val="both"/>
              <w:rPr>
                <w:rFonts w:ascii="Times New Roman" w:hAnsi="Times New Roman"/>
                <w:sz w:val="20"/>
                <w:szCs w:val="20"/>
              </w:rPr>
            </w:pPr>
          </w:p>
        </w:tc>
        <w:tc>
          <w:tcPr>
            <w:tcW w:w="758" w:type="pct"/>
            <w:vMerge/>
          </w:tcPr>
          <w:p w:rsidR="00CD23E6" w:rsidRPr="001C641F" w:rsidRDefault="00CD23E6" w:rsidP="00CE276A">
            <w:pPr>
              <w:tabs>
                <w:tab w:val="left" w:pos="789"/>
              </w:tabs>
              <w:spacing w:after="0" w:line="240" w:lineRule="auto"/>
              <w:ind w:firstLine="317"/>
              <w:jc w:val="both"/>
              <w:rPr>
                <w:rFonts w:ascii="Times New Roman" w:hAnsi="Times New Roman"/>
                <w:sz w:val="20"/>
                <w:szCs w:val="20"/>
              </w:rPr>
            </w:pPr>
          </w:p>
        </w:tc>
        <w:tc>
          <w:tcPr>
            <w:tcW w:w="1316" w:type="pct"/>
          </w:tcPr>
          <w:p w:rsidR="00CD23E6" w:rsidRPr="001C641F" w:rsidRDefault="00CD23E6" w:rsidP="00CD23E6">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Pasireiškia nenugalimos jėgos aplinkybės (Paslaugų teikimo metu)</w:t>
            </w:r>
          </w:p>
        </w:tc>
        <w:tc>
          <w:tcPr>
            <w:tcW w:w="2165" w:type="pct"/>
            <w:shd w:val="clear" w:color="auto" w:fill="auto"/>
          </w:tcPr>
          <w:p w:rsidR="005A329E" w:rsidRPr="001C641F" w:rsidRDefault="005A329E" w:rsidP="00F56AC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 xml:space="preserve">Rizikos veiksnys pasireiškia, kai Paslaugų teikimo metu įvyksta įvykiai, kurie, vadovaujantis teisės aktais, priskiriami nenugalimos jėgos </w:t>
            </w:r>
            <w:r w:rsidRPr="001C641F">
              <w:rPr>
                <w:rFonts w:ascii="Times New Roman" w:hAnsi="Times New Roman"/>
                <w:sz w:val="20"/>
                <w:szCs w:val="20"/>
              </w:rPr>
              <w:lastRenderedPageBreak/>
              <w:t>aplinkybėms. Nenugalimos jėgos aplinkybės neapima įvykių ar veiksmų, tiesiogiai ar netiesiogiai priklausančių nuo sutarties šalių.</w:t>
            </w:r>
          </w:p>
          <w:p w:rsidR="00CD23E6" w:rsidRPr="001C641F" w:rsidRDefault="005A329E" w:rsidP="00F56AC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gali reikšti Paslaugų kokybės sutrikdymą, Paslaugų teikimo visišką ar dalinį nutraukimą, kitų projekto įgyvendinimo veiklų sutrikdymą ar nutraukimą, taip pat išlaidų pasikeitimą ar papildomų, nenumatytų, išlaidų atsiradimą.</w:t>
            </w:r>
          </w:p>
        </w:tc>
      </w:tr>
      <w:tr w:rsidR="00E26683" w:rsidRPr="001C641F" w:rsidTr="00CD23E6">
        <w:trPr>
          <w:trHeight w:val="720"/>
        </w:trPr>
        <w:tc>
          <w:tcPr>
            <w:tcW w:w="193" w:type="pct"/>
            <w:vMerge w:val="restart"/>
            <w:shd w:val="clear" w:color="auto" w:fill="auto"/>
          </w:tcPr>
          <w:p w:rsidR="00E26683" w:rsidRPr="001C641F" w:rsidRDefault="00E26683" w:rsidP="00CE276A">
            <w:pPr>
              <w:tabs>
                <w:tab w:val="left" w:pos="789"/>
              </w:tabs>
              <w:spacing w:after="0" w:line="240" w:lineRule="auto"/>
              <w:jc w:val="both"/>
              <w:rPr>
                <w:rFonts w:ascii="Times New Roman" w:hAnsi="Times New Roman"/>
                <w:sz w:val="20"/>
                <w:szCs w:val="20"/>
                <w:lang w:eastAsia="lt-LT"/>
              </w:rPr>
            </w:pPr>
            <w:r w:rsidRPr="001C641F">
              <w:rPr>
                <w:rFonts w:ascii="Times New Roman" w:hAnsi="Times New Roman"/>
                <w:sz w:val="20"/>
                <w:szCs w:val="20"/>
              </w:rPr>
              <w:lastRenderedPageBreak/>
              <w:t>5</w:t>
            </w:r>
          </w:p>
        </w:tc>
        <w:tc>
          <w:tcPr>
            <w:tcW w:w="567" w:type="pct"/>
            <w:vMerge w:val="restart"/>
            <w:shd w:val="clear" w:color="auto" w:fill="auto"/>
          </w:tcPr>
          <w:p w:rsidR="00E26683" w:rsidRPr="001C641F" w:rsidRDefault="000145B8" w:rsidP="00CE276A">
            <w:pPr>
              <w:tabs>
                <w:tab w:val="left" w:pos="789"/>
              </w:tabs>
              <w:spacing w:after="0" w:line="240" w:lineRule="auto"/>
              <w:jc w:val="both"/>
              <w:rPr>
                <w:rFonts w:ascii="Times New Roman" w:hAnsi="Times New Roman"/>
                <w:sz w:val="20"/>
                <w:szCs w:val="20"/>
              </w:rPr>
            </w:pPr>
            <w:r w:rsidRPr="000145B8">
              <w:rPr>
                <w:rFonts w:ascii="Times New Roman" w:hAnsi="Times New Roman"/>
                <w:sz w:val="20"/>
                <w:szCs w:val="20"/>
              </w:rPr>
              <w:t>Finansavimo prieinamumo rizika</w:t>
            </w:r>
          </w:p>
        </w:tc>
        <w:tc>
          <w:tcPr>
            <w:tcW w:w="758" w:type="pct"/>
            <w:vMerge w:val="restart"/>
          </w:tcPr>
          <w:p w:rsidR="00E26683" w:rsidRPr="001C641F" w:rsidRDefault="008F00B6" w:rsidP="008F00B6">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Finansavimo prieinamumas vertinant rizikos veiksnius suvokiamas ne tik kaip finansavimo trūkumas dėl pasikeitusio poreikio, bet ir nukrypimas nuo suderintos finansavimo paslaugų kainos, finansavimo teikimo laiko bei kitų sąlygų.</w:t>
            </w:r>
          </w:p>
        </w:tc>
        <w:tc>
          <w:tcPr>
            <w:tcW w:w="1316" w:type="pct"/>
          </w:tcPr>
          <w:p w:rsidR="00E26683" w:rsidRPr="001C641F" w:rsidRDefault="00E26683"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Nuostoliai dėl skirtingų finansavimo sąnaudų ir veiklos pajamų valiutų.</w:t>
            </w:r>
          </w:p>
        </w:tc>
        <w:tc>
          <w:tcPr>
            <w:tcW w:w="2165" w:type="pct"/>
            <w:shd w:val="clear" w:color="auto" w:fill="auto"/>
          </w:tcPr>
          <w:p w:rsidR="00E26683" w:rsidRPr="001C641F" w:rsidRDefault="005A329E" w:rsidP="00F56AC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projekto finansavimą užtikrinant sudarant paskolos sutartį (-</w:t>
            </w:r>
            <w:proofErr w:type="spellStart"/>
            <w:r w:rsidRPr="001C641F">
              <w:rPr>
                <w:rFonts w:ascii="Times New Roman" w:hAnsi="Times New Roman"/>
                <w:sz w:val="20"/>
                <w:szCs w:val="20"/>
              </w:rPr>
              <w:t>is</w:t>
            </w:r>
            <w:proofErr w:type="spellEnd"/>
            <w:r w:rsidRPr="001C641F">
              <w:rPr>
                <w:rFonts w:ascii="Times New Roman" w:hAnsi="Times New Roman"/>
                <w:sz w:val="20"/>
                <w:szCs w:val="20"/>
              </w:rPr>
              <w:t>) viena valiuta, o pagrindinių pajamų srautus planuojant kita valiuta</w:t>
            </w:r>
          </w:p>
        </w:tc>
      </w:tr>
      <w:tr w:rsidR="00E26683" w:rsidRPr="001C641F" w:rsidTr="00E26683">
        <w:trPr>
          <w:trHeight w:val="465"/>
        </w:trPr>
        <w:tc>
          <w:tcPr>
            <w:tcW w:w="193" w:type="pct"/>
            <w:vMerge/>
            <w:shd w:val="clear" w:color="auto" w:fill="auto"/>
          </w:tcPr>
          <w:p w:rsidR="00E26683" w:rsidRPr="001C641F" w:rsidRDefault="00E26683"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E26683" w:rsidRPr="001C641F" w:rsidRDefault="00E26683" w:rsidP="00CE276A">
            <w:pPr>
              <w:tabs>
                <w:tab w:val="left" w:pos="789"/>
              </w:tabs>
              <w:spacing w:after="0" w:line="240" w:lineRule="auto"/>
              <w:jc w:val="both"/>
              <w:rPr>
                <w:rFonts w:ascii="Times New Roman" w:hAnsi="Times New Roman"/>
                <w:sz w:val="20"/>
                <w:szCs w:val="20"/>
              </w:rPr>
            </w:pPr>
          </w:p>
        </w:tc>
        <w:tc>
          <w:tcPr>
            <w:tcW w:w="758" w:type="pct"/>
            <w:vMerge/>
          </w:tcPr>
          <w:p w:rsidR="00E26683" w:rsidRPr="001C641F" w:rsidRDefault="00E26683" w:rsidP="00CE276A">
            <w:pPr>
              <w:tabs>
                <w:tab w:val="left" w:pos="789"/>
              </w:tabs>
              <w:spacing w:after="0" w:line="240" w:lineRule="auto"/>
              <w:ind w:firstLine="317"/>
              <w:jc w:val="both"/>
              <w:rPr>
                <w:rFonts w:ascii="Times New Roman" w:hAnsi="Times New Roman"/>
                <w:sz w:val="20"/>
                <w:szCs w:val="20"/>
              </w:rPr>
            </w:pPr>
          </w:p>
        </w:tc>
        <w:tc>
          <w:tcPr>
            <w:tcW w:w="1316" w:type="pct"/>
          </w:tcPr>
          <w:p w:rsidR="00E26683" w:rsidRPr="001C641F" w:rsidRDefault="00E26683" w:rsidP="00CD23E6">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Finansavimo poreikis pasikeičia dėl padidėjusių investicijų išlaidų.</w:t>
            </w:r>
          </w:p>
        </w:tc>
        <w:tc>
          <w:tcPr>
            <w:tcW w:w="2165" w:type="pct"/>
            <w:shd w:val="clear" w:color="auto" w:fill="auto"/>
          </w:tcPr>
          <w:p w:rsidR="00E26683" w:rsidRPr="001C641F" w:rsidRDefault="005A329E" w:rsidP="00F56AC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įgyvendinimo metu padidėjus investicijų išlaidoms ir iškilus poreikiui užtikrinti papildomą finansavimą, kuris reikalingas užtikrinti projekto finansinį gyvybingumą.</w:t>
            </w:r>
          </w:p>
        </w:tc>
      </w:tr>
      <w:tr w:rsidR="00E26683" w:rsidRPr="001C641F" w:rsidTr="00E26683">
        <w:trPr>
          <w:trHeight w:val="495"/>
        </w:trPr>
        <w:tc>
          <w:tcPr>
            <w:tcW w:w="193" w:type="pct"/>
            <w:vMerge/>
            <w:shd w:val="clear" w:color="auto" w:fill="auto"/>
          </w:tcPr>
          <w:p w:rsidR="00E26683" w:rsidRPr="001C641F" w:rsidRDefault="00E26683"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E26683" w:rsidRPr="001C641F" w:rsidRDefault="00E26683" w:rsidP="00CE276A">
            <w:pPr>
              <w:tabs>
                <w:tab w:val="left" w:pos="789"/>
              </w:tabs>
              <w:spacing w:after="0" w:line="240" w:lineRule="auto"/>
              <w:jc w:val="both"/>
              <w:rPr>
                <w:rFonts w:ascii="Times New Roman" w:hAnsi="Times New Roman"/>
                <w:sz w:val="20"/>
                <w:szCs w:val="20"/>
              </w:rPr>
            </w:pPr>
          </w:p>
        </w:tc>
        <w:tc>
          <w:tcPr>
            <w:tcW w:w="758" w:type="pct"/>
            <w:vMerge/>
          </w:tcPr>
          <w:p w:rsidR="00E26683" w:rsidRPr="001C641F" w:rsidRDefault="00E26683" w:rsidP="00CE276A">
            <w:pPr>
              <w:tabs>
                <w:tab w:val="left" w:pos="789"/>
              </w:tabs>
              <w:spacing w:after="0" w:line="240" w:lineRule="auto"/>
              <w:ind w:firstLine="317"/>
              <w:jc w:val="both"/>
              <w:rPr>
                <w:rFonts w:ascii="Times New Roman" w:hAnsi="Times New Roman"/>
                <w:sz w:val="20"/>
                <w:szCs w:val="20"/>
              </w:rPr>
            </w:pPr>
          </w:p>
        </w:tc>
        <w:tc>
          <w:tcPr>
            <w:tcW w:w="1316" w:type="pct"/>
          </w:tcPr>
          <w:p w:rsidR="00E26683" w:rsidRPr="001C641F" w:rsidRDefault="00E26683" w:rsidP="00E26683">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Pagrindinės paskolos suteikimo sąlygų įvykdymas.</w:t>
            </w:r>
          </w:p>
        </w:tc>
        <w:tc>
          <w:tcPr>
            <w:tcW w:w="2165" w:type="pct"/>
            <w:shd w:val="clear" w:color="auto" w:fill="auto"/>
          </w:tcPr>
          <w:p w:rsidR="00E26683" w:rsidRPr="001C641F" w:rsidRDefault="005A329E" w:rsidP="00F56AC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 xml:space="preserve">Rizikos veiksnys pasireiškia, kai </w:t>
            </w:r>
            <w:r w:rsidR="003C1E20">
              <w:rPr>
                <w:rFonts w:ascii="Times New Roman" w:hAnsi="Times New Roman"/>
                <w:sz w:val="20"/>
                <w:szCs w:val="20"/>
              </w:rPr>
              <w:t>yra</w:t>
            </w:r>
            <w:r w:rsidRPr="001C641F">
              <w:rPr>
                <w:rFonts w:ascii="Times New Roman" w:hAnsi="Times New Roman"/>
                <w:sz w:val="20"/>
                <w:szCs w:val="20"/>
              </w:rPr>
              <w:t xml:space="preserve"> nevykdo</w:t>
            </w:r>
            <w:r w:rsidR="003C1E20">
              <w:rPr>
                <w:rFonts w:ascii="Times New Roman" w:hAnsi="Times New Roman"/>
                <w:sz w:val="20"/>
                <w:szCs w:val="20"/>
              </w:rPr>
              <w:t>mos</w:t>
            </w:r>
            <w:r w:rsidRPr="001C641F">
              <w:rPr>
                <w:rFonts w:ascii="Times New Roman" w:hAnsi="Times New Roman"/>
                <w:sz w:val="20"/>
                <w:szCs w:val="20"/>
              </w:rPr>
              <w:t xml:space="preserve"> arba netinkamai vykdo</w:t>
            </w:r>
            <w:r w:rsidR="003C1E20">
              <w:rPr>
                <w:rFonts w:ascii="Times New Roman" w:hAnsi="Times New Roman"/>
                <w:sz w:val="20"/>
                <w:szCs w:val="20"/>
              </w:rPr>
              <w:t>mos sąlygos</w:t>
            </w:r>
            <w:r w:rsidRPr="001C641F">
              <w:rPr>
                <w:rFonts w:ascii="Times New Roman" w:hAnsi="Times New Roman"/>
                <w:sz w:val="20"/>
                <w:szCs w:val="20"/>
              </w:rPr>
              <w:t>, kurias nustato finansuotojas, suteikiantis pagrindinę paskolą.</w:t>
            </w:r>
          </w:p>
        </w:tc>
      </w:tr>
      <w:tr w:rsidR="00E26683" w:rsidRPr="001C641F" w:rsidTr="00E26683">
        <w:trPr>
          <w:trHeight w:val="465"/>
        </w:trPr>
        <w:tc>
          <w:tcPr>
            <w:tcW w:w="193" w:type="pct"/>
            <w:vMerge/>
            <w:shd w:val="clear" w:color="auto" w:fill="auto"/>
          </w:tcPr>
          <w:p w:rsidR="00E26683" w:rsidRPr="001C641F" w:rsidRDefault="00E26683"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E26683" w:rsidRPr="001C641F" w:rsidRDefault="00E26683" w:rsidP="00CE276A">
            <w:pPr>
              <w:tabs>
                <w:tab w:val="left" w:pos="789"/>
              </w:tabs>
              <w:spacing w:after="0" w:line="240" w:lineRule="auto"/>
              <w:jc w:val="both"/>
              <w:rPr>
                <w:rFonts w:ascii="Times New Roman" w:hAnsi="Times New Roman"/>
                <w:sz w:val="20"/>
                <w:szCs w:val="20"/>
              </w:rPr>
            </w:pPr>
          </w:p>
        </w:tc>
        <w:tc>
          <w:tcPr>
            <w:tcW w:w="758" w:type="pct"/>
            <w:vMerge/>
          </w:tcPr>
          <w:p w:rsidR="00E26683" w:rsidRPr="001C641F" w:rsidRDefault="00E26683" w:rsidP="00CE276A">
            <w:pPr>
              <w:tabs>
                <w:tab w:val="left" w:pos="789"/>
              </w:tabs>
              <w:spacing w:after="0" w:line="240" w:lineRule="auto"/>
              <w:ind w:firstLine="317"/>
              <w:jc w:val="both"/>
              <w:rPr>
                <w:rFonts w:ascii="Times New Roman" w:hAnsi="Times New Roman"/>
                <w:sz w:val="20"/>
                <w:szCs w:val="20"/>
              </w:rPr>
            </w:pPr>
          </w:p>
        </w:tc>
        <w:tc>
          <w:tcPr>
            <w:tcW w:w="1316" w:type="pct"/>
          </w:tcPr>
          <w:p w:rsidR="00E26683" w:rsidRPr="001C641F" w:rsidRDefault="00E26683" w:rsidP="00E26683">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Pasikeičia pagrindinės paskolos tarpbankinių paskolų palūkanų norma.</w:t>
            </w:r>
          </w:p>
        </w:tc>
        <w:tc>
          <w:tcPr>
            <w:tcW w:w="2165" w:type="pct"/>
            <w:shd w:val="clear" w:color="auto" w:fill="auto"/>
          </w:tcPr>
          <w:p w:rsidR="00E26683" w:rsidRPr="001C641F" w:rsidRDefault="005A329E" w:rsidP="00F56AC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pasikeičia tarpbankinių paskolų palūkanų norma arba finansavimo sutarties galiojimo laikotarpiu, keičiantis makroekonomikos sąlygoms, keičiasi tarpbankinių paskolų palūkanų norma.</w:t>
            </w:r>
          </w:p>
        </w:tc>
      </w:tr>
      <w:tr w:rsidR="00E26683" w:rsidRPr="001C641F" w:rsidTr="00E26683">
        <w:trPr>
          <w:trHeight w:val="735"/>
        </w:trPr>
        <w:tc>
          <w:tcPr>
            <w:tcW w:w="193" w:type="pct"/>
            <w:vMerge/>
            <w:shd w:val="clear" w:color="auto" w:fill="auto"/>
          </w:tcPr>
          <w:p w:rsidR="00E26683" w:rsidRPr="001C641F" w:rsidRDefault="00E26683"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E26683" w:rsidRPr="001C641F" w:rsidRDefault="00E26683" w:rsidP="00CE276A">
            <w:pPr>
              <w:tabs>
                <w:tab w:val="left" w:pos="789"/>
              </w:tabs>
              <w:spacing w:after="0" w:line="240" w:lineRule="auto"/>
              <w:jc w:val="both"/>
              <w:rPr>
                <w:rFonts w:ascii="Times New Roman" w:hAnsi="Times New Roman"/>
                <w:sz w:val="20"/>
                <w:szCs w:val="20"/>
              </w:rPr>
            </w:pPr>
          </w:p>
        </w:tc>
        <w:tc>
          <w:tcPr>
            <w:tcW w:w="758" w:type="pct"/>
            <w:vMerge/>
          </w:tcPr>
          <w:p w:rsidR="00E26683" w:rsidRPr="001C641F" w:rsidRDefault="00E26683" w:rsidP="00CE276A">
            <w:pPr>
              <w:tabs>
                <w:tab w:val="left" w:pos="789"/>
              </w:tabs>
              <w:spacing w:after="0" w:line="240" w:lineRule="auto"/>
              <w:ind w:firstLine="317"/>
              <w:jc w:val="both"/>
              <w:rPr>
                <w:rFonts w:ascii="Times New Roman" w:hAnsi="Times New Roman"/>
                <w:sz w:val="20"/>
                <w:szCs w:val="20"/>
              </w:rPr>
            </w:pPr>
          </w:p>
        </w:tc>
        <w:tc>
          <w:tcPr>
            <w:tcW w:w="1316" w:type="pct"/>
          </w:tcPr>
          <w:p w:rsidR="00E26683" w:rsidRPr="001C641F" w:rsidRDefault="00E26683" w:rsidP="00E26683">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Finansavimo poreikis pasikeičia dėl pridėtinės vertės mokesčio tarifo pasikeitimo.</w:t>
            </w:r>
          </w:p>
        </w:tc>
        <w:tc>
          <w:tcPr>
            <w:tcW w:w="2165" w:type="pct"/>
            <w:shd w:val="clear" w:color="auto" w:fill="auto"/>
          </w:tcPr>
          <w:p w:rsidR="00E26683" w:rsidRPr="001C641F" w:rsidRDefault="005A329E" w:rsidP="005A329E">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pasikeičia pridėtinės vertės mokesčio tarifas.</w:t>
            </w:r>
          </w:p>
          <w:p w:rsidR="005A329E" w:rsidRPr="001C641F" w:rsidRDefault="005A329E" w:rsidP="005A329E">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gali reikšti, kad pasikeitus pridėtinės vertės mokesčio tarifui, iškyla poreikis užtikrinti papildomą finansavimą nei buvo apskaičiuotas rengiant investicijų projektą. Pridėtinės vertės mokesčio tarifo pasikeitimas nepakeičia veiklos sąnaudų ir pajamų dydžio, tačiau turi ženklią įtaką finansiniam projekto gyvybingumui.</w:t>
            </w:r>
          </w:p>
        </w:tc>
      </w:tr>
      <w:tr w:rsidR="00E26683" w:rsidRPr="001C641F" w:rsidTr="00E26683">
        <w:trPr>
          <w:trHeight w:val="990"/>
        </w:trPr>
        <w:tc>
          <w:tcPr>
            <w:tcW w:w="193" w:type="pct"/>
            <w:vMerge/>
            <w:shd w:val="clear" w:color="auto" w:fill="auto"/>
          </w:tcPr>
          <w:p w:rsidR="00E26683" w:rsidRPr="001C641F" w:rsidRDefault="00E26683"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E26683" w:rsidRPr="001C641F" w:rsidRDefault="00E26683" w:rsidP="00CE276A">
            <w:pPr>
              <w:tabs>
                <w:tab w:val="left" w:pos="789"/>
              </w:tabs>
              <w:spacing w:after="0" w:line="240" w:lineRule="auto"/>
              <w:jc w:val="both"/>
              <w:rPr>
                <w:rFonts w:ascii="Times New Roman" w:hAnsi="Times New Roman"/>
                <w:sz w:val="20"/>
                <w:szCs w:val="20"/>
              </w:rPr>
            </w:pPr>
          </w:p>
        </w:tc>
        <w:tc>
          <w:tcPr>
            <w:tcW w:w="758" w:type="pct"/>
            <w:vMerge/>
          </w:tcPr>
          <w:p w:rsidR="00E26683" w:rsidRPr="001C641F" w:rsidRDefault="00E26683" w:rsidP="00CE276A">
            <w:pPr>
              <w:tabs>
                <w:tab w:val="left" w:pos="789"/>
              </w:tabs>
              <w:spacing w:after="0" w:line="240" w:lineRule="auto"/>
              <w:ind w:firstLine="317"/>
              <w:jc w:val="both"/>
              <w:rPr>
                <w:rFonts w:ascii="Times New Roman" w:hAnsi="Times New Roman"/>
                <w:sz w:val="20"/>
                <w:szCs w:val="20"/>
              </w:rPr>
            </w:pPr>
          </w:p>
        </w:tc>
        <w:tc>
          <w:tcPr>
            <w:tcW w:w="1316" w:type="pct"/>
          </w:tcPr>
          <w:p w:rsidR="00E26683" w:rsidRPr="001C641F" w:rsidRDefault="00E26683" w:rsidP="00E26683">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Finansavimo poreikis pasikeičia dėl bet kurio mokesčio išskyrus pridėtinės vertės mokestį ar rinkliavos tarifo pasikeitimo.</w:t>
            </w:r>
          </w:p>
        </w:tc>
        <w:tc>
          <w:tcPr>
            <w:tcW w:w="2165" w:type="pct"/>
            <w:shd w:val="clear" w:color="auto" w:fill="auto"/>
          </w:tcPr>
          <w:p w:rsidR="005A329E" w:rsidRPr="001C641F" w:rsidRDefault="005A329E" w:rsidP="005A329E">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pasikeičia bet kurio mokesčio, išskyrus pridėtinės vertės mokestį ir/arba rinkliavos tarifas.</w:t>
            </w:r>
          </w:p>
          <w:p w:rsidR="00E26683" w:rsidRPr="001C641F" w:rsidRDefault="005A329E" w:rsidP="005A329E">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gali reikšti, kad pasikeitus mokesčio, išskyrus pridėtinės vertės mokestį, ir/arba rinkliavos tarifui iškyla poreikis užtikrinti papildomą finansavimą nei buvo apskaičiuotas sudarant investicijų projektą. Mokesčio tarifo pasikeitimas taip pat pakeičia veiklos sąnaudų ir pajamų dydžius, gali turėti įtakos finansiniam projekto gyvybingumui.</w:t>
            </w:r>
          </w:p>
        </w:tc>
      </w:tr>
      <w:tr w:rsidR="00E26683" w:rsidRPr="001C641F" w:rsidTr="00E26683">
        <w:trPr>
          <w:trHeight w:val="480"/>
        </w:trPr>
        <w:tc>
          <w:tcPr>
            <w:tcW w:w="193" w:type="pct"/>
            <w:vMerge/>
            <w:shd w:val="clear" w:color="auto" w:fill="auto"/>
          </w:tcPr>
          <w:p w:rsidR="00E26683" w:rsidRPr="001C641F" w:rsidRDefault="00E26683"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E26683" w:rsidRPr="001C641F" w:rsidRDefault="00E26683" w:rsidP="00CE276A">
            <w:pPr>
              <w:tabs>
                <w:tab w:val="left" w:pos="789"/>
              </w:tabs>
              <w:spacing w:after="0" w:line="240" w:lineRule="auto"/>
              <w:jc w:val="both"/>
              <w:rPr>
                <w:rFonts w:ascii="Times New Roman" w:hAnsi="Times New Roman"/>
                <w:sz w:val="20"/>
                <w:szCs w:val="20"/>
              </w:rPr>
            </w:pPr>
          </w:p>
        </w:tc>
        <w:tc>
          <w:tcPr>
            <w:tcW w:w="758" w:type="pct"/>
            <w:vMerge/>
          </w:tcPr>
          <w:p w:rsidR="00E26683" w:rsidRPr="001C641F" w:rsidRDefault="00E26683" w:rsidP="00CE276A">
            <w:pPr>
              <w:tabs>
                <w:tab w:val="left" w:pos="789"/>
              </w:tabs>
              <w:spacing w:after="0" w:line="240" w:lineRule="auto"/>
              <w:ind w:firstLine="317"/>
              <w:jc w:val="both"/>
              <w:rPr>
                <w:rFonts w:ascii="Times New Roman" w:hAnsi="Times New Roman"/>
                <w:sz w:val="20"/>
                <w:szCs w:val="20"/>
              </w:rPr>
            </w:pPr>
          </w:p>
        </w:tc>
        <w:tc>
          <w:tcPr>
            <w:tcW w:w="1316" w:type="pct"/>
          </w:tcPr>
          <w:p w:rsidR="00E26683" w:rsidRPr="001C641F" w:rsidRDefault="00E26683" w:rsidP="00E26683">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Finansavimo poreikis pasikeičia dėl subsidijų sumos pasikeitimo.</w:t>
            </w:r>
          </w:p>
        </w:tc>
        <w:tc>
          <w:tcPr>
            <w:tcW w:w="2165" w:type="pct"/>
            <w:shd w:val="clear" w:color="auto" w:fill="auto"/>
          </w:tcPr>
          <w:p w:rsidR="00127135" w:rsidRPr="001C641F" w:rsidRDefault="00127135" w:rsidP="00127135">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paaiškėja, kad pasikeitė skirtų subsidijų dydis lyginant su nurodytu investicijų projekte.</w:t>
            </w:r>
          </w:p>
          <w:p w:rsidR="00E26683" w:rsidRPr="001C641F" w:rsidRDefault="00127135" w:rsidP="00127135">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lastRenderedPageBreak/>
              <w:t>Rizikos veiksnio pasireiškimas gali reikšti, kad pasikeitus skiriamai subsidijų sumai iškyla poreikis užtikrinti papildomą finansavimą nei buvo apskaičiuotas sudarant investicijų projektą modelį, taip pat gali turėti įtakos finansiniam projekto gyvybingumui.</w:t>
            </w:r>
          </w:p>
        </w:tc>
      </w:tr>
      <w:tr w:rsidR="00E26683" w:rsidRPr="001C641F" w:rsidTr="00E26683">
        <w:trPr>
          <w:trHeight w:val="720"/>
        </w:trPr>
        <w:tc>
          <w:tcPr>
            <w:tcW w:w="193" w:type="pct"/>
            <w:vMerge/>
            <w:shd w:val="clear" w:color="auto" w:fill="auto"/>
          </w:tcPr>
          <w:p w:rsidR="00E26683" w:rsidRPr="001C641F" w:rsidRDefault="00E26683"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E26683" w:rsidRPr="001C641F" w:rsidRDefault="00E26683" w:rsidP="00CE276A">
            <w:pPr>
              <w:tabs>
                <w:tab w:val="left" w:pos="789"/>
              </w:tabs>
              <w:spacing w:after="0" w:line="240" w:lineRule="auto"/>
              <w:jc w:val="both"/>
              <w:rPr>
                <w:rFonts w:ascii="Times New Roman" w:hAnsi="Times New Roman"/>
                <w:sz w:val="20"/>
                <w:szCs w:val="20"/>
              </w:rPr>
            </w:pPr>
          </w:p>
        </w:tc>
        <w:tc>
          <w:tcPr>
            <w:tcW w:w="758" w:type="pct"/>
            <w:vMerge/>
          </w:tcPr>
          <w:p w:rsidR="00E26683" w:rsidRPr="001C641F" w:rsidRDefault="00E26683" w:rsidP="00CE276A">
            <w:pPr>
              <w:tabs>
                <w:tab w:val="left" w:pos="789"/>
              </w:tabs>
              <w:spacing w:after="0" w:line="240" w:lineRule="auto"/>
              <w:ind w:firstLine="317"/>
              <w:jc w:val="both"/>
              <w:rPr>
                <w:rFonts w:ascii="Times New Roman" w:hAnsi="Times New Roman"/>
                <w:sz w:val="20"/>
                <w:szCs w:val="20"/>
              </w:rPr>
            </w:pPr>
          </w:p>
        </w:tc>
        <w:tc>
          <w:tcPr>
            <w:tcW w:w="1316" w:type="pct"/>
          </w:tcPr>
          <w:p w:rsidR="00E26683" w:rsidRPr="001C641F" w:rsidRDefault="00E26683" w:rsidP="00E26683">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Finansavimo poreikis pasikeičia dėl finansinių instrumentų forma teikiamo finansavimo sumos pasikeitimo.</w:t>
            </w:r>
          </w:p>
        </w:tc>
        <w:tc>
          <w:tcPr>
            <w:tcW w:w="2165" w:type="pct"/>
            <w:shd w:val="clear" w:color="auto" w:fill="auto"/>
          </w:tcPr>
          <w:p w:rsidR="00127135" w:rsidRPr="001C641F" w:rsidRDefault="00127135" w:rsidP="00127135">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paaiškėja, kad finansinių instrumentų forma teikiamas finansavimo dydis yra pasikeitęs lyginant su nurodytu investicijų projekte.</w:t>
            </w:r>
          </w:p>
          <w:p w:rsidR="00E26683" w:rsidRPr="001C641F" w:rsidRDefault="00127135" w:rsidP="00127135">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gali reikšti, kad pasikeitus finansavimo sumai iškyla poreikis užtikrinti papildomą finansavimą nei buvo apskaičiuotas rengiant investicijų projektą.</w:t>
            </w:r>
          </w:p>
        </w:tc>
      </w:tr>
      <w:tr w:rsidR="00E26683" w:rsidRPr="001C641F" w:rsidTr="00E26683">
        <w:trPr>
          <w:trHeight w:val="705"/>
        </w:trPr>
        <w:tc>
          <w:tcPr>
            <w:tcW w:w="193" w:type="pct"/>
            <w:vMerge/>
            <w:shd w:val="clear" w:color="auto" w:fill="auto"/>
          </w:tcPr>
          <w:p w:rsidR="00E26683" w:rsidRPr="001C641F" w:rsidRDefault="00E26683"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E26683" w:rsidRPr="001C641F" w:rsidRDefault="00E26683" w:rsidP="00CE276A">
            <w:pPr>
              <w:tabs>
                <w:tab w:val="left" w:pos="789"/>
              </w:tabs>
              <w:spacing w:after="0" w:line="240" w:lineRule="auto"/>
              <w:jc w:val="both"/>
              <w:rPr>
                <w:rFonts w:ascii="Times New Roman" w:hAnsi="Times New Roman"/>
                <w:sz w:val="20"/>
                <w:szCs w:val="20"/>
              </w:rPr>
            </w:pPr>
          </w:p>
        </w:tc>
        <w:tc>
          <w:tcPr>
            <w:tcW w:w="758" w:type="pct"/>
            <w:vMerge/>
          </w:tcPr>
          <w:p w:rsidR="00E26683" w:rsidRPr="001C641F" w:rsidRDefault="00E26683" w:rsidP="00CE276A">
            <w:pPr>
              <w:tabs>
                <w:tab w:val="left" w:pos="789"/>
              </w:tabs>
              <w:spacing w:after="0" w:line="240" w:lineRule="auto"/>
              <w:ind w:firstLine="317"/>
              <w:jc w:val="both"/>
              <w:rPr>
                <w:rFonts w:ascii="Times New Roman" w:hAnsi="Times New Roman"/>
                <w:sz w:val="20"/>
                <w:szCs w:val="20"/>
              </w:rPr>
            </w:pPr>
          </w:p>
        </w:tc>
        <w:tc>
          <w:tcPr>
            <w:tcW w:w="1316" w:type="pct"/>
          </w:tcPr>
          <w:p w:rsidR="00E26683" w:rsidRPr="001C641F" w:rsidRDefault="00E26683" w:rsidP="00E26683">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Finansavimo poreikis pasikeičia valstybės pagalbos teikimo taisyklių pažeidimo.</w:t>
            </w:r>
          </w:p>
        </w:tc>
        <w:tc>
          <w:tcPr>
            <w:tcW w:w="2165" w:type="pct"/>
            <w:shd w:val="clear" w:color="auto" w:fill="auto"/>
          </w:tcPr>
          <w:p w:rsidR="00127135" w:rsidRPr="001C641F" w:rsidRDefault="00127135" w:rsidP="00127135">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paaiškėja valstybės pagalbos teikimo taisyklių pažeidimai ir tai turi įtakos finansavimo poreikiui.</w:t>
            </w:r>
          </w:p>
          <w:p w:rsidR="00E26683" w:rsidRPr="001C641F" w:rsidRDefault="00127135" w:rsidP="00127135">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gali reikšti, kad dėl valstybės pagalbos taisyklių pažeidimo sumažėja galima  finansavimo suma bei iškyla poreikis užtikrinti papildomą finansavimą lyginant su apskaičiuotu rengiant investicijų projektą taip pat gali turėti įtakos finansiniam projekto gyvybingumui.</w:t>
            </w:r>
          </w:p>
        </w:tc>
      </w:tr>
      <w:tr w:rsidR="00E26683" w:rsidRPr="001C641F" w:rsidTr="00FB18DE">
        <w:trPr>
          <w:trHeight w:val="451"/>
        </w:trPr>
        <w:tc>
          <w:tcPr>
            <w:tcW w:w="193" w:type="pct"/>
            <w:vMerge/>
            <w:shd w:val="clear" w:color="auto" w:fill="auto"/>
          </w:tcPr>
          <w:p w:rsidR="00E26683" w:rsidRPr="001C641F" w:rsidRDefault="00E26683"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E26683" w:rsidRPr="001C641F" w:rsidRDefault="00E26683" w:rsidP="00CE276A">
            <w:pPr>
              <w:tabs>
                <w:tab w:val="left" w:pos="789"/>
              </w:tabs>
              <w:spacing w:after="0" w:line="240" w:lineRule="auto"/>
              <w:jc w:val="both"/>
              <w:rPr>
                <w:rFonts w:ascii="Times New Roman" w:hAnsi="Times New Roman"/>
                <w:sz w:val="20"/>
                <w:szCs w:val="20"/>
              </w:rPr>
            </w:pPr>
          </w:p>
        </w:tc>
        <w:tc>
          <w:tcPr>
            <w:tcW w:w="758" w:type="pct"/>
            <w:vMerge/>
          </w:tcPr>
          <w:p w:rsidR="00E26683" w:rsidRPr="001C641F" w:rsidRDefault="00E26683" w:rsidP="00CE276A">
            <w:pPr>
              <w:tabs>
                <w:tab w:val="left" w:pos="789"/>
              </w:tabs>
              <w:spacing w:after="0" w:line="240" w:lineRule="auto"/>
              <w:ind w:firstLine="317"/>
              <w:jc w:val="both"/>
              <w:rPr>
                <w:rFonts w:ascii="Times New Roman" w:hAnsi="Times New Roman"/>
                <w:sz w:val="20"/>
                <w:szCs w:val="20"/>
              </w:rPr>
            </w:pPr>
          </w:p>
        </w:tc>
        <w:tc>
          <w:tcPr>
            <w:tcW w:w="1316" w:type="pct"/>
          </w:tcPr>
          <w:p w:rsidR="00E26683" w:rsidRPr="000145B8" w:rsidRDefault="00E26683" w:rsidP="00E26683">
            <w:pPr>
              <w:tabs>
                <w:tab w:val="left" w:pos="789"/>
              </w:tabs>
              <w:spacing w:after="0" w:line="240" w:lineRule="auto"/>
              <w:ind w:firstLine="317"/>
              <w:jc w:val="both"/>
              <w:rPr>
                <w:rFonts w:ascii="Times New Roman" w:hAnsi="Times New Roman"/>
                <w:sz w:val="20"/>
                <w:szCs w:val="20"/>
              </w:rPr>
            </w:pPr>
            <w:r w:rsidRPr="000145B8">
              <w:rPr>
                <w:rFonts w:ascii="Times New Roman" w:hAnsi="Times New Roman"/>
                <w:sz w:val="20"/>
                <w:szCs w:val="20"/>
              </w:rPr>
              <w:t xml:space="preserve">Finansavimo poreikis pasikeičia dėl </w:t>
            </w:r>
            <w:r w:rsidR="000145B8">
              <w:rPr>
                <w:rFonts w:ascii="Times New Roman" w:hAnsi="Times New Roman"/>
                <w:sz w:val="20"/>
                <w:szCs w:val="20"/>
              </w:rPr>
              <w:t xml:space="preserve">rangovų ar </w:t>
            </w:r>
            <w:r w:rsidRPr="000145B8">
              <w:rPr>
                <w:rFonts w:ascii="Times New Roman" w:hAnsi="Times New Roman"/>
                <w:sz w:val="20"/>
                <w:szCs w:val="20"/>
              </w:rPr>
              <w:t>subrangovų veiksmų ar neveikimo.</w:t>
            </w:r>
          </w:p>
        </w:tc>
        <w:tc>
          <w:tcPr>
            <w:tcW w:w="2165" w:type="pct"/>
            <w:shd w:val="clear" w:color="auto" w:fill="auto"/>
          </w:tcPr>
          <w:p w:rsidR="00E26683" w:rsidRPr="000145B8" w:rsidRDefault="00127135" w:rsidP="00127135">
            <w:pPr>
              <w:tabs>
                <w:tab w:val="left" w:pos="789"/>
              </w:tabs>
              <w:spacing w:after="0" w:line="240" w:lineRule="auto"/>
              <w:ind w:firstLine="317"/>
              <w:jc w:val="both"/>
              <w:rPr>
                <w:rFonts w:ascii="Times New Roman" w:hAnsi="Times New Roman"/>
                <w:sz w:val="20"/>
                <w:szCs w:val="20"/>
              </w:rPr>
            </w:pPr>
            <w:r w:rsidRPr="000145B8">
              <w:rPr>
                <w:rFonts w:ascii="Times New Roman" w:hAnsi="Times New Roman"/>
                <w:sz w:val="20"/>
                <w:szCs w:val="20"/>
              </w:rPr>
              <w:t>Rizikos veiksnys pasireiškia, kai pasitelkiamų rangovų ar subrangovų atliekamų veiksmų arba neveikimo (pvz. šiems nesilaikant įsipareigojimų ar atliekant kitus neplanuotus veiksmus) pasikeičia finansavimo poreikis.</w:t>
            </w:r>
          </w:p>
        </w:tc>
      </w:tr>
      <w:tr w:rsidR="008352C3" w:rsidRPr="001C641F" w:rsidTr="00E26683">
        <w:trPr>
          <w:trHeight w:val="480"/>
        </w:trPr>
        <w:tc>
          <w:tcPr>
            <w:tcW w:w="193" w:type="pct"/>
            <w:vMerge w:val="restart"/>
            <w:shd w:val="clear" w:color="auto" w:fill="auto"/>
          </w:tcPr>
          <w:p w:rsidR="008352C3" w:rsidRPr="001C641F" w:rsidRDefault="008352C3" w:rsidP="00CE276A">
            <w:pPr>
              <w:tabs>
                <w:tab w:val="left" w:pos="789"/>
              </w:tabs>
              <w:spacing w:after="0" w:line="240" w:lineRule="auto"/>
              <w:jc w:val="both"/>
              <w:rPr>
                <w:rFonts w:ascii="Times New Roman" w:hAnsi="Times New Roman"/>
                <w:sz w:val="20"/>
                <w:szCs w:val="20"/>
                <w:lang w:eastAsia="lt-LT"/>
              </w:rPr>
            </w:pPr>
            <w:r w:rsidRPr="001C641F">
              <w:rPr>
                <w:rFonts w:ascii="Times New Roman" w:hAnsi="Times New Roman"/>
                <w:sz w:val="20"/>
                <w:szCs w:val="20"/>
              </w:rPr>
              <w:t>6</w:t>
            </w:r>
          </w:p>
        </w:tc>
        <w:tc>
          <w:tcPr>
            <w:tcW w:w="567" w:type="pct"/>
            <w:vMerge w:val="restart"/>
            <w:shd w:val="clear" w:color="auto" w:fill="auto"/>
          </w:tcPr>
          <w:p w:rsidR="008352C3" w:rsidRPr="001C641F" w:rsidRDefault="000145B8" w:rsidP="00C942A2">
            <w:pPr>
              <w:tabs>
                <w:tab w:val="left" w:pos="789"/>
              </w:tabs>
              <w:spacing w:after="0" w:line="240" w:lineRule="auto"/>
              <w:jc w:val="both"/>
              <w:rPr>
                <w:rFonts w:ascii="Times New Roman" w:hAnsi="Times New Roman"/>
                <w:sz w:val="20"/>
                <w:szCs w:val="20"/>
              </w:rPr>
            </w:pPr>
            <w:r w:rsidRPr="000145B8">
              <w:rPr>
                <w:rFonts w:ascii="Times New Roman" w:hAnsi="Times New Roman"/>
                <w:sz w:val="20"/>
                <w:szCs w:val="20"/>
              </w:rPr>
              <w:t>Teikiamų Paslaugų rizika</w:t>
            </w:r>
          </w:p>
        </w:tc>
        <w:tc>
          <w:tcPr>
            <w:tcW w:w="758" w:type="pct"/>
            <w:vMerge w:val="restart"/>
          </w:tcPr>
          <w:p w:rsidR="000236BF" w:rsidRPr="001C641F" w:rsidRDefault="000236BF" w:rsidP="0069113D">
            <w:pPr>
              <w:tabs>
                <w:tab w:val="left" w:pos="789"/>
              </w:tabs>
              <w:spacing w:after="0" w:line="240" w:lineRule="auto"/>
              <w:ind w:firstLine="317"/>
              <w:jc w:val="both"/>
              <w:rPr>
                <w:rFonts w:ascii="Times New Roman" w:hAnsi="Times New Roman"/>
                <w:sz w:val="20"/>
                <w:szCs w:val="20"/>
              </w:rPr>
            </w:pPr>
            <w:proofErr w:type="spellStart"/>
            <w:r w:rsidRPr="001C641F">
              <w:rPr>
                <w:rFonts w:ascii="Times New Roman" w:hAnsi="Times New Roman"/>
                <w:sz w:val="20"/>
                <w:szCs w:val="20"/>
              </w:rPr>
              <w:t>Nukrypimus</w:t>
            </w:r>
            <w:proofErr w:type="spellEnd"/>
            <w:r w:rsidRPr="001C641F">
              <w:rPr>
                <w:rFonts w:ascii="Times New Roman" w:hAnsi="Times New Roman"/>
                <w:sz w:val="20"/>
                <w:szCs w:val="20"/>
              </w:rPr>
              <w:t xml:space="preserve"> nuo nustatytų Paslaugų kokybės reikalavimų reiškianti rizika. Tinkamumo rizika suvokiama ne tik kaip jų kokybės nukrypimas nuo standartų, normatyvinių techninių dokumentų, higienos normų, ar techninėse specifikacijose nustatytų reikalavimų, bet ir nukrypimas nuo suderinto Paslaugų </w:t>
            </w:r>
            <w:r w:rsidRPr="001C641F">
              <w:rPr>
                <w:rFonts w:ascii="Times New Roman" w:hAnsi="Times New Roman"/>
                <w:sz w:val="20"/>
                <w:szCs w:val="20"/>
              </w:rPr>
              <w:lastRenderedPageBreak/>
              <w:t>teikimo grafiko bei biudžeto.</w:t>
            </w:r>
          </w:p>
          <w:p w:rsidR="008352C3" w:rsidRPr="001C641F" w:rsidRDefault="000236BF" w:rsidP="0069113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Veiksnio pasireiškimas turi įtakos veiklos išlaidoms.</w:t>
            </w:r>
          </w:p>
        </w:tc>
        <w:tc>
          <w:tcPr>
            <w:tcW w:w="1316" w:type="pct"/>
          </w:tcPr>
          <w:p w:rsidR="008352C3" w:rsidRPr="001C641F" w:rsidRDefault="008352C3"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lastRenderedPageBreak/>
              <w:t>Pakeičiami nustatyti kokybės reikalavimai paslaugoms</w:t>
            </w:r>
          </w:p>
        </w:tc>
        <w:tc>
          <w:tcPr>
            <w:tcW w:w="2165" w:type="pct"/>
            <w:shd w:val="clear" w:color="auto" w:fill="auto"/>
          </w:tcPr>
          <w:p w:rsidR="008352C3" w:rsidRPr="001C641F" w:rsidRDefault="0069113D" w:rsidP="0069113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Paslaugų teikimo metu nurodomi kiti reikalavimai nei tie, pagal kuriuos buvo rengtas investicijų projektas.</w:t>
            </w:r>
          </w:p>
        </w:tc>
      </w:tr>
      <w:tr w:rsidR="008352C3" w:rsidRPr="001C641F" w:rsidTr="00E26683">
        <w:trPr>
          <w:trHeight w:val="435"/>
        </w:trPr>
        <w:tc>
          <w:tcPr>
            <w:tcW w:w="193" w:type="pct"/>
            <w:vMerge/>
            <w:shd w:val="clear" w:color="auto" w:fill="auto"/>
          </w:tcPr>
          <w:p w:rsidR="008352C3" w:rsidRPr="001C641F" w:rsidRDefault="008352C3"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8352C3" w:rsidRPr="001C641F" w:rsidRDefault="008352C3" w:rsidP="00C942A2">
            <w:pPr>
              <w:tabs>
                <w:tab w:val="left" w:pos="789"/>
              </w:tabs>
              <w:spacing w:after="0" w:line="240" w:lineRule="auto"/>
              <w:jc w:val="both"/>
              <w:rPr>
                <w:rFonts w:ascii="Times New Roman" w:hAnsi="Times New Roman"/>
                <w:sz w:val="20"/>
                <w:szCs w:val="20"/>
              </w:rPr>
            </w:pPr>
          </w:p>
        </w:tc>
        <w:tc>
          <w:tcPr>
            <w:tcW w:w="758" w:type="pct"/>
            <w:vMerge/>
          </w:tcPr>
          <w:p w:rsidR="008352C3" w:rsidRPr="001C641F" w:rsidRDefault="008352C3" w:rsidP="00CE276A">
            <w:pPr>
              <w:tabs>
                <w:tab w:val="left" w:pos="789"/>
              </w:tabs>
              <w:spacing w:after="0" w:line="240" w:lineRule="auto"/>
              <w:ind w:firstLine="317"/>
              <w:jc w:val="both"/>
              <w:rPr>
                <w:rFonts w:ascii="Times New Roman" w:hAnsi="Times New Roman"/>
                <w:sz w:val="20"/>
                <w:szCs w:val="20"/>
              </w:rPr>
            </w:pPr>
          </w:p>
        </w:tc>
        <w:tc>
          <w:tcPr>
            <w:tcW w:w="1316" w:type="pct"/>
          </w:tcPr>
          <w:p w:rsidR="008352C3" w:rsidRPr="001C641F" w:rsidRDefault="008352C3" w:rsidP="00E26683">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Pasikeičia teisės aktai, reglamentuojantys teikiamas Paslaugas</w:t>
            </w:r>
          </w:p>
        </w:tc>
        <w:tc>
          <w:tcPr>
            <w:tcW w:w="2165" w:type="pct"/>
            <w:shd w:val="clear" w:color="auto" w:fill="auto"/>
          </w:tcPr>
          <w:p w:rsidR="0069113D" w:rsidRPr="001C641F" w:rsidRDefault="0069113D" w:rsidP="0069113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teisės aktuose nustatomi nauji reikalavimai teikti Paslaugas. Naujų reikalavimų nustatymas gali pasireikšti naujų reikalavimų teikiamų Paslaugų kokybei nustatymu.</w:t>
            </w:r>
          </w:p>
          <w:p w:rsidR="008352C3" w:rsidRPr="001C641F" w:rsidRDefault="0069113D" w:rsidP="0069113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reiškia Paslaugų savikainos pokyčius, atitinkamai  ir veiklos išlaidų pokyčius, kadangi atsiranda papildomos išlaidos Paslaugoms dėl naujų reikalavimų diegimo, taip pat tai gali sąlygoti nukrypimą nuo Paslaugų teikimo grafiko.</w:t>
            </w:r>
          </w:p>
        </w:tc>
      </w:tr>
      <w:tr w:rsidR="008352C3" w:rsidRPr="001C641F" w:rsidTr="0069113D">
        <w:trPr>
          <w:trHeight w:val="510"/>
        </w:trPr>
        <w:tc>
          <w:tcPr>
            <w:tcW w:w="193" w:type="pct"/>
            <w:vMerge/>
            <w:shd w:val="clear" w:color="auto" w:fill="auto"/>
          </w:tcPr>
          <w:p w:rsidR="008352C3" w:rsidRPr="001C641F" w:rsidRDefault="008352C3"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8352C3" w:rsidRPr="001C641F" w:rsidRDefault="008352C3" w:rsidP="00C942A2">
            <w:pPr>
              <w:tabs>
                <w:tab w:val="left" w:pos="789"/>
              </w:tabs>
              <w:spacing w:after="0" w:line="240" w:lineRule="auto"/>
              <w:jc w:val="both"/>
              <w:rPr>
                <w:rFonts w:ascii="Times New Roman" w:hAnsi="Times New Roman"/>
                <w:sz w:val="20"/>
                <w:szCs w:val="20"/>
              </w:rPr>
            </w:pPr>
          </w:p>
        </w:tc>
        <w:tc>
          <w:tcPr>
            <w:tcW w:w="758" w:type="pct"/>
            <w:vMerge/>
          </w:tcPr>
          <w:p w:rsidR="008352C3" w:rsidRPr="001C641F" w:rsidRDefault="008352C3" w:rsidP="00CE276A">
            <w:pPr>
              <w:tabs>
                <w:tab w:val="left" w:pos="789"/>
              </w:tabs>
              <w:spacing w:after="0" w:line="240" w:lineRule="auto"/>
              <w:ind w:firstLine="317"/>
              <w:jc w:val="both"/>
              <w:rPr>
                <w:rFonts w:ascii="Times New Roman" w:hAnsi="Times New Roman"/>
                <w:sz w:val="20"/>
                <w:szCs w:val="20"/>
              </w:rPr>
            </w:pPr>
          </w:p>
        </w:tc>
        <w:tc>
          <w:tcPr>
            <w:tcW w:w="1316" w:type="pct"/>
          </w:tcPr>
          <w:p w:rsidR="008352C3" w:rsidRPr="001C641F" w:rsidRDefault="008352C3" w:rsidP="00CD0A90">
            <w:pPr>
              <w:tabs>
                <w:tab w:val="left" w:pos="789"/>
              </w:tabs>
              <w:spacing w:after="0" w:line="240" w:lineRule="auto"/>
              <w:ind w:firstLine="314"/>
              <w:jc w:val="both"/>
              <w:rPr>
                <w:rFonts w:ascii="Times New Roman" w:hAnsi="Times New Roman"/>
                <w:sz w:val="20"/>
                <w:szCs w:val="20"/>
              </w:rPr>
            </w:pPr>
            <w:r w:rsidRPr="001C641F">
              <w:rPr>
                <w:rFonts w:ascii="Times New Roman" w:hAnsi="Times New Roman"/>
                <w:sz w:val="20"/>
                <w:szCs w:val="20"/>
              </w:rPr>
              <w:t>Nėra gauti reikalingi leidimai (licencijos)</w:t>
            </w:r>
          </w:p>
          <w:p w:rsidR="008352C3" w:rsidRPr="001C641F" w:rsidRDefault="008352C3" w:rsidP="00E26683">
            <w:pPr>
              <w:tabs>
                <w:tab w:val="left" w:pos="789"/>
              </w:tabs>
              <w:spacing w:after="0" w:line="240" w:lineRule="auto"/>
              <w:ind w:firstLine="317"/>
              <w:jc w:val="both"/>
              <w:rPr>
                <w:rFonts w:ascii="Times New Roman" w:hAnsi="Times New Roman"/>
                <w:sz w:val="20"/>
                <w:szCs w:val="20"/>
              </w:rPr>
            </w:pPr>
          </w:p>
        </w:tc>
        <w:tc>
          <w:tcPr>
            <w:tcW w:w="2165" w:type="pct"/>
            <w:shd w:val="clear" w:color="auto" w:fill="auto"/>
          </w:tcPr>
          <w:p w:rsidR="0069113D" w:rsidRPr="001C641F" w:rsidRDefault="0069113D" w:rsidP="0069113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negaunami visi veiklai vykdyti numatyti reikalingi leidimai ir licencijos.</w:t>
            </w:r>
          </w:p>
          <w:p w:rsidR="008352C3" w:rsidRPr="001C641F" w:rsidRDefault="0069113D" w:rsidP="0069113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reiškia, kad daugiau administracinių, veiklos išlaidų siekiant gauti reikalingus leidimus.</w:t>
            </w:r>
          </w:p>
        </w:tc>
      </w:tr>
      <w:tr w:rsidR="0069113D" w:rsidRPr="001C641F" w:rsidTr="008352C3">
        <w:trPr>
          <w:trHeight w:val="487"/>
        </w:trPr>
        <w:tc>
          <w:tcPr>
            <w:tcW w:w="193" w:type="pct"/>
            <w:vMerge/>
            <w:shd w:val="clear" w:color="auto" w:fill="auto"/>
          </w:tcPr>
          <w:p w:rsidR="0069113D" w:rsidRPr="001C641F" w:rsidRDefault="0069113D"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69113D" w:rsidRPr="001C641F" w:rsidRDefault="0069113D" w:rsidP="00C942A2">
            <w:pPr>
              <w:tabs>
                <w:tab w:val="left" w:pos="789"/>
              </w:tabs>
              <w:spacing w:after="0" w:line="240" w:lineRule="auto"/>
              <w:jc w:val="both"/>
              <w:rPr>
                <w:rFonts w:ascii="Times New Roman" w:hAnsi="Times New Roman"/>
                <w:sz w:val="20"/>
                <w:szCs w:val="20"/>
              </w:rPr>
            </w:pPr>
          </w:p>
        </w:tc>
        <w:tc>
          <w:tcPr>
            <w:tcW w:w="758" w:type="pct"/>
            <w:vMerge/>
          </w:tcPr>
          <w:p w:rsidR="0069113D" w:rsidRPr="001C641F" w:rsidRDefault="0069113D" w:rsidP="00CE276A">
            <w:pPr>
              <w:tabs>
                <w:tab w:val="left" w:pos="789"/>
              </w:tabs>
              <w:spacing w:after="0" w:line="240" w:lineRule="auto"/>
              <w:ind w:firstLine="317"/>
              <w:jc w:val="both"/>
              <w:rPr>
                <w:rFonts w:ascii="Times New Roman" w:hAnsi="Times New Roman"/>
                <w:sz w:val="20"/>
                <w:szCs w:val="20"/>
              </w:rPr>
            </w:pPr>
          </w:p>
        </w:tc>
        <w:tc>
          <w:tcPr>
            <w:tcW w:w="1316" w:type="pct"/>
          </w:tcPr>
          <w:p w:rsidR="0069113D" w:rsidRPr="001C641F" w:rsidRDefault="0069113D" w:rsidP="0069113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Paslaugų tinkamumas neužtikrinamas dėl žmogiškųjų išteklių</w:t>
            </w:r>
          </w:p>
        </w:tc>
        <w:tc>
          <w:tcPr>
            <w:tcW w:w="2165" w:type="pct"/>
            <w:shd w:val="clear" w:color="auto" w:fill="auto"/>
          </w:tcPr>
          <w:p w:rsidR="0069113D" w:rsidRPr="001C641F" w:rsidRDefault="0069113D" w:rsidP="0069113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paaiškėja, kad Paslaugų teikimui reikalinga už tai atsakingo personalo kvalifikacija ir kompetencija nėra tinkama.</w:t>
            </w:r>
          </w:p>
          <w:p w:rsidR="0069113D" w:rsidRPr="001C641F" w:rsidRDefault="0069113D" w:rsidP="0069113D">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lastRenderedPageBreak/>
              <w:t>Rizikos veiksnio pasireiškimas reiškia, kad neužtikrinant tinkamos kvalifikacijos ir kompetencijos Paslaugų kokybė gali neatitikti nustatytų tinkamumo reikalavimų. Žmogiškųjų išteklių kvalifikacijos ir kompetencijos trūkumas ar neatitikimas gali reikšti veiklos išlaidų pokyčius tai kvalifikacijai kelti ar naujų žmogiškųjų išteklių paieškai.</w:t>
            </w:r>
          </w:p>
        </w:tc>
      </w:tr>
      <w:tr w:rsidR="008352C3" w:rsidRPr="001C641F" w:rsidTr="008352C3">
        <w:trPr>
          <w:trHeight w:val="480"/>
        </w:trPr>
        <w:tc>
          <w:tcPr>
            <w:tcW w:w="193" w:type="pct"/>
            <w:vMerge/>
            <w:shd w:val="clear" w:color="auto" w:fill="auto"/>
          </w:tcPr>
          <w:p w:rsidR="008352C3" w:rsidRPr="001C641F" w:rsidRDefault="008352C3"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8352C3" w:rsidRPr="001C641F" w:rsidRDefault="008352C3" w:rsidP="00C942A2">
            <w:pPr>
              <w:tabs>
                <w:tab w:val="left" w:pos="789"/>
              </w:tabs>
              <w:spacing w:after="0" w:line="240" w:lineRule="auto"/>
              <w:jc w:val="both"/>
              <w:rPr>
                <w:rFonts w:ascii="Times New Roman" w:hAnsi="Times New Roman"/>
                <w:sz w:val="20"/>
                <w:szCs w:val="20"/>
              </w:rPr>
            </w:pPr>
          </w:p>
        </w:tc>
        <w:tc>
          <w:tcPr>
            <w:tcW w:w="758" w:type="pct"/>
            <w:vMerge/>
          </w:tcPr>
          <w:p w:rsidR="008352C3" w:rsidRPr="001C641F" w:rsidRDefault="008352C3" w:rsidP="00CE276A">
            <w:pPr>
              <w:tabs>
                <w:tab w:val="left" w:pos="789"/>
              </w:tabs>
              <w:spacing w:after="0" w:line="240" w:lineRule="auto"/>
              <w:ind w:firstLine="317"/>
              <w:jc w:val="both"/>
              <w:rPr>
                <w:rFonts w:ascii="Times New Roman" w:hAnsi="Times New Roman"/>
                <w:sz w:val="20"/>
                <w:szCs w:val="20"/>
              </w:rPr>
            </w:pPr>
          </w:p>
        </w:tc>
        <w:tc>
          <w:tcPr>
            <w:tcW w:w="1316" w:type="pct"/>
          </w:tcPr>
          <w:p w:rsidR="008352C3" w:rsidRPr="001C641F" w:rsidRDefault="008352C3" w:rsidP="008352C3">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Naudojamos netinkamos technologijos</w:t>
            </w:r>
          </w:p>
        </w:tc>
        <w:tc>
          <w:tcPr>
            <w:tcW w:w="2165" w:type="pct"/>
            <w:shd w:val="clear" w:color="auto" w:fill="auto"/>
          </w:tcPr>
          <w:p w:rsidR="00B418AB" w:rsidRPr="001C641F" w:rsidRDefault="00B418AB" w:rsidP="00B418AB">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teikiant paslaugas naudojamos technologijos, žaliavos, medžiagos neleidžia pasiekti nustatytų reikalavimų, projekto tikslų bei reikalavimų paslaugoms.</w:t>
            </w:r>
          </w:p>
          <w:p w:rsidR="008352C3" w:rsidRPr="001C641F" w:rsidRDefault="00B418AB" w:rsidP="00B418AB">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reiškia papildomas veiklos išlaidas Paslaugų teikimo trūkumams šalinti, nukrypimą nuo Paslaugų teikimo grafiko.</w:t>
            </w:r>
          </w:p>
        </w:tc>
      </w:tr>
      <w:tr w:rsidR="008352C3" w:rsidRPr="001C641F" w:rsidTr="008352C3">
        <w:trPr>
          <w:trHeight w:val="495"/>
        </w:trPr>
        <w:tc>
          <w:tcPr>
            <w:tcW w:w="193" w:type="pct"/>
            <w:vMerge/>
            <w:shd w:val="clear" w:color="auto" w:fill="auto"/>
          </w:tcPr>
          <w:p w:rsidR="008352C3" w:rsidRPr="001C641F" w:rsidRDefault="008352C3"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8352C3" w:rsidRPr="001C641F" w:rsidRDefault="008352C3" w:rsidP="00C942A2">
            <w:pPr>
              <w:tabs>
                <w:tab w:val="left" w:pos="789"/>
              </w:tabs>
              <w:spacing w:after="0" w:line="240" w:lineRule="auto"/>
              <w:jc w:val="both"/>
              <w:rPr>
                <w:rFonts w:ascii="Times New Roman" w:hAnsi="Times New Roman"/>
                <w:sz w:val="20"/>
                <w:szCs w:val="20"/>
              </w:rPr>
            </w:pPr>
          </w:p>
        </w:tc>
        <w:tc>
          <w:tcPr>
            <w:tcW w:w="758" w:type="pct"/>
            <w:vMerge/>
          </w:tcPr>
          <w:p w:rsidR="008352C3" w:rsidRPr="001C641F" w:rsidRDefault="008352C3" w:rsidP="00CE276A">
            <w:pPr>
              <w:tabs>
                <w:tab w:val="left" w:pos="789"/>
              </w:tabs>
              <w:spacing w:after="0" w:line="240" w:lineRule="auto"/>
              <w:ind w:firstLine="317"/>
              <w:jc w:val="both"/>
              <w:rPr>
                <w:rFonts w:ascii="Times New Roman" w:hAnsi="Times New Roman"/>
                <w:sz w:val="20"/>
                <w:szCs w:val="20"/>
              </w:rPr>
            </w:pPr>
          </w:p>
        </w:tc>
        <w:tc>
          <w:tcPr>
            <w:tcW w:w="1316" w:type="pct"/>
          </w:tcPr>
          <w:p w:rsidR="008352C3" w:rsidRPr="001C641F" w:rsidRDefault="008352C3" w:rsidP="008352C3">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Sukeliama žala aplinkai teikiant paslaugas</w:t>
            </w:r>
          </w:p>
        </w:tc>
        <w:tc>
          <w:tcPr>
            <w:tcW w:w="2165" w:type="pct"/>
            <w:shd w:val="clear" w:color="auto" w:fill="auto"/>
          </w:tcPr>
          <w:p w:rsidR="008352C3" w:rsidRPr="001C641F" w:rsidRDefault="001C641F"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Galima situacija, kai, Paslaugų teikimo metu į aplinką patenka ją užteršiančios medžiagos dėl ko sukeliama žala. Rizikos veiksnio pasireiškimas reiškia veiklos išlaidų pasikeitimą, kadangi jei Paslaugų teikimo metu būtų sukelta žala aplinkai, patiriamos veiklos išlaidos išaugtų žalos aplinkai likvidavimo darbų išlaidomis</w:t>
            </w:r>
          </w:p>
        </w:tc>
      </w:tr>
      <w:tr w:rsidR="008352C3" w:rsidRPr="001C641F" w:rsidTr="008352C3">
        <w:trPr>
          <w:trHeight w:val="541"/>
        </w:trPr>
        <w:tc>
          <w:tcPr>
            <w:tcW w:w="193" w:type="pct"/>
            <w:vMerge/>
            <w:shd w:val="clear" w:color="auto" w:fill="auto"/>
          </w:tcPr>
          <w:p w:rsidR="008352C3" w:rsidRPr="001C641F" w:rsidRDefault="008352C3"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8352C3" w:rsidRPr="001C641F" w:rsidRDefault="008352C3" w:rsidP="00C942A2">
            <w:pPr>
              <w:tabs>
                <w:tab w:val="left" w:pos="789"/>
              </w:tabs>
              <w:spacing w:after="0" w:line="240" w:lineRule="auto"/>
              <w:jc w:val="both"/>
              <w:rPr>
                <w:rFonts w:ascii="Times New Roman" w:hAnsi="Times New Roman"/>
                <w:sz w:val="20"/>
                <w:szCs w:val="20"/>
              </w:rPr>
            </w:pPr>
          </w:p>
        </w:tc>
        <w:tc>
          <w:tcPr>
            <w:tcW w:w="758" w:type="pct"/>
            <w:vMerge/>
          </w:tcPr>
          <w:p w:rsidR="008352C3" w:rsidRPr="001C641F" w:rsidRDefault="008352C3" w:rsidP="00CE276A">
            <w:pPr>
              <w:tabs>
                <w:tab w:val="left" w:pos="789"/>
              </w:tabs>
              <w:spacing w:after="0" w:line="240" w:lineRule="auto"/>
              <w:ind w:firstLine="317"/>
              <w:jc w:val="both"/>
              <w:rPr>
                <w:rFonts w:ascii="Times New Roman" w:hAnsi="Times New Roman"/>
                <w:sz w:val="20"/>
                <w:szCs w:val="20"/>
              </w:rPr>
            </w:pPr>
          </w:p>
        </w:tc>
        <w:tc>
          <w:tcPr>
            <w:tcW w:w="1316" w:type="pct"/>
          </w:tcPr>
          <w:p w:rsidR="008352C3" w:rsidRPr="001C641F" w:rsidRDefault="008352C3" w:rsidP="008352C3">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Pasireiškia nenugalimos jėgos aplinkybės (Paslaugų teikimo metu)</w:t>
            </w:r>
          </w:p>
        </w:tc>
        <w:tc>
          <w:tcPr>
            <w:tcW w:w="2165" w:type="pct"/>
            <w:shd w:val="clear" w:color="auto" w:fill="auto"/>
          </w:tcPr>
          <w:p w:rsidR="001C641F" w:rsidRPr="001C641F" w:rsidRDefault="001C641F" w:rsidP="001C641F">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Paslaugų teikimo metu įvyksta įvykiai, kurie vadovaujantis teisės priskiriami nenugalimos jėgos aplinkybėms. Nenugalimos jėgos aplinkybės neapima įvykių ar veiksmų, tiesiogiai ar netiesiogiai priklausančių nuo sutarties šalių.</w:t>
            </w:r>
          </w:p>
          <w:p w:rsidR="008352C3" w:rsidRPr="001C641F" w:rsidRDefault="001C641F" w:rsidP="003C1E20">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gali reikšti Paslaugų kokybės sutrikdymą, Paslaugų teikimo visišką ar dalinį nutraukimą, kitų projekto įgyvendinimo veiklų sutrikdymą ar nutraukimą, taip pat papildomų, nenumatytų, išlaidų atsiradimą.</w:t>
            </w:r>
          </w:p>
        </w:tc>
      </w:tr>
      <w:tr w:rsidR="008352C3" w:rsidRPr="001C641F" w:rsidTr="008352C3">
        <w:trPr>
          <w:trHeight w:val="450"/>
        </w:trPr>
        <w:tc>
          <w:tcPr>
            <w:tcW w:w="193" w:type="pct"/>
            <w:vMerge w:val="restart"/>
            <w:shd w:val="clear" w:color="auto" w:fill="auto"/>
          </w:tcPr>
          <w:p w:rsidR="008352C3" w:rsidRPr="001C641F" w:rsidRDefault="008352C3" w:rsidP="00CE276A">
            <w:pPr>
              <w:tabs>
                <w:tab w:val="left" w:pos="789"/>
              </w:tabs>
              <w:spacing w:after="0" w:line="240" w:lineRule="auto"/>
              <w:jc w:val="both"/>
              <w:rPr>
                <w:rFonts w:ascii="Times New Roman" w:hAnsi="Times New Roman"/>
                <w:sz w:val="20"/>
                <w:szCs w:val="20"/>
                <w:lang w:eastAsia="lt-LT"/>
              </w:rPr>
            </w:pPr>
            <w:r w:rsidRPr="001C641F">
              <w:rPr>
                <w:rFonts w:ascii="Times New Roman" w:hAnsi="Times New Roman"/>
                <w:sz w:val="20"/>
                <w:szCs w:val="20"/>
              </w:rPr>
              <w:t>7</w:t>
            </w:r>
          </w:p>
        </w:tc>
        <w:tc>
          <w:tcPr>
            <w:tcW w:w="567" w:type="pct"/>
            <w:vMerge w:val="restart"/>
            <w:shd w:val="clear" w:color="auto" w:fill="auto"/>
          </w:tcPr>
          <w:p w:rsidR="008352C3" w:rsidRPr="001C641F" w:rsidRDefault="000145B8" w:rsidP="00CE276A">
            <w:pPr>
              <w:tabs>
                <w:tab w:val="left" w:pos="789"/>
              </w:tabs>
              <w:spacing w:after="0" w:line="240" w:lineRule="auto"/>
              <w:jc w:val="both"/>
              <w:rPr>
                <w:rFonts w:ascii="Times New Roman" w:hAnsi="Times New Roman"/>
                <w:sz w:val="20"/>
                <w:szCs w:val="20"/>
              </w:rPr>
            </w:pPr>
            <w:r w:rsidRPr="000145B8">
              <w:rPr>
                <w:rFonts w:ascii="Times New Roman" w:hAnsi="Times New Roman"/>
                <w:sz w:val="20"/>
                <w:szCs w:val="20"/>
              </w:rPr>
              <w:t>Paklausos rinkoje rizika</w:t>
            </w:r>
          </w:p>
        </w:tc>
        <w:tc>
          <w:tcPr>
            <w:tcW w:w="758" w:type="pct"/>
            <w:vMerge w:val="restart"/>
          </w:tcPr>
          <w:p w:rsidR="008352C3" w:rsidRPr="001C641F" w:rsidRDefault="001C641F" w:rsidP="00C942A2">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Paklausos rinkoje rizika suvokiama kaip nukrypimas nuo planuojamų Paslaugų, prekių ar produktų realizavimo rinkoje apimčių.  Rizikos veiksnio pasireiškimas turi įtakos gaunamų pajamų apimčiai.</w:t>
            </w:r>
          </w:p>
        </w:tc>
        <w:tc>
          <w:tcPr>
            <w:tcW w:w="1316" w:type="pct"/>
          </w:tcPr>
          <w:p w:rsidR="008352C3" w:rsidRPr="001C641F" w:rsidRDefault="008352C3" w:rsidP="00C942A2">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Vėluojama pradėti teikti paslaugas, realizuoti rinkoje prekes ar produktus</w:t>
            </w:r>
          </w:p>
        </w:tc>
        <w:tc>
          <w:tcPr>
            <w:tcW w:w="2165" w:type="pct"/>
            <w:shd w:val="clear" w:color="auto" w:fill="auto"/>
          </w:tcPr>
          <w:p w:rsidR="001C641F" w:rsidRPr="001C641F" w:rsidRDefault="001C641F" w:rsidP="001C641F">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Paslaugų teikimo metu įvyksta įvykiai, kurie vadovaujantis VPSP sutartimi bei teisės aktais priskiriami nenugalimos jėgos aplinkybėms. Nenugalimos jėgos aplinkybės neapima įvykių ar veiksmų, tiesiogiai ar netiesiogiai priklausančių nuo VPSP sutarties šalių.</w:t>
            </w:r>
          </w:p>
          <w:p w:rsidR="008352C3" w:rsidRPr="001C641F" w:rsidRDefault="001C641F" w:rsidP="003C1E20">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gali reikšti Paslaugų kokybės sutrikdymą, Paslaugų teikimo visišką ar dalinį nutraukimą, kitų projekto įgyvendinimo veiklų sutrikdymą ar nutraukimą, taip pat papildomų, nenumatytų, išlaidų atsiradimą.</w:t>
            </w:r>
          </w:p>
        </w:tc>
      </w:tr>
      <w:tr w:rsidR="008352C3" w:rsidRPr="001C641F" w:rsidTr="008352C3">
        <w:trPr>
          <w:trHeight w:val="420"/>
        </w:trPr>
        <w:tc>
          <w:tcPr>
            <w:tcW w:w="193" w:type="pct"/>
            <w:vMerge/>
            <w:shd w:val="clear" w:color="auto" w:fill="auto"/>
          </w:tcPr>
          <w:p w:rsidR="008352C3" w:rsidRPr="001C641F" w:rsidRDefault="008352C3"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8352C3" w:rsidRPr="001C641F" w:rsidRDefault="008352C3" w:rsidP="00CE276A">
            <w:pPr>
              <w:tabs>
                <w:tab w:val="left" w:pos="789"/>
              </w:tabs>
              <w:spacing w:after="0" w:line="240" w:lineRule="auto"/>
              <w:jc w:val="both"/>
              <w:rPr>
                <w:rFonts w:ascii="Times New Roman" w:hAnsi="Times New Roman"/>
                <w:sz w:val="20"/>
                <w:szCs w:val="20"/>
              </w:rPr>
            </w:pPr>
          </w:p>
        </w:tc>
        <w:tc>
          <w:tcPr>
            <w:tcW w:w="758" w:type="pct"/>
            <w:vMerge/>
          </w:tcPr>
          <w:p w:rsidR="008352C3" w:rsidRPr="001C641F" w:rsidRDefault="008352C3" w:rsidP="00C942A2">
            <w:pPr>
              <w:tabs>
                <w:tab w:val="left" w:pos="789"/>
              </w:tabs>
              <w:spacing w:after="0" w:line="240" w:lineRule="auto"/>
              <w:ind w:firstLine="317"/>
              <w:jc w:val="both"/>
              <w:rPr>
                <w:rFonts w:ascii="Times New Roman" w:hAnsi="Times New Roman"/>
                <w:sz w:val="20"/>
                <w:szCs w:val="20"/>
              </w:rPr>
            </w:pPr>
          </w:p>
        </w:tc>
        <w:tc>
          <w:tcPr>
            <w:tcW w:w="1316" w:type="pct"/>
          </w:tcPr>
          <w:p w:rsidR="008352C3" w:rsidRPr="001C641F" w:rsidRDefault="008352C3" w:rsidP="008352C3">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Pasikeičia konkurentų skaičius ir jų vykdoma veikla</w:t>
            </w:r>
          </w:p>
        </w:tc>
        <w:tc>
          <w:tcPr>
            <w:tcW w:w="2165" w:type="pct"/>
            <w:shd w:val="clear" w:color="auto" w:fill="auto"/>
          </w:tcPr>
          <w:p w:rsidR="008352C3" w:rsidRPr="001C641F" w:rsidRDefault="001C641F"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 xml:space="preserve">Rizika pasireiškia, kai paklausa pasikeičia dėl konkurentų skaičiaus pasikeitimo ir jų vykdomų rinkodaros, pardavimų skatinimo akcijų ir pan. Konkurentų skaičiaus sumažėjimas reiškia paklausos išaugimą, kuris lemia veiklos pajamų srauto didėjimą. Atitinkamai pajamų srauto </w:t>
            </w:r>
            <w:r w:rsidRPr="001C641F">
              <w:rPr>
                <w:rFonts w:ascii="Times New Roman" w:hAnsi="Times New Roman"/>
                <w:sz w:val="20"/>
                <w:szCs w:val="20"/>
              </w:rPr>
              <w:lastRenderedPageBreak/>
              <w:t>sumažėjimą lemia konkurentų skaičiaus padidėjimas ar jų vykdomų rinkodaros, pardavimų skatinimo ir panašių veiklų intensyvumo padidinimas, kas turi įtakos veiklos pajamoms.</w:t>
            </w:r>
          </w:p>
        </w:tc>
      </w:tr>
      <w:tr w:rsidR="008352C3" w:rsidRPr="001C641F" w:rsidTr="008352C3">
        <w:trPr>
          <w:trHeight w:val="705"/>
        </w:trPr>
        <w:tc>
          <w:tcPr>
            <w:tcW w:w="193" w:type="pct"/>
            <w:vMerge/>
            <w:shd w:val="clear" w:color="auto" w:fill="auto"/>
          </w:tcPr>
          <w:p w:rsidR="008352C3" w:rsidRPr="001C641F" w:rsidRDefault="008352C3"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8352C3" w:rsidRPr="001C641F" w:rsidRDefault="008352C3" w:rsidP="00CE276A">
            <w:pPr>
              <w:tabs>
                <w:tab w:val="left" w:pos="789"/>
              </w:tabs>
              <w:spacing w:after="0" w:line="240" w:lineRule="auto"/>
              <w:jc w:val="both"/>
              <w:rPr>
                <w:rFonts w:ascii="Times New Roman" w:hAnsi="Times New Roman"/>
                <w:sz w:val="20"/>
                <w:szCs w:val="20"/>
              </w:rPr>
            </w:pPr>
          </w:p>
        </w:tc>
        <w:tc>
          <w:tcPr>
            <w:tcW w:w="758" w:type="pct"/>
            <w:vMerge/>
          </w:tcPr>
          <w:p w:rsidR="008352C3" w:rsidRPr="001C641F" w:rsidRDefault="008352C3" w:rsidP="00C942A2">
            <w:pPr>
              <w:tabs>
                <w:tab w:val="left" w:pos="789"/>
              </w:tabs>
              <w:spacing w:after="0" w:line="240" w:lineRule="auto"/>
              <w:ind w:firstLine="317"/>
              <w:jc w:val="both"/>
              <w:rPr>
                <w:rFonts w:ascii="Times New Roman" w:hAnsi="Times New Roman"/>
                <w:sz w:val="20"/>
                <w:szCs w:val="20"/>
              </w:rPr>
            </w:pPr>
          </w:p>
        </w:tc>
        <w:tc>
          <w:tcPr>
            <w:tcW w:w="1316" w:type="pct"/>
          </w:tcPr>
          <w:p w:rsidR="008352C3" w:rsidRPr="001C641F" w:rsidRDefault="008352C3" w:rsidP="008352C3">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Pasikeičia vartotojų nuomonė apie teikiamas Paslaugas, prekes ar produktus</w:t>
            </w:r>
          </w:p>
        </w:tc>
        <w:tc>
          <w:tcPr>
            <w:tcW w:w="2165" w:type="pct"/>
            <w:shd w:val="clear" w:color="auto" w:fill="auto"/>
          </w:tcPr>
          <w:p w:rsidR="008352C3" w:rsidRPr="001C641F" w:rsidRDefault="001C641F"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Rizika pasireiškia, kai paklausa pasikeičia dėl vartotojų nuomonės apie Paslaugas, prekes ar produktus. Vartotojų nuomonės pokyčiai priklauso nuo visuomenėje vykstančių procesų, kurie yra sociologijos tyrimų objektas. Pasikeitus vartotojų nuomonei, galimas tiek paklausos padidėjimas, tiek sumažėjimas, kas turi įtakos veiklos pajamoms.</w:t>
            </w:r>
          </w:p>
        </w:tc>
      </w:tr>
      <w:tr w:rsidR="008352C3" w:rsidRPr="001C641F" w:rsidTr="008352C3">
        <w:trPr>
          <w:trHeight w:val="195"/>
        </w:trPr>
        <w:tc>
          <w:tcPr>
            <w:tcW w:w="193" w:type="pct"/>
            <w:vMerge/>
            <w:shd w:val="clear" w:color="auto" w:fill="auto"/>
          </w:tcPr>
          <w:p w:rsidR="008352C3" w:rsidRPr="001C641F" w:rsidRDefault="008352C3"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8352C3" w:rsidRPr="001C641F" w:rsidRDefault="008352C3" w:rsidP="00CE276A">
            <w:pPr>
              <w:tabs>
                <w:tab w:val="left" w:pos="789"/>
              </w:tabs>
              <w:spacing w:after="0" w:line="240" w:lineRule="auto"/>
              <w:jc w:val="both"/>
              <w:rPr>
                <w:rFonts w:ascii="Times New Roman" w:hAnsi="Times New Roman"/>
                <w:sz w:val="20"/>
                <w:szCs w:val="20"/>
              </w:rPr>
            </w:pPr>
          </w:p>
        </w:tc>
        <w:tc>
          <w:tcPr>
            <w:tcW w:w="758" w:type="pct"/>
            <w:vMerge/>
          </w:tcPr>
          <w:p w:rsidR="008352C3" w:rsidRPr="001C641F" w:rsidRDefault="008352C3" w:rsidP="00C942A2">
            <w:pPr>
              <w:tabs>
                <w:tab w:val="left" w:pos="789"/>
              </w:tabs>
              <w:spacing w:after="0" w:line="240" w:lineRule="auto"/>
              <w:ind w:firstLine="317"/>
              <w:jc w:val="both"/>
              <w:rPr>
                <w:rFonts w:ascii="Times New Roman" w:hAnsi="Times New Roman"/>
                <w:sz w:val="20"/>
                <w:szCs w:val="20"/>
              </w:rPr>
            </w:pPr>
          </w:p>
        </w:tc>
        <w:tc>
          <w:tcPr>
            <w:tcW w:w="1316" w:type="pct"/>
          </w:tcPr>
          <w:p w:rsidR="008352C3" w:rsidRPr="001C641F" w:rsidRDefault="008352C3" w:rsidP="008352C3">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Pakeičiama kainodara</w:t>
            </w:r>
          </w:p>
        </w:tc>
        <w:tc>
          <w:tcPr>
            <w:tcW w:w="2165" w:type="pct"/>
            <w:shd w:val="clear" w:color="auto" w:fill="auto"/>
          </w:tcPr>
          <w:p w:rsidR="008352C3" w:rsidRPr="001C641F" w:rsidRDefault="001C641F"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Rizika pasireiškia, kai paklausa pasikeičia dėl Paslaugų, prekių ar produktų kainodaros. Pasikeitus kainodarai, galimas tiek paklausos padidėjimas, tiek sumažėjimas, kas turi įtakos veiklos pajamoms.</w:t>
            </w:r>
          </w:p>
        </w:tc>
      </w:tr>
      <w:tr w:rsidR="008352C3" w:rsidRPr="001C641F" w:rsidTr="008352C3">
        <w:trPr>
          <w:trHeight w:val="210"/>
        </w:trPr>
        <w:tc>
          <w:tcPr>
            <w:tcW w:w="193" w:type="pct"/>
            <w:vMerge/>
            <w:shd w:val="clear" w:color="auto" w:fill="auto"/>
          </w:tcPr>
          <w:p w:rsidR="008352C3" w:rsidRPr="001C641F" w:rsidRDefault="008352C3"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8352C3" w:rsidRPr="001C641F" w:rsidRDefault="008352C3" w:rsidP="00CE276A">
            <w:pPr>
              <w:tabs>
                <w:tab w:val="left" w:pos="789"/>
              </w:tabs>
              <w:spacing w:after="0" w:line="240" w:lineRule="auto"/>
              <w:jc w:val="both"/>
              <w:rPr>
                <w:rFonts w:ascii="Times New Roman" w:hAnsi="Times New Roman"/>
                <w:sz w:val="20"/>
                <w:szCs w:val="20"/>
              </w:rPr>
            </w:pPr>
          </w:p>
        </w:tc>
        <w:tc>
          <w:tcPr>
            <w:tcW w:w="758" w:type="pct"/>
            <w:vMerge/>
          </w:tcPr>
          <w:p w:rsidR="008352C3" w:rsidRPr="001C641F" w:rsidRDefault="008352C3" w:rsidP="00C942A2">
            <w:pPr>
              <w:tabs>
                <w:tab w:val="left" w:pos="789"/>
              </w:tabs>
              <w:spacing w:after="0" w:line="240" w:lineRule="auto"/>
              <w:ind w:firstLine="317"/>
              <w:jc w:val="both"/>
              <w:rPr>
                <w:rFonts w:ascii="Times New Roman" w:hAnsi="Times New Roman"/>
                <w:sz w:val="20"/>
                <w:szCs w:val="20"/>
              </w:rPr>
            </w:pPr>
          </w:p>
        </w:tc>
        <w:tc>
          <w:tcPr>
            <w:tcW w:w="1316" w:type="pct"/>
          </w:tcPr>
          <w:p w:rsidR="008352C3" w:rsidRPr="001C641F" w:rsidRDefault="008352C3" w:rsidP="008352C3">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Pasikeičia demografiniai veiksniai</w:t>
            </w:r>
          </w:p>
        </w:tc>
        <w:tc>
          <w:tcPr>
            <w:tcW w:w="2165" w:type="pct"/>
            <w:shd w:val="clear" w:color="auto" w:fill="auto"/>
          </w:tcPr>
          <w:p w:rsidR="008352C3" w:rsidRPr="001C641F" w:rsidRDefault="001C641F"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Galima situacija, kai paklausa pasikeičia dėl vartotojų skaičiaus, jų sudėties, gyvenamosios vietos ir kitų pokyčių – t. y. demografinių veiksnių. Demografiniai veiksniai gali lemti tiek paklausos išaugimą, tiek jos sumažėjimą, kas turi įtakos veiklos pajamoms.</w:t>
            </w:r>
          </w:p>
        </w:tc>
      </w:tr>
      <w:tr w:rsidR="008352C3" w:rsidRPr="001C641F" w:rsidTr="008352C3">
        <w:trPr>
          <w:trHeight w:val="180"/>
        </w:trPr>
        <w:tc>
          <w:tcPr>
            <w:tcW w:w="193" w:type="pct"/>
            <w:vMerge/>
            <w:shd w:val="clear" w:color="auto" w:fill="auto"/>
          </w:tcPr>
          <w:p w:rsidR="008352C3" w:rsidRPr="001C641F" w:rsidRDefault="008352C3"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8352C3" w:rsidRPr="001C641F" w:rsidRDefault="008352C3" w:rsidP="00CE276A">
            <w:pPr>
              <w:tabs>
                <w:tab w:val="left" w:pos="789"/>
              </w:tabs>
              <w:spacing w:after="0" w:line="240" w:lineRule="auto"/>
              <w:jc w:val="both"/>
              <w:rPr>
                <w:rFonts w:ascii="Times New Roman" w:hAnsi="Times New Roman"/>
                <w:sz w:val="20"/>
                <w:szCs w:val="20"/>
              </w:rPr>
            </w:pPr>
          </w:p>
        </w:tc>
        <w:tc>
          <w:tcPr>
            <w:tcW w:w="758" w:type="pct"/>
            <w:vMerge/>
          </w:tcPr>
          <w:p w:rsidR="008352C3" w:rsidRPr="001C641F" w:rsidRDefault="008352C3" w:rsidP="00C942A2">
            <w:pPr>
              <w:tabs>
                <w:tab w:val="left" w:pos="789"/>
              </w:tabs>
              <w:spacing w:after="0" w:line="240" w:lineRule="auto"/>
              <w:ind w:firstLine="317"/>
              <w:jc w:val="both"/>
              <w:rPr>
                <w:rFonts w:ascii="Times New Roman" w:hAnsi="Times New Roman"/>
                <w:sz w:val="20"/>
                <w:szCs w:val="20"/>
              </w:rPr>
            </w:pPr>
          </w:p>
        </w:tc>
        <w:tc>
          <w:tcPr>
            <w:tcW w:w="1316" w:type="pct"/>
          </w:tcPr>
          <w:p w:rsidR="008352C3" w:rsidRPr="001C641F" w:rsidRDefault="008352C3" w:rsidP="008352C3">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Senėja technologijos</w:t>
            </w:r>
          </w:p>
        </w:tc>
        <w:tc>
          <w:tcPr>
            <w:tcW w:w="2165" w:type="pct"/>
            <w:shd w:val="clear" w:color="auto" w:fill="auto"/>
          </w:tcPr>
          <w:p w:rsidR="008352C3" w:rsidRPr="001C641F" w:rsidRDefault="001C641F"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Galima situacija, kai paklausa pasikeičia dėl Paslaugoms teikti, prekėms ar produktams tiekti naudojamų technologijų aktualumo esamai situacijai rinkoje. Dažniausiu atveju, naudojant nemodernias technologijas, paklausa sumažėja, kas turi įtakos veiklos pajamoms.</w:t>
            </w:r>
          </w:p>
        </w:tc>
      </w:tr>
      <w:tr w:rsidR="008352C3" w:rsidRPr="001C641F" w:rsidTr="008352C3">
        <w:trPr>
          <w:trHeight w:val="501"/>
        </w:trPr>
        <w:tc>
          <w:tcPr>
            <w:tcW w:w="193" w:type="pct"/>
            <w:vMerge/>
            <w:shd w:val="clear" w:color="auto" w:fill="auto"/>
          </w:tcPr>
          <w:p w:rsidR="008352C3" w:rsidRPr="001C641F" w:rsidRDefault="008352C3"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8352C3" w:rsidRPr="001C641F" w:rsidRDefault="008352C3" w:rsidP="00CE276A">
            <w:pPr>
              <w:tabs>
                <w:tab w:val="left" w:pos="789"/>
              </w:tabs>
              <w:spacing w:after="0" w:line="240" w:lineRule="auto"/>
              <w:jc w:val="both"/>
              <w:rPr>
                <w:rFonts w:ascii="Times New Roman" w:hAnsi="Times New Roman"/>
                <w:sz w:val="20"/>
                <w:szCs w:val="20"/>
              </w:rPr>
            </w:pPr>
          </w:p>
        </w:tc>
        <w:tc>
          <w:tcPr>
            <w:tcW w:w="758" w:type="pct"/>
            <w:vMerge/>
          </w:tcPr>
          <w:p w:rsidR="008352C3" w:rsidRPr="001C641F" w:rsidRDefault="008352C3" w:rsidP="00C942A2">
            <w:pPr>
              <w:tabs>
                <w:tab w:val="left" w:pos="789"/>
              </w:tabs>
              <w:spacing w:after="0" w:line="240" w:lineRule="auto"/>
              <w:ind w:firstLine="317"/>
              <w:jc w:val="both"/>
              <w:rPr>
                <w:rFonts w:ascii="Times New Roman" w:hAnsi="Times New Roman"/>
                <w:sz w:val="20"/>
                <w:szCs w:val="20"/>
              </w:rPr>
            </w:pPr>
          </w:p>
        </w:tc>
        <w:tc>
          <w:tcPr>
            <w:tcW w:w="1316" w:type="pct"/>
          </w:tcPr>
          <w:p w:rsidR="008352C3" w:rsidRPr="001C641F" w:rsidRDefault="008352C3" w:rsidP="008352C3">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Pasireiškia nenugalimos jėgos aplinkybės (Paslaugų teikimo metu)</w:t>
            </w:r>
          </w:p>
        </w:tc>
        <w:tc>
          <w:tcPr>
            <w:tcW w:w="2165" w:type="pct"/>
            <w:shd w:val="clear" w:color="auto" w:fill="auto"/>
          </w:tcPr>
          <w:p w:rsidR="001C641F" w:rsidRPr="001C641F" w:rsidRDefault="001C641F" w:rsidP="001C641F">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Paslaugų teikimo metu įvyksta įvykiai, kurie vadovaujantis teisės aktais priskiriami nenugalimos jėgos aplinkybėms. Nenugalimos jėgos aplinkybės neapima įvykių ar veiksmų, tiesiogiai ar netiesiogiai priklausančių nuo sutarties šalių.</w:t>
            </w:r>
          </w:p>
          <w:p w:rsidR="008352C3" w:rsidRPr="001C641F" w:rsidRDefault="001C641F" w:rsidP="003C1E20">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gali reikšti Paslaugų kokybės sutrikdymą, Paslaugų teikimo visišką ar dalinį nutraukimą, kitų projekto įgyvendinimo veiklų sutrikdymą ar nutraukimą, taip pat papildomų, nenumatytų, išlaidų atsiradimą.</w:t>
            </w:r>
          </w:p>
        </w:tc>
      </w:tr>
      <w:tr w:rsidR="008352C3" w:rsidRPr="001C641F" w:rsidTr="008352C3">
        <w:trPr>
          <w:trHeight w:val="428"/>
        </w:trPr>
        <w:tc>
          <w:tcPr>
            <w:tcW w:w="193" w:type="pct"/>
            <w:vMerge w:val="restart"/>
            <w:shd w:val="clear" w:color="auto" w:fill="auto"/>
          </w:tcPr>
          <w:p w:rsidR="008352C3" w:rsidRPr="001C641F" w:rsidRDefault="008352C3" w:rsidP="00CE276A">
            <w:pPr>
              <w:tabs>
                <w:tab w:val="left" w:pos="789"/>
              </w:tabs>
              <w:spacing w:after="0" w:line="240" w:lineRule="auto"/>
              <w:jc w:val="both"/>
              <w:rPr>
                <w:rFonts w:ascii="Times New Roman" w:hAnsi="Times New Roman"/>
                <w:sz w:val="20"/>
                <w:szCs w:val="20"/>
                <w:lang w:eastAsia="lt-LT"/>
              </w:rPr>
            </w:pPr>
            <w:r w:rsidRPr="001C641F">
              <w:rPr>
                <w:rFonts w:ascii="Times New Roman" w:hAnsi="Times New Roman"/>
                <w:sz w:val="20"/>
                <w:szCs w:val="20"/>
              </w:rPr>
              <w:t>8</w:t>
            </w:r>
          </w:p>
        </w:tc>
        <w:tc>
          <w:tcPr>
            <w:tcW w:w="567" w:type="pct"/>
            <w:vMerge w:val="restart"/>
            <w:shd w:val="clear" w:color="auto" w:fill="auto"/>
          </w:tcPr>
          <w:p w:rsidR="008352C3" w:rsidRPr="001C641F" w:rsidRDefault="000145B8" w:rsidP="00C942A2">
            <w:pPr>
              <w:tabs>
                <w:tab w:val="left" w:pos="789"/>
              </w:tabs>
              <w:spacing w:after="0" w:line="240" w:lineRule="auto"/>
              <w:jc w:val="both"/>
              <w:rPr>
                <w:rFonts w:ascii="Times New Roman" w:hAnsi="Times New Roman"/>
                <w:sz w:val="20"/>
                <w:szCs w:val="20"/>
              </w:rPr>
            </w:pPr>
            <w:r w:rsidRPr="000145B8">
              <w:rPr>
                <w:rFonts w:ascii="Times New Roman" w:hAnsi="Times New Roman"/>
                <w:sz w:val="20"/>
                <w:szCs w:val="20"/>
              </w:rPr>
              <w:t>Turto likutinės vertės rizika</w:t>
            </w:r>
          </w:p>
        </w:tc>
        <w:tc>
          <w:tcPr>
            <w:tcW w:w="758" w:type="pct"/>
            <w:vMerge w:val="restart"/>
          </w:tcPr>
          <w:p w:rsidR="008352C3" w:rsidRPr="001C641F" w:rsidRDefault="001C641F" w:rsidP="001C641F">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 xml:space="preserve">Turto kaip investavimo objekto likutinė ataskaitinio laikotarpio pabaigoje. </w:t>
            </w:r>
          </w:p>
        </w:tc>
        <w:tc>
          <w:tcPr>
            <w:tcW w:w="1316" w:type="pct"/>
          </w:tcPr>
          <w:p w:rsidR="008352C3" w:rsidRPr="001C641F" w:rsidRDefault="008352C3" w:rsidP="00CE276A">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Nukrypstama nuo infrastruktūros būklės palaikymo plano.</w:t>
            </w:r>
          </w:p>
        </w:tc>
        <w:tc>
          <w:tcPr>
            <w:tcW w:w="2165" w:type="pct"/>
            <w:shd w:val="clear" w:color="auto" w:fill="auto"/>
          </w:tcPr>
          <w:p w:rsidR="001C641F" w:rsidRPr="001C641F" w:rsidRDefault="001C641F" w:rsidP="001C641F">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 xml:space="preserve">Rizikos veiksnys pasireiškia, kai paaiškėja, kad turtui laiku nebuvo atlikti profilaktiniai patikrinimai, planiniai remonto darbai ir pan. Turto likutinė vertė </w:t>
            </w:r>
            <w:r>
              <w:rPr>
                <w:rFonts w:ascii="Times New Roman" w:hAnsi="Times New Roman"/>
                <w:sz w:val="20"/>
                <w:szCs w:val="20"/>
              </w:rPr>
              <w:t>ataskaitinio laikotar</w:t>
            </w:r>
            <w:r w:rsidRPr="001C641F">
              <w:rPr>
                <w:rFonts w:ascii="Times New Roman" w:hAnsi="Times New Roman"/>
                <w:sz w:val="20"/>
                <w:szCs w:val="20"/>
              </w:rPr>
              <w:t>pio pabaigoje taip pat gali neatitikti planuotos dėl per ataskaitinį laikotarpį įvykusių nukrypimų nuo iš anksto suderinto turto būklės palaikymo plano.</w:t>
            </w:r>
          </w:p>
          <w:p w:rsidR="008352C3" w:rsidRPr="001C641F" w:rsidRDefault="001C641F" w:rsidP="001C641F">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reiškia riziką, kad laiku neužtikrinus turto būklės, jis iš dalies ar visa apimtimi gali tapti netinkamas Paslaugoms teikti, neatitiks vartotojų lūkesčių bei neužtikrins projekto tikslų įgyvendinimo</w:t>
            </w:r>
            <w:r>
              <w:rPr>
                <w:rFonts w:ascii="Times New Roman" w:hAnsi="Times New Roman"/>
                <w:sz w:val="20"/>
                <w:szCs w:val="20"/>
              </w:rPr>
              <w:t>.</w:t>
            </w:r>
          </w:p>
        </w:tc>
      </w:tr>
      <w:tr w:rsidR="008352C3" w:rsidRPr="001C641F" w:rsidTr="008352C3">
        <w:trPr>
          <w:trHeight w:val="690"/>
        </w:trPr>
        <w:tc>
          <w:tcPr>
            <w:tcW w:w="193" w:type="pct"/>
            <w:vMerge/>
            <w:shd w:val="clear" w:color="auto" w:fill="auto"/>
          </w:tcPr>
          <w:p w:rsidR="008352C3" w:rsidRPr="001C641F" w:rsidRDefault="008352C3" w:rsidP="00CE276A">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8352C3" w:rsidRPr="001C641F" w:rsidRDefault="008352C3" w:rsidP="00C942A2">
            <w:pPr>
              <w:tabs>
                <w:tab w:val="left" w:pos="789"/>
              </w:tabs>
              <w:spacing w:after="0" w:line="240" w:lineRule="auto"/>
              <w:jc w:val="both"/>
              <w:rPr>
                <w:rFonts w:ascii="Times New Roman" w:hAnsi="Times New Roman"/>
                <w:sz w:val="20"/>
                <w:szCs w:val="20"/>
              </w:rPr>
            </w:pPr>
          </w:p>
        </w:tc>
        <w:tc>
          <w:tcPr>
            <w:tcW w:w="758" w:type="pct"/>
            <w:vMerge/>
          </w:tcPr>
          <w:p w:rsidR="008352C3" w:rsidRPr="001C641F" w:rsidRDefault="008352C3" w:rsidP="00CE276A">
            <w:pPr>
              <w:tabs>
                <w:tab w:val="left" w:pos="789"/>
              </w:tabs>
              <w:spacing w:after="0" w:line="240" w:lineRule="auto"/>
              <w:ind w:firstLine="317"/>
              <w:jc w:val="both"/>
              <w:rPr>
                <w:rFonts w:ascii="Times New Roman" w:hAnsi="Times New Roman"/>
                <w:sz w:val="20"/>
                <w:szCs w:val="20"/>
              </w:rPr>
            </w:pPr>
          </w:p>
        </w:tc>
        <w:tc>
          <w:tcPr>
            <w:tcW w:w="1316" w:type="pct"/>
          </w:tcPr>
          <w:p w:rsidR="008352C3" w:rsidRPr="001C641F" w:rsidRDefault="008352C3" w:rsidP="008352C3">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Netiksliai suplanuotos infrastruktūros būklės palaikymo išlaidos.</w:t>
            </w:r>
          </w:p>
        </w:tc>
        <w:tc>
          <w:tcPr>
            <w:tcW w:w="2165" w:type="pct"/>
            <w:shd w:val="clear" w:color="auto" w:fill="auto"/>
          </w:tcPr>
          <w:p w:rsidR="001C641F" w:rsidRPr="001C641F" w:rsidRDefault="001C641F" w:rsidP="001C641F">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veiksnys pasireiškia, kai  nustatoma, kad būtinos papildomos išlaidos turto būklės palaikymui, buvo suplanuotos netiksliai.</w:t>
            </w:r>
          </w:p>
          <w:p w:rsidR="008352C3" w:rsidRPr="001C641F" w:rsidRDefault="001C641F" w:rsidP="001C641F">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Rizikos veiksnio pasireiškimas reiškia, kad reikalingi turto būklės palaikymo darbai nebuvo atlikti pilna apimtimi ar neatlikti, nebuvo išlaiky</w:t>
            </w:r>
            <w:r w:rsidR="00F56ACD">
              <w:rPr>
                <w:rFonts w:ascii="Times New Roman" w:hAnsi="Times New Roman"/>
                <w:sz w:val="20"/>
                <w:szCs w:val="20"/>
              </w:rPr>
              <w:t xml:space="preserve">ti kokybės reikalavimai, todėl </w:t>
            </w:r>
            <w:r w:rsidRPr="001C641F">
              <w:rPr>
                <w:rFonts w:ascii="Times New Roman" w:hAnsi="Times New Roman"/>
                <w:sz w:val="20"/>
                <w:szCs w:val="20"/>
              </w:rPr>
              <w:t>ataskaitinio laikotarpio pabaigoje pasikeičia turto likutinė vertė</w:t>
            </w:r>
            <w:r>
              <w:rPr>
                <w:rFonts w:ascii="Times New Roman" w:hAnsi="Times New Roman"/>
                <w:sz w:val="20"/>
                <w:szCs w:val="20"/>
              </w:rPr>
              <w:t>.</w:t>
            </w:r>
          </w:p>
        </w:tc>
      </w:tr>
      <w:tr w:rsidR="001C641F" w:rsidRPr="001C641F" w:rsidTr="004B3189">
        <w:trPr>
          <w:trHeight w:val="495"/>
        </w:trPr>
        <w:tc>
          <w:tcPr>
            <w:tcW w:w="193" w:type="pct"/>
            <w:vMerge/>
            <w:shd w:val="clear" w:color="auto" w:fill="auto"/>
          </w:tcPr>
          <w:p w:rsidR="001C641F" w:rsidRPr="001C641F" w:rsidRDefault="001C641F" w:rsidP="001C641F">
            <w:pPr>
              <w:tabs>
                <w:tab w:val="left" w:pos="789"/>
              </w:tabs>
              <w:spacing w:after="0" w:line="240" w:lineRule="auto"/>
              <w:jc w:val="both"/>
              <w:rPr>
                <w:rFonts w:ascii="Times New Roman" w:hAnsi="Times New Roman"/>
                <w:sz w:val="20"/>
                <w:szCs w:val="20"/>
              </w:rPr>
            </w:pPr>
            <w:bookmarkStart w:id="0" w:name="_GoBack" w:colFirst="4" w:colLast="4"/>
          </w:p>
        </w:tc>
        <w:tc>
          <w:tcPr>
            <w:tcW w:w="567" w:type="pct"/>
            <w:vMerge/>
            <w:shd w:val="clear" w:color="auto" w:fill="auto"/>
          </w:tcPr>
          <w:p w:rsidR="001C641F" w:rsidRPr="001C641F" w:rsidRDefault="001C641F" w:rsidP="001C641F">
            <w:pPr>
              <w:tabs>
                <w:tab w:val="left" w:pos="789"/>
              </w:tabs>
              <w:spacing w:after="0" w:line="240" w:lineRule="auto"/>
              <w:jc w:val="both"/>
              <w:rPr>
                <w:rFonts w:ascii="Times New Roman" w:hAnsi="Times New Roman"/>
                <w:sz w:val="20"/>
                <w:szCs w:val="20"/>
              </w:rPr>
            </w:pPr>
          </w:p>
        </w:tc>
        <w:tc>
          <w:tcPr>
            <w:tcW w:w="758" w:type="pct"/>
            <w:vMerge/>
          </w:tcPr>
          <w:p w:rsidR="001C641F" w:rsidRPr="001C641F" w:rsidRDefault="001C641F" w:rsidP="001C641F">
            <w:pPr>
              <w:tabs>
                <w:tab w:val="left" w:pos="789"/>
              </w:tabs>
              <w:spacing w:after="0" w:line="240" w:lineRule="auto"/>
              <w:ind w:firstLine="317"/>
              <w:jc w:val="both"/>
              <w:rPr>
                <w:rFonts w:ascii="Times New Roman" w:hAnsi="Times New Roman"/>
                <w:sz w:val="20"/>
                <w:szCs w:val="20"/>
              </w:rPr>
            </w:pPr>
          </w:p>
        </w:tc>
        <w:tc>
          <w:tcPr>
            <w:tcW w:w="1316" w:type="pct"/>
          </w:tcPr>
          <w:p w:rsidR="001C641F" w:rsidRPr="001C641F" w:rsidRDefault="001C641F" w:rsidP="001C641F">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Informacijos trūkumas apie turto naudojimą per ataskaitinį laikotarpį.</w:t>
            </w:r>
          </w:p>
        </w:tc>
        <w:tc>
          <w:tcPr>
            <w:tcW w:w="2165" w:type="pct"/>
            <w:shd w:val="clear" w:color="auto" w:fill="auto"/>
            <w:vAlign w:val="center"/>
          </w:tcPr>
          <w:p w:rsidR="001C641F" w:rsidRPr="001C641F" w:rsidRDefault="001C641F" w:rsidP="00F56ACD">
            <w:pPr>
              <w:spacing w:after="0" w:line="276" w:lineRule="auto"/>
              <w:ind w:firstLine="317"/>
              <w:jc w:val="both"/>
              <w:rPr>
                <w:rFonts w:ascii="Times New Roman" w:eastAsia="Times New Roman" w:hAnsi="Times New Roman" w:cs="Times New Roman"/>
                <w:sz w:val="20"/>
                <w:szCs w:val="20"/>
              </w:rPr>
            </w:pPr>
            <w:r w:rsidRPr="001C641F">
              <w:rPr>
                <w:rFonts w:ascii="Times New Roman" w:eastAsia="Calibri" w:hAnsi="Times New Roman" w:cs="Times New Roman"/>
                <w:bCs/>
                <w:sz w:val="20"/>
                <w:szCs w:val="20"/>
              </w:rPr>
              <w:t xml:space="preserve">Rizikos veiksnys pasireiškia, kai nėra pakankamai informacijos apie turto naudojimą per ataskaitinį laikotarpį. </w:t>
            </w:r>
            <w:r w:rsidRPr="001C641F">
              <w:rPr>
                <w:rFonts w:ascii="Times New Roman" w:eastAsia="Times New Roman" w:hAnsi="Times New Roman" w:cs="Times New Roman"/>
                <w:sz w:val="20"/>
                <w:szCs w:val="20"/>
              </w:rPr>
              <w:t xml:space="preserve">Galima situacija, kai nustatyti turto likutinei vertei </w:t>
            </w:r>
            <w:r>
              <w:rPr>
                <w:rFonts w:ascii="Times New Roman" w:eastAsia="Times New Roman" w:hAnsi="Times New Roman" w:cs="Times New Roman"/>
                <w:sz w:val="20"/>
                <w:szCs w:val="20"/>
              </w:rPr>
              <w:t xml:space="preserve">ataskaitinio laikotarpio </w:t>
            </w:r>
            <w:r w:rsidRPr="001C641F">
              <w:rPr>
                <w:rFonts w:ascii="Times New Roman" w:eastAsia="Times New Roman" w:hAnsi="Times New Roman" w:cs="Times New Roman"/>
                <w:sz w:val="20"/>
                <w:szCs w:val="20"/>
              </w:rPr>
              <w:t>pabaigoje reikalinga įvertinti turto naudojimo apimtis, intensyvumą, taip pat faktinius turto priežiūros, būklės pagerinimo veiksmus.</w:t>
            </w:r>
          </w:p>
          <w:p w:rsidR="001C641F" w:rsidRPr="001C641F" w:rsidRDefault="001C641F" w:rsidP="00F56ACD">
            <w:pPr>
              <w:tabs>
                <w:tab w:val="left" w:pos="316"/>
              </w:tabs>
              <w:spacing w:after="0" w:line="276" w:lineRule="auto"/>
              <w:ind w:left="34" w:firstLine="317"/>
              <w:contextualSpacing/>
              <w:jc w:val="both"/>
              <w:rPr>
                <w:rFonts w:ascii="Times New Roman" w:eastAsia="Times New Roman" w:hAnsi="Times New Roman" w:cs="Times New Roman"/>
                <w:sz w:val="20"/>
                <w:szCs w:val="20"/>
              </w:rPr>
            </w:pPr>
            <w:r w:rsidRPr="001C641F">
              <w:rPr>
                <w:rFonts w:ascii="Times New Roman" w:eastAsia="Times New Roman" w:hAnsi="Times New Roman" w:cs="Times New Roman"/>
                <w:sz w:val="20"/>
                <w:szCs w:val="20"/>
              </w:rPr>
              <w:t xml:space="preserve">Rizikos veiksnio pasireiškimas reiškia, kad gali būti nustatyta klaidinga ar netiksli turto likutinė vertė </w:t>
            </w:r>
            <w:r>
              <w:rPr>
                <w:rFonts w:ascii="Times New Roman" w:eastAsia="Times New Roman" w:hAnsi="Times New Roman" w:cs="Times New Roman"/>
                <w:sz w:val="20"/>
                <w:szCs w:val="20"/>
              </w:rPr>
              <w:t>ataskaitinio laikotarpio</w:t>
            </w:r>
            <w:r w:rsidRPr="001C641F">
              <w:rPr>
                <w:rFonts w:ascii="Times New Roman" w:eastAsia="Times New Roman" w:hAnsi="Times New Roman" w:cs="Times New Roman"/>
                <w:sz w:val="20"/>
                <w:szCs w:val="20"/>
              </w:rPr>
              <w:t xml:space="preserve"> pabaigoje</w:t>
            </w:r>
            <w:r>
              <w:rPr>
                <w:rFonts w:ascii="Times New Roman" w:eastAsia="Times New Roman" w:hAnsi="Times New Roman" w:cs="Times New Roman"/>
                <w:sz w:val="20"/>
                <w:szCs w:val="20"/>
              </w:rPr>
              <w:t>.</w:t>
            </w:r>
          </w:p>
        </w:tc>
      </w:tr>
      <w:tr w:rsidR="001C641F" w:rsidRPr="001C641F" w:rsidTr="004B3189">
        <w:trPr>
          <w:trHeight w:val="889"/>
        </w:trPr>
        <w:tc>
          <w:tcPr>
            <w:tcW w:w="193" w:type="pct"/>
            <w:vMerge/>
            <w:shd w:val="clear" w:color="auto" w:fill="auto"/>
          </w:tcPr>
          <w:p w:rsidR="001C641F" w:rsidRPr="001C641F" w:rsidRDefault="001C641F" w:rsidP="001C641F">
            <w:pPr>
              <w:tabs>
                <w:tab w:val="left" w:pos="789"/>
              </w:tabs>
              <w:spacing w:after="0" w:line="240" w:lineRule="auto"/>
              <w:jc w:val="both"/>
              <w:rPr>
                <w:rFonts w:ascii="Times New Roman" w:hAnsi="Times New Roman"/>
                <w:sz w:val="20"/>
                <w:szCs w:val="20"/>
              </w:rPr>
            </w:pPr>
          </w:p>
        </w:tc>
        <w:tc>
          <w:tcPr>
            <w:tcW w:w="567" w:type="pct"/>
            <w:vMerge/>
            <w:shd w:val="clear" w:color="auto" w:fill="auto"/>
          </w:tcPr>
          <w:p w:rsidR="001C641F" w:rsidRPr="001C641F" w:rsidRDefault="001C641F" w:rsidP="001C641F">
            <w:pPr>
              <w:tabs>
                <w:tab w:val="left" w:pos="789"/>
              </w:tabs>
              <w:spacing w:after="0" w:line="240" w:lineRule="auto"/>
              <w:jc w:val="both"/>
              <w:rPr>
                <w:rFonts w:ascii="Times New Roman" w:hAnsi="Times New Roman"/>
                <w:sz w:val="20"/>
                <w:szCs w:val="20"/>
              </w:rPr>
            </w:pPr>
          </w:p>
        </w:tc>
        <w:tc>
          <w:tcPr>
            <w:tcW w:w="758" w:type="pct"/>
            <w:vMerge/>
          </w:tcPr>
          <w:p w:rsidR="001C641F" w:rsidRPr="001C641F" w:rsidRDefault="001C641F" w:rsidP="001C641F">
            <w:pPr>
              <w:tabs>
                <w:tab w:val="left" w:pos="789"/>
              </w:tabs>
              <w:spacing w:after="0" w:line="240" w:lineRule="auto"/>
              <w:ind w:firstLine="317"/>
              <w:jc w:val="both"/>
              <w:rPr>
                <w:rFonts w:ascii="Times New Roman" w:hAnsi="Times New Roman"/>
                <w:sz w:val="20"/>
                <w:szCs w:val="20"/>
              </w:rPr>
            </w:pPr>
          </w:p>
        </w:tc>
        <w:tc>
          <w:tcPr>
            <w:tcW w:w="1316" w:type="pct"/>
          </w:tcPr>
          <w:p w:rsidR="001C641F" w:rsidRPr="001C641F" w:rsidRDefault="001C641F" w:rsidP="001C641F">
            <w:pPr>
              <w:tabs>
                <w:tab w:val="left" w:pos="789"/>
              </w:tabs>
              <w:spacing w:after="0" w:line="240" w:lineRule="auto"/>
              <w:ind w:firstLine="317"/>
              <w:jc w:val="both"/>
              <w:rPr>
                <w:rFonts w:ascii="Times New Roman" w:hAnsi="Times New Roman"/>
                <w:sz w:val="20"/>
                <w:szCs w:val="20"/>
              </w:rPr>
            </w:pPr>
            <w:r w:rsidRPr="001C641F">
              <w:rPr>
                <w:rFonts w:ascii="Times New Roman" w:hAnsi="Times New Roman"/>
                <w:sz w:val="20"/>
                <w:szCs w:val="20"/>
              </w:rPr>
              <w:t>Nustatyti perduodamo turto valdymo, naudojimo ir disponavimo teisių apribojimai dėl sandorių su trečiosiomis šalimis.</w:t>
            </w:r>
          </w:p>
        </w:tc>
        <w:tc>
          <w:tcPr>
            <w:tcW w:w="2165" w:type="pct"/>
            <w:shd w:val="clear" w:color="auto" w:fill="auto"/>
            <w:vAlign w:val="center"/>
          </w:tcPr>
          <w:p w:rsidR="001C641F" w:rsidRPr="001C641F" w:rsidRDefault="001C641F" w:rsidP="00F56ACD">
            <w:pPr>
              <w:spacing w:after="0" w:line="276" w:lineRule="auto"/>
              <w:ind w:firstLine="317"/>
              <w:jc w:val="both"/>
              <w:rPr>
                <w:rFonts w:ascii="Times New Roman" w:eastAsia="Times New Roman" w:hAnsi="Times New Roman" w:cs="Times New Roman"/>
                <w:sz w:val="20"/>
                <w:szCs w:val="20"/>
              </w:rPr>
            </w:pPr>
            <w:r w:rsidRPr="001C641F">
              <w:rPr>
                <w:rFonts w:ascii="Times New Roman" w:eastAsia="Calibri" w:hAnsi="Times New Roman" w:cs="Times New Roman"/>
                <w:bCs/>
                <w:sz w:val="20"/>
                <w:szCs w:val="20"/>
              </w:rPr>
              <w:t xml:space="preserve">Rizikos veiksnys pasireiškia, kai paaiškėja, kad </w:t>
            </w:r>
            <w:r w:rsidRPr="001C641F">
              <w:rPr>
                <w:rFonts w:ascii="Times New Roman" w:eastAsia="Times New Roman" w:hAnsi="Times New Roman" w:cs="Times New Roman"/>
                <w:sz w:val="20"/>
                <w:szCs w:val="20"/>
              </w:rPr>
              <w:t>per ataskaitinį laikotarpį buvo sudaromi sandoriai su trečiosiomis šalimis, kurie numatė turto valdymo, naudojimo ir disponavimo teisių apribojimus.</w:t>
            </w:r>
          </w:p>
          <w:p w:rsidR="001C641F" w:rsidRPr="001C641F" w:rsidRDefault="001C641F" w:rsidP="00F56ACD">
            <w:pPr>
              <w:tabs>
                <w:tab w:val="left" w:pos="316"/>
              </w:tabs>
              <w:spacing w:after="0" w:line="276" w:lineRule="auto"/>
              <w:ind w:firstLine="317"/>
              <w:jc w:val="both"/>
              <w:rPr>
                <w:rFonts w:ascii="Times New Roman" w:eastAsia="Times New Roman" w:hAnsi="Times New Roman" w:cs="Times New Roman"/>
                <w:sz w:val="20"/>
                <w:szCs w:val="20"/>
              </w:rPr>
            </w:pPr>
            <w:r w:rsidRPr="001C641F">
              <w:rPr>
                <w:rFonts w:ascii="Times New Roman" w:eastAsia="Times New Roman" w:hAnsi="Times New Roman" w:cs="Times New Roman"/>
                <w:sz w:val="20"/>
                <w:szCs w:val="20"/>
              </w:rPr>
              <w:t>Rizikos veiksnio pasireiškimas gali reikšti apribotas galimybes valdyti, naudotis ir disponuoti turtu, turto likutinės vertės pasikeitimą, jei apribojimai nebus panaikinti iki turto perdavimo/ grąžinimo Viešajam subjektui momento</w:t>
            </w:r>
            <w:r>
              <w:rPr>
                <w:rFonts w:ascii="Times New Roman" w:eastAsia="Times New Roman" w:hAnsi="Times New Roman" w:cs="Times New Roman"/>
                <w:sz w:val="20"/>
                <w:szCs w:val="20"/>
              </w:rPr>
              <w:t>.</w:t>
            </w:r>
          </w:p>
        </w:tc>
      </w:tr>
    </w:tbl>
    <w:bookmarkEnd w:id="0"/>
    <w:p w:rsidR="00E34216" w:rsidRPr="008352C3" w:rsidRDefault="00E34216" w:rsidP="008352C3">
      <w:pPr>
        <w:spacing w:after="0" w:line="240" w:lineRule="auto"/>
        <w:rPr>
          <w:rFonts w:ascii="Times New Roman" w:hAnsi="Times New Roman"/>
          <w:i/>
          <w:color w:val="000000"/>
        </w:rPr>
      </w:pPr>
      <w:r w:rsidRPr="00127A50">
        <w:rPr>
          <w:rFonts w:ascii="Times New Roman" w:hAnsi="Times New Roman"/>
          <w:i/>
          <w:color w:val="000000"/>
        </w:rPr>
        <w:t>*</w:t>
      </w:r>
      <w:r w:rsidRPr="00127A50">
        <w:rPr>
          <w:rFonts w:ascii="Times New Roman" w:hAnsi="Times New Roman"/>
          <w:i/>
        </w:rPr>
        <w:t xml:space="preserve"> Kai rangos darbai nėra numatomi projekte, projektavimo rizika yra suprantama kaip projekto planavimo kokybės rizika.</w:t>
      </w:r>
    </w:p>
    <w:sectPr w:rsidR="00E34216" w:rsidRPr="008352C3" w:rsidSect="00E34216">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16"/>
    <w:rsid w:val="000145B8"/>
    <w:rsid w:val="000236BF"/>
    <w:rsid w:val="0007105A"/>
    <w:rsid w:val="000E40CC"/>
    <w:rsid w:val="001237EF"/>
    <w:rsid w:val="00127135"/>
    <w:rsid w:val="001505D7"/>
    <w:rsid w:val="00173FAA"/>
    <w:rsid w:val="001C641F"/>
    <w:rsid w:val="00216C9A"/>
    <w:rsid w:val="002358D4"/>
    <w:rsid w:val="0032082B"/>
    <w:rsid w:val="0035577D"/>
    <w:rsid w:val="003C1E20"/>
    <w:rsid w:val="00405DBA"/>
    <w:rsid w:val="005343A7"/>
    <w:rsid w:val="005818EE"/>
    <w:rsid w:val="00594435"/>
    <w:rsid w:val="005A329E"/>
    <w:rsid w:val="005E3977"/>
    <w:rsid w:val="00685EAE"/>
    <w:rsid w:val="0069113D"/>
    <w:rsid w:val="00765A9D"/>
    <w:rsid w:val="00824D11"/>
    <w:rsid w:val="008352C3"/>
    <w:rsid w:val="008A5EB8"/>
    <w:rsid w:val="008B24F7"/>
    <w:rsid w:val="008F00B6"/>
    <w:rsid w:val="00B418AB"/>
    <w:rsid w:val="00B57AF4"/>
    <w:rsid w:val="00B71CF1"/>
    <w:rsid w:val="00C04466"/>
    <w:rsid w:val="00C942A2"/>
    <w:rsid w:val="00CD0A90"/>
    <w:rsid w:val="00CD23E6"/>
    <w:rsid w:val="00D00627"/>
    <w:rsid w:val="00D64DE2"/>
    <w:rsid w:val="00DB010A"/>
    <w:rsid w:val="00DB76C3"/>
    <w:rsid w:val="00E26683"/>
    <w:rsid w:val="00E34216"/>
    <w:rsid w:val="00F56ACD"/>
    <w:rsid w:val="00FB18DE"/>
    <w:rsid w:val="00FE69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D6DF6-35B2-4029-99FF-767E412B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11</Pages>
  <Words>4589</Words>
  <Characters>26161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Šilkonė</dc:creator>
  <cp:keywords/>
  <dc:description/>
  <cp:lastModifiedBy>Justina Giedraitė</cp:lastModifiedBy>
  <cp:revision>7</cp:revision>
  <dcterms:created xsi:type="dcterms:W3CDTF">2016-11-29T08:43:00Z</dcterms:created>
  <dcterms:modified xsi:type="dcterms:W3CDTF">2016-12-01T12:04:00Z</dcterms:modified>
</cp:coreProperties>
</file>