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2184" w14:textId="77777777" w:rsidR="00530112" w:rsidRDefault="00A40A73">
      <w:pPr>
        <w:ind w:left="16443"/>
        <w:rPr>
          <w:sz w:val="22"/>
          <w:szCs w:val="22"/>
        </w:rPr>
      </w:pPr>
      <w:r>
        <w:rPr>
          <w:sz w:val="22"/>
          <w:szCs w:val="22"/>
        </w:rPr>
        <w:t xml:space="preserve">2021–2027 metų Europos Sąjungos fondų ir Ekonomikos gaivinimo ir atsparumo didinimo priemonės lėšomis finansuojamų ar iš dalies finansuojamų projektų įgyvendinimo laikinosios tvarkos aprašo </w:t>
      </w:r>
    </w:p>
    <w:p w14:paraId="5744B9EA" w14:textId="77777777" w:rsidR="00530112" w:rsidRDefault="00A40A73">
      <w:pPr>
        <w:ind w:left="16443"/>
        <w:jc w:val="both"/>
        <w:rPr>
          <w:sz w:val="22"/>
          <w:szCs w:val="22"/>
        </w:rPr>
      </w:pPr>
      <w:r>
        <w:rPr>
          <w:sz w:val="22"/>
          <w:szCs w:val="22"/>
        </w:rPr>
        <w:t>6 priedas</w:t>
      </w:r>
    </w:p>
    <w:p w14:paraId="75634850" w14:textId="77777777" w:rsidR="00530112" w:rsidRDefault="00530112">
      <w:pPr>
        <w:spacing w:line="276" w:lineRule="auto"/>
        <w:rPr>
          <w:sz w:val="22"/>
          <w:szCs w:val="22"/>
        </w:rPr>
      </w:pPr>
    </w:p>
    <w:p w14:paraId="2A3419CA" w14:textId="1ECC7390" w:rsidR="00530112" w:rsidRDefault="00A40A73">
      <w:pPr>
        <w:spacing w:line="276" w:lineRule="auto"/>
        <w:jc w:val="center"/>
        <w:rPr>
          <w:szCs w:val="22"/>
          <w:lang w:val="en-US"/>
        </w:rPr>
      </w:pPr>
      <w:r>
        <w:rPr>
          <w:b/>
          <w:szCs w:val="22"/>
        </w:rPr>
        <w:t>(Kvietimų teikti projektų įgyvendinimo planus plano forma)</w:t>
      </w:r>
    </w:p>
    <w:p w14:paraId="3EA2FA3A" w14:textId="77777777" w:rsidR="00530112" w:rsidRDefault="00530112">
      <w:pPr>
        <w:spacing w:line="276" w:lineRule="auto"/>
        <w:jc w:val="center"/>
        <w:rPr>
          <w:szCs w:val="22"/>
          <w:lang w:val="en-US"/>
        </w:rPr>
      </w:pPr>
    </w:p>
    <w:p w14:paraId="0D6657BE" w14:textId="5A546B4C" w:rsidR="00530112" w:rsidRDefault="00A40A73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KVIETIMŲ TEIKTI PROJEKTŲ ĮGYVENDINIMO PLANUS PLANAS</w:t>
      </w:r>
    </w:p>
    <w:p w14:paraId="3D290C2B" w14:textId="77777777" w:rsidR="00530112" w:rsidRDefault="00530112">
      <w:pPr>
        <w:spacing w:line="276" w:lineRule="auto"/>
        <w:jc w:val="center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03"/>
        <w:gridCol w:w="1128"/>
        <w:gridCol w:w="1199"/>
        <w:gridCol w:w="2147"/>
        <w:gridCol w:w="1262"/>
        <w:gridCol w:w="1401"/>
        <w:gridCol w:w="1405"/>
        <w:gridCol w:w="1258"/>
        <w:gridCol w:w="1124"/>
        <w:gridCol w:w="1141"/>
        <w:gridCol w:w="1082"/>
        <w:gridCol w:w="964"/>
        <w:gridCol w:w="843"/>
        <w:gridCol w:w="964"/>
        <w:gridCol w:w="981"/>
        <w:gridCol w:w="1015"/>
        <w:gridCol w:w="964"/>
      </w:tblGrid>
      <w:tr w:rsidR="00530112" w14:paraId="7C6573B6" w14:textId="77777777">
        <w:trPr>
          <w:trHeight w:val="1010"/>
        </w:trPr>
        <w:tc>
          <w:tcPr>
            <w:tcW w:w="235" w:type="pct"/>
            <w:vMerge w:val="restart"/>
            <w:shd w:val="clear" w:color="auto" w:fill="BDD6EE" w:themeFill="accent1" w:themeFillTint="66"/>
            <w:vAlign w:val="center"/>
          </w:tcPr>
          <w:p w14:paraId="21EA6B8F" w14:textId="2425E98F" w:rsidR="00530112" w:rsidRDefault="00A40A73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Kvietimo numeris</w:t>
            </w:r>
          </w:p>
        </w:tc>
        <w:tc>
          <w:tcPr>
            <w:tcW w:w="263" w:type="pct"/>
            <w:vMerge w:val="restart"/>
            <w:shd w:val="clear" w:color="auto" w:fill="BDD6EE" w:themeFill="accent1" w:themeFillTint="66"/>
            <w:vAlign w:val="center"/>
          </w:tcPr>
          <w:p w14:paraId="2271C100" w14:textId="14AAEFDA" w:rsidR="00530112" w:rsidRDefault="00A40A73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Pažangos priemonės numeris</w:t>
            </w:r>
          </w:p>
        </w:tc>
        <w:tc>
          <w:tcPr>
            <w:tcW w:w="269" w:type="pct"/>
            <w:vMerge w:val="restart"/>
            <w:shd w:val="clear" w:color="auto" w:fill="BDD6EE" w:themeFill="accent1" w:themeFillTint="66"/>
            <w:vAlign w:val="center"/>
          </w:tcPr>
          <w:p w14:paraId="392D15C8" w14:textId="229FAE64" w:rsidR="00530112" w:rsidRDefault="00A40A73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Pažangos priemonės pavadinimas</w:t>
            </w:r>
          </w:p>
        </w:tc>
        <w:tc>
          <w:tcPr>
            <w:tcW w:w="286" w:type="pct"/>
            <w:vMerge w:val="restart"/>
            <w:shd w:val="clear" w:color="auto" w:fill="BDD6EE" w:themeFill="accent1" w:themeFillTint="66"/>
            <w:vAlign w:val="center"/>
          </w:tcPr>
          <w:p w14:paraId="11A9626A" w14:textId="7ED53CE7" w:rsidR="00530112" w:rsidRDefault="00A40A7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Finansuojamos projektų veiklos (</w:t>
            </w:r>
            <w:proofErr w:type="spellStart"/>
            <w:r>
              <w:rPr>
                <w:sz w:val="18"/>
                <w:szCs w:val="18"/>
              </w:rPr>
              <w:t>poveiklės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2" w:type="pct"/>
            <w:vMerge w:val="restart"/>
            <w:shd w:val="clear" w:color="auto" w:fill="BDD6EE" w:themeFill="accent1" w:themeFillTint="66"/>
            <w:vAlign w:val="center"/>
          </w:tcPr>
          <w:p w14:paraId="305B9148" w14:textId="29AE529A" w:rsidR="00530112" w:rsidRDefault="00A40A7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Politikos tikslas arba reforma</w:t>
            </w:r>
          </w:p>
        </w:tc>
        <w:tc>
          <w:tcPr>
            <w:tcW w:w="301" w:type="pct"/>
            <w:vMerge w:val="restart"/>
            <w:shd w:val="clear" w:color="auto" w:fill="BDD6EE" w:themeFill="accent1" w:themeFillTint="66"/>
            <w:vAlign w:val="center"/>
          </w:tcPr>
          <w:p w14:paraId="7AE0D142" w14:textId="60B215B0" w:rsidR="00530112" w:rsidRDefault="00A40A73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Valstybei svarbus projektas</w:t>
            </w:r>
          </w:p>
        </w:tc>
        <w:tc>
          <w:tcPr>
            <w:tcW w:w="334" w:type="pct"/>
            <w:vMerge w:val="restart"/>
            <w:shd w:val="clear" w:color="auto" w:fill="BDD6EE" w:themeFill="accent1" w:themeFillTint="66"/>
            <w:vAlign w:val="center"/>
          </w:tcPr>
          <w:p w14:paraId="1DC8D17B" w14:textId="2AF6F1DB" w:rsidR="00530112" w:rsidRDefault="00A40A73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Strateginės svarbos projektas</w:t>
            </w:r>
          </w:p>
        </w:tc>
        <w:tc>
          <w:tcPr>
            <w:tcW w:w="335" w:type="pct"/>
            <w:vMerge w:val="restart"/>
            <w:shd w:val="clear" w:color="auto" w:fill="BDD6EE" w:themeFill="accent1" w:themeFillTint="66"/>
            <w:vAlign w:val="center"/>
          </w:tcPr>
          <w:p w14:paraId="10776AA2" w14:textId="31E35FD9" w:rsidR="00530112" w:rsidRDefault="00A40A73">
            <w:pPr>
              <w:ind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Finansavimo suma (tūkst. eurų)</w:t>
            </w:r>
          </w:p>
        </w:tc>
        <w:tc>
          <w:tcPr>
            <w:tcW w:w="300" w:type="pct"/>
            <w:vMerge w:val="restart"/>
            <w:shd w:val="clear" w:color="auto" w:fill="BDD6EE" w:themeFill="accent1" w:themeFillTint="66"/>
            <w:vAlign w:val="center"/>
          </w:tcPr>
          <w:p w14:paraId="49BE0601" w14:textId="02EC8A63" w:rsidR="00530112" w:rsidRDefault="00A40A7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Galimi pa- reiškėjai</w:t>
            </w:r>
          </w:p>
        </w:tc>
        <w:tc>
          <w:tcPr>
            <w:tcW w:w="798" w:type="pct"/>
            <w:gridSpan w:val="3"/>
            <w:shd w:val="clear" w:color="auto" w:fill="BDD6EE" w:themeFill="accent1" w:themeFillTint="66"/>
            <w:vAlign w:val="center"/>
          </w:tcPr>
          <w:p w14:paraId="4D3E3A7D" w14:textId="767A37DD" w:rsidR="00530112" w:rsidRDefault="00A40A7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Finansavimo šaltinis (-</w:t>
            </w:r>
            <w:proofErr w:type="spellStart"/>
            <w:r>
              <w:rPr>
                <w:sz w:val="18"/>
                <w:szCs w:val="18"/>
              </w:rPr>
              <w:t>iai</w:t>
            </w:r>
            <w:proofErr w:type="spellEnd"/>
            <w:r>
              <w:rPr>
                <w:sz w:val="18"/>
                <w:szCs w:val="18"/>
              </w:rPr>
              <w:t>) ir sumos (tūkst. eurų)</w:t>
            </w:r>
          </w:p>
        </w:tc>
        <w:tc>
          <w:tcPr>
            <w:tcW w:w="230" w:type="pct"/>
            <w:vMerge w:val="restart"/>
            <w:shd w:val="clear" w:color="auto" w:fill="BDD6EE" w:themeFill="accent1" w:themeFillTint="66"/>
            <w:vAlign w:val="center"/>
          </w:tcPr>
          <w:p w14:paraId="07056FE3" w14:textId="7F0FCAFD" w:rsidR="00530112" w:rsidRDefault="00A40A7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Pareiškėjo nuosavo įnašo dydis (tūkst. eurų)</w:t>
            </w:r>
          </w:p>
        </w:tc>
        <w:tc>
          <w:tcPr>
            <w:tcW w:w="665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EA013D5" w14:textId="68EC8DC5" w:rsidR="00530112" w:rsidRDefault="00A40A7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Finansavimas pagal regioną, kuriam gali būti priskiriamas (-i) projektas (-ai)</w:t>
            </w:r>
            <w:r>
              <w:rPr>
                <w:i/>
                <w:sz w:val="18"/>
                <w:szCs w:val="18"/>
              </w:rPr>
              <w:t xml:space="preserve"> (Taikoma, kai priemonės veikla (</w:t>
            </w:r>
            <w:proofErr w:type="spellStart"/>
            <w:r>
              <w:rPr>
                <w:i/>
                <w:sz w:val="18"/>
                <w:szCs w:val="18"/>
              </w:rPr>
              <w:t>poveiklė</w:t>
            </w:r>
            <w:proofErr w:type="spellEnd"/>
            <w:r>
              <w:rPr>
                <w:i/>
                <w:sz w:val="18"/>
                <w:szCs w:val="18"/>
              </w:rPr>
              <w:t>) finansuojama iš Europos regioninės plėtros fondo, „Europos socialinio fondo +“ arba Teisingos pertvarkos fondo lėšų)</w:t>
            </w:r>
          </w:p>
        </w:tc>
        <w:tc>
          <w:tcPr>
            <w:tcW w:w="242" w:type="pct"/>
            <w:vMerge w:val="restart"/>
            <w:shd w:val="clear" w:color="auto" w:fill="BDD6EE" w:themeFill="accent1" w:themeFillTint="66"/>
            <w:vAlign w:val="center"/>
          </w:tcPr>
          <w:p w14:paraId="41C6565F" w14:textId="51B02C4B" w:rsidR="00530112" w:rsidRDefault="00A40A7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Planuojama kvietimo pradžios data</w:t>
            </w:r>
          </w:p>
        </w:tc>
        <w:tc>
          <w:tcPr>
            <w:tcW w:w="230" w:type="pct"/>
            <w:vMerge w:val="restart"/>
            <w:shd w:val="clear" w:color="auto" w:fill="BDD6EE" w:themeFill="accent1" w:themeFillTint="66"/>
            <w:vAlign w:val="center"/>
          </w:tcPr>
          <w:p w14:paraId="70EC594B" w14:textId="20B82E3F" w:rsidR="00530112" w:rsidRDefault="00A40A7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Planuojama kvietimo pabaigos data</w:t>
            </w:r>
          </w:p>
        </w:tc>
      </w:tr>
      <w:tr w:rsidR="00530112" w14:paraId="467EDFF5" w14:textId="77777777">
        <w:trPr>
          <w:trHeight w:val="621"/>
        </w:trPr>
        <w:tc>
          <w:tcPr>
            <w:tcW w:w="235" w:type="pct"/>
            <w:vMerge/>
            <w:shd w:val="clear" w:color="auto" w:fill="BDD6EE" w:themeFill="accent1" w:themeFillTint="66"/>
            <w:vAlign w:val="center"/>
          </w:tcPr>
          <w:p w14:paraId="4D8AC5BC" w14:textId="77777777" w:rsidR="00530112" w:rsidRDefault="005301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BDD6EE" w:themeFill="accent1" w:themeFillTint="66"/>
            <w:vAlign w:val="center"/>
          </w:tcPr>
          <w:p w14:paraId="59C4EB57" w14:textId="77777777" w:rsidR="00530112" w:rsidRDefault="005301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BDD6EE" w:themeFill="accent1" w:themeFillTint="66"/>
            <w:vAlign w:val="center"/>
          </w:tcPr>
          <w:p w14:paraId="5FD08C45" w14:textId="0105E23D" w:rsidR="00530112" w:rsidRDefault="005301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Merge/>
            <w:shd w:val="clear" w:color="auto" w:fill="BDD6EE" w:themeFill="accent1" w:themeFillTint="66"/>
            <w:vAlign w:val="center"/>
          </w:tcPr>
          <w:p w14:paraId="5EA21E23" w14:textId="77777777" w:rsidR="00530112" w:rsidRDefault="0053011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BDD6EE" w:themeFill="accent1" w:themeFillTint="66"/>
            <w:vAlign w:val="center"/>
          </w:tcPr>
          <w:p w14:paraId="0C6B1436" w14:textId="77777777" w:rsidR="00530112" w:rsidRDefault="0053011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shd w:val="clear" w:color="auto" w:fill="BDD6EE" w:themeFill="accent1" w:themeFillTint="66"/>
            <w:vAlign w:val="center"/>
          </w:tcPr>
          <w:p w14:paraId="2B5E476D" w14:textId="77777777" w:rsidR="00530112" w:rsidRDefault="005301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shd w:val="clear" w:color="auto" w:fill="BDD6EE" w:themeFill="accent1" w:themeFillTint="66"/>
            <w:vAlign w:val="center"/>
          </w:tcPr>
          <w:p w14:paraId="5AE6EC33" w14:textId="77777777" w:rsidR="00530112" w:rsidRDefault="005301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BDD6EE" w:themeFill="accent1" w:themeFillTint="66"/>
            <w:vAlign w:val="center"/>
          </w:tcPr>
          <w:p w14:paraId="293C5D96" w14:textId="3C1922F1" w:rsidR="00530112" w:rsidRDefault="005301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BDD6EE" w:themeFill="accent1" w:themeFillTint="66"/>
            <w:vAlign w:val="center"/>
          </w:tcPr>
          <w:p w14:paraId="0AAA2D52" w14:textId="77777777" w:rsidR="00530112" w:rsidRDefault="0053011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BDD6EE" w:themeFill="accent1" w:themeFillTint="66"/>
            <w:vAlign w:val="center"/>
          </w:tcPr>
          <w:p w14:paraId="7E18E3EA" w14:textId="226E8516" w:rsidR="00530112" w:rsidRDefault="00A40A7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Europos Sąjungos fondų lėšos</w:t>
            </w:r>
          </w:p>
        </w:tc>
        <w:tc>
          <w:tcPr>
            <w:tcW w:w="272" w:type="pct"/>
            <w:shd w:val="clear" w:color="auto" w:fill="BDD6EE" w:themeFill="accent1" w:themeFillTint="66"/>
            <w:vAlign w:val="center"/>
          </w:tcPr>
          <w:p w14:paraId="62B329E7" w14:textId="2F1596DB" w:rsidR="00530112" w:rsidRDefault="00A40A7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Ekonomikos gaivinimo ir atsparumo didinimo priemonės lėšos</w:t>
            </w:r>
          </w:p>
        </w:tc>
        <w:tc>
          <w:tcPr>
            <w:tcW w:w="258" w:type="pct"/>
            <w:shd w:val="clear" w:color="auto" w:fill="BDD6EE" w:themeFill="accent1" w:themeFillTint="66"/>
            <w:vAlign w:val="center"/>
          </w:tcPr>
          <w:p w14:paraId="7CFF022F" w14:textId="14419A2B" w:rsidR="00530112" w:rsidRDefault="00A40A7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Lietuvos Respublikos valstybės biudžeto lėšos</w:t>
            </w:r>
          </w:p>
        </w:tc>
        <w:tc>
          <w:tcPr>
            <w:tcW w:w="230" w:type="pct"/>
            <w:vMerge/>
            <w:shd w:val="clear" w:color="auto" w:fill="BDD6EE" w:themeFill="accent1" w:themeFillTint="66"/>
            <w:vAlign w:val="center"/>
          </w:tcPr>
          <w:p w14:paraId="7896B3F4" w14:textId="77777777" w:rsidR="00530112" w:rsidRDefault="0053011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BDD6EE" w:themeFill="accent1" w:themeFillTint="66"/>
            <w:vAlign w:val="center"/>
          </w:tcPr>
          <w:p w14:paraId="55828D95" w14:textId="411A6BB4" w:rsidR="00530112" w:rsidRDefault="00A40A7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Sostinės regionas</w:t>
            </w:r>
          </w:p>
        </w:tc>
        <w:tc>
          <w:tcPr>
            <w:tcW w:w="230" w:type="pct"/>
            <w:shd w:val="clear" w:color="auto" w:fill="BDD6EE" w:themeFill="accent1" w:themeFillTint="66"/>
            <w:vAlign w:val="center"/>
          </w:tcPr>
          <w:p w14:paraId="5A3DC119" w14:textId="048ACE75" w:rsidR="00530112" w:rsidRDefault="00A40A7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Vidurio ir vakarų Lietuva</w:t>
            </w:r>
          </w:p>
        </w:tc>
        <w:tc>
          <w:tcPr>
            <w:tcW w:w="234" w:type="pct"/>
            <w:shd w:val="clear" w:color="auto" w:fill="BDD6EE" w:themeFill="accent1" w:themeFillTint="66"/>
            <w:vAlign w:val="center"/>
          </w:tcPr>
          <w:p w14:paraId="59C4EA0D" w14:textId="13603251" w:rsidR="00530112" w:rsidRDefault="00A40A7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Lietuva</w:t>
            </w:r>
          </w:p>
        </w:tc>
        <w:tc>
          <w:tcPr>
            <w:tcW w:w="242" w:type="pct"/>
            <w:vMerge/>
            <w:shd w:val="clear" w:color="auto" w:fill="BDD6EE" w:themeFill="accent1" w:themeFillTint="66"/>
            <w:vAlign w:val="center"/>
          </w:tcPr>
          <w:p w14:paraId="48829B70" w14:textId="0E25C360" w:rsidR="00530112" w:rsidRDefault="0053011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BDD6EE" w:themeFill="accent1" w:themeFillTint="66"/>
            <w:vAlign w:val="center"/>
          </w:tcPr>
          <w:p w14:paraId="55920502" w14:textId="77777777" w:rsidR="00530112" w:rsidRDefault="0053011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0112" w14:paraId="42957413" w14:textId="77777777">
        <w:trPr>
          <w:trHeight w:val="255"/>
        </w:trPr>
        <w:tc>
          <w:tcPr>
            <w:tcW w:w="235" w:type="pct"/>
            <w:shd w:val="clear" w:color="auto" w:fill="BDD6EE" w:themeFill="accent1" w:themeFillTint="66"/>
            <w:vAlign w:val="center"/>
          </w:tcPr>
          <w:p w14:paraId="3815F1A3" w14:textId="7A92E606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BDD6EE" w:themeFill="accent1" w:themeFillTint="66"/>
            <w:vAlign w:val="center"/>
          </w:tcPr>
          <w:p w14:paraId="005DE982" w14:textId="34E6532E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69" w:type="pct"/>
            <w:shd w:val="clear" w:color="auto" w:fill="BDD6EE" w:themeFill="accent1" w:themeFillTint="66"/>
            <w:vAlign w:val="center"/>
          </w:tcPr>
          <w:p w14:paraId="3CE3CCF0" w14:textId="52C7BA1D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6" w:type="pct"/>
            <w:shd w:val="clear" w:color="auto" w:fill="BDD6EE" w:themeFill="accent1" w:themeFillTint="66"/>
            <w:vAlign w:val="center"/>
          </w:tcPr>
          <w:p w14:paraId="0A39DB0C" w14:textId="533BCA84" w:rsidR="00530112" w:rsidRDefault="00A40A73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2" w:type="pct"/>
            <w:shd w:val="clear" w:color="auto" w:fill="BDD6EE" w:themeFill="accent1" w:themeFillTint="66"/>
            <w:vAlign w:val="center"/>
          </w:tcPr>
          <w:p w14:paraId="68951640" w14:textId="37D51DF1" w:rsidR="00530112" w:rsidRDefault="00A40A73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1" w:type="pct"/>
            <w:shd w:val="clear" w:color="auto" w:fill="BDD6EE" w:themeFill="accent1" w:themeFillTint="66"/>
            <w:vAlign w:val="center"/>
          </w:tcPr>
          <w:p w14:paraId="6D614795" w14:textId="5ECABA06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34" w:type="pct"/>
            <w:shd w:val="clear" w:color="auto" w:fill="BDD6EE" w:themeFill="accent1" w:themeFillTint="66"/>
            <w:vAlign w:val="center"/>
          </w:tcPr>
          <w:p w14:paraId="48041943" w14:textId="5A3AE245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35" w:type="pct"/>
            <w:shd w:val="clear" w:color="auto" w:fill="BDD6EE" w:themeFill="accent1" w:themeFillTint="66"/>
            <w:vAlign w:val="center"/>
          </w:tcPr>
          <w:p w14:paraId="0767B63D" w14:textId="05EA8749" w:rsidR="00530112" w:rsidRDefault="00A40A73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BDD6EE" w:themeFill="accent1" w:themeFillTint="66"/>
            <w:vAlign w:val="center"/>
          </w:tcPr>
          <w:p w14:paraId="3ED9FD03" w14:textId="0D04C4FF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68" w:type="pct"/>
            <w:shd w:val="clear" w:color="auto" w:fill="BDD6EE" w:themeFill="accent1" w:themeFillTint="66"/>
            <w:vAlign w:val="center"/>
          </w:tcPr>
          <w:p w14:paraId="30C6EE4B" w14:textId="7B0B3FEA" w:rsidR="00530112" w:rsidRDefault="00A40A73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72" w:type="pct"/>
            <w:shd w:val="clear" w:color="auto" w:fill="BDD6EE" w:themeFill="accent1" w:themeFillTint="66"/>
            <w:vAlign w:val="center"/>
          </w:tcPr>
          <w:p w14:paraId="63F0B9E7" w14:textId="39312EE1" w:rsidR="00530112" w:rsidRDefault="00A40A73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58" w:type="pct"/>
            <w:shd w:val="clear" w:color="auto" w:fill="BDD6EE" w:themeFill="accent1" w:themeFillTint="66"/>
            <w:vAlign w:val="center"/>
          </w:tcPr>
          <w:p w14:paraId="4ABE8C0E" w14:textId="6AA5C746" w:rsidR="00530112" w:rsidRDefault="00A40A73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30" w:type="pct"/>
            <w:shd w:val="clear" w:color="auto" w:fill="BDD6EE" w:themeFill="accent1" w:themeFillTint="66"/>
            <w:vAlign w:val="center"/>
          </w:tcPr>
          <w:p w14:paraId="44229359" w14:textId="789FAF50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01" w:type="pct"/>
            <w:shd w:val="clear" w:color="auto" w:fill="BDD6EE" w:themeFill="accent1" w:themeFillTint="66"/>
            <w:vAlign w:val="center"/>
          </w:tcPr>
          <w:p w14:paraId="698B9AE4" w14:textId="071166E7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30" w:type="pct"/>
            <w:shd w:val="clear" w:color="auto" w:fill="BDD6EE" w:themeFill="accent1" w:themeFillTint="66"/>
            <w:vAlign w:val="center"/>
          </w:tcPr>
          <w:p w14:paraId="589B6694" w14:textId="1BCC5A54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234" w:type="pct"/>
            <w:shd w:val="clear" w:color="auto" w:fill="BDD6EE" w:themeFill="accent1" w:themeFillTint="66"/>
            <w:vAlign w:val="center"/>
          </w:tcPr>
          <w:p w14:paraId="18BA275A" w14:textId="0D2078EF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42" w:type="pct"/>
            <w:shd w:val="clear" w:color="auto" w:fill="BDD6EE" w:themeFill="accent1" w:themeFillTint="66"/>
            <w:vAlign w:val="center"/>
          </w:tcPr>
          <w:p w14:paraId="5AB08C8F" w14:textId="20CF3B6A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30" w:type="pct"/>
            <w:shd w:val="clear" w:color="auto" w:fill="BDD6EE" w:themeFill="accent1" w:themeFillTint="66"/>
            <w:vAlign w:val="center"/>
          </w:tcPr>
          <w:p w14:paraId="420D3792" w14:textId="3BF74ADD" w:rsidR="00530112" w:rsidRDefault="00A40A73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</w:p>
        </w:tc>
      </w:tr>
      <w:tr w:rsidR="00530112" w14:paraId="01DF2591" w14:textId="77777777">
        <w:trPr>
          <w:trHeight w:val="497"/>
        </w:trPr>
        <w:tc>
          <w:tcPr>
            <w:tcW w:w="235" w:type="pct"/>
          </w:tcPr>
          <w:p w14:paraId="6B587831" w14:textId="576C95DF" w:rsidR="00530112" w:rsidRPr="00A328D9" w:rsidRDefault="00A328D9">
            <w:pPr>
              <w:ind w:right="-57"/>
              <w:rPr>
                <w:iCs/>
                <w:sz w:val="18"/>
                <w:szCs w:val="18"/>
              </w:rPr>
            </w:pPr>
            <w:r w:rsidRPr="00A328D9">
              <w:rPr>
                <w:iCs/>
                <w:sz w:val="18"/>
                <w:szCs w:val="18"/>
              </w:rPr>
              <w:t>ŠMSM-P-001</w:t>
            </w:r>
            <w:r w:rsidR="00A40A73" w:rsidRPr="00A328D9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</w:tcPr>
          <w:p w14:paraId="308A87CB" w14:textId="77A6A442" w:rsidR="00530112" w:rsidRPr="002E2209" w:rsidRDefault="002E2209">
            <w:pPr>
              <w:ind w:right="-57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12-003-03-01-01</w:t>
            </w:r>
          </w:p>
        </w:tc>
        <w:tc>
          <w:tcPr>
            <w:tcW w:w="269" w:type="pct"/>
          </w:tcPr>
          <w:p w14:paraId="3C07F0D4" w14:textId="07311745" w:rsidR="00530112" w:rsidRPr="002E2209" w:rsidRDefault="002E2209">
            <w:pPr>
              <w:ind w:right="-57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Įgyvendinti „Tūkstantmečio mokyklų“ programą</w:t>
            </w:r>
          </w:p>
        </w:tc>
        <w:tc>
          <w:tcPr>
            <w:tcW w:w="286" w:type="pct"/>
          </w:tcPr>
          <w:p w14:paraId="2E02859A" w14:textId="154983D1" w:rsidR="00BE5211" w:rsidRDefault="00BE5211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Veikla: „</w:t>
            </w:r>
            <w:r w:rsidRPr="00BE5211">
              <w:rPr>
                <w:i/>
                <w:iCs/>
                <w:sz w:val="18"/>
                <w:szCs w:val="18"/>
              </w:rPr>
              <w:t>Įgyvendinti „Tūkstantmečio mokyklų“ programą</w:t>
            </w:r>
            <w:r>
              <w:rPr>
                <w:sz w:val="18"/>
                <w:szCs w:val="18"/>
              </w:rPr>
              <w:t xml:space="preserve">“. </w:t>
            </w:r>
          </w:p>
          <w:p w14:paraId="17AEC6C4" w14:textId="6459DB58" w:rsidR="00530112" w:rsidRDefault="00BE5211">
            <w:pPr>
              <w:ind w:right="-57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Projektas: „</w:t>
            </w:r>
            <w:r w:rsidRPr="00BE5211">
              <w:rPr>
                <w:i/>
                <w:sz w:val="18"/>
                <w:szCs w:val="18"/>
              </w:rPr>
              <w:t>Tūkstantmečio mokyklų akademija</w:t>
            </w:r>
            <w:r>
              <w:rPr>
                <w:iCs/>
                <w:sz w:val="18"/>
                <w:szCs w:val="18"/>
              </w:rPr>
              <w:t>“</w:t>
            </w:r>
            <w:r w:rsidR="00A40A73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2" w:type="pct"/>
          </w:tcPr>
          <w:p w14:paraId="270C0733" w14:textId="174BD6A2" w:rsidR="00530112" w:rsidRDefault="00496C97">
            <w:pPr>
              <w:ind w:right="-57"/>
              <w:rPr>
                <w:i/>
                <w:iCs/>
                <w:sz w:val="18"/>
                <w:szCs w:val="18"/>
              </w:rPr>
            </w:pPr>
            <w:r w:rsidRPr="00496C97">
              <w:rPr>
                <w:sz w:val="18"/>
                <w:szCs w:val="18"/>
              </w:rPr>
              <w:t>Ekonomikos gaivinimo ir atsparumo didinimo priemonės 4 komponentas</w:t>
            </w:r>
            <w:r w:rsidRPr="00496C97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„</w:t>
            </w:r>
            <w:r w:rsidRPr="00496C97">
              <w:rPr>
                <w:i/>
                <w:iCs/>
                <w:sz w:val="18"/>
                <w:szCs w:val="18"/>
              </w:rPr>
              <w:t>Kokybiškas ir prieinamas švietimas visą gyvenimą kiekvienam gyventojui</w:t>
            </w:r>
            <w:r>
              <w:rPr>
                <w:i/>
                <w:iCs/>
                <w:sz w:val="18"/>
                <w:szCs w:val="18"/>
              </w:rPr>
              <w:t>“</w:t>
            </w:r>
          </w:p>
        </w:tc>
        <w:tc>
          <w:tcPr>
            <w:tcW w:w="301" w:type="pct"/>
          </w:tcPr>
          <w:p w14:paraId="115C2637" w14:textId="4BF70FD9" w:rsidR="00530112" w:rsidRPr="00255D9A" w:rsidRDefault="00255D9A" w:rsidP="00255D9A">
            <w:pPr>
              <w:ind w:right="-57"/>
              <w:jc w:val="center"/>
              <w:rPr>
                <w:sz w:val="18"/>
                <w:szCs w:val="18"/>
              </w:rPr>
            </w:pPr>
            <w:r w:rsidRPr="00255D9A">
              <w:rPr>
                <w:sz w:val="18"/>
                <w:szCs w:val="18"/>
              </w:rPr>
              <w:t>Taip</w:t>
            </w:r>
          </w:p>
        </w:tc>
        <w:tc>
          <w:tcPr>
            <w:tcW w:w="334" w:type="pct"/>
          </w:tcPr>
          <w:p w14:paraId="1732B39F" w14:textId="7A017D94" w:rsidR="00530112" w:rsidRPr="006D6976" w:rsidRDefault="006D6976" w:rsidP="006D6976">
            <w:pPr>
              <w:ind w:right="-57"/>
              <w:jc w:val="center"/>
              <w:rPr>
                <w:sz w:val="18"/>
                <w:szCs w:val="18"/>
                <w:highlight w:val="yellow"/>
              </w:rPr>
            </w:pPr>
            <w:r w:rsidRPr="006D6976">
              <w:rPr>
                <w:sz w:val="18"/>
                <w:szCs w:val="18"/>
              </w:rPr>
              <w:t>Ne</w:t>
            </w:r>
          </w:p>
        </w:tc>
        <w:tc>
          <w:tcPr>
            <w:tcW w:w="335" w:type="pct"/>
          </w:tcPr>
          <w:p w14:paraId="60FDBB7A" w14:textId="4B8AE3AC" w:rsidR="00530112" w:rsidRPr="0087759A" w:rsidRDefault="0087759A" w:rsidP="0087759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71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815</w:t>
            </w:r>
          </w:p>
        </w:tc>
        <w:tc>
          <w:tcPr>
            <w:tcW w:w="300" w:type="pct"/>
          </w:tcPr>
          <w:p w14:paraId="755D3032" w14:textId="3465A13B" w:rsidR="00530112" w:rsidRPr="0087759A" w:rsidRDefault="0087759A" w:rsidP="0087759A">
            <w:pPr>
              <w:ind w:right="-57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VšĮ Europos socialinio fondo agentūra</w:t>
            </w:r>
          </w:p>
        </w:tc>
        <w:tc>
          <w:tcPr>
            <w:tcW w:w="268" w:type="pct"/>
          </w:tcPr>
          <w:p w14:paraId="010E2CE3" w14:textId="6CE1F04D" w:rsidR="00530112" w:rsidRPr="0087759A" w:rsidRDefault="0087759A" w:rsidP="0087759A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14:paraId="41997E44" w14:textId="2A4D14DA" w:rsidR="00530112" w:rsidRPr="0087759A" w:rsidRDefault="0087759A" w:rsidP="0087759A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1</w:t>
            </w:r>
            <w:r w:rsidR="002E71C3">
              <w:rPr>
                <w:sz w:val="18"/>
                <w:szCs w:val="18"/>
              </w:rPr>
              <w:t xml:space="preserve"> </w:t>
            </w:r>
            <w:r w:rsidRPr="0087759A">
              <w:rPr>
                <w:sz w:val="18"/>
                <w:szCs w:val="18"/>
              </w:rPr>
              <w:t>500</w:t>
            </w:r>
          </w:p>
        </w:tc>
        <w:tc>
          <w:tcPr>
            <w:tcW w:w="258" w:type="pct"/>
          </w:tcPr>
          <w:p w14:paraId="547B620C" w14:textId="2374944D" w:rsidR="00530112" w:rsidRPr="0087759A" w:rsidRDefault="0087759A" w:rsidP="0087759A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315</w:t>
            </w:r>
          </w:p>
        </w:tc>
        <w:tc>
          <w:tcPr>
            <w:tcW w:w="230" w:type="pct"/>
          </w:tcPr>
          <w:p w14:paraId="0A65F905" w14:textId="6FDEC6D2" w:rsidR="00530112" w:rsidRPr="0087759A" w:rsidRDefault="0087759A" w:rsidP="0087759A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0ED49097" w14:textId="7437ACFD" w:rsidR="00530112" w:rsidRPr="0087759A" w:rsidRDefault="0087759A" w:rsidP="0087759A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  <w:p w14:paraId="4EC705C3" w14:textId="2F4DD2DF" w:rsidR="00530112" w:rsidRPr="0087759A" w:rsidRDefault="00530112" w:rsidP="0087759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14:paraId="3857561E" w14:textId="365AB699" w:rsidR="00530112" w:rsidRPr="0087759A" w:rsidRDefault="0087759A" w:rsidP="0087759A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  <w:p w14:paraId="0F35F8A0" w14:textId="579F7BE5" w:rsidR="00530112" w:rsidRPr="0087759A" w:rsidRDefault="00530112" w:rsidP="0087759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14:paraId="615DA772" w14:textId="6A25C117" w:rsidR="00530112" w:rsidRPr="0087759A" w:rsidRDefault="0087759A" w:rsidP="0087759A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1</w:t>
            </w:r>
            <w:r w:rsidR="002E71C3">
              <w:rPr>
                <w:sz w:val="18"/>
                <w:szCs w:val="18"/>
              </w:rPr>
              <w:t xml:space="preserve"> </w:t>
            </w:r>
            <w:r w:rsidRPr="0087759A">
              <w:rPr>
                <w:sz w:val="18"/>
                <w:szCs w:val="18"/>
              </w:rPr>
              <w:t>815</w:t>
            </w:r>
          </w:p>
          <w:p w14:paraId="4A3726CF" w14:textId="1C60D397" w:rsidR="00530112" w:rsidRPr="0087759A" w:rsidRDefault="00530112" w:rsidP="0087759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14:paraId="17DCB3B8" w14:textId="002E3F8A" w:rsidR="00530112" w:rsidRPr="002E2209" w:rsidRDefault="002E2209" w:rsidP="0087759A">
            <w:pPr>
              <w:ind w:right="-57"/>
              <w:jc w:val="center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2022-02</w:t>
            </w:r>
          </w:p>
        </w:tc>
        <w:tc>
          <w:tcPr>
            <w:tcW w:w="230" w:type="pct"/>
          </w:tcPr>
          <w:p w14:paraId="08E7569E" w14:textId="4F227557" w:rsidR="00530112" w:rsidRPr="002E2209" w:rsidRDefault="002E2209" w:rsidP="0087759A">
            <w:pPr>
              <w:ind w:right="-57"/>
              <w:jc w:val="center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2022-03</w:t>
            </w:r>
          </w:p>
        </w:tc>
      </w:tr>
      <w:tr w:rsidR="006D6976" w14:paraId="49EEBAC6" w14:textId="77777777">
        <w:trPr>
          <w:trHeight w:val="497"/>
        </w:trPr>
        <w:tc>
          <w:tcPr>
            <w:tcW w:w="235" w:type="pct"/>
          </w:tcPr>
          <w:p w14:paraId="29E97E14" w14:textId="760FD407" w:rsidR="006D6976" w:rsidRPr="006D6976" w:rsidRDefault="006D6976" w:rsidP="006D6976">
            <w:pPr>
              <w:ind w:right="-57"/>
              <w:rPr>
                <w:i/>
                <w:sz w:val="18"/>
                <w:szCs w:val="18"/>
              </w:rPr>
            </w:pPr>
            <w:r w:rsidRPr="006D6976">
              <w:rPr>
                <w:iCs/>
                <w:sz w:val="18"/>
                <w:szCs w:val="18"/>
              </w:rPr>
              <w:t>ŠMSM-P-002</w:t>
            </w:r>
          </w:p>
        </w:tc>
        <w:tc>
          <w:tcPr>
            <w:tcW w:w="263" w:type="pct"/>
          </w:tcPr>
          <w:p w14:paraId="7D9681E1" w14:textId="4C1D1CCC" w:rsidR="006D6976" w:rsidRPr="002E2209" w:rsidRDefault="006D6976" w:rsidP="006D6976">
            <w:pPr>
              <w:ind w:right="-57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12-003-03-01-01</w:t>
            </w:r>
          </w:p>
        </w:tc>
        <w:tc>
          <w:tcPr>
            <w:tcW w:w="269" w:type="pct"/>
          </w:tcPr>
          <w:p w14:paraId="120192EC" w14:textId="13E6AE0E" w:rsidR="006D6976" w:rsidRPr="002E2209" w:rsidRDefault="006D6976" w:rsidP="006D6976">
            <w:pPr>
              <w:ind w:right="-57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Įgyvendinti „Tūkstantmečio mokyklų“ programą</w:t>
            </w:r>
          </w:p>
        </w:tc>
        <w:tc>
          <w:tcPr>
            <w:tcW w:w="286" w:type="pct"/>
          </w:tcPr>
          <w:p w14:paraId="13B010CD" w14:textId="77777777" w:rsidR="006D6976" w:rsidRDefault="006D6976" w:rsidP="006D697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Veikla: „</w:t>
            </w:r>
            <w:r w:rsidRPr="00BE5211">
              <w:rPr>
                <w:i/>
                <w:iCs/>
                <w:sz w:val="18"/>
                <w:szCs w:val="18"/>
              </w:rPr>
              <w:t>Įgyvendinti „Tūkstantmečio mokyklų“ programą</w:t>
            </w:r>
            <w:r>
              <w:rPr>
                <w:sz w:val="18"/>
                <w:szCs w:val="18"/>
              </w:rPr>
              <w:t xml:space="preserve">“. </w:t>
            </w:r>
          </w:p>
          <w:p w14:paraId="616E16B6" w14:textId="333C3482" w:rsidR="006D6976" w:rsidRDefault="006D6976" w:rsidP="006D6976">
            <w:pPr>
              <w:ind w:right="-57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Projektas: „</w:t>
            </w:r>
            <w:r>
              <w:rPr>
                <w:i/>
                <w:sz w:val="18"/>
                <w:szCs w:val="18"/>
              </w:rPr>
              <w:t>Tūkstantmečio mokyklos I</w:t>
            </w:r>
            <w:r>
              <w:rPr>
                <w:iCs/>
                <w:sz w:val="18"/>
                <w:szCs w:val="18"/>
              </w:rPr>
              <w:t>“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2" w:type="pct"/>
          </w:tcPr>
          <w:p w14:paraId="576A400C" w14:textId="4E9D7729" w:rsidR="006D6976" w:rsidRPr="00496C97" w:rsidRDefault="006D6976" w:rsidP="006D6976">
            <w:pPr>
              <w:ind w:right="-57"/>
              <w:rPr>
                <w:sz w:val="18"/>
                <w:szCs w:val="18"/>
              </w:rPr>
            </w:pPr>
            <w:r w:rsidRPr="00496C97">
              <w:rPr>
                <w:sz w:val="18"/>
                <w:szCs w:val="18"/>
              </w:rPr>
              <w:t>Ekonomikos gaivinimo ir atsparumo didinimo priemonės 4 komponentas</w:t>
            </w:r>
            <w:r w:rsidRPr="00496C97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„</w:t>
            </w:r>
            <w:r w:rsidRPr="00496C97">
              <w:rPr>
                <w:i/>
                <w:iCs/>
                <w:sz w:val="18"/>
                <w:szCs w:val="18"/>
              </w:rPr>
              <w:t>Kokybiškas ir prieinamas švietimas visą gyvenimą kiekvienam gyventojui</w:t>
            </w:r>
            <w:r>
              <w:rPr>
                <w:i/>
                <w:iCs/>
                <w:sz w:val="18"/>
                <w:szCs w:val="18"/>
              </w:rPr>
              <w:t>“</w:t>
            </w:r>
          </w:p>
        </w:tc>
        <w:tc>
          <w:tcPr>
            <w:tcW w:w="301" w:type="pct"/>
          </w:tcPr>
          <w:p w14:paraId="2227F6D6" w14:textId="09F14EF1" w:rsidR="006D6976" w:rsidRPr="00255D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 w:rsidRPr="00255D9A">
              <w:rPr>
                <w:sz w:val="18"/>
                <w:szCs w:val="18"/>
              </w:rPr>
              <w:t>Taip</w:t>
            </w:r>
          </w:p>
        </w:tc>
        <w:tc>
          <w:tcPr>
            <w:tcW w:w="334" w:type="pct"/>
          </w:tcPr>
          <w:p w14:paraId="7235277C" w14:textId="341C9542" w:rsidR="006D6976" w:rsidRPr="001724DA" w:rsidRDefault="006D6976" w:rsidP="006D6976">
            <w:pPr>
              <w:ind w:right="-57"/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6D6976">
              <w:rPr>
                <w:sz w:val="18"/>
                <w:szCs w:val="18"/>
              </w:rPr>
              <w:t>Ne</w:t>
            </w:r>
          </w:p>
        </w:tc>
        <w:tc>
          <w:tcPr>
            <w:tcW w:w="335" w:type="pct"/>
          </w:tcPr>
          <w:p w14:paraId="7C38C5A4" w14:textId="44B1A02E" w:rsidR="006D6976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126 142,5</w:t>
            </w:r>
          </w:p>
        </w:tc>
        <w:tc>
          <w:tcPr>
            <w:tcW w:w="300" w:type="pct"/>
          </w:tcPr>
          <w:p w14:paraId="29031FB0" w14:textId="084EE5A9" w:rsidR="006D6976" w:rsidRPr="0087759A" w:rsidRDefault="006D6976" w:rsidP="006D6976">
            <w:pPr>
              <w:ind w:right="-57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VšĮ Europos socialinio fondo agentūra</w:t>
            </w:r>
          </w:p>
        </w:tc>
        <w:tc>
          <w:tcPr>
            <w:tcW w:w="268" w:type="pct"/>
          </w:tcPr>
          <w:p w14:paraId="77E36732" w14:textId="55CD2A9B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14:paraId="69FAD535" w14:textId="34050B71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104 250</w:t>
            </w:r>
          </w:p>
        </w:tc>
        <w:tc>
          <w:tcPr>
            <w:tcW w:w="258" w:type="pct"/>
          </w:tcPr>
          <w:p w14:paraId="56D24FC2" w14:textId="228BB31C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21 892,5</w:t>
            </w:r>
          </w:p>
        </w:tc>
        <w:tc>
          <w:tcPr>
            <w:tcW w:w="230" w:type="pct"/>
          </w:tcPr>
          <w:p w14:paraId="5D4AA8D4" w14:textId="0FDF1712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7C84BC71" w14:textId="77777777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  <w:p w14:paraId="143BC7AD" w14:textId="77777777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14:paraId="0B3E4705" w14:textId="77777777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  <w:p w14:paraId="5467F896" w14:textId="77777777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14:paraId="33B869EF" w14:textId="5C2749BC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126 142,5</w:t>
            </w:r>
          </w:p>
        </w:tc>
        <w:tc>
          <w:tcPr>
            <w:tcW w:w="242" w:type="pct"/>
          </w:tcPr>
          <w:p w14:paraId="44C4CEB0" w14:textId="72D6FD89" w:rsidR="006D6976" w:rsidRPr="002E2209" w:rsidRDefault="006D6976" w:rsidP="006D6976">
            <w:pPr>
              <w:ind w:right="-57"/>
              <w:jc w:val="center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2022-0</w:t>
            </w:r>
            <w:r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230" w:type="pct"/>
          </w:tcPr>
          <w:p w14:paraId="4D3A201C" w14:textId="26DF5CCD" w:rsidR="006D6976" w:rsidRPr="002E2209" w:rsidRDefault="006D6976" w:rsidP="006D6976">
            <w:pPr>
              <w:ind w:right="-57"/>
              <w:jc w:val="center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2022-0</w:t>
            </w:r>
            <w:r>
              <w:rPr>
                <w:iCs/>
                <w:sz w:val="18"/>
                <w:szCs w:val="18"/>
              </w:rPr>
              <w:t>8</w:t>
            </w:r>
          </w:p>
        </w:tc>
      </w:tr>
      <w:tr w:rsidR="006D6976" w14:paraId="2572E245" w14:textId="77777777">
        <w:trPr>
          <w:trHeight w:val="497"/>
        </w:trPr>
        <w:tc>
          <w:tcPr>
            <w:tcW w:w="235" w:type="pct"/>
          </w:tcPr>
          <w:p w14:paraId="0074DF9B" w14:textId="15F67FE8" w:rsidR="006D6976" w:rsidRPr="006D6976" w:rsidRDefault="006D6976" w:rsidP="006D6976">
            <w:pPr>
              <w:ind w:right="-57"/>
              <w:rPr>
                <w:i/>
                <w:sz w:val="18"/>
                <w:szCs w:val="18"/>
              </w:rPr>
            </w:pPr>
            <w:r w:rsidRPr="006D6976">
              <w:rPr>
                <w:iCs/>
                <w:sz w:val="18"/>
                <w:szCs w:val="18"/>
              </w:rPr>
              <w:t>ŠMSM-P-003</w:t>
            </w:r>
          </w:p>
        </w:tc>
        <w:tc>
          <w:tcPr>
            <w:tcW w:w="263" w:type="pct"/>
          </w:tcPr>
          <w:p w14:paraId="1EB2DE94" w14:textId="7C8B5472" w:rsidR="006D6976" w:rsidRPr="002E2209" w:rsidRDefault="006D6976" w:rsidP="006D6976">
            <w:pPr>
              <w:ind w:right="-57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12-003-03-01-01</w:t>
            </w:r>
          </w:p>
        </w:tc>
        <w:tc>
          <w:tcPr>
            <w:tcW w:w="269" w:type="pct"/>
          </w:tcPr>
          <w:p w14:paraId="4F11A01E" w14:textId="0833A23D" w:rsidR="006D6976" w:rsidRPr="002E2209" w:rsidRDefault="006D6976" w:rsidP="006D6976">
            <w:pPr>
              <w:ind w:right="-57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Įgyvendinti „Tūkstantmečio mokyklų“ programą</w:t>
            </w:r>
          </w:p>
        </w:tc>
        <w:tc>
          <w:tcPr>
            <w:tcW w:w="286" w:type="pct"/>
          </w:tcPr>
          <w:p w14:paraId="3FE3A559" w14:textId="77777777" w:rsidR="006D6976" w:rsidRDefault="006D6976" w:rsidP="006D697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Veikla: „</w:t>
            </w:r>
            <w:r w:rsidRPr="00BE5211">
              <w:rPr>
                <w:i/>
                <w:iCs/>
                <w:sz w:val="18"/>
                <w:szCs w:val="18"/>
              </w:rPr>
              <w:t>Įgyvendinti „Tūkstantmečio mokyklų“ programą</w:t>
            </w:r>
            <w:r>
              <w:rPr>
                <w:sz w:val="18"/>
                <w:szCs w:val="18"/>
              </w:rPr>
              <w:t xml:space="preserve">“. </w:t>
            </w:r>
          </w:p>
          <w:p w14:paraId="723887C2" w14:textId="1844B06C" w:rsidR="006D6976" w:rsidRDefault="006D6976" w:rsidP="006D6976">
            <w:pPr>
              <w:ind w:right="-57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Projektas: „</w:t>
            </w:r>
            <w:r>
              <w:rPr>
                <w:i/>
                <w:sz w:val="18"/>
                <w:szCs w:val="18"/>
              </w:rPr>
              <w:t>Tūkstantmečio mokyklos II</w:t>
            </w:r>
            <w:r>
              <w:rPr>
                <w:iCs/>
                <w:sz w:val="18"/>
                <w:szCs w:val="18"/>
              </w:rPr>
              <w:t>“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2" w:type="pct"/>
          </w:tcPr>
          <w:p w14:paraId="7DBD125C" w14:textId="2C4186C9" w:rsidR="006D6976" w:rsidRPr="00496C97" w:rsidRDefault="006D6976" w:rsidP="006D6976">
            <w:pPr>
              <w:ind w:right="-57"/>
              <w:rPr>
                <w:sz w:val="18"/>
                <w:szCs w:val="18"/>
              </w:rPr>
            </w:pPr>
            <w:r w:rsidRPr="00496C97">
              <w:rPr>
                <w:sz w:val="18"/>
                <w:szCs w:val="18"/>
              </w:rPr>
              <w:t>Ekonomikos gaivinimo ir atsparumo didinimo priemonės 4 komponentas</w:t>
            </w:r>
            <w:r w:rsidRPr="00496C97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„</w:t>
            </w:r>
            <w:r w:rsidRPr="00496C97">
              <w:rPr>
                <w:i/>
                <w:iCs/>
                <w:sz w:val="18"/>
                <w:szCs w:val="18"/>
              </w:rPr>
              <w:t>Kokybiškas ir prieinamas švietimas visą gyvenimą kiekvienam gyventojui</w:t>
            </w:r>
            <w:r>
              <w:rPr>
                <w:i/>
                <w:iCs/>
                <w:sz w:val="18"/>
                <w:szCs w:val="18"/>
              </w:rPr>
              <w:t>“</w:t>
            </w:r>
          </w:p>
        </w:tc>
        <w:tc>
          <w:tcPr>
            <w:tcW w:w="301" w:type="pct"/>
          </w:tcPr>
          <w:p w14:paraId="59766169" w14:textId="68DCAA87" w:rsidR="006D6976" w:rsidRPr="00255D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 w:rsidRPr="00255D9A">
              <w:rPr>
                <w:sz w:val="18"/>
                <w:szCs w:val="18"/>
              </w:rPr>
              <w:t>Taip</w:t>
            </w:r>
          </w:p>
        </w:tc>
        <w:tc>
          <w:tcPr>
            <w:tcW w:w="334" w:type="pct"/>
          </w:tcPr>
          <w:p w14:paraId="2D83DB14" w14:textId="14691BB3" w:rsidR="006D6976" w:rsidRPr="001724DA" w:rsidRDefault="006D6976" w:rsidP="006D6976">
            <w:pPr>
              <w:ind w:right="-57"/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6D6976">
              <w:rPr>
                <w:sz w:val="18"/>
                <w:szCs w:val="18"/>
              </w:rPr>
              <w:t>Ne</w:t>
            </w:r>
          </w:p>
        </w:tc>
        <w:tc>
          <w:tcPr>
            <w:tcW w:w="335" w:type="pct"/>
          </w:tcPr>
          <w:p w14:paraId="36785141" w14:textId="490155D7" w:rsidR="006D6976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126 142,5</w:t>
            </w:r>
          </w:p>
        </w:tc>
        <w:tc>
          <w:tcPr>
            <w:tcW w:w="300" w:type="pct"/>
          </w:tcPr>
          <w:p w14:paraId="40D1ECED" w14:textId="64393BB4" w:rsidR="006D6976" w:rsidRPr="0087759A" w:rsidRDefault="006D6976" w:rsidP="006D6976">
            <w:pPr>
              <w:ind w:right="-57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VšĮ Europos socialinio fondo agentūra</w:t>
            </w:r>
          </w:p>
        </w:tc>
        <w:tc>
          <w:tcPr>
            <w:tcW w:w="268" w:type="pct"/>
          </w:tcPr>
          <w:p w14:paraId="507B106C" w14:textId="5CC47069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14:paraId="1C31CE49" w14:textId="1EEC853E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104 250</w:t>
            </w:r>
          </w:p>
        </w:tc>
        <w:tc>
          <w:tcPr>
            <w:tcW w:w="258" w:type="pct"/>
          </w:tcPr>
          <w:p w14:paraId="3DC39233" w14:textId="5904E941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21 892,5</w:t>
            </w:r>
          </w:p>
        </w:tc>
        <w:tc>
          <w:tcPr>
            <w:tcW w:w="230" w:type="pct"/>
          </w:tcPr>
          <w:p w14:paraId="12CC738A" w14:textId="29DEF154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68DCFBB4" w14:textId="77777777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  <w:p w14:paraId="487933C6" w14:textId="77777777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14:paraId="00B12094" w14:textId="77777777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 w:rsidRPr="0087759A">
              <w:rPr>
                <w:sz w:val="18"/>
                <w:szCs w:val="18"/>
              </w:rPr>
              <w:t>-</w:t>
            </w:r>
          </w:p>
          <w:p w14:paraId="6CC40712" w14:textId="77777777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14:paraId="37503D11" w14:textId="263B8EBB" w:rsidR="006D6976" w:rsidRPr="0087759A" w:rsidRDefault="006D6976" w:rsidP="006D6976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126 142,5</w:t>
            </w:r>
          </w:p>
        </w:tc>
        <w:tc>
          <w:tcPr>
            <w:tcW w:w="242" w:type="pct"/>
          </w:tcPr>
          <w:p w14:paraId="1C439503" w14:textId="17646DC1" w:rsidR="006D6976" w:rsidRPr="002E2209" w:rsidRDefault="006D6976" w:rsidP="006D6976">
            <w:pPr>
              <w:ind w:right="-57"/>
              <w:jc w:val="center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202</w:t>
            </w:r>
            <w:r>
              <w:rPr>
                <w:iCs/>
                <w:sz w:val="18"/>
                <w:szCs w:val="18"/>
              </w:rPr>
              <w:t>3</w:t>
            </w:r>
            <w:r w:rsidRPr="002E2209">
              <w:rPr>
                <w:iCs/>
                <w:sz w:val="18"/>
                <w:szCs w:val="18"/>
              </w:rPr>
              <w:t>-0</w:t>
            </w:r>
            <w:r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230" w:type="pct"/>
          </w:tcPr>
          <w:p w14:paraId="67B853C7" w14:textId="749ABF43" w:rsidR="006D6976" w:rsidRPr="002E2209" w:rsidRDefault="006D6976" w:rsidP="006D6976">
            <w:pPr>
              <w:ind w:right="-57"/>
              <w:jc w:val="center"/>
              <w:rPr>
                <w:iCs/>
                <w:sz w:val="18"/>
                <w:szCs w:val="18"/>
              </w:rPr>
            </w:pPr>
            <w:r w:rsidRPr="002E2209">
              <w:rPr>
                <w:iCs/>
                <w:sz w:val="18"/>
                <w:szCs w:val="18"/>
              </w:rPr>
              <w:t>202</w:t>
            </w:r>
            <w:r>
              <w:rPr>
                <w:iCs/>
                <w:sz w:val="18"/>
                <w:szCs w:val="18"/>
              </w:rPr>
              <w:t>3</w:t>
            </w:r>
            <w:r w:rsidRPr="002E2209">
              <w:rPr>
                <w:iCs/>
                <w:sz w:val="18"/>
                <w:szCs w:val="18"/>
              </w:rPr>
              <w:t>-0</w:t>
            </w:r>
            <w:r>
              <w:rPr>
                <w:iCs/>
                <w:sz w:val="18"/>
                <w:szCs w:val="18"/>
              </w:rPr>
              <w:t>8</w:t>
            </w:r>
          </w:p>
        </w:tc>
      </w:tr>
    </w:tbl>
    <w:p w14:paraId="6561438C" w14:textId="573D40F6" w:rsidR="00530112" w:rsidRDefault="00530112"/>
    <w:p w14:paraId="7C592728" w14:textId="63BDAB27" w:rsidR="00530112" w:rsidRDefault="00A40A73">
      <w:pPr>
        <w:spacing w:after="200" w:line="276" w:lineRule="auto"/>
        <w:jc w:val="center"/>
        <w:rPr>
          <w:sz w:val="22"/>
          <w:szCs w:val="24"/>
        </w:rPr>
      </w:pPr>
      <w:r>
        <w:rPr>
          <w:szCs w:val="24"/>
        </w:rPr>
        <w:t>________________________________________</w:t>
      </w:r>
    </w:p>
    <w:sectPr w:rsidR="00530112">
      <w:headerReference w:type="default" r:id="rId10"/>
      <w:pgSz w:w="23811" w:h="16838" w:orient="landscape" w:code="8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3F9B" w14:textId="77777777" w:rsidR="00A40A73" w:rsidRDefault="00A40A7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09701B31" w14:textId="77777777" w:rsidR="00A40A73" w:rsidRDefault="00A40A7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AC1E" w14:textId="77777777" w:rsidR="00A40A73" w:rsidRDefault="00A40A7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1B2FD872" w14:textId="77777777" w:rsidR="00A40A73" w:rsidRDefault="00A40A7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8CEE" w14:textId="28101C11" w:rsidR="00530112" w:rsidRDefault="00530112">
    <w:pPr>
      <w:ind w:left="16443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61"/>
    <w:rsid w:val="001724DA"/>
    <w:rsid w:val="00255D9A"/>
    <w:rsid w:val="002E2209"/>
    <w:rsid w:val="002E71C3"/>
    <w:rsid w:val="00496C97"/>
    <w:rsid w:val="00530112"/>
    <w:rsid w:val="006D6976"/>
    <w:rsid w:val="00746854"/>
    <w:rsid w:val="00801A97"/>
    <w:rsid w:val="0087759A"/>
    <w:rsid w:val="00A17261"/>
    <w:rsid w:val="00A328D9"/>
    <w:rsid w:val="00A40A73"/>
    <w:rsid w:val="00BB3CC5"/>
    <w:rsid w:val="00BE5211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127A"/>
  <w15:docId w15:val="{342C9C7B-F138-4149-A9D5-29CC1841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e_ xmlns="81bdba5e-b18c-4c8c-b425-bdf6d075d9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35E5C6B5C11DD4A99D266AAA95E55E0" ma:contentTypeVersion="9" ma:contentTypeDescription="Kurkite naują dokumentą." ma:contentTypeScope="" ma:versionID="3a17c1143c6d57a0102f74ad9bf11476">
  <xsd:schema xmlns:xsd="http://www.w3.org/2001/XMLSchema" xmlns:xs="http://www.w3.org/2001/XMLSchema" xmlns:p="http://schemas.microsoft.com/office/2006/metadata/properties" xmlns:ns2="81bdba5e-b18c-4c8c-b425-bdf6d075d995" xmlns:ns3="db96e512-6920-4eea-b1bf-b81a54d2aa3c" targetNamespace="http://schemas.microsoft.com/office/2006/metadata/properties" ma:root="true" ma:fieldsID="4f8535f91b4c37af57db0afb5d0a3312" ns2:_="" ns3:_="">
    <xsd:import namespace="81bdba5e-b18c-4c8c-b425-bdf6d075d995"/>
    <xsd:import namespace="db96e512-6920-4eea-b1bf-b81a54d2a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r_x002e_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dba5e-b18c-4c8c-b425-bdf6d075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r_x002e_" ma:index="12" nillable="true" ma:displayName="Nr." ma:format="Dropdown" ma:internalName="Nr_x002e_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e512-6920-4eea-b1bf-b81a54d2a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398FF-F548-4F39-9C86-FC05EA5E5947}">
  <ds:schemaRefs>
    <ds:schemaRef ds:uri="http://schemas.microsoft.com/office/2006/metadata/properties"/>
    <ds:schemaRef ds:uri="http://schemas.microsoft.com/office/infopath/2007/PartnerControls"/>
    <ds:schemaRef ds:uri="81bdba5e-b18c-4c8c-b425-bdf6d075d995"/>
  </ds:schemaRefs>
</ds:datastoreItem>
</file>

<file path=customXml/itemProps2.xml><?xml version="1.0" encoding="utf-8"?>
<ds:datastoreItem xmlns:ds="http://schemas.openxmlformats.org/officeDocument/2006/customXml" ds:itemID="{5CA6F030-2F2F-4256-BEDD-C2F1ABB14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dba5e-b18c-4c8c-b425-bdf6d075d995"/>
    <ds:schemaRef ds:uri="db96e512-6920-4eea-b1bf-b81a54d2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DD4E9-FB37-4974-B83A-CCDD51DA78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0B174E-2ECF-4B16-B16C-252FD402F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Markevičienė</dc:creator>
  <cp:lastModifiedBy>Justas Martinaitis</cp:lastModifiedBy>
  <cp:revision>11</cp:revision>
  <dcterms:created xsi:type="dcterms:W3CDTF">2022-02-11T10:22:00Z</dcterms:created>
  <dcterms:modified xsi:type="dcterms:W3CDTF">2022-02-11T11:54:00Z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0x010100335E5C6B5C11DD4A99D266AAA95E55E0</vt:lpwstr>
  </property>
</Properties>
</file>