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D0" w:rsidRPr="00B80AFE" w:rsidRDefault="00096ED0" w:rsidP="00096ED0">
      <w:pPr>
        <w:ind w:left="4253"/>
        <w:jc w:val="both"/>
        <w:rPr>
          <w:sz w:val="22"/>
          <w:szCs w:val="22"/>
        </w:rPr>
      </w:pPr>
      <w:r w:rsidRPr="00B80AFE">
        <w:rPr>
          <w:sz w:val="22"/>
          <w:szCs w:val="22"/>
        </w:rPr>
        <w:t>APPROVED BY</w:t>
      </w:r>
    </w:p>
    <w:p w:rsidR="00096ED0" w:rsidRPr="00B80AFE" w:rsidRDefault="00096ED0" w:rsidP="00096ED0">
      <w:pPr>
        <w:ind w:left="4253"/>
        <w:jc w:val="both"/>
        <w:rPr>
          <w:sz w:val="22"/>
          <w:szCs w:val="22"/>
        </w:rPr>
      </w:pPr>
      <w:r w:rsidRPr="00B80AFE">
        <w:rPr>
          <w:sz w:val="22"/>
          <w:szCs w:val="22"/>
        </w:rPr>
        <w:t>Order No V-226 of the Minister of Foreign Affairs of the Republic of Lithuania of 11 November 2014</w:t>
      </w:r>
    </w:p>
    <w:p w:rsidR="00096ED0" w:rsidRPr="00B80AFE" w:rsidRDefault="00096ED0" w:rsidP="00096ED0">
      <w:pPr>
        <w:ind w:left="4253"/>
        <w:jc w:val="both"/>
        <w:rPr>
          <w:sz w:val="22"/>
          <w:szCs w:val="22"/>
        </w:rPr>
      </w:pPr>
      <w:r w:rsidRPr="00B80AFE">
        <w:rPr>
          <w:sz w:val="22"/>
          <w:szCs w:val="22"/>
        </w:rPr>
        <w:t>(Amended by Order No V-213 of the Minister of Foreign Affairs of the Republic of Lithuania of 15 September 2017)</w:t>
      </w:r>
    </w:p>
    <w:p w:rsidR="00096ED0" w:rsidRPr="00B80AFE" w:rsidRDefault="00096ED0" w:rsidP="00096ED0">
      <w:pPr>
        <w:ind w:left="3600" w:firstLine="720"/>
        <w:jc w:val="right"/>
      </w:pPr>
    </w:p>
    <w:p w:rsidR="00096ED0" w:rsidRPr="00B80AFE" w:rsidRDefault="00096ED0" w:rsidP="00096ED0">
      <w:pPr>
        <w:pStyle w:val="Header"/>
      </w:pPr>
      <w:r w:rsidRPr="00B80AFE">
        <w:t>PROJECT CONCEPT BY DEVELOPMENT COOPERATION DEPARTMENT</w:t>
      </w:r>
    </w:p>
    <w:p w:rsidR="00096ED0" w:rsidRPr="00B80AFE" w:rsidRDefault="00096ED0" w:rsidP="00096ED0">
      <w:pPr>
        <w:pStyle w:val="Header"/>
      </w:pPr>
    </w:p>
    <w:p w:rsidR="00096ED0" w:rsidRPr="00B80AFE" w:rsidRDefault="00096ED0" w:rsidP="00096ED0">
      <w:pPr>
        <w:pStyle w:val="Header"/>
        <w:rPr>
          <w:bCs/>
          <w:iCs/>
        </w:rPr>
      </w:pPr>
      <w:r w:rsidRPr="00B80AFE">
        <w:rPr>
          <w:bCs/>
          <w:iCs/>
        </w:rPr>
        <w:t>“</w:t>
      </w:r>
      <w:r w:rsidR="00E525A1">
        <w:rPr>
          <w:bCs/>
          <w:iCs/>
        </w:rPr>
        <w:t xml:space="preserve">CONSTRUCTION AND FURNISHING OF MAHMOODIYA PRIMARY </w:t>
      </w:r>
      <w:r w:rsidR="00CE080D">
        <w:rPr>
          <w:bCs/>
          <w:iCs/>
        </w:rPr>
        <w:t xml:space="preserve">SCHOOL IN QASRKI VILLAGE, </w:t>
      </w:r>
      <w:r w:rsidR="00147A7B">
        <w:rPr>
          <w:bCs/>
          <w:iCs/>
        </w:rPr>
        <w:t xml:space="preserve">South </w:t>
      </w:r>
      <w:r w:rsidR="00E525A1">
        <w:rPr>
          <w:bCs/>
          <w:iCs/>
        </w:rPr>
        <w:t>SINJAR, IRAQ</w:t>
      </w:r>
      <w:r w:rsidRPr="00B80AFE">
        <w:rPr>
          <w:bCs/>
          <w:iCs/>
        </w:rPr>
        <w:t>”</w:t>
      </w:r>
    </w:p>
    <w:p w:rsidR="00096ED0" w:rsidRPr="00B80AFE" w:rsidRDefault="004D6BEA" w:rsidP="00096ED0">
      <w:pPr>
        <w:widowControl w:val="0"/>
        <w:tabs>
          <w:tab w:val="left" w:pos="0"/>
        </w:tabs>
        <w:suppressAutoHyphens/>
        <w:jc w:val="center"/>
        <w:rPr>
          <w:rFonts w:ascii="Times New Roman Bold" w:hAnsi="Times New Roman Bold"/>
          <w:snapToGrid w:val="0"/>
        </w:rPr>
      </w:pPr>
      <w:r w:rsidRPr="004D6BEA">
        <w:rPr>
          <w:snapToGrid w:val="0"/>
        </w:rPr>
        <w:t xml:space="preserve">2 </w:t>
      </w:r>
      <w:proofErr w:type="gramStart"/>
      <w:r w:rsidR="00856E7A" w:rsidRPr="004D6BEA">
        <w:rPr>
          <w:snapToGrid w:val="0"/>
        </w:rPr>
        <w:t>May</w:t>
      </w:r>
      <w:r w:rsidR="00096ED0" w:rsidRPr="004D6BEA">
        <w:rPr>
          <w:snapToGrid w:val="0"/>
        </w:rPr>
        <w:t>,</w:t>
      </w:r>
      <w:proofErr w:type="gramEnd"/>
      <w:r w:rsidR="008C0061">
        <w:rPr>
          <w:snapToGrid w:val="0"/>
        </w:rPr>
        <w:t xml:space="preserve"> 2022</w:t>
      </w:r>
    </w:p>
    <w:p w:rsidR="00096ED0" w:rsidRPr="00B80AFE" w:rsidRDefault="00096ED0" w:rsidP="00096ED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096ED0" w:rsidRPr="00B80AFE" w:rsidTr="00E1746B">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096ED0" w:rsidRPr="00B80AFE" w:rsidRDefault="00096ED0" w:rsidP="00E1746B">
            <w:pPr>
              <w:jc w:val="center"/>
              <w:rPr>
                <w:b/>
                <w:kern w:val="2"/>
              </w:rPr>
            </w:pPr>
            <w:r w:rsidRPr="00B80AFE">
              <w:rPr>
                <w:b/>
                <w:kern w:val="2"/>
              </w:rPr>
              <w:t>GENERAL INFORMATION ON THE PROJECT</w:t>
            </w:r>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pStyle w:val="Title"/>
              <w:spacing w:before="140" w:after="140"/>
              <w:jc w:val="left"/>
              <w:rPr>
                <w:kern w:val="2"/>
                <w:sz w:val="24"/>
                <w:szCs w:val="24"/>
              </w:rPr>
            </w:pPr>
            <w:r w:rsidRPr="00B80AFE">
              <w:rPr>
                <w:kern w:val="2"/>
                <w:sz w:val="24"/>
              </w:rPr>
              <w:t>1. Partner country (</w:t>
            </w:r>
            <w:r w:rsidRPr="00B80AFE">
              <w:rPr>
                <w:kern w:val="2"/>
                <w:sz w:val="24"/>
                <w:lang w:eastAsia="zh-CN"/>
              </w:rPr>
              <w:t>-</w:t>
            </w:r>
            <w:proofErr w:type="spellStart"/>
            <w:r w:rsidRPr="00B80AFE">
              <w:rPr>
                <w:kern w:val="2"/>
                <w:sz w:val="24"/>
              </w:rPr>
              <w:t>ies</w:t>
            </w:r>
            <w:proofErr w:type="spellEnd"/>
            <w:r w:rsidRPr="00B80AFE">
              <w:rPr>
                <w:kern w:val="2"/>
                <w:sz w:val="24"/>
              </w:rPr>
              <w:t>)</w:t>
            </w:r>
            <w:r w:rsidRPr="00B80AFE">
              <w:rPr>
                <w:b w:val="0"/>
                <w:kern w:val="2"/>
                <w:sz w:val="22"/>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rsidR="00096ED0" w:rsidRPr="00B80AFE" w:rsidRDefault="008C0061" w:rsidP="00E1746B">
            <w:pPr>
              <w:tabs>
                <w:tab w:val="right" w:pos="8789"/>
              </w:tabs>
              <w:suppressAutoHyphens/>
              <w:spacing w:before="120" w:after="120"/>
              <w:ind w:left="384" w:hanging="384"/>
              <w:rPr>
                <w:rStyle w:val="FootnoteReference"/>
                <w:spacing w:val="-2"/>
              </w:rPr>
            </w:pPr>
            <w:r>
              <w:rPr>
                <w:spacing w:val="-2"/>
              </w:rPr>
              <w:t>Iraq</w:t>
            </w:r>
            <w:bookmarkStart w:id="0" w:name="_GoBack"/>
            <w:bookmarkEnd w:id="0"/>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pStyle w:val="Title"/>
              <w:spacing w:before="140" w:after="140"/>
              <w:jc w:val="left"/>
              <w:rPr>
                <w:b w:val="0"/>
                <w:kern w:val="2"/>
                <w:sz w:val="24"/>
                <w:szCs w:val="24"/>
              </w:rPr>
            </w:pPr>
            <w:r w:rsidRPr="00B80AFE">
              <w:rPr>
                <w:kern w:val="2"/>
                <w:sz w:val="24"/>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rsidR="00096ED0" w:rsidRPr="00B80AFE" w:rsidRDefault="00096ED0" w:rsidP="00E1746B">
            <w:pPr>
              <w:spacing w:before="120" w:after="120"/>
              <w:jc w:val="both"/>
            </w:pPr>
            <w:r w:rsidRPr="00B80AFE">
              <w:t xml:space="preserve">Education </w:t>
            </w:r>
          </w:p>
        </w:tc>
      </w:tr>
      <w:tr w:rsidR="00096ED0" w:rsidRPr="00B80AFE" w:rsidTr="00E1746B">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96ED0" w:rsidRPr="00B80AFE" w:rsidRDefault="00096ED0" w:rsidP="00E1746B">
            <w:pPr>
              <w:tabs>
                <w:tab w:val="right" w:pos="8789"/>
              </w:tabs>
              <w:suppressAutoHyphens/>
              <w:rPr>
                <w:b/>
                <w:kern w:val="2"/>
              </w:rPr>
            </w:pPr>
            <w:r w:rsidRPr="00B80AFE">
              <w:rPr>
                <w:b/>
                <w:kern w:val="2"/>
              </w:rPr>
              <w:t>3. Project description</w:t>
            </w:r>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pStyle w:val="Title"/>
              <w:spacing w:before="140" w:after="140"/>
              <w:jc w:val="left"/>
              <w:rPr>
                <w:kern w:val="2"/>
                <w:sz w:val="24"/>
                <w:szCs w:val="24"/>
              </w:rPr>
            </w:pPr>
            <w:r w:rsidRPr="00B80AFE">
              <w:rPr>
                <w:kern w:val="2"/>
                <w:sz w:val="24"/>
                <w:szCs w:val="24"/>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rsidR="00096ED0" w:rsidRPr="00B80AFE" w:rsidRDefault="00096ED0" w:rsidP="00AD55DF">
            <w:pPr>
              <w:jc w:val="both"/>
              <w:rPr>
                <w:lang w:eastAsia="en-US"/>
              </w:rPr>
            </w:pPr>
            <w:r w:rsidRPr="00B80AFE">
              <w:t xml:space="preserve">Support for </w:t>
            </w:r>
            <w:r w:rsidR="008E2B89">
              <w:t xml:space="preserve">a wider, more stable </w:t>
            </w:r>
            <w:r w:rsidR="00AD55DF">
              <w:t>access to high-quality education in Iraq</w:t>
            </w:r>
            <w:r w:rsidRPr="00B80AFE">
              <w:t xml:space="preserve"> by </w:t>
            </w:r>
            <w:r w:rsidR="00AD55DF">
              <w:t xml:space="preserve">constructing and furnishing </w:t>
            </w:r>
            <w:proofErr w:type="spellStart"/>
            <w:r w:rsidR="00AD55DF">
              <w:t>Mahmoodiya</w:t>
            </w:r>
            <w:proofErr w:type="spellEnd"/>
            <w:r w:rsidR="00AD55DF">
              <w:t xml:space="preserve"> Primary School for</w:t>
            </w:r>
            <w:r w:rsidR="00E525A1">
              <w:t xml:space="preserve"> </w:t>
            </w:r>
            <w:proofErr w:type="spellStart"/>
            <w:r w:rsidR="00E525A1">
              <w:t>Qa</w:t>
            </w:r>
            <w:r w:rsidR="00AD55DF">
              <w:t>s</w:t>
            </w:r>
            <w:r w:rsidR="00E525A1">
              <w:t>r</w:t>
            </w:r>
            <w:r w:rsidR="00AD55DF">
              <w:t>ki</w:t>
            </w:r>
            <w:proofErr w:type="spellEnd"/>
            <w:r w:rsidR="00AD55DF">
              <w:t xml:space="preserve"> village residents and residents from surrounding areas.</w:t>
            </w:r>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pStyle w:val="Title"/>
              <w:spacing w:before="140" w:after="140"/>
              <w:jc w:val="left"/>
              <w:rPr>
                <w:kern w:val="2"/>
                <w:sz w:val="24"/>
                <w:szCs w:val="24"/>
              </w:rPr>
            </w:pPr>
            <w:r w:rsidRPr="00B80AFE">
              <w:rPr>
                <w:kern w:val="2"/>
                <w:sz w:val="24"/>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rsidR="00AD55DF" w:rsidRDefault="00AD55DF" w:rsidP="00AD55DF">
            <w:pPr>
              <w:tabs>
                <w:tab w:val="right" w:pos="8789"/>
              </w:tabs>
              <w:suppressAutoHyphens/>
              <w:jc w:val="both"/>
            </w:pPr>
            <w:r>
              <w:t xml:space="preserve">1. </w:t>
            </w:r>
            <w:r w:rsidR="00890417">
              <w:t xml:space="preserve">To </w:t>
            </w:r>
            <w:r w:rsidR="002D54CC">
              <w:t>construct</w:t>
            </w:r>
            <w:r w:rsidR="00890417">
              <w:t xml:space="preserve"> a 6-classroom school</w:t>
            </w:r>
            <w:r w:rsidR="00856E7A">
              <w:t>.</w:t>
            </w:r>
          </w:p>
          <w:p w:rsidR="00AD55DF" w:rsidRDefault="00AD55DF" w:rsidP="00AD55DF">
            <w:pPr>
              <w:tabs>
                <w:tab w:val="right" w:pos="8789"/>
              </w:tabs>
              <w:suppressAutoHyphens/>
              <w:jc w:val="both"/>
            </w:pPr>
            <w:r>
              <w:t xml:space="preserve">2. </w:t>
            </w:r>
            <w:r w:rsidR="007E22AD">
              <w:t>To furnish the school’s classrooms</w:t>
            </w:r>
            <w:r w:rsidR="00856E7A">
              <w:t>.</w:t>
            </w:r>
          </w:p>
          <w:p w:rsidR="007E22AD" w:rsidRDefault="007E22AD" w:rsidP="00AD55DF">
            <w:pPr>
              <w:tabs>
                <w:tab w:val="right" w:pos="8789"/>
              </w:tabs>
              <w:suppressAutoHyphens/>
              <w:jc w:val="both"/>
            </w:pPr>
            <w:r>
              <w:t>3. To provide the school with necessary supplies and equipment</w:t>
            </w:r>
            <w:r w:rsidR="00856E7A">
              <w:t>.</w:t>
            </w:r>
          </w:p>
          <w:p w:rsidR="007E22AD" w:rsidRDefault="007E22AD" w:rsidP="00AD55DF">
            <w:pPr>
              <w:tabs>
                <w:tab w:val="right" w:pos="8789"/>
              </w:tabs>
              <w:suppressAutoHyphens/>
              <w:jc w:val="both"/>
            </w:pPr>
            <w:r>
              <w:t>4. To work with the Sinjar Education Directorate to staff and reopen the school</w:t>
            </w:r>
            <w:r w:rsidR="00856E7A">
              <w:t>.</w:t>
            </w:r>
            <w:r>
              <w:t xml:space="preserve"> </w:t>
            </w:r>
          </w:p>
          <w:p w:rsidR="00096ED0" w:rsidRPr="00B80AFE" w:rsidRDefault="007E22AD" w:rsidP="007E22AD">
            <w:pPr>
              <w:tabs>
                <w:tab w:val="right" w:pos="8789"/>
              </w:tabs>
              <w:suppressAutoHyphens/>
              <w:jc w:val="both"/>
            </w:pPr>
            <w:r>
              <w:t>5. To provide ongoing support to sustain the school and ensure its presence in the community</w:t>
            </w:r>
            <w:r w:rsidR="00856E7A">
              <w:t>.</w:t>
            </w:r>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pStyle w:val="Title"/>
              <w:spacing w:before="140" w:after="140"/>
              <w:jc w:val="left"/>
              <w:rPr>
                <w:kern w:val="2"/>
                <w:sz w:val="24"/>
                <w:szCs w:val="24"/>
              </w:rPr>
            </w:pPr>
            <w:r w:rsidRPr="00B80AFE">
              <w:rPr>
                <w:kern w:val="2"/>
                <w:sz w:val="24"/>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rsidR="00096ED0" w:rsidRPr="00B80AFE" w:rsidRDefault="00856E7A" w:rsidP="00856E7A">
            <w:pPr>
              <w:tabs>
                <w:tab w:val="right" w:pos="8789"/>
              </w:tabs>
              <w:suppressAutoHyphens/>
              <w:spacing w:before="120" w:after="120"/>
              <w:jc w:val="both"/>
              <w:rPr>
                <w:szCs w:val="22"/>
              </w:rPr>
            </w:pPr>
            <w:r>
              <w:t xml:space="preserve">The community of </w:t>
            </w:r>
            <w:proofErr w:type="spellStart"/>
            <w:r w:rsidR="00E316BA">
              <w:t>Qasrki</w:t>
            </w:r>
            <w:proofErr w:type="spellEnd"/>
            <w:r w:rsidR="00E316BA">
              <w:t xml:space="preserve"> village</w:t>
            </w:r>
            <w:r>
              <w:t xml:space="preserve"> and the surrounding rural areas.</w:t>
            </w:r>
          </w:p>
        </w:tc>
      </w:tr>
      <w:tr w:rsidR="00096ED0" w:rsidRPr="00B80AFE" w:rsidTr="00E1746B">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ED0" w:rsidRPr="00B80AFE" w:rsidRDefault="00096ED0" w:rsidP="00E1746B">
            <w:pPr>
              <w:tabs>
                <w:tab w:val="right" w:pos="8789"/>
              </w:tabs>
              <w:suppressAutoHyphens/>
              <w:spacing w:before="100" w:after="100"/>
              <w:rPr>
                <w:kern w:val="2"/>
              </w:rPr>
            </w:pPr>
            <w:r w:rsidRPr="00B80AFE">
              <w:rPr>
                <w:b/>
                <w:kern w:val="2"/>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6ED0" w:rsidRPr="00B80AFE" w:rsidRDefault="00096ED0" w:rsidP="00FB2EB0">
            <w:pPr>
              <w:jc w:val="both"/>
              <w:rPr>
                <w:szCs w:val="22"/>
                <w:lang w:eastAsia="en-US"/>
              </w:rPr>
            </w:pPr>
            <w:r w:rsidRPr="00B80AFE">
              <w:rPr>
                <w:szCs w:val="22"/>
              </w:rPr>
              <w:t xml:space="preserve">From </w:t>
            </w:r>
            <w:r w:rsidR="00FB2EB0">
              <w:rPr>
                <w:szCs w:val="22"/>
              </w:rPr>
              <w:t>June</w:t>
            </w:r>
            <w:r w:rsidR="0058658D">
              <w:rPr>
                <w:szCs w:val="22"/>
              </w:rPr>
              <w:t xml:space="preserve"> 1</w:t>
            </w:r>
            <w:r w:rsidR="00FB2EB0">
              <w:rPr>
                <w:szCs w:val="22"/>
              </w:rPr>
              <w:t>, 2022</w:t>
            </w:r>
            <w:r w:rsidRPr="00B80AFE">
              <w:rPr>
                <w:szCs w:val="22"/>
              </w:rPr>
              <w:t xml:space="preserve"> to </w:t>
            </w:r>
            <w:r w:rsidR="0058658D">
              <w:rPr>
                <w:szCs w:val="22"/>
              </w:rPr>
              <w:t>November 15</w:t>
            </w:r>
            <w:r w:rsidR="00FB2EB0">
              <w:rPr>
                <w:szCs w:val="22"/>
              </w:rPr>
              <w:t>, 2022</w:t>
            </w:r>
            <w:r w:rsidR="004D6BEA">
              <w:rPr>
                <w:szCs w:val="22"/>
              </w:rPr>
              <w:t xml:space="preserve"> </w:t>
            </w:r>
            <w:r w:rsidR="004D6BEA">
              <w:t>(depending on the planned activities, the project‘s duration could be extended).</w:t>
            </w:r>
          </w:p>
        </w:tc>
      </w:tr>
      <w:tr w:rsidR="00096ED0" w:rsidRPr="00B80AFE" w:rsidTr="00E1746B">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rsidR="00096ED0" w:rsidRPr="00B80AFE" w:rsidRDefault="00096ED0" w:rsidP="00E1746B">
            <w:pPr>
              <w:rPr>
                <w:b/>
                <w:kern w:val="2"/>
              </w:rPr>
            </w:pPr>
            <w:r w:rsidRPr="00B80AFE">
              <w:rPr>
                <w:b/>
                <w:kern w:val="2"/>
              </w:rPr>
              <w:t xml:space="preserve">5. Additional information </w:t>
            </w:r>
          </w:p>
          <w:p w:rsidR="00096ED0" w:rsidRPr="00B80AFE" w:rsidRDefault="00096ED0" w:rsidP="00E1746B">
            <w:pPr>
              <w:spacing w:line="220" w:lineRule="exact"/>
              <w:jc w:val="both"/>
              <w:rPr>
                <w:i/>
                <w:kern w:val="2"/>
                <w:sz w:val="20"/>
                <w:szCs w:val="20"/>
              </w:rPr>
            </w:pPr>
            <w:r w:rsidRPr="00B80AFE">
              <w:rPr>
                <w:rFonts w:eastAsia="Times New Roman"/>
                <w:i/>
                <w:sz w:val="20"/>
                <w:szCs w:val="20"/>
              </w:rPr>
              <w:t>Where available, indicate additional evaluation criteria* for project applications to be drawn up according to this project concept, or other information important to applicants.</w:t>
            </w:r>
            <w:r w:rsidRPr="00B80AFE">
              <w:rPr>
                <w:i/>
                <w:kern w:val="2"/>
                <w:sz w:val="20"/>
                <w:szCs w:val="20"/>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rsidR="0049256B" w:rsidRDefault="0049256B" w:rsidP="0049256B">
            <w:pPr>
              <w:adjustRightInd w:val="0"/>
              <w:jc w:val="both"/>
            </w:pPr>
            <w:r>
              <w:t>- Experience and knowledge of the situation in the partner country;</w:t>
            </w:r>
          </w:p>
          <w:p w:rsidR="0049256B" w:rsidRDefault="0049256B" w:rsidP="0049256B">
            <w:pPr>
              <w:adjustRightInd w:val="0"/>
              <w:jc w:val="both"/>
            </w:pPr>
            <w:r>
              <w:t xml:space="preserve">- </w:t>
            </w:r>
            <w:r w:rsidR="000B75EA">
              <w:t>Experience in implementing similar p</w:t>
            </w:r>
            <w:r w:rsidR="00856E7A">
              <w:t>rojects in the region</w:t>
            </w:r>
            <w:r w:rsidR="000B75EA">
              <w:t>.</w:t>
            </w:r>
          </w:p>
          <w:p w:rsidR="00096ED0" w:rsidRPr="00B80AFE" w:rsidRDefault="000B75EA" w:rsidP="00E13FE0">
            <w:pPr>
              <w:adjustRightInd w:val="0"/>
              <w:jc w:val="both"/>
            </w:pPr>
            <w:r>
              <w:t xml:space="preserve"> </w:t>
            </w:r>
          </w:p>
        </w:tc>
      </w:tr>
    </w:tbl>
    <w:p w:rsidR="00096ED0" w:rsidRPr="00B80AFE" w:rsidRDefault="00096ED0" w:rsidP="00096ED0"/>
    <w:p w:rsidR="00053FFB" w:rsidRPr="004232B3" w:rsidRDefault="00096ED0" w:rsidP="004232B3">
      <w:pPr>
        <w:jc w:val="both"/>
        <w:rPr>
          <w:rFonts w:eastAsia="Times New Roman"/>
          <w:i/>
          <w:sz w:val="20"/>
          <w:szCs w:val="20"/>
        </w:rPr>
      </w:pPr>
      <w:r w:rsidRPr="00B80AFE">
        <w:rPr>
          <w:rFonts w:eastAsia="Times New Roman"/>
          <w:i/>
          <w:sz w:val="20"/>
          <w:szCs w:val="20"/>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053FFB" w:rsidRPr="004232B3" w:rsidSect="00756EBD">
      <w:pgSz w:w="11906" w:h="16838"/>
      <w:pgMar w:top="1440" w:right="566" w:bottom="28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204"/>
    <w:multiLevelType w:val="hybridMultilevel"/>
    <w:tmpl w:val="CCCC42CC"/>
    <w:lvl w:ilvl="0" w:tplc="4AE46868">
      <w:start w:val="3"/>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D0"/>
    <w:rsid w:val="00074417"/>
    <w:rsid w:val="00096ED0"/>
    <w:rsid w:val="000B75EA"/>
    <w:rsid w:val="00147A7B"/>
    <w:rsid w:val="002D54CC"/>
    <w:rsid w:val="00405DBB"/>
    <w:rsid w:val="004232B3"/>
    <w:rsid w:val="0049256B"/>
    <w:rsid w:val="004D4D58"/>
    <w:rsid w:val="004D6BEA"/>
    <w:rsid w:val="0058658D"/>
    <w:rsid w:val="007E22AD"/>
    <w:rsid w:val="00856E7A"/>
    <w:rsid w:val="00890417"/>
    <w:rsid w:val="008C0061"/>
    <w:rsid w:val="008E2B89"/>
    <w:rsid w:val="009C7A0E"/>
    <w:rsid w:val="00A66E19"/>
    <w:rsid w:val="00AD55DF"/>
    <w:rsid w:val="00B17D27"/>
    <w:rsid w:val="00CE080D"/>
    <w:rsid w:val="00E13FE0"/>
    <w:rsid w:val="00E316BA"/>
    <w:rsid w:val="00E525A1"/>
    <w:rsid w:val="00F6068D"/>
    <w:rsid w:val="00F70BCF"/>
    <w:rsid w:val="00FB2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965B"/>
  <w15:chartTrackingRefBased/>
  <w15:docId w15:val="{92444103-5DF0-4B90-A8FC-1E77D98C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D0"/>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ED0"/>
    <w:pPr>
      <w:widowControl w:val="0"/>
      <w:tabs>
        <w:tab w:val="left" w:pos="0"/>
      </w:tabs>
      <w:suppressAutoHyphens/>
      <w:snapToGrid w:val="0"/>
      <w:jc w:val="center"/>
    </w:pPr>
    <w:rPr>
      <w:b/>
      <w:caps/>
    </w:rPr>
  </w:style>
  <w:style w:type="character" w:customStyle="1" w:styleId="HeaderChar">
    <w:name w:val="Header Char"/>
    <w:basedOn w:val="DefaultParagraphFont"/>
    <w:link w:val="Header"/>
    <w:rsid w:val="00096ED0"/>
    <w:rPr>
      <w:rFonts w:ascii="Times New Roman" w:eastAsia="SimSun" w:hAnsi="Times New Roman" w:cs="Times New Roman"/>
      <w:b/>
      <w:caps/>
      <w:sz w:val="24"/>
      <w:szCs w:val="24"/>
      <w:lang w:val="en-GB" w:eastAsia="en-GB"/>
    </w:rPr>
  </w:style>
  <w:style w:type="paragraph" w:styleId="Title">
    <w:name w:val="Title"/>
    <w:basedOn w:val="Normal"/>
    <w:link w:val="TitleChar"/>
    <w:qFormat/>
    <w:rsid w:val="00096ED0"/>
    <w:pPr>
      <w:widowControl w:val="0"/>
      <w:tabs>
        <w:tab w:val="left" w:pos="-720"/>
      </w:tabs>
      <w:suppressAutoHyphens/>
      <w:snapToGrid w:val="0"/>
      <w:jc w:val="center"/>
    </w:pPr>
    <w:rPr>
      <w:b/>
      <w:sz w:val="48"/>
      <w:szCs w:val="20"/>
    </w:rPr>
  </w:style>
  <w:style w:type="character" w:customStyle="1" w:styleId="TitleChar">
    <w:name w:val="Title Char"/>
    <w:basedOn w:val="DefaultParagraphFont"/>
    <w:link w:val="Title"/>
    <w:rsid w:val="00096ED0"/>
    <w:rPr>
      <w:rFonts w:ascii="Times New Roman" w:eastAsia="SimSun" w:hAnsi="Times New Roman" w:cs="Times New Roman"/>
      <w:b/>
      <w:sz w:val="48"/>
      <w:szCs w:val="20"/>
      <w:lang w:val="en-GB" w:eastAsia="en-GB"/>
    </w:rPr>
  </w:style>
  <w:style w:type="character" w:styleId="FootnoteReference">
    <w:name w:val="footnote reference"/>
    <w:aliases w:val="BVI fnr Char,BVI fnr Car Car Char,BVI fnr Car Char,BVI fnr Car Car Car Car Char,BVI fnr Car Car Car Car Char Char Char, BVI fnr Char, BVI fnr Car Car Char, BVI fnr Car Car Car Car Char, BVI fnr Car Car Car Car Char Char Char"/>
    <w:link w:val="BVIfnr"/>
    <w:unhideWhenUsed/>
    <w:rsid w:val="00096ED0"/>
    <w:rPr>
      <w:sz w:val="27"/>
      <w:vertAlign w:val="superscript"/>
      <w:lang w:val="en-GB" w:eastAsia="en-GB"/>
    </w:rPr>
  </w:style>
  <w:style w:type="paragraph" w:customStyle="1" w:styleId="BVIfnr">
    <w:name w:val="BVI fnr"/>
    <w:aliases w:val="BVI fnr Car Car,BVI fnr Car,BVI fnr Car Car Car Car, BVI fnr, BVI fnr Car Car, BVI fnr Car Car Car Car"/>
    <w:basedOn w:val="Normal"/>
    <w:link w:val="FootnoteReference"/>
    <w:rsid w:val="00096ED0"/>
    <w:pPr>
      <w:spacing w:after="160" w:line="240" w:lineRule="exact"/>
    </w:pPr>
    <w:rPr>
      <w:rFonts w:asciiTheme="minorHAnsi" w:eastAsiaTheme="minorHAnsi" w:hAnsiTheme="minorHAnsi" w:cstheme="minorBidi"/>
      <w:sz w:val="27"/>
      <w:szCs w:val="22"/>
      <w:vertAlign w:val="superscript"/>
    </w:rPr>
  </w:style>
  <w:style w:type="character" w:customStyle="1" w:styleId="tlid-translation">
    <w:name w:val="tlid-translation"/>
    <w:rsid w:val="00096ED0"/>
  </w:style>
  <w:style w:type="paragraph" w:styleId="ListParagraph">
    <w:name w:val="List Paragraph"/>
    <w:basedOn w:val="Normal"/>
    <w:uiPriority w:val="34"/>
    <w:qFormat/>
    <w:rsid w:val="0049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1475</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 Nacickaitė</dc:creator>
  <cp:keywords/>
  <dc:description/>
  <cp:lastModifiedBy>Nida DALMANTAITĖ</cp:lastModifiedBy>
  <cp:revision>12</cp:revision>
  <dcterms:created xsi:type="dcterms:W3CDTF">2022-04-21T11:08:00Z</dcterms:created>
  <dcterms:modified xsi:type="dcterms:W3CDTF">2022-04-29T12:43:00Z</dcterms:modified>
</cp:coreProperties>
</file>