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D421" w14:textId="35FD960A" w:rsidR="00032933" w:rsidRPr="00BA6B56" w:rsidRDefault="00032933">
      <w:pPr>
        <w:tabs>
          <w:tab w:val="center" w:pos="4986"/>
          <w:tab w:val="right" w:pos="9972"/>
        </w:tabs>
        <w:rPr>
          <w:sz w:val="22"/>
          <w:szCs w:val="22"/>
          <w:lang w:val="en-US"/>
        </w:rPr>
      </w:pPr>
    </w:p>
    <w:p w14:paraId="2326D422" w14:textId="1A7290A8" w:rsidR="00032933" w:rsidRDefault="008E3BC4">
      <w:pPr>
        <w:tabs>
          <w:tab w:val="center" w:pos="4862"/>
          <w:tab w:val="right" w:pos="9972"/>
        </w:tabs>
        <w:jc w:val="center"/>
        <w:rPr>
          <w:szCs w:val="24"/>
          <w:lang w:eastAsia="lt-LT"/>
        </w:rPr>
      </w:pPr>
      <w:r>
        <w:rPr>
          <w:noProof/>
          <w:lang w:eastAsia="lt-LT"/>
        </w:rPr>
        <w:drawing>
          <wp:inline distT="0" distB="0" distL="0" distR="0" wp14:anchorId="2326D732" wp14:editId="2326D733">
            <wp:extent cx="914400" cy="8597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59790"/>
                    </a:xfrm>
                    <a:prstGeom prst="rect">
                      <a:avLst/>
                    </a:prstGeom>
                    <a:noFill/>
                  </pic:spPr>
                </pic:pic>
              </a:graphicData>
            </a:graphic>
          </wp:inline>
        </w:drawing>
      </w:r>
    </w:p>
    <w:p w14:paraId="38244710" w14:textId="62C6F5F8" w:rsidR="00B42925" w:rsidRDefault="00B42925">
      <w:pPr>
        <w:tabs>
          <w:tab w:val="center" w:pos="4862"/>
          <w:tab w:val="right" w:pos="9972"/>
        </w:tabs>
        <w:jc w:val="center"/>
        <w:rPr>
          <w:szCs w:val="24"/>
          <w:lang w:eastAsia="lt-LT"/>
        </w:rPr>
      </w:pPr>
    </w:p>
    <w:p w14:paraId="05D71E0A" w14:textId="77777777" w:rsidR="00B42925" w:rsidRDefault="00B42925">
      <w:pPr>
        <w:tabs>
          <w:tab w:val="center" w:pos="4862"/>
          <w:tab w:val="right" w:pos="9972"/>
        </w:tabs>
        <w:jc w:val="center"/>
        <w:rPr>
          <w:szCs w:val="24"/>
          <w:lang w:eastAsia="lt-LT"/>
        </w:rPr>
      </w:pPr>
    </w:p>
    <w:p w14:paraId="2326D423" w14:textId="77777777" w:rsidR="00032933" w:rsidRDefault="008E3BC4">
      <w:pPr>
        <w:jc w:val="center"/>
        <w:rPr>
          <w:b/>
          <w:szCs w:val="24"/>
          <w:lang w:eastAsia="lt-LT"/>
        </w:rPr>
      </w:pPr>
      <w:r>
        <w:rPr>
          <w:b/>
          <w:szCs w:val="24"/>
          <w:lang w:eastAsia="lt-LT"/>
        </w:rPr>
        <w:t>VIEŠOSIOS ĮSTAIGOS CENTRINĖS PROJEKTŲ VALDYMO AGENTŪROS</w:t>
      </w:r>
    </w:p>
    <w:p w14:paraId="2326D424" w14:textId="77777777" w:rsidR="00032933" w:rsidRDefault="008E3BC4">
      <w:pPr>
        <w:jc w:val="center"/>
        <w:rPr>
          <w:b/>
          <w:szCs w:val="24"/>
          <w:lang w:eastAsia="lt-LT"/>
        </w:rPr>
      </w:pPr>
      <w:r>
        <w:rPr>
          <w:b/>
          <w:szCs w:val="24"/>
          <w:lang w:eastAsia="lt-LT"/>
        </w:rPr>
        <w:t xml:space="preserve">DIREKTORIUS </w:t>
      </w:r>
    </w:p>
    <w:p w14:paraId="2326D425" w14:textId="77777777" w:rsidR="00032933" w:rsidRDefault="00032933">
      <w:pPr>
        <w:jc w:val="center"/>
        <w:rPr>
          <w:b/>
          <w:szCs w:val="24"/>
          <w:lang w:eastAsia="lt-LT"/>
        </w:rPr>
      </w:pPr>
    </w:p>
    <w:p w14:paraId="2326D426" w14:textId="77777777" w:rsidR="00032933" w:rsidRPr="008E3BC4" w:rsidRDefault="008E3BC4">
      <w:pPr>
        <w:ind w:left="142"/>
        <w:jc w:val="center"/>
        <w:rPr>
          <w:b/>
          <w:color w:val="000000"/>
          <w:szCs w:val="24"/>
        </w:rPr>
      </w:pPr>
      <w:r w:rsidRPr="008E3BC4">
        <w:rPr>
          <w:b/>
          <w:color w:val="000000"/>
          <w:szCs w:val="24"/>
        </w:rPr>
        <w:t>ĮSAKYMAS</w:t>
      </w:r>
    </w:p>
    <w:p w14:paraId="2326D427" w14:textId="0A3569DE" w:rsidR="00032933" w:rsidRDefault="008E3BC4">
      <w:pPr>
        <w:ind w:left="142"/>
        <w:jc w:val="center"/>
        <w:rPr>
          <w:b/>
          <w:bCs/>
          <w:color w:val="000000"/>
          <w:szCs w:val="24"/>
        </w:rPr>
      </w:pPr>
      <w:r w:rsidRPr="008E3BC4">
        <w:rPr>
          <w:b/>
          <w:color w:val="000000"/>
          <w:szCs w:val="24"/>
        </w:rPr>
        <w:t xml:space="preserve">DĖL GAIRIŲ PAREIŠKĖJAMS, TEIKIANTIEMS </w:t>
      </w:r>
      <w:r w:rsidR="00C67AB0">
        <w:rPr>
          <w:b/>
          <w:color w:val="000000"/>
          <w:szCs w:val="24"/>
        </w:rPr>
        <w:t xml:space="preserve">PROJEKTŲ ĮGYVENDINIMO PLANUS </w:t>
      </w:r>
      <w:r w:rsidR="008D28FE">
        <w:rPr>
          <w:b/>
          <w:color w:val="000000"/>
          <w:szCs w:val="24"/>
        </w:rPr>
        <w:t xml:space="preserve">PAGAL </w:t>
      </w:r>
      <w:r w:rsidR="007D02A6">
        <w:rPr>
          <w:b/>
          <w:bCs/>
        </w:rPr>
        <w:t>SIENŲ VALDYMO IR VIZŲ POLITIKOS FINANSINĖS PARAMOS PRIEMONĖS, ĮTRAUKTOS Į INTEGRUOTO SIENŲ VALDYMO FONDĄ, BEI</w:t>
      </w:r>
      <w:r w:rsidR="007D02A6">
        <w:rPr>
          <w:b/>
          <w:bCs/>
          <w:color w:val="000000"/>
        </w:rPr>
        <w:t xml:space="preserve"> </w:t>
      </w:r>
      <w:r w:rsidR="007D02A6">
        <w:rPr>
          <w:b/>
          <w:bCs/>
        </w:rPr>
        <w:t>VIDAUS SAUGUMO FOND</w:t>
      </w:r>
      <w:r w:rsidR="00DC0A90">
        <w:rPr>
          <w:b/>
          <w:bCs/>
        </w:rPr>
        <w:t xml:space="preserve">O </w:t>
      </w:r>
      <w:r w:rsidR="00DC0A90" w:rsidRPr="00DC0A90">
        <w:rPr>
          <w:b/>
          <w:bCs/>
        </w:rPr>
        <w:t>2021–2027 M. PROGRAM</w:t>
      </w:r>
      <w:r w:rsidR="00DC0A90">
        <w:rPr>
          <w:b/>
          <w:bCs/>
        </w:rPr>
        <w:t>AS</w:t>
      </w:r>
      <w:r w:rsidRPr="008E3BC4">
        <w:rPr>
          <w:b/>
          <w:color w:val="000000"/>
          <w:szCs w:val="24"/>
        </w:rPr>
        <w:t xml:space="preserve">, </w:t>
      </w:r>
      <w:r>
        <w:rPr>
          <w:b/>
          <w:szCs w:val="24"/>
          <w:lang w:eastAsia="lt-LT"/>
        </w:rPr>
        <w:t xml:space="preserve">PATVIRTINIMO </w:t>
      </w:r>
    </w:p>
    <w:p w14:paraId="2326D428" w14:textId="77777777" w:rsidR="00032933" w:rsidRDefault="00032933">
      <w:pPr>
        <w:jc w:val="center"/>
        <w:rPr>
          <w:szCs w:val="24"/>
          <w:lang w:eastAsia="lt-LT"/>
        </w:rPr>
      </w:pPr>
    </w:p>
    <w:p w14:paraId="2326D429" w14:textId="486EB065" w:rsidR="00032933" w:rsidRPr="008E3BC4" w:rsidRDefault="008E3BC4">
      <w:pPr>
        <w:jc w:val="center"/>
        <w:rPr>
          <w:szCs w:val="24"/>
          <w:lang w:eastAsia="lt-LT"/>
        </w:rPr>
      </w:pPr>
      <w:r w:rsidRPr="008E3BC4">
        <w:rPr>
          <w:szCs w:val="24"/>
          <w:lang w:eastAsia="lt-LT"/>
        </w:rPr>
        <w:t xml:space="preserve">Nr. </w:t>
      </w:r>
    </w:p>
    <w:p w14:paraId="2326D42A" w14:textId="77777777" w:rsidR="00032933" w:rsidRDefault="008E3BC4">
      <w:pPr>
        <w:jc w:val="center"/>
        <w:rPr>
          <w:szCs w:val="24"/>
          <w:lang w:eastAsia="lt-LT"/>
        </w:rPr>
      </w:pPr>
      <w:r>
        <w:rPr>
          <w:szCs w:val="24"/>
          <w:lang w:eastAsia="lt-LT"/>
        </w:rPr>
        <w:t>Vilnius</w:t>
      </w:r>
    </w:p>
    <w:p w14:paraId="2326D42B" w14:textId="77777777" w:rsidR="00032933" w:rsidRDefault="00032933">
      <w:pPr>
        <w:jc w:val="center"/>
        <w:rPr>
          <w:szCs w:val="24"/>
          <w:lang w:eastAsia="lt-LT"/>
        </w:rPr>
      </w:pPr>
    </w:p>
    <w:p w14:paraId="2326D42C" w14:textId="38A7AFC2" w:rsidR="00032933" w:rsidRDefault="00032933">
      <w:pPr>
        <w:ind w:firstLine="62"/>
        <w:jc w:val="center"/>
        <w:rPr>
          <w:szCs w:val="24"/>
          <w:lang w:eastAsia="lt-LT"/>
        </w:rPr>
      </w:pPr>
    </w:p>
    <w:p w14:paraId="2326D42D" w14:textId="6FE56C68" w:rsidR="00032933" w:rsidRDefault="008E3BC4" w:rsidP="00551FE4">
      <w:pPr>
        <w:tabs>
          <w:tab w:val="left" w:pos="1122"/>
        </w:tabs>
        <w:spacing w:line="360" w:lineRule="auto"/>
        <w:ind w:firstLine="709"/>
        <w:jc w:val="both"/>
        <w:rPr>
          <w:szCs w:val="24"/>
          <w:lang w:eastAsia="lt-LT"/>
        </w:rPr>
      </w:pPr>
      <w:r>
        <w:rPr>
          <w:szCs w:val="24"/>
          <w:lang w:eastAsia="lt-LT"/>
        </w:rPr>
        <w:t xml:space="preserve">Vadovaudamasi </w:t>
      </w:r>
      <w:r w:rsidR="002870B3">
        <w:rPr>
          <w:szCs w:val="24"/>
          <w:lang w:eastAsia="lt-LT"/>
        </w:rPr>
        <w:t xml:space="preserve"> </w:t>
      </w:r>
      <w:r w:rsidR="002870B3" w:rsidRPr="002870B3">
        <w:rPr>
          <w:szCs w:val="24"/>
          <w:lang w:eastAsia="lt-LT"/>
        </w:rPr>
        <w:t>Funkcijų paskirstymo tarp institucijų, įgyvendinant Sienų valdymo ir vizų politikos finansinės paramos priemonės, įtrauktos į Integruoto sienų valdymo fondą, ir Vidaus saugumo fondo 2021–2027 m. programas, tvarkos apraš</w:t>
      </w:r>
      <w:r w:rsidR="002870B3">
        <w:rPr>
          <w:szCs w:val="24"/>
          <w:lang w:eastAsia="lt-LT"/>
        </w:rPr>
        <w:t>o</w:t>
      </w:r>
      <w:r w:rsidR="002870B3" w:rsidRPr="002870B3">
        <w:rPr>
          <w:szCs w:val="24"/>
          <w:lang w:eastAsia="lt-LT"/>
        </w:rPr>
        <w:t>, patvirtint</w:t>
      </w:r>
      <w:r w:rsidR="002870B3">
        <w:rPr>
          <w:szCs w:val="24"/>
          <w:lang w:eastAsia="lt-LT"/>
        </w:rPr>
        <w:t>o</w:t>
      </w:r>
      <w:r w:rsidR="002870B3" w:rsidRPr="002870B3">
        <w:rPr>
          <w:szCs w:val="24"/>
          <w:lang w:eastAsia="lt-LT"/>
        </w:rPr>
        <w:t xml:space="preserve"> Lietuvos Respublikos vidaus reikalų ministro 2021 m. rugsėjo 2 d. įsakymu Nr. 1V-705 „Dėl Funkcijų paskirstymo tarp institucijų, įgyvendinant Sienų valdymo ir vizų politikos finansinės paramos priemonės, įtrauktos į Integruoto sienų valdymo fondą, ir Vidaus saugumo fondo 2021–2027 m. programas, tvarkos aprašo patvirtinimo“</w:t>
      </w:r>
      <w:r w:rsidR="002870B3">
        <w:rPr>
          <w:szCs w:val="24"/>
          <w:lang w:eastAsia="lt-LT"/>
        </w:rPr>
        <w:t>,</w:t>
      </w:r>
      <w:r w:rsidR="002870B3" w:rsidRPr="002870B3">
        <w:rPr>
          <w:szCs w:val="24"/>
          <w:lang w:eastAsia="lt-LT"/>
        </w:rPr>
        <w:t xml:space="preserve"> </w:t>
      </w:r>
      <w:r w:rsidR="00C67E86" w:rsidRPr="00C67E86">
        <w:rPr>
          <w:szCs w:val="24"/>
          <w:lang w:eastAsia="lt-LT"/>
        </w:rPr>
        <w:t>5.2 papunkčiu</w:t>
      </w:r>
      <w:r>
        <w:rPr>
          <w:szCs w:val="24"/>
          <w:lang w:eastAsia="lt-LT"/>
        </w:rPr>
        <w:t>:</w:t>
      </w:r>
    </w:p>
    <w:p w14:paraId="2326D431" w14:textId="18790E0C" w:rsidR="00032933" w:rsidRDefault="008E3BC4" w:rsidP="008E3BC4">
      <w:pPr>
        <w:tabs>
          <w:tab w:val="left" w:pos="1122"/>
        </w:tabs>
        <w:spacing w:line="360" w:lineRule="auto"/>
        <w:ind w:firstLine="709"/>
        <w:jc w:val="both"/>
      </w:pPr>
      <w:r w:rsidRPr="00B52522">
        <w:rPr>
          <w:spacing w:val="120"/>
          <w:szCs w:val="24"/>
          <w:lang w:eastAsia="lt-LT"/>
        </w:rPr>
        <w:t>tvirtin</w:t>
      </w:r>
      <w:r>
        <w:rPr>
          <w:szCs w:val="24"/>
          <w:lang w:eastAsia="lt-LT"/>
        </w:rPr>
        <w:t xml:space="preserve">u Gaires pareiškėjams, teikiantiems </w:t>
      </w:r>
      <w:r w:rsidR="00C67AB0">
        <w:rPr>
          <w:szCs w:val="24"/>
          <w:lang w:eastAsia="lt-LT"/>
        </w:rPr>
        <w:t>projektų įgyvendinimo planus</w:t>
      </w:r>
      <w:r>
        <w:rPr>
          <w:szCs w:val="24"/>
          <w:lang w:eastAsia="lt-LT"/>
        </w:rPr>
        <w:t xml:space="preserve"> </w:t>
      </w:r>
      <w:r w:rsidR="008D28FE">
        <w:rPr>
          <w:szCs w:val="24"/>
          <w:lang w:eastAsia="lt-LT"/>
        </w:rPr>
        <w:t xml:space="preserve">pagal </w:t>
      </w:r>
      <w:r w:rsidR="002F1DA0">
        <w:rPr>
          <w:szCs w:val="24"/>
          <w:lang w:eastAsia="lt-LT"/>
        </w:rPr>
        <w:t>S</w:t>
      </w:r>
      <w:r w:rsidR="002F1DA0" w:rsidRPr="002F1DA0">
        <w:rPr>
          <w:szCs w:val="24"/>
          <w:lang w:eastAsia="lt-LT"/>
        </w:rPr>
        <w:t xml:space="preserve">ienų valdymo ir vizų politikos finansinės paramos priemonės, įtrauktos į </w:t>
      </w:r>
      <w:r w:rsidR="002F1DA0">
        <w:rPr>
          <w:szCs w:val="24"/>
          <w:lang w:eastAsia="lt-LT"/>
        </w:rPr>
        <w:t>I</w:t>
      </w:r>
      <w:r w:rsidR="002F1DA0" w:rsidRPr="002F1DA0">
        <w:rPr>
          <w:szCs w:val="24"/>
          <w:lang w:eastAsia="lt-LT"/>
        </w:rPr>
        <w:t xml:space="preserve">ntegruoto sienų valdymo fondą, bei </w:t>
      </w:r>
      <w:r w:rsidR="002F1DA0">
        <w:rPr>
          <w:szCs w:val="24"/>
          <w:lang w:eastAsia="lt-LT"/>
        </w:rPr>
        <w:t>V</w:t>
      </w:r>
      <w:r w:rsidR="002F1DA0" w:rsidRPr="002F1DA0">
        <w:rPr>
          <w:szCs w:val="24"/>
          <w:lang w:eastAsia="lt-LT"/>
        </w:rPr>
        <w:t>idaus saugumo fond</w:t>
      </w:r>
      <w:r w:rsidR="009A36D9">
        <w:rPr>
          <w:szCs w:val="24"/>
          <w:lang w:eastAsia="lt-LT"/>
        </w:rPr>
        <w:t xml:space="preserve">o </w:t>
      </w:r>
      <w:r w:rsidR="009A36D9" w:rsidRPr="009A36D9">
        <w:rPr>
          <w:szCs w:val="24"/>
          <w:lang w:eastAsia="lt-LT"/>
        </w:rPr>
        <w:t xml:space="preserve">2021–2027 </w:t>
      </w:r>
      <w:r w:rsidR="009A36D9">
        <w:rPr>
          <w:szCs w:val="24"/>
          <w:lang w:eastAsia="lt-LT"/>
        </w:rPr>
        <w:t>m. programas</w:t>
      </w:r>
      <w:r w:rsidR="002F1DA0" w:rsidRPr="002F1DA0">
        <w:rPr>
          <w:szCs w:val="24"/>
          <w:lang w:eastAsia="lt-LT"/>
        </w:rPr>
        <w:t xml:space="preserve"> </w:t>
      </w:r>
      <w:r>
        <w:rPr>
          <w:szCs w:val="24"/>
          <w:lang w:eastAsia="lt-LT"/>
        </w:rPr>
        <w:t>(pridedam</w:t>
      </w:r>
      <w:r w:rsidR="00A45F9E">
        <w:rPr>
          <w:szCs w:val="24"/>
          <w:lang w:eastAsia="lt-LT"/>
        </w:rPr>
        <w:t>a</w:t>
      </w:r>
      <w:r>
        <w:rPr>
          <w:szCs w:val="24"/>
          <w:lang w:eastAsia="lt-LT"/>
        </w:rPr>
        <w:t>).</w:t>
      </w:r>
    </w:p>
    <w:p w14:paraId="1CB5AC95" w14:textId="77777777" w:rsidR="008E3BC4" w:rsidRDefault="008E3BC4">
      <w:pPr>
        <w:tabs>
          <w:tab w:val="left" w:pos="7938"/>
        </w:tabs>
      </w:pPr>
    </w:p>
    <w:p w14:paraId="283FC637" w14:textId="77777777" w:rsidR="008E3BC4" w:rsidRDefault="008E3BC4">
      <w:pPr>
        <w:tabs>
          <w:tab w:val="left" w:pos="7938"/>
        </w:tabs>
      </w:pPr>
    </w:p>
    <w:p w14:paraId="31A3F94F" w14:textId="77777777" w:rsidR="008E3BC4" w:rsidRDefault="008E3BC4">
      <w:pPr>
        <w:tabs>
          <w:tab w:val="left" w:pos="7938"/>
        </w:tabs>
      </w:pPr>
    </w:p>
    <w:p w14:paraId="2326D432" w14:textId="00AA81BC" w:rsidR="00032933" w:rsidRDefault="008E3BC4">
      <w:pPr>
        <w:tabs>
          <w:tab w:val="left" w:pos="7938"/>
        </w:tabs>
        <w:rPr>
          <w:szCs w:val="24"/>
          <w:lang w:eastAsia="lt-LT"/>
        </w:rPr>
      </w:pPr>
      <w:r>
        <w:rPr>
          <w:szCs w:val="24"/>
          <w:lang w:eastAsia="lt-LT"/>
        </w:rPr>
        <w:t>Direktorė</w:t>
      </w:r>
      <w:r>
        <w:rPr>
          <w:szCs w:val="24"/>
          <w:lang w:eastAsia="lt-LT"/>
        </w:rPr>
        <w:tab/>
        <w:t>Lidija Kašubienė</w:t>
      </w:r>
    </w:p>
    <w:p w14:paraId="3DC8FEF0" w14:textId="62E6ABB4" w:rsidR="00032933" w:rsidRDefault="00032933">
      <w:pPr>
        <w:tabs>
          <w:tab w:val="center" w:pos="4986"/>
          <w:tab w:val="right" w:pos="9972"/>
        </w:tabs>
      </w:pPr>
    </w:p>
    <w:p w14:paraId="427AB9CE" w14:textId="77777777" w:rsidR="008E3BC4" w:rsidRDefault="008E3BC4" w:rsidP="008E3BC4">
      <w:pPr>
        <w:tabs>
          <w:tab w:val="left" w:pos="6237"/>
          <w:tab w:val="left" w:pos="6804"/>
        </w:tabs>
        <w:ind w:left="5184"/>
        <w:sectPr w:rsidR="008E3BC4" w:rsidSect="008E3BC4">
          <w:headerReference w:type="even" r:id="rId12"/>
          <w:headerReference w:type="default" r:id="rId13"/>
          <w:footerReference w:type="even" r:id="rId14"/>
          <w:footerReference w:type="default" r:id="rId15"/>
          <w:headerReference w:type="first" r:id="rId16"/>
          <w:footerReference w:type="first" r:id="rId17"/>
          <w:pgSz w:w="11906" w:h="16838" w:code="9"/>
          <w:pgMar w:top="1134" w:right="849" w:bottom="1134" w:left="1418" w:header="357" w:footer="567" w:gutter="0"/>
          <w:pgNumType w:start="1"/>
          <w:cols w:space="1296"/>
          <w:titlePg/>
          <w:docGrid w:linePitch="360"/>
        </w:sectPr>
      </w:pPr>
    </w:p>
    <w:p w14:paraId="2326D434" w14:textId="5A8BDBC3" w:rsidR="00032933" w:rsidRDefault="008E3BC4" w:rsidP="008E3BC4">
      <w:pPr>
        <w:tabs>
          <w:tab w:val="left" w:pos="6237"/>
          <w:tab w:val="left" w:pos="6804"/>
        </w:tabs>
        <w:ind w:left="5184"/>
        <w:rPr>
          <w:caps/>
          <w:spacing w:val="20"/>
          <w:szCs w:val="24"/>
        </w:rPr>
      </w:pPr>
      <w:r>
        <w:rPr>
          <w:caps/>
          <w:spacing w:val="20"/>
          <w:szCs w:val="24"/>
        </w:rPr>
        <w:lastRenderedPageBreak/>
        <w:t>Patvirtinta</w:t>
      </w:r>
    </w:p>
    <w:p w14:paraId="2326D435" w14:textId="77777777" w:rsidR="00032933" w:rsidRDefault="008E3BC4" w:rsidP="008E3BC4">
      <w:pPr>
        <w:tabs>
          <w:tab w:val="left" w:pos="6237"/>
        </w:tabs>
        <w:ind w:left="5184"/>
        <w:jc w:val="both"/>
      </w:pPr>
      <w:r>
        <w:t>Viešosios įstaigos Centrinės</w:t>
      </w:r>
    </w:p>
    <w:p w14:paraId="2326D436" w14:textId="77777777" w:rsidR="00032933" w:rsidRDefault="008E3BC4" w:rsidP="008E3BC4">
      <w:pPr>
        <w:tabs>
          <w:tab w:val="left" w:pos="6237"/>
        </w:tabs>
        <w:ind w:left="5184"/>
        <w:jc w:val="both"/>
      </w:pPr>
      <w:r>
        <w:t>projektų valdymo agentūros</w:t>
      </w:r>
    </w:p>
    <w:p w14:paraId="402F38A3" w14:textId="77777777" w:rsidR="00B42925" w:rsidRDefault="008E3BC4" w:rsidP="008E3BC4">
      <w:pPr>
        <w:tabs>
          <w:tab w:val="left" w:pos="6237"/>
        </w:tabs>
        <w:ind w:left="5184"/>
        <w:jc w:val="both"/>
      </w:pPr>
      <w:r>
        <w:t xml:space="preserve">direktoriaus </w:t>
      </w:r>
    </w:p>
    <w:p w14:paraId="2326D438" w14:textId="6FE926C0" w:rsidR="00032933" w:rsidRDefault="008E3BC4" w:rsidP="00B42925">
      <w:pPr>
        <w:tabs>
          <w:tab w:val="left" w:pos="6237"/>
        </w:tabs>
        <w:ind w:left="5184"/>
        <w:jc w:val="both"/>
      </w:pPr>
      <w:r>
        <w:t>20</w:t>
      </w:r>
      <w:r w:rsidRPr="006D1D8F">
        <w:rPr>
          <w:lang w:val="pt-PT"/>
        </w:rPr>
        <w:t>2</w:t>
      </w:r>
      <w:r w:rsidR="00B42925" w:rsidRPr="006D1D8F">
        <w:rPr>
          <w:lang w:val="pt-PT"/>
        </w:rPr>
        <w:t>2</w:t>
      </w:r>
      <w:r>
        <w:t xml:space="preserve"> m.  d. įsakymu Nr. 202</w:t>
      </w:r>
      <w:r w:rsidR="00B42925">
        <w:t>2</w:t>
      </w:r>
      <w:r>
        <w:t>/</w:t>
      </w:r>
      <w:r w:rsidR="006D1D8F">
        <w:t>8-</w:t>
      </w:r>
    </w:p>
    <w:p w14:paraId="2326D439" w14:textId="77777777" w:rsidR="00032933" w:rsidRDefault="00032933">
      <w:pPr>
        <w:jc w:val="center"/>
        <w:rPr>
          <w:szCs w:val="24"/>
        </w:rPr>
      </w:pPr>
    </w:p>
    <w:p w14:paraId="2326D43A" w14:textId="77777777" w:rsidR="00032933" w:rsidRDefault="00032933">
      <w:pPr>
        <w:jc w:val="center"/>
        <w:rPr>
          <w:szCs w:val="24"/>
        </w:rPr>
      </w:pPr>
    </w:p>
    <w:p w14:paraId="2326D43B" w14:textId="3DAD1DC5" w:rsidR="00032933" w:rsidRDefault="008E3BC4">
      <w:pPr>
        <w:jc w:val="center"/>
        <w:rPr>
          <w:b/>
          <w:szCs w:val="24"/>
        </w:rPr>
      </w:pPr>
      <w:r>
        <w:rPr>
          <w:b/>
          <w:szCs w:val="24"/>
        </w:rPr>
        <w:t xml:space="preserve">GAIRĖS PAREIŠKĖJAMS, TEIKIANTIEMS </w:t>
      </w:r>
      <w:r w:rsidR="00C67AB0">
        <w:rPr>
          <w:b/>
          <w:szCs w:val="24"/>
        </w:rPr>
        <w:t>PROJEKTŲ ĮGYVENDINIMO PLANUS</w:t>
      </w:r>
      <w:r>
        <w:rPr>
          <w:b/>
          <w:szCs w:val="24"/>
        </w:rPr>
        <w:t xml:space="preserve"> </w:t>
      </w:r>
      <w:r w:rsidR="008D28FE">
        <w:rPr>
          <w:b/>
          <w:szCs w:val="24"/>
        </w:rPr>
        <w:t xml:space="preserve">PAGAL </w:t>
      </w:r>
      <w:r w:rsidR="008D28FE" w:rsidRPr="008D28FE">
        <w:rPr>
          <w:b/>
          <w:szCs w:val="24"/>
        </w:rPr>
        <w:t>SIENŲ VALDYMO IR VIZŲ POLITIKOS FINANSINĖS PARAMOS PRIEMONĖS, ĮTRAUKTOS Į INTEGRUOTO SIENŲ VALDYMO FONDĄ, BEI VIDAUS SAUGUMO FOND</w:t>
      </w:r>
      <w:r w:rsidR="009A36D9">
        <w:rPr>
          <w:b/>
          <w:szCs w:val="24"/>
        </w:rPr>
        <w:t>O</w:t>
      </w:r>
      <w:r w:rsidR="009A36D9" w:rsidRPr="009A36D9">
        <w:rPr>
          <w:b/>
          <w:bCs/>
          <w:szCs w:val="24"/>
        </w:rPr>
        <w:t xml:space="preserve"> 2021–2027 M. PROGRAMAS</w:t>
      </w:r>
    </w:p>
    <w:p w14:paraId="2326D43C" w14:textId="77777777" w:rsidR="00032933" w:rsidRDefault="00032933">
      <w:pPr>
        <w:jc w:val="center"/>
        <w:rPr>
          <w:b/>
          <w:szCs w:val="24"/>
        </w:rPr>
      </w:pPr>
    </w:p>
    <w:p w14:paraId="2326D43D" w14:textId="77777777" w:rsidR="00032933" w:rsidRDefault="008E3BC4">
      <w:pPr>
        <w:jc w:val="center"/>
        <w:rPr>
          <w:b/>
          <w:szCs w:val="24"/>
        </w:rPr>
      </w:pPr>
      <w:r>
        <w:rPr>
          <w:b/>
          <w:szCs w:val="24"/>
        </w:rPr>
        <w:t>I SKYRIUS</w:t>
      </w:r>
    </w:p>
    <w:p w14:paraId="2326D43E" w14:textId="77777777" w:rsidR="00032933" w:rsidRDefault="008E3BC4">
      <w:pPr>
        <w:jc w:val="center"/>
        <w:rPr>
          <w:b/>
          <w:szCs w:val="24"/>
        </w:rPr>
      </w:pPr>
      <w:r>
        <w:rPr>
          <w:b/>
          <w:szCs w:val="24"/>
        </w:rPr>
        <w:t>BENDROSIOS NUOSTATOS</w:t>
      </w:r>
    </w:p>
    <w:p w14:paraId="2326D43F" w14:textId="77777777" w:rsidR="00032933" w:rsidRDefault="00032933">
      <w:pPr>
        <w:jc w:val="center"/>
        <w:rPr>
          <w:b/>
          <w:szCs w:val="24"/>
        </w:rPr>
      </w:pPr>
    </w:p>
    <w:p w14:paraId="2326D440" w14:textId="4624266C" w:rsidR="00032933" w:rsidRDefault="008E3BC4">
      <w:pPr>
        <w:tabs>
          <w:tab w:val="left" w:pos="284"/>
          <w:tab w:val="left" w:pos="426"/>
          <w:tab w:val="left" w:pos="851"/>
        </w:tabs>
        <w:ind w:firstLine="709"/>
        <w:jc w:val="both"/>
        <w:rPr>
          <w:szCs w:val="24"/>
        </w:rPr>
      </w:pPr>
      <w:r>
        <w:rPr>
          <w:szCs w:val="24"/>
          <w:lang w:eastAsia="lt-LT"/>
        </w:rPr>
        <w:t xml:space="preserve">1. Gairės pareiškėjams, teikiantiems </w:t>
      </w:r>
      <w:r w:rsidR="00C67AB0">
        <w:rPr>
          <w:szCs w:val="24"/>
          <w:lang w:eastAsia="lt-LT"/>
        </w:rPr>
        <w:t>projektų įgyvendinimo planus</w:t>
      </w:r>
      <w:r>
        <w:rPr>
          <w:szCs w:val="24"/>
          <w:lang w:eastAsia="lt-LT"/>
        </w:rPr>
        <w:t xml:space="preserve"> </w:t>
      </w:r>
      <w:r w:rsidR="0025757E" w:rsidRPr="0025757E">
        <w:rPr>
          <w:szCs w:val="24"/>
          <w:lang w:eastAsia="lt-LT"/>
        </w:rPr>
        <w:t xml:space="preserve">pagal </w:t>
      </w:r>
      <w:r w:rsidR="0025757E">
        <w:rPr>
          <w:szCs w:val="24"/>
          <w:lang w:eastAsia="lt-LT"/>
        </w:rPr>
        <w:t>S</w:t>
      </w:r>
      <w:r w:rsidR="0025757E" w:rsidRPr="0025757E">
        <w:rPr>
          <w:szCs w:val="24"/>
          <w:lang w:eastAsia="lt-LT"/>
        </w:rPr>
        <w:t xml:space="preserve">ienų valdymo ir vizų politikos finansinės paramos priemonės, įtrauktos į </w:t>
      </w:r>
      <w:r w:rsidR="0025757E">
        <w:rPr>
          <w:szCs w:val="24"/>
          <w:lang w:eastAsia="lt-LT"/>
        </w:rPr>
        <w:t>I</w:t>
      </w:r>
      <w:r w:rsidR="0025757E" w:rsidRPr="0025757E">
        <w:rPr>
          <w:szCs w:val="24"/>
          <w:lang w:eastAsia="lt-LT"/>
        </w:rPr>
        <w:t xml:space="preserve">ntegruoto sienų valdymo fondą, bei </w:t>
      </w:r>
      <w:r w:rsidR="0025757E">
        <w:rPr>
          <w:szCs w:val="24"/>
          <w:lang w:eastAsia="lt-LT"/>
        </w:rPr>
        <w:t>V</w:t>
      </w:r>
      <w:r w:rsidR="0025757E" w:rsidRPr="0025757E">
        <w:rPr>
          <w:szCs w:val="24"/>
          <w:lang w:eastAsia="lt-LT"/>
        </w:rPr>
        <w:t>idaus saugumo fond</w:t>
      </w:r>
      <w:r w:rsidR="00067EFA">
        <w:rPr>
          <w:szCs w:val="24"/>
          <w:lang w:eastAsia="lt-LT"/>
        </w:rPr>
        <w:t>o</w:t>
      </w:r>
      <w:r w:rsidR="0025757E" w:rsidRPr="0025757E">
        <w:rPr>
          <w:szCs w:val="24"/>
          <w:lang w:eastAsia="lt-LT"/>
        </w:rPr>
        <w:t xml:space="preserve"> </w:t>
      </w:r>
      <w:r w:rsidR="00067EFA" w:rsidRPr="00067EFA">
        <w:rPr>
          <w:szCs w:val="24"/>
          <w:lang w:eastAsia="lt-LT"/>
        </w:rPr>
        <w:t xml:space="preserve">2021–2027 m. programas </w:t>
      </w:r>
      <w:r>
        <w:rPr>
          <w:szCs w:val="24"/>
          <w:lang w:eastAsia="lt-LT"/>
        </w:rPr>
        <w:t xml:space="preserve">(toliau – Gairės pareiškėjams), nustato Sienų valdymo ir vizų </w:t>
      </w:r>
      <w:r w:rsidR="00067EFA" w:rsidRPr="00067EFA">
        <w:rPr>
          <w:szCs w:val="24"/>
          <w:lang w:eastAsia="lt-LT"/>
        </w:rPr>
        <w:t xml:space="preserve">politikos </w:t>
      </w:r>
      <w:r>
        <w:rPr>
          <w:szCs w:val="24"/>
          <w:lang w:eastAsia="lt-LT"/>
        </w:rPr>
        <w:t xml:space="preserve">finansinės paramos priemonės, įtrauktos į Integruoto sienų valdymo fondą, (toliau – </w:t>
      </w:r>
      <w:r w:rsidR="00C214AC">
        <w:rPr>
          <w:szCs w:val="24"/>
          <w:lang w:eastAsia="lt-LT"/>
        </w:rPr>
        <w:t>SVVP</w:t>
      </w:r>
      <w:r>
        <w:rPr>
          <w:szCs w:val="24"/>
          <w:lang w:eastAsia="lt-LT"/>
        </w:rPr>
        <w:t xml:space="preserve">) </w:t>
      </w:r>
      <w:r w:rsidR="00C214AC">
        <w:rPr>
          <w:szCs w:val="24"/>
          <w:lang w:eastAsia="lt-LT"/>
        </w:rPr>
        <w:t>bei Vidaus saugumo fondo</w:t>
      </w:r>
      <w:r w:rsidR="00CE4FEF">
        <w:rPr>
          <w:szCs w:val="24"/>
          <w:lang w:eastAsia="lt-LT"/>
        </w:rPr>
        <w:t xml:space="preserve"> (toliau – VSF)</w:t>
      </w:r>
      <w:r w:rsidR="00C214AC">
        <w:rPr>
          <w:szCs w:val="24"/>
          <w:lang w:eastAsia="lt-LT"/>
        </w:rPr>
        <w:t xml:space="preserve"> </w:t>
      </w:r>
      <w:r w:rsidR="00CE4FEF" w:rsidRPr="00CE4FEF">
        <w:rPr>
          <w:szCs w:val="24"/>
          <w:lang w:eastAsia="lt-LT"/>
        </w:rPr>
        <w:t>2021–2027 m. program</w:t>
      </w:r>
      <w:r w:rsidR="00CE4FEF">
        <w:rPr>
          <w:szCs w:val="24"/>
          <w:lang w:eastAsia="lt-LT"/>
        </w:rPr>
        <w:t>ų</w:t>
      </w:r>
      <w:r w:rsidR="00CE4FEF" w:rsidRPr="00CE4FEF">
        <w:rPr>
          <w:szCs w:val="24"/>
          <w:lang w:eastAsia="lt-LT"/>
        </w:rPr>
        <w:t xml:space="preserve"> (toliau kartu – Programos) </w:t>
      </w:r>
      <w:r>
        <w:rPr>
          <w:szCs w:val="24"/>
          <w:lang w:eastAsia="lt-LT"/>
        </w:rPr>
        <w:t xml:space="preserve">projektų </w:t>
      </w:r>
      <w:r w:rsidR="00541CC1">
        <w:rPr>
          <w:szCs w:val="24"/>
          <w:lang w:eastAsia="lt-LT"/>
        </w:rPr>
        <w:t>įgyvendinimo</w:t>
      </w:r>
      <w:r w:rsidR="00C67AB0">
        <w:rPr>
          <w:szCs w:val="24"/>
          <w:lang w:eastAsia="lt-LT"/>
        </w:rPr>
        <w:t xml:space="preserve"> planų</w:t>
      </w:r>
      <w:r>
        <w:rPr>
          <w:szCs w:val="24"/>
          <w:lang w:eastAsia="lt-LT"/>
        </w:rPr>
        <w:t xml:space="preserve"> teikimo ir vertinimo tvarką bei</w:t>
      </w:r>
      <w:r w:rsidR="00C67AB0">
        <w:rPr>
          <w:szCs w:val="24"/>
          <w:lang w:eastAsia="lt-LT"/>
        </w:rPr>
        <w:t xml:space="preserve"> </w:t>
      </w:r>
      <w:r>
        <w:rPr>
          <w:szCs w:val="24"/>
          <w:lang w:eastAsia="lt-LT"/>
        </w:rPr>
        <w:t xml:space="preserve">vertinimo kriterijus. Gairės </w:t>
      </w:r>
      <w:r w:rsidR="00CC50D3">
        <w:rPr>
          <w:szCs w:val="24"/>
          <w:lang w:eastAsia="lt-LT"/>
        </w:rPr>
        <w:t xml:space="preserve">pareiškėjams </w:t>
      </w:r>
      <w:r w:rsidR="00B47826">
        <w:rPr>
          <w:szCs w:val="24"/>
          <w:lang w:eastAsia="lt-LT"/>
        </w:rPr>
        <w:t xml:space="preserve">taip pat </w:t>
      </w:r>
      <w:r>
        <w:rPr>
          <w:szCs w:val="24"/>
          <w:lang w:eastAsia="lt-LT"/>
        </w:rPr>
        <w:t xml:space="preserve">yra taikomos </w:t>
      </w:r>
      <w:r w:rsidR="0073440C">
        <w:rPr>
          <w:szCs w:val="24"/>
          <w:lang w:eastAsia="lt-LT"/>
        </w:rPr>
        <w:t>SVVP ir VSF</w:t>
      </w:r>
      <w:r>
        <w:rPr>
          <w:szCs w:val="24"/>
          <w:lang w:eastAsia="lt-LT"/>
        </w:rPr>
        <w:t xml:space="preserve"> projektų </w:t>
      </w:r>
      <w:r w:rsidR="00541CC1">
        <w:rPr>
          <w:szCs w:val="24"/>
          <w:lang w:eastAsia="lt-LT"/>
        </w:rPr>
        <w:t>įgyvendinimo</w:t>
      </w:r>
      <w:r w:rsidR="0029173F">
        <w:rPr>
          <w:szCs w:val="24"/>
          <w:lang w:eastAsia="lt-LT"/>
        </w:rPr>
        <w:t xml:space="preserve"> planams</w:t>
      </w:r>
      <w:r>
        <w:rPr>
          <w:szCs w:val="24"/>
          <w:lang w:eastAsia="lt-LT"/>
        </w:rPr>
        <w:t>, kurių įgyvendinimui reikia atlikti pirkimą (-us) saugumo srityje.</w:t>
      </w:r>
      <w:r>
        <w:t xml:space="preserve"> </w:t>
      </w:r>
    </w:p>
    <w:p w14:paraId="3001BD49" w14:textId="1021F9F1" w:rsidR="0026132F" w:rsidRDefault="008E3BC4">
      <w:pPr>
        <w:ind w:firstLine="709"/>
        <w:jc w:val="both"/>
        <w:rPr>
          <w:szCs w:val="24"/>
        </w:rPr>
      </w:pPr>
      <w:r w:rsidRPr="008C798B">
        <w:rPr>
          <w:szCs w:val="24"/>
        </w:rPr>
        <w:t>2.</w:t>
      </w:r>
      <w:r>
        <w:rPr>
          <w:szCs w:val="24"/>
        </w:rPr>
        <w:t xml:space="preserve"> </w:t>
      </w:r>
      <w:r w:rsidR="0026132F">
        <w:rPr>
          <w:szCs w:val="24"/>
        </w:rPr>
        <w:t>Gairės pareiškėjams parengtos vadovaujantis</w:t>
      </w:r>
      <w:r w:rsidR="001131EA" w:rsidRPr="001131EA">
        <w:t xml:space="preserve"> </w:t>
      </w:r>
      <w:r w:rsidR="001131EA" w:rsidRPr="001131EA">
        <w:rPr>
          <w:szCs w:val="24"/>
        </w:rPr>
        <w:t>Lietuvos Respublikos Vyriausybės 2020 m. vasario 26 d. nutarimo Nr. 164 „Dėl institucijų, atsakingų už Sienų valdymo ir vizų finansinės paramos priemonės, įtrauktos į Integruoto sienų valdymo fondą, programos ir Vidaus saugumo fondo programos valdymą ir kontrolę Lietuvoje, paskyrimo“</w:t>
      </w:r>
      <w:r w:rsidR="001131EA" w:rsidRPr="001131EA">
        <w:t xml:space="preserve"> (toliau – Vyriausybės nutarimas Nr. 164)</w:t>
      </w:r>
      <w:r w:rsidR="001131EA">
        <w:t xml:space="preserve"> ir </w:t>
      </w:r>
      <w:r w:rsidR="001131EA" w:rsidRPr="001131EA">
        <w:rPr>
          <w:szCs w:val="24"/>
        </w:rPr>
        <w:t xml:space="preserve">Sienų valdymo ir vizų politikos finansinės paramos priemonės, įtrauktos į Integruoto sienų valdymo fondą, bei Vidaus saugumo fondo projektų valdymo ir finansavimo taisyklėse, patvirtintose Lietuvos Respublikos vidaus reikalų ministro 2022 m. liepos 4 d. įsakymu Nr. 1V-467 „Dėl Sienų valdymo ir vizų politikos finansinės paramos priemonės, įtrauktos į Integruoto sienų valdymo fondą, bei Vidaus saugumo fondo projektų valdymo ir finansavimo taisyklių patvirtinimo“, (toliau – Taisyklės) </w:t>
      </w:r>
    </w:p>
    <w:p w14:paraId="2326D441" w14:textId="26608EC4" w:rsidR="00032933" w:rsidRPr="00873207" w:rsidRDefault="008E3BC4">
      <w:pPr>
        <w:ind w:firstLine="709"/>
        <w:jc w:val="both"/>
        <w:rPr>
          <w:szCs w:val="24"/>
        </w:rPr>
      </w:pPr>
      <w:r>
        <w:rPr>
          <w:szCs w:val="24"/>
        </w:rPr>
        <w:t xml:space="preserve">Gairėse pareiškėjams vartojamos sąvokos atitinka </w:t>
      </w:r>
      <w:r w:rsidR="001131EA" w:rsidRPr="001131EA">
        <w:rPr>
          <w:szCs w:val="24"/>
        </w:rPr>
        <w:t>Vyriausybės nutarim</w:t>
      </w:r>
      <w:r w:rsidR="001131EA">
        <w:rPr>
          <w:szCs w:val="24"/>
        </w:rPr>
        <w:t>e</w:t>
      </w:r>
      <w:r w:rsidR="001131EA" w:rsidRPr="001131EA">
        <w:rPr>
          <w:szCs w:val="24"/>
        </w:rPr>
        <w:t xml:space="preserve"> Nr. 164</w:t>
      </w:r>
      <w:r w:rsidR="001131EA">
        <w:rPr>
          <w:szCs w:val="24"/>
        </w:rPr>
        <w:t xml:space="preserve"> ir </w:t>
      </w:r>
      <w:r w:rsidRPr="00873207">
        <w:rPr>
          <w:szCs w:val="24"/>
        </w:rPr>
        <w:t>Taisyklės</w:t>
      </w:r>
      <w:r w:rsidR="001131EA">
        <w:rPr>
          <w:szCs w:val="24"/>
        </w:rPr>
        <w:t>e</w:t>
      </w:r>
      <w:r w:rsidRPr="00873207">
        <w:rPr>
          <w:szCs w:val="24"/>
        </w:rPr>
        <w:t xml:space="preserve"> vartojamas sąvokas.</w:t>
      </w:r>
    </w:p>
    <w:p w14:paraId="2326D442" w14:textId="7EFC205E" w:rsidR="00032933" w:rsidRPr="00873207" w:rsidRDefault="008E3BC4">
      <w:pPr>
        <w:ind w:firstLine="709"/>
        <w:jc w:val="both"/>
        <w:rPr>
          <w:szCs w:val="24"/>
        </w:rPr>
      </w:pPr>
      <w:r w:rsidRPr="00311DA6">
        <w:rPr>
          <w:szCs w:val="24"/>
        </w:rPr>
        <w:t>3.</w:t>
      </w:r>
      <w:r w:rsidRPr="00873207">
        <w:rPr>
          <w:szCs w:val="24"/>
        </w:rPr>
        <w:t xml:space="preserve"> </w:t>
      </w:r>
      <w:r w:rsidR="002B79F8" w:rsidRPr="00873207">
        <w:rPr>
          <w:szCs w:val="24"/>
        </w:rPr>
        <w:t>Projekt</w:t>
      </w:r>
      <w:r w:rsidR="002B79F8" w:rsidRPr="001A0750">
        <w:rPr>
          <w:szCs w:val="24"/>
        </w:rPr>
        <w:t>ams</w:t>
      </w:r>
      <w:r w:rsidR="002B79F8" w:rsidRPr="0066032E">
        <w:rPr>
          <w:szCs w:val="24"/>
        </w:rPr>
        <w:t xml:space="preserve"> skiriamų</w:t>
      </w:r>
      <w:r w:rsidR="002B79F8" w:rsidRPr="00B141B0">
        <w:rPr>
          <w:szCs w:val="24"/>
        </w:rPr>
        <w:t xml:space="preserve"> finansavimo </w:t>
      </w:r>
      <w:r w:rsidRPr="00873207">
        <w:rPr>
          <w:szCs w:val="24"/>
        </w:rPr>
        <w:t xml:space="preserve">lėšų </w:t>
      </w:r>
      <w:r w:rsidR="002B79F8" w:rsidRPr="00873207">
        <w:rPr>
          <w:szCs w:val="24"/>
        </w:rPr>
        <w:t xml:space="preserve">(toliau – finansavimo lėšos) </w:t>
      </w:r>
      <w:r w:rsidRPr="001A0750">
        <w:rPr>
          <w:szCs w:val="24"/>
        </w:rPr>
        <w:t xml:space="preserve">paskirstymas </w:t>
      </w:r>
      <w:r w:rsidRPr="0066032E">
        <w:rPr>
          <w:szCs w:val="24"/>
        </w:rPr>
        <w:t>nustatomas Lietuvos Respubl</w:t>
      </w:r>
      <w:r w:rsidRPr="00B141B0">
        <w:rPr>
          <w:szCs w:val="24"/>
        </w:rPr>
        <w:t>ikos vidaus reikalų ministro įsakymu patvirtint</w:t>
      </w:r>
      <w:r w:rsidR="00F209E1" w:rsidRPr="00A401F8">
        <w:rPr>
          <w:szCs w:val="24"/>
        </w:rPr>
        <w:t>uose Programų</w:t>
      </w:r>
      <w:r w:rsidRPr="00062E6E">
        <w:rPr>
          <w:szCs w:val="24"/>
        </w:rPr>
        <w:t xml:space="preserve"> </w:t>
      </w:r>
      <w:r w:rsidR="00E6516D" w:rsidRPr="00873207">
        <w:rPr>
          <w:szCs w:val="24"/>
        </w:rPr>
        <w:t>v</w:t>
      </w:r>
      <w:r w:rsidRPr="00873207">
        <w:rPr>
          <w:szCs w:val="24"/>
        </w:rPr>
        <w:t>eiksmų įgyvendinimo plan</w:t>
      </w:r>
      <w:r w:rsidR="00F209E1" w:rsidRPr="00873207">
        <w:rPr>
          <w:szCs w:val="24"/>
        </w:rPr>
        <w:t>uose</w:t>
      </w:r>
      <w:r w:rsidRPr="00873207">
        <w:rPr>
          <w:szCs w:val="24"/>
        </w:rPr>
        <w:t xml:space="preserve"> (toliau – veiksmų įgyvendinimo planas</w:t>
      </w:r>
      <w:r w:rsidR="00F209E1" w:rsidRPr="00873207">
        <w:rPr>
          <w:szCs w:val="24"/>
        </w:rPr>
        <w:t xml:space="preserve"> (-ai)</w:t>
      </w:r>
      <w:r w:rsidR="00311DA6">
        <w:rPr>
          <w:szCs w:val="24"/>
        </w:rPr>
        <w:t>)</w:t>
      </w:r>
      <w:r w:rsidRPr="00873207">
        <w:rPr>
          <w:szCs w:val="24"/>
        </w:rPr>
        <w:t>. Finans</w:t>
      </w:r>
      <w:r w:rsidR="002B79F8" w:rsidRPr="00873207">
        <w:rPr>
          <w:szCs w:val="24"/>
        </w:rPr>
        <w:t>avimo</w:t>
      </w:r>
      <w:r w:rsidRPr="00873207">
        <w:rPr>
          <w:szCs w:val="24"/>
        </w:rPr>
        <w:t xml:space="preserve"> lėšos skiriamos tik valstybės institucijoms, įstaigoms ar įmonėms, nurodytoms Europos Komisijos sprendim</w:t>
      </w:r>
      <w:r w:rsidR="00CC50D3" w:rsidRPr="00873207">
        <w:rPr>
          <w:szCs w:val="24"/>
        </w:rPr>
        <w:t>ais</w:t>
      </w:r>
      <w:r w:rsidRPr="00873207">
        <w:rPr>
          <w:szCs w:val="24"/>
        </w:rPr>
        <w:t xml:space="preserve"> patvirtinto</w:t>
      </w:r>
      <w:r w:rsidR="00CC50D3" w:rsidRPr="00873207">
        <w:rPr>
          <w:szCs w:val="24"/>
        </w:rPr>
        <w:t>se</w:t>
      </w:r>
      <w:r w:rsidRPr="00873207">
        <w:rPr>
          <w:szCs w:val="24"/>
        </w:rPr>
        <w:t xml:space="preserve"> Lietuvos </w:t>
      </w:r>
      <w:r w:rsidR="00391927" w:rsidRPr="00873207">
        <w:rPr>
          <w:szCs w:val="24"/>
        </w:rPr>
        <w:t xml:space="preserve">SVVP ir VSF </w:t>
      </w:r>
      <w:r w:rsidR="00FF73DC" w:rsidRPr="00873207">
        <w:rPr>
          <w:szCs w:val="24"/>
        </w:rPr>
        <w:t>P</w:t>
      </w:r>
      <w:r w:rsidRPr="001A0750">
        <w:rPr>
          <w:szCs w:val="24"/>
        </w:rPr>
        <w:t>rogramo</w:t>
      </w:r>
      <w:r w:rsidR="00CC50D3" w:rsidRPr="0066032E">
        <w:rPr>
          <w:szCs w:val="24"/>
        </w:rPr>
        <w:t>se</w:t>
      </w:r>
      <w:r w:rsidRPr="00A401F8">
        <w:rPr>
          <w:szCs w:val="24"/>
        </w:rPr>
        <w:t>.</w:t>
      </w:r>
    </w:p>
    <w:p w14:paraId="2326D443" w14:textId="77777777" w:rsidR="00032933" w:rsidRPr="001A0750" w:rsidRDefault="00032933">
      <w:pPr>
        <w:ind w:firstLine="709"/>
        <w:jc w:val="both"/>
        <w:rPr>
          <w:szCs w:val="24"/>
        </w:rPr>
      </w:pPr>
    </w:p>
    <w:p w14:paraId="2326D444" w14:textId="77777777" w:rsidR="00032933" w:rsidRPr="00062E6E" w:rsidRDefault="008E3BC4">
      <w:pPr>
        <w:jc w:val="center"/>
        <w:rPr>
          <w:b/>
          <w:szCs w:val="24"/>
        </w:rPr>
      </w:pPr>
      <w:r w:rsidRPr="00062E6E">
        <w:rPr>
          <w:b/>
          <w:szCs w:val="24"/>
        </w:rPr>
        <w:t>II SKYRIUS</w:t>
      </w:r>
    </w:p>
    <w:p w14:paraId="2326D445" w14:textId="51C77D36" w:rsidR="00032933" w:rsidRPr="00873207" w:rsidRDefault="008E3BC4">
      <w:pPr>
        <w:jc w:val="center"/>
        <w:rPr>
          <w:b/>
          <w:szCs w:val="24"/>
        </w:rPr>
      </w:pPr>
      <w:r w:rsidRPr="00873207">
        <w:rPr>
          <w:b/>
          <w:szCs w:val="24"/>
        </w:rPr>
        <w:t xml:space="preserve">KVIETIMAS TEIKTI </w:t>
      </w:r>
      <w:r w:rsidR="0029173F" w:rsidRPr="00873207">
        <w:rPr>
          <w:b/>
          <w:szCs w:val="24"/>
        </w:rPr>
        <w:t>PROJEKTŲ ĮGYVENDINIMO PLANUS</w:t>
      </w:r>
    </w:p>
    <w:p w14:paraId="2326D446" w14:textId="77777777" w:rsidR="00032933" w:rsidRPr="00873207" w:rsidRDefault="00032933">
      <w:pPr>
        <w:ind w:firstLine="709"/>
        <w:jc w:val="center"/>
        <w:rPr>
          <w:b/>
          <w:szCs w:val="24"/>
        </w:rPr>
      </w:pPr>
    </w:p>
    <w:p w14:paraId="2326D447" w14:textId="6BC1E66E" w:rsidR="00032933" w:rsidRPr="00873207" w:rsidRDefault="008E3BC4">
      <w:pPr>
        <w:ind w:firstLine="709"/>
        <w:jc w:val="both"/>
        <w:rPr>
          <w:szCs w:val="24"/>
        </w:rPr>
      </w:pPr>
      <w:r w:rsidRPr="00311DA6">
        <w:rPr>
          <w:szCs w:val="24"/>
        </w:rPr>
        <w:t>4.</w:t>
      </w:r>
      <w:r w:rsidRPr="00873207">
        <w:rPr>
          <w:szCs w:val="24"/>
        </w:rPr>
        <w:t xml:space="preserve"> </w:t>
      </w:r>
      <w:r w:rsidR="00A054A7" w:rsidRPr="00873207">
        <w:rPr>
          <w:szCs w:val="24"/>
        </w:rPr>
        <w:t>Tarpinė institucija ne vėliau kaip iki Programos veiksmų įgyvendinimo plane nustatyto kvietimo teikti p</w:t>
      </w:r>
      <w:r w:rsidR="00A054A7" w:rsidRPr="001A0750">
        <w:rPr>
          <w:szCs w:val="24"/>
        </w:rPr>
        <w:t xml:space="preserve">rojektų įgyvendinimo planus </w:t>
      </w:r>
      <w:r w:rsidR="009C3F27" w:rsidRPr="0066032E">
        <w:rPr>
          <w:szCs w:val="24"/>
        </w:rPr>
        <w:t xml:space="preserve">(toliau – kvietimas) </w:t>
      </w:r>
      <w:r w:rsidR="00A054A7" w:rsidRPr="00873207">
        <w:rPr>
          <w:szCs w:val="24"/>
        </w:rPr>
        <w:t>paskelbimo laikotarpio pabaigos elektroninių ryšių priemonėmis išsiunčia galimiems pareiškėjams kvietimą</w:t>
      </w:r>
      <w:r w:rsidRPr="001A0750">
        <w:rPr>
          <w:szCs w:val="24"/>
        </w:rPr>
        <w:t xml:space="preserve">, nurodydama </w:t>
      </w:r>
      <w:r w:rsidR="00C67AB0" w:rsidRPr="0066032E">
        <w:rPr>
          <w:szCs w:val="24"/>
        </w:rPr>
        <w:t xml:space="preserve">SVVP arba VSF </w:t>
      </w:r>
      <w:r w:rsidRPr="0066032E">
        <w:rPr>
          <w:szCs w:val="24"/>
        </w:rPr>
        <w:t xml:space="preserve">tikslus, projektų atrankos kriterijus, </w:t>
      </w:r>
      <w:r w:rsidRPr="00B141B0">
        <w:rPr>
          <w:szCs w:val="24"/>
        </w:rPr>
        <w:t xml:space="preserve">tinkamas finansuoti išlaidas, </w:t>
      </w:r>
      <w:r w:rsidR="00690BCD" w:rsidRPr="00062E6E">
        <w:rPr>
          <w:szCs w:val="24"/>
        </w:rPr>
        <w:t>projektų įgyvendinimo planų</w:t>
      </w:r>
      <w:r w:rsidR="00690BCD" w:rsidRPr="00873207">
        <w:rPr>
          <w:szCs w:val="24"/>
        </w:rPr>
        <w:t xml:space="preserve"> </w:t>
      </w:r>
      <w:r w:rsidRPr="00873207">
        <w:rPr>
          <w:szCs w:val="24"/>
        </w:rPr>
        <w:t xml:space="preserve">pateikimo sąlygas, </w:t>
      </w:r>
      <w:r w:rsidR="003F625B" w:rsidRPr="00873207">
        <w:rPr>
          <w:szCs w:val="24"/>
        </w:rPr>
        <w:t xml:space="preserve">pateikimo galutines datas </w:t>
      </w:r>
      <w:r w:rsidRPr="00873207">
        <w:rPr>
          <w:szCs w:val="24"/>
        </w:rPr>
        <w:t xml:space="preserve">reikalavimus projektams bei kitą </w:t>
      </w:r>
      <w:r w:rsidR="00690BCD" w:rsidRPr="00873207">
        <w:rPr>
          <w:szCs w:val="24"/>
        </w:rPr>
        <w:t>projektų įgyvendinimo planų</w:t>
      </w:r>
      <w:r w:rsidRPr="00873207">
        <w:rPr>
          <w:szCs w:val="24"/>
        </w:rPr>
        <w:t xml:space="preserve"> pateikimui reikalingą informaciją. </w:t>
      </w:r>
    </w:p>
    <w:p w14:paraId="2326D448" w14:textId="12D85679" w:rsidR="00032933" w:rsidRDefault="008E3BC4">
      <w:pPr>
        <w:ind w:firstLine="709"/>
        <w:jc w:val="both"/>
        <w:rPr>
          <w:szCs w:val="24"/>
        </w:rPr>
      </w:pPr>
      <w:r w:rsidRPr="00311DA6">
        <w:rPr>
          <w:szCs w:val="24"/>
        </w:rPr>
        <w:t>5.</w:t>
      </w:r>
      <w:r w:rsidRPr="00873207">
        <w:rPr>
          <w:szCs w:val="24"/>
        </w:rPr>
        <w:t xml:space="preserve"> Kvietimas</w:t>
      </w:r>
      <w:r>
        <w:rPr>
          <w:szCs w:val="24"/>
        </w:rPr>
        <w:t xml:space="preserve"> nėra skelbiamas viešai.</w:t>
      </w:r>
      <w:r>
        <w:t xml:space="preserve"> </w:t>
      </w:r>
    </w:p>
    <w:p w14:paraId="2326D449" w14:textId="4698038F" w:rsidR="00032933" w:rsidRDefault="008E3BC4">
      <w:pPr>
        <w:ind w:firstLine="709"/>
        <w:jc w:val="both"/>
        <w:rPr>
          <w:szCs w:val="24"/>
        </w:rPr>
      </w:pPr>
      <w:r w:rsidRPr="00311DA6">
        <w:rPr>
          <w:szCs w:val="24"/>
        </w:rPr>
        <w:t>6.</w:t>
      </w:r>
      <w:r>
        <w:rPr>
          <w:szCs w:val="24"/>
        </w:rPr>
        <w:t xml:space="preserve"> Tarpinė institucija kiekvieną gautą </w:t>
      </w:r>
      <w:r w:rsidR="00454AD1">
        <w:rPr>
          <w:szCs w:val="24"/>
        </w:rPr>
        <w:t>projekto įgyvendinimo planą</w:t>
      </w:r>
      <w:r>
        <w:rPr>
          <w:szCs w:val="24"/>
        </w:rPr>
        <w:t xml:space="preserve"> užregistruoja ir suteikia ja</w:t>
      </w:r>
      <w:r w:rsidR="00454AD1">
        <w:rPr>
          <w:szCs w:val="24"/>
        </w:rPr>
        <w:t>m</w:t>
      </w:r>
      <w:r>
        <w:rPr>
          <w:szCs w:val="24"/>
        </w:rPr>
        <w:t xml:space="preserve"> unikalų numerį</w:t>
      </w:r>
      <w:r w:rsidR="00C5327B">
        <w:rPr>
          <w:szCs w:val="24"/>
        </w:rPr>
        <w:t xml:space="preserve"> tik tuo atveju, jei neveikia </w:t>
      </w:r>
      <w:r w:rsidR="00C5327B" w:rsidRPr="00C5327B">
        <w:rPr>
          <w:szCs w:val="24"/>
        </w:rPr>
        <w:t xml:space="preserve">Vidaus saugumo fondo </w:t>
      </w:r>
      <w:r w:rsidR="00402D2C">
        <w:rPr>
          <w:szCs w:val="24"/>
        </w:rPr>
        <w:t>bei</w:t>
      </w:r>
      <w:r w:rsidR="00C5327B" w:rsidRPr="00C5327B">
        <w:rPr>
          <w:szCs w:val="24"/>
        </w:rPr>
        <w:t xml:space="preserve"> Sienų valdymo ir vizų</w:t>
      </w:r>
      <w:r w:rsidR="00BC350C">
        <w:rPr>
          <w:szCs w:val="24"/>
        </w:rPr>
        <w:t xml:space="preserve"> </w:t>
      </w:r>
      <w:r w:rsidR="00BC350C">
        <w:rPr>
          <w:szCs w:val="24"/>
        </w:rPr>
        <w:lastRenderedPageBreak/>
        <w:t>politikos</w:t>
      </w:r>
      <w:r w:rsidR="00C5327B" w:rsidRPr="00C5327B">
        <w:rPr>
          <w:szCs w:val="24"/>
        </w:rPr>
        <w:t xml:space="preserve"> finansinės paramos priemonės, įtrauktos į Integruoto sienų valdymo fondą, </w:t>
      </w:r>
      <w:r w:rsidR="00BC350C">
        <w:rPr>
          <w:szCs w:val="24"/>
        </w:rPr>
        <w:t xml:space="preserve">elektroninio keitimosi duomenimis </w:t>
      </w:r>
      <w:r w:rsidR="00C5327B" w:rsidRPr="00C5327B">
        <w:rPr>
          <w:szCs w:val="24"/>
        </w:rPr>
        <w:t>sistem</w:t>
      </w:r>
      <w:r w:rsidR="009C3F27">
        <w:rPr>
          <w:szCs w:val="24"/>
        </w:rPr>
        <w:t>a</w:t>
      </w:r>
      <w:r w:rsidR="00C5327B" w:rsidRPr="00C5327B">
        <w:rPr>
          <w:szCs w:val="24"/>
        </w:rPr>
        <w:t xml:space="preserve"> (toliau – VSFSVVP IS)</w:t>
      </w:r>
      <w:r w:rsidR="00C5327B">
        <w:rPr>
          <w:szCs w:val="24"/>
        </w:rPr>
        <w:t>, kuri projekto įgyvendinimo planą užregistruoja ir jam suteikia numerį automatiniu būdu.</w:t>
      </w:r>
    </w:p>
    <w:p w14:paraId="2326D44A" w14:textId="19E6DEF6" w:rsidR="00032933" w:rsidRDefault="008E3BC4">
      <w:pPr>
        <w:ind w:firstLine="709"/>
        <w:jc w:val="both"/>
        <w:rPr>
          <w:szCs w:val="24"/>
        </w:rPr>
      </w:pPr>
      <w:r w:rsidRPr="008E3BC4">
        <w:rPr>
          <w:lang w:eastAsia="lt-LT"/>
        </w:rPr>
        <w:t>7</w:t>
      </w:r>
      <w:r>
        <w:rPr>
          <w:lang w:eastAsia="lt-LT"/>
        </w:rPr>
        <w:t xml:space="preserve">. </w:t>
      </w:r>
      <w:r>
        <w:rPr>
          <w:szCs w:val="24"/>
        </w:rPr>
        <w:t xml:space="preserve">Pareiškėjas raštu, žodžiu </w:t>
      </w:r>
      <w:r w:rsidR="00C67AB0">
        <w:rPr>
          <w:szCs w:val="24"/>
        </w:rPr>
        <w:t>ir (</w:t>
      </w:r>
      <w:r>
        <w:rPr>
          <w:szCs w:val="24"/>
        </w:rPr>
        <w:t>ar</w:t>
      </w:r>
      <w:r w:rsidR="00C67AB0">
        <w:rPr>
          <w:szCs w:val="24"/>
        </w:rPr>
        <w:t>)</w:t>
      </w:r>
      <w:r>
        <w:rPr>
          <w:szCs w:val="24"/>
        </w:rPr>
        <w:t xml:space="preserve"> elektroniniu paštu info@cpva.lt gali kreiptis į tarpinę instituciją su klausimais dėl </w:t>
      </w:r>
      <w:r w:rsidR="00454AD1">
        <w:rPr>
          <w:szCs w:val="24"/>
        </w:rPr>
        <w:t>projekto įgyvendinimo plano</w:t>
      </w:r>
      <w:r>
        <w:rPr>
          <w:szCs w:val="24"/>
        </w:rPr>
        <w:t xml:space="preserve"> formos pildymo. Į raštu ar elektroniniu paštu pateiktus klausimus tarpinė institucija turi atsakyti ne vėliau kaip per 5 darbo dienas nuo klausimo užregistravimo tarpinėje institucijoje dienos.</w:t>
      </w:r>
      <w:r>
        <w:t xml:space="preserve"> Šis terminas tarpinės institucijos gali būti pratęstas, bet ne ilgiau nei 5 darbo dienas, jei klausimui atsakyti reikalinga (-os) vadovaujančiosios institucijos ar kitų trečiųjų šalių konsultacija (-os).</w:t>
      </w:r>
    </w:p>
    <w:p w14:paraId="2326D44B" w14:textId="77777777" w:rsidR="00032933" w:rsidRDefault="00032933"/>
    <w:p w14:paraId="2326D44C" w14:textId="77777777" w:rsidR="00032933" w:rsidRDefault="008E3BC4">
      <w:pPr>
        <w:jc w:val="center"/>
        <w:rPr>
          <w:b/>
          <w:szCs w:val="24"/>
        </w:rPr>
      </w:pPr>
      <w:r>
        <w:rPr>
          <w:b/>
          <w:szCs w:val="24"/>
        </w:rPr>
        <w:t>III SKYRIUS</w:t>
      </w:r>
    </w:p>
    <w:p w14:paraId="2326D44D" w14:textId="4AF26B51" w:rsidR="00032933" w:rsidRDefault="00152CB8">
      <w:pPr>
        <w:jc w:val="center"/>
        <w:rPr>
          <w:b/>
          <w:szCs w:val="24"/>
        </w:rPr>
      </w:pPr>
      <w:r>
        <w:rPr>
          <w:b/>
          <w:szCs w:val="24"/>
        </w:rPr>
        <w:t xml:space="preserve">PROJEKTO ĮGYVENDINIMO PLANŲ </w:t>
      </w:r>
      <w:r w:rsidR="008E3BC4">
        <w:rPr>
          <w:b/>
          <w:szCs w:val="24"/>
        </w:rPr>
        <w:t>TEIKIMAS</w:t>
      </w:r>
    </w:p>
    <w:p w14:paraId="2326D44E" w14:textId="77777777" w:rsidR="00032933" w:rsidRDefault="00032933">
      <w:pPr>
        <w:ind w:firstLine="709"/>
        <w:jc w:val="center"/>
        <w:rPr>
          <w:b/>
          <w:szCs w:val="24"/>
        </w:rPr>
      </w:pPr>
    </w:p>
    <w:p w14:paraId="2326D44F" w14:textId="3E05FB7A" w:rsidR="00032933" w:rsidRPr="00873207" w:rsidRDefault="008E3BC4">
      <w:pPr>
        <w:ind w:firstLine="709"/>
        <w:jc w:val="both"/>
        <w:rPr>
          <w:szCs w:val="24"/>
        </w:rPr>
      </w:pPr>
      <w:r w:rsidRPr="002E09E2">
        <w:rPr>
          <w:szCs w:val="24"/>
        </w:rPr>
        <w:t>8.</w:t>
      </w:r>
      <w:r w:rsidRPr="00873207">
        <w:rPr>
          <w:szCs w:val="24"/>
        </w:rPr>
        <w:t xml:space="preserve"> Pareiškėja</w:t>
      </w:r>
      <w:r w:rsidR="006D7B07" w:rsidRPr="00873207">
        <w:rPr>
          <w:szCs w:val="24"/>
        </w:rPr>
        <w:t>s</w:t>
      </w:r>
      <w:r w:rsidRPr="00873207">
        <w:rPr>
          <w:szCs w:val="24"/>
        </w:rPr>
        <w:t xml:space="preserve"> užpildo </w:t>
      </w:r>
      <w:r w:rsidR="00152CB8" w:rsidRPr="00873207">
        <w:rPr>
          <w:szCs w:val="24"/>
        </w:rPr>
        <w:t>projekto įgyvendinimo planą</w:t>
      </w:r>
      <w:r w:rsidRPr="00873207">
        <w:rPr>
          <w:szCs w:val="24"/>
        </w:rPr>
        <w:t xml:space="preserve"> (Taisyklių 1 priedas) ir teikia tarpinei institucijai kartu su privalomais pateikti dokumentais</w:t>
      </w:r>
      <w:r w:rsidR="00AF1B14" w:rsidRPr="00873207">
        <w:t xml:space="preserve"> </w:t>
      </w:r>
      <w:r w:rsidR="00AF1B14" w:rsidRPr="00873207">
        <w:rPr>
          <w:szCs w:val="24"/>
        </w:rPr>
        <w:t xml:space="preserve">iki tarpinės institucijos </w:t>
      </w:r>
      <w:r w:rsidR="002E2420" w:rsidRPr="00873207">
        <w:rPr>
          <w:szCs w:val="24"/>
        </w:rPr>
        <w:t xml:space="preserve">kvietime </w:t>
      </w:r>
      <w:r w:rsidR="00AF1B14" w:rsidRPr="00873207">
        <w:rPr>
          <w:szCs w:val="24"/>
        </w:rPr>
        <w:t>nustatyto termino pabaigos</w:t>
      </w:r>
      <w:r w:rsidRPr="00873207">
        <w:rPr>
          <w:szCs w:val="24"/>
        </w:rPr>
        <w:t>.</w:t>
      </w:r>
    </w:p>
    <w:p w14:paraId="2326D450" w14:textId="72D5EF16" w:rsidR="00032933" w:rsidRPr="00873207" w:rsidRDefault="008E3BC4">
      <w:pPr>
        <w:ind w:firstLine="709"/>
        <w:jc w:val="both"/>
        <w:rPr>
          <w:szCs w:val="24"/>
        </w:rPr>
      </w:pPr>
      <w:r w:rsidRPr="002E09E2">
        <w:rPr>
          <w:szCs w:val="24"/>
        </w:rPr>
        <w:t>9.</w:t>
      </w:r>
      <w:r w:rsidRPr="00873207">
        <w:rPr>
          <w:szCs w:val="24"/>
        </w:rPr>
        <w:t xml:space="preserve"> Pareiškėja</w:t>
      </w:r>
      <w:r w:rsidR="00F84CCA" w:rsidRPr="00873207">
        <w:rPr>
          <w:szCs w:val="24"/>
        </w:rPr>
        <w:t>s</w:t>
      </w:r>
      <w:r w:rsidRPr="00873207">
        <w:rPr>
          <w:szCs w:val="24"/>
        </w:rPr>
        <w:t xml:space="preserve"> teikia Gairėse pareiškėjams nurodytus dokumentus tarpinei institucijai per</w:t>
      </w:r>
      <w:r w:rsidRPr="00873207">
        <w:t xml:space="preserve"> </w:t>
      </w:r>
      <w:r w:rsidRPr="00873207">
        <w:rPr>
          <w:szCs w:val="24"/>
        </w:rPr>
        <w:t>VSFSV</w:t>
      </w:r>
      <w:r w:rsidR="00AF1B14" w:rsidRPr="00873207">
        <w:rPr>
          <w:szCs w:val="24"/>
        </w:rPr>
        <w:t>V</w:t>
      </w:r>
      <w:r w:rsidRPr="00873207">
        <w:rPr>
          <w:szCs w:val="24"/>
        </w:rPr>
        <w:t xml:space="preserve">P IS, jei yra įdiegtos atitinkamos funkcinės galimybės. Jei tokių galimybių nėra – dokumentai teikiami Gairių </w:t>
      </w:r>
      <w:r w:rsidR="009C3F27" w:rsidRPr="00873207">
        <w:rPr>
          <w:szCs w:val="24"/>
        </w:rPr>
        <w:t xml:space="preserve">pareiškėjams </w:t>
      </w:r>
      <w:r w:rsidRPr="00873207">
        <w:rPr>
          <w:szCs w:val="24"/>
        </w:rPr>
        <w:t>10 punkte nustatyta tvarka.</w:t>
      </w:r>
      <w:r w:rsidR="009C3F27" w:rsidRPr="00873207">
        <w:rPr>
          <w:szCs w:val="24"/>
          <w:lang w:eastAsia="lt-LT"/>
        </w:rPr>
        <w:t xml:space="preserve"> </w:t>
      </w:r>
      <w:r w:rsidR="00FC04F6" w:rsidRPr="00873207">
        <w:rPr>
          <w:szCs w:val="24"/>
        </w:rPr>
        <w:t>Jeigu VSFSVVP IS funkcinės galimybės laikinai neužtikrinamos, jas atkūrus</w:t>
      </w:r>
      <w:r w:rsidR="009C3F27" w:rsidRPr="00873207">
        <w:rPr>
          <w:szCs w:val="24"/>
        </w:rPr>
        <w:t xml:space="preserve"> pareiškėjas per 5 darbo dienas turi suvesti projekto įgyvendinimo plano duomenis į VSFSVVP IS.</w:t>
      </w:r>
    </w:p>
    <w:p w14:paraId="2326D452" w14:textId="1D3EB796" w:rsidR="00032933" w:rsidRDefault="008E3BC4" w:rsidP="001131EA">
      <w:pPr>
        <w:ind w:firstLine="709"/>
        <w:jc w:val="both"/>
        <w:rPr>
          <w:szCs w:val="24"/>
        </w:rPr>
      </w:pPr>
      <w:r w:rsidRPr="00B67D7C">
        <w:rPr>
          <w:szCs w:val="24"/>
        </w:rPr>
        <w:t>10.</w:t>
      </w:r>
      <w:r w:rsidRPr="00873207">
        <w:rPr>
          <w:szCs w:val="24"/>
        </w:rPr>
        <w:t xml:space="preserve"> Užpildyt</w:t>
      </w:r>
      <w:r w:rsidR="0014266C" w:rsidRPr="00873207">
        <w:rPr>
          <w:szCs w:val="24"/>
        </w:rPr>
        <w:t>i projektų įgyvendinimo planai</w:t>
      </w:r>
      <w:r w:rsidRPr="00873207">
        <w:rPr>
          <w:szCs w:val="24"/>
        </w:rPr>
        <w:t xml:space="preserve"> turi būti teikiam</w:t>
      </w:r>
      <w:r w:rsidR="0014266C" w:rsidRPr="00873207">
        <w:rPr>
          <w:szCs w:val="24"/>
        </w:rPr>
        <w:t>i</w:t>
      </w:r>
      <w:r w:rsidRPr="00873207">
        <w:rPr>
          <w:szCs w:val="24"/>
        </w:rPr>
        <w:t xml:space="preserve"> tarpinei institucijai</w:t>
      </w:r>
      <w:r>
        <w:rPr>
          <w:szCs w:val="24"/>
          <w:lang w:eastAsia="lt-LT"/>
        </w:rPr>
        <w:t xml:space="preserve"> kaip elektroninis dokumentas – pasirašytas saugiu elektroniniu parašu (toliau – el. parašas). El. parašu pasirašyta</w:t>
      </w:r>
      <w:r w:rsidR="0014266C">
        <w:rPr>
          <w:szCs w:val="24"/>
          <w:lang w:eastAsia="lt-LT"/>
        </w:rPr>
        <w:t>s</w:t>
      </w:r>
      <w:r>
        <w:rPr>
          <w:szCs w:val="24"/>
          <w:lang w:eastAsia="lt-LT"/>
        </w:rPr>
        <w:t xml:space="preserve"> </w:t>
      </w:r>
      <w:r w:rsidR="0014266C">
        <w:rPr>
          <w:szCs w:val="24"/>
          <w:lang w:eastAsia="lt-LT"/>
        </w:rPr>
        <w:t>projekto įgyvendinimo planas</w:t>
      </w:r>
      <w:r>
        <w:rPr>
          <w:szCs w:val="24"/>
          <w:lang w:eastAsia="lt-LT"/>
        </w:rPr>
        <w:t xml:space="preserve"> teikiama</w:t>
      </w:r>
      <w:r w:rsidR="0014266C">
        <w:rPr>
          <w:szCs w:val="24"/>
          <w:lang w:eastAsia="lt-LT"/>
        </w:rPr>
        <w:t>s</w:t>
      </w:r>
      <w:r>
        <w:rPr>
          <w:szCs w:val="24"/>
          <w:lang w:eastAsia="lt-LT"/>
        </w:rPr>
        <w:t xml:space="preserve"> el. paštu info@cpva.lt. Teikiama</w:t>
      </w:r>
      <w:r w:rsidR="0014266C">
        <w:rPr>
          <w:szCs w:val="24"/>
          <w:lang w:eastAsia="lt-LT"/>
        </w:rPr>
        <w:t>s</w:t>
      </w:r>
      <w:r>
        <w:rPr>
          <w:szCs w:val="24"/>
          <w:lang w:eastAsia="lt-LT"/>
        </w:rPr>
        <w:t xml:space="preserve"> el. parašu pasirašyta</w:t>
      </w:r>
      <w:r w:rsidR="0014266C">
        <w:rPr>
          <w:szCs w:val="24"/>
          <w:lang w:eastAsia="lt-LT"/>
        </w:rPr>
        <w:t>s</w:t>
      </w:r>
      <w:r>
        <w:rPr>
          <w:szCs w:val="24"/>
          <w:lang w:eastAsia="lt-LT"/>
        </w:rPr>
        <w:t xml:space="preserve"> </w:t>
      </w:r>
      <w:r w:rsidR="0014266C">
        <w:rPr>
          <w:szCs w:val="24"/>
          <w:lang w:eastAsia="lt-LT"/>
        </w:rPr>
        <w:t>projekto įgyvendinimo planas</w:t>
      </w:r>
      <w:r>
        <w:rPr>
          <w:szCs w:val="24"/>
          <w:lang w:eastAsia="lt-LT"/>
        </w:rPr>
        <w:t xml:space="preserve"> turi būti teikiama</w:t>
      </w:r>
      <w:r w:rsidR="0014266C">
        <w:rPr>
          <w:szCs w:val="24"/>
          <w:lang w:eastAsia="lt-LT"/>
        </w:rPr>
        <w:t>s</w:t>
      </w:r>
      <w:r>
        <w:rPr>
          <w:szCs w:val="24"/>
          <w:lang w:eastAsia="lt-LT"/>
        </w:rPr>
        <w:t xml:space="preserve"> su el. parašu pasirašytu lydraščiu, kuriame turi būti nurodomas kvietimo numeris bei projekto pavadinimas, dėl kurio teikiam</w:t>
      </w:r>
      <w:r w:rsidR="0014266C">
        <w:rPr>
          <w:szCs w:val="24"/>
          <w:lang w:eastAsia="lt-LT"/>
        </w:rPr>
        <w:t>as projekto įgyvendinimo planas</w:t>
      </w:r>
      <w:r>
        <w:rPr>
          <w:szCs w:val="24"/>
          <w:lang w:eastAsia="lt-LT"/>
        </w:rPr>
        <w:t>;</w:t>
      </w:r>
      <w:r>
        <w:t xml:space="preserve"> </w:t>
      </w:r>
    </w:p>
    <w:p w14:paraId="2326D45B" w14:textId="7333F7D2" w:rsidR="00032933" w:rsidRDefault="008E3BC4" w:rsidP="002E09E2">
      <w:pPr>
        <w:ind w:firstLine="709"/>
        <w:jc w:val="both"/>
        <w:rPr>
          <w:szCs w:val="24"/>
          <w:lang w:eastAsia="lt-LT"/>
        </w:rPr>
      </w:pPr>
      <w:r>
        <w:rPr>
          <w:szCs w:val="24"/>
          <w:lang w:eastAsia="lt-LT"/>
        </w:rPr>
        <w:t>11. Užpildyt</w:t>
      </w:r>
      <w:r w:rsidR="00B043DD">
        <w:rPr>
          <w:szCs w:val="24"/>
          <w:lang w:eastAsia="lt-LT"/>
        </w:rPr>
        <w:t>as</w:t>
      </w:r>
      <w:r>
        <w:rPr>
          <w:szCs w:val="24"/>
          <w:lang w:eastAsia="lt-LT"/>
        </w:rPr>
        <w:t xml:space="preserve"> p</w:t>
      </w:r>
      <w:r w:rsidR="000400E9">
        <w:rPr>
          <w:szCs w:val="24"/>
          <w:lang w:eastAsia="lt-LT"/>
        </w:rPr>
        <w:t>rojekt</w:t>
      </w:r>
      <w:r w:rsidR="00B043DD">
        <w:rPr>
          <w:szCs w:val="24"/>
          <w:lang w:eastAsia="lt-LT"/>
        </w:rPr>
        <w:t>o</w:t>
      </w:r>
      <w:r>
        <w:rPr>
          <w:szCs w:val="24"/>
          <w:lang w:eastAsia="lt-LT"/>
        </w:rPr>
        <w:t>, kuri</w:t>
      </w:r>
      <w:r w:rsidR="00B043DD">
        <w:rPr>
          <w:szCs w:val="24"/>
          <w:lang w:eastAsia="lt-LT"/>
        </w:rPr>
        <w:t>o</w:t>
      </w:r>
      <w:r>
        <w:rPr>
          <w:szCs w:val="24"/>
          <w:lang w:eastAsia="lt-LT"/>
        </w:rPr>
        <w:t xml:space="preserve"> pirkimai vykdomi </w:t>
      </w:r>
      <w:r w:rsidR="00F52CC8">
        <w:rPr>
          <w:szCs w:val="24"/>
          <w:lang w:eastAsia="lt-LT"/>
        </w:rPr>
        <w:t xml:space="preserve">vadovaujantis </w:t>
      </w:r>
      <w:r w:rsidR="00F52CC8" w:rsidRPr="00F52CC8">
        <w:rPr>
          <w:szCs w:val="24"/>
          <w:lang w:eastAsia="lt-LT"/>
        </w:rPr>
        <w:t>Lietuvos Respublikos viešųjų pirkimų, atliekamų gynybos ir saugumo srityje, įstatym</w:t>
      </w:r>
      <w:r w:rsidR="00F52CC8">
        <w:rPr>
          <w:szCs w:val="24"/>
          <w:lang w:eastAsia="lt-LT"/>
        </w:rPr>
        <w:t>u</w:t>
      </w:r>
      <w:r w:rsidR="00F52CC8" w:rsidRPr="00F52CC8">
        <w:rPr>
          <w:szCs w:val="24"/>
          <w:lang w:eastAsia="lt-LT"/>
        </w:rPr>
        <w:t xml:space="preserve"> ir Lietuvos Respublikos Vyriausybės 2015 m. kovo 18 d. nutarim</w:t>
      </w:r>
      <w:r w:rsidR="00F52CC8">
        <w:rPr>
          <w:szCs w:val="24"/>
          <w:lang w:eastAsia="lt-LT"/>
        </w:rPr>
        <w:t>u</w:t>
      </w:r>
      <w:r w:rsidR="00F52CC8" w:rsidRPr="00F52CC8">
        <w:rPr>
          <w:szCs w:val="24"/>
          <w:lang w:eastAsia="lt-LT"/>
        </w:rPr>
        <w:t xml:space="preserve"> Nr. 282 „Dėl Pirkimų, susijusių su žvalgybinio pobūdžio veikla, tvarkos aprašo patvirtinimo" (toliau – pirkimai vykdomi saugumo srityje)</w:t>
      </w:r>
      <w:r>
        <w:rPr>
          <w:szCs w:val="24"/>
          <w:lang w:eastAsia="lt-LT"/>
        </w:rPr>
        <w:t xml:space="preserve"> ir visi dokumentai ar jų dalis yra su įslaptinta informacija, žymima slaptumo žyma „</w:t>
      </w:r>
      <w:r w:rsidR="00506C3F">
        <w:rPr>
          <w:szCs w:val="24"/>
          <w:lang w:eastAsia="lt-LT"/>
        </w:rPr>
        <w:t>Riboto naudojimo“</w:t>
      </w:r>
      <w:r>
        <w:rPr>
          <w:szCs w:val="24"/>
          <w:lang w:eastAsia="lt-LT"/>
        </w:rPr>
        <w:t xml:space="preserve"> „Konfidencialiai“, „Slaptai“, </w:t>
      </w:r>
      <w:r w:rsidR="00B043DD" w:rsidRPr="00B043DD">
        <w:rPr>
          <w:szCs w:val="24"/>
          <w:lang w:eastAsia="lt-LT"/>
        </w:rPr>
        <w:t>įgyvendinimo plana</w:t>
      </w:r>
      <w:r w:rsidR="00B043DD">
        <w:rPr>
          <w:szCs w:val="24"/>
          <w:lang w:eastAsia="lt-LT"/>
        </w:rPr>
        <w:t>s</w:t>
      </w:r>
      <w:r w:rsidR="00B043DD" w:rsidRPr="00B043DD">
        <w:rPr>
          <w:szCs w:val="24"/>
          <w:lang w:eastAsia="lt-LT"/>
        </w:rPr>
        <w:t xml:space="preserve"> </w:t>
      </w:r>
      <w:r>
        <w:rPr>
          <w:szCs w:val="24"/>
          <w:lang w:eastAsia="lt-LT"/>
        </w:rPr>
        <w:t>turi būti teikiam</w:t>
      </w:r>
      <w:r w:rsidR="00B043DD">
        <w:rPr>
          <w:szCs w:val="24"/>
          <w:lang w:eastAsia="lt-LT"/>
        </w:rPr>
        <w:t>as</w:t>
      </w:r>
      <w:r>
        <w:rPr>
          <w:szCs w:val="24"/>
          <w:lang w:eastAsia="lt-LT"/>
        </w:rPr>
        <w:t xml:space="preserve"> tokia tvarka:</w:t>
      </w:r>
    </w:p>
    <w:p w14:paraId="2326D45C" w14:textId="58DA9E6A" w:rsidR="00032933" w:rsidRDefault="008E3BC4">
      <w:pPr>
        <w:ind w:firstLine="709"/>
        <w:jc w:val="both"/>
        <w:rPr>
          <w:szCs w:val="24"/>
          <w:lang w:eastAsia="lt-LT"/>
        </w:rPr>
      </w:pPr>
      <w:r>
        <w:rPr>
          <w:lang w:eastAsia="lt-LT"/>
        </w:rPr>
        <w:t>11.</w:t>
      </w:r>
      <w:r w:rsidR="002E09E2">
        <w:rPr>
          <w:lang w:eastAsia="lt-LT"/>
        </w:rPr>
        <w:t>1</w:t>
      </w:r>
      <w:r>
        <w:rPr>
          <w:szCs w:val="24"/>
          <w:lang w:eastAsia="lt-LT"/>
        </w:rPr>
        <w:t>. p</w:t>
      </w:r>
      <w:r w:rsidR="00212547">
        <w:rPr>
          <w:szCs w:val="24"/>
          <w:lang w:eastAsia="lt-LT"/>
        </w:rPr>
        <w:t>rojekt</w:t>
      </w:r>
      <w:r w:rsidR="00B043DD">
        <w:rPr>
          <w:szCs w:val="24"/>
          <w:lang w:eastAsia="lt-LT"/>
        </w:rPr>
        <w:t>o</w:t>
      </w:r>
      <w:r w:rsidR="00212547">
        <w:rPr>
          <w:szCs w:val="24"/>
          <w:lang w:eastAsia="lt-LT"/>
        </w:rPr>
        <w:t xml:space="preserve"> įgyvendinimo plana</w:t>
      </w:r>
      <w:r w:rsidR="00B043DD">
        <w:rPr>
          <w:szCs w:val="24"/>
          <w:lang w:eastAsia="lt-LT"/>
        </w:rPr>
        <w:t>s</w:t>
      </w:r>
      <w:r w:rsidR="0066032E">
        <w:rPr>
          <w:szCs w:val="24"/>
          <w:lang w:eastAsia="lt-LT"/>
        </w:rPr>
        <w:t>, turintis</w:t>
      </w:r>
      <w:r>
        <w:rPr>
          <w:szCs w:val="24"/>
          <w:lang w:eastAsia="lt-LT"/>
        </w:rPr>
        <w:t xml:space="preserve"> žym</w:t>
      </w:r>
      <w:r w:rsidR="0066032E">
        <w:rPr>
          <w:szCs w:val="24"/>
          <w:lang w:eastAsia="lt-LT"/>
        </w:rPr>
        <w:t>ą</w:t>
      </w:r>
      <w:r>
        <w:rPr>
          <w:szCs w:val="24"/>
          <w:lang w:eastAsia="lt-LT"/>
        </w:rPr>
        <w:t xml:space="preserve"> „Riboto naudojimo“, teikiam</w:t>
      </w:r>
      <w:r w:rsidR="00B043DD">
        <w:rPr>
          <w:szCs w:val="24"/>
          <w:lang w:eastAsia="lt-LT"/>
        </w:rPr>
        <w:t>as</w:t>
      </w:r>
      <w:r>
        <w:rPr>
          <w:szCs w:val="24"/>
          <w:lang w:eastAsia="lt-LT"/>
        </w:rPr>
        <w:t xml:space="preserve"> </w:t>
      </w:r>
      <w:r w:rsidR="0066032E" w:rsidRPr="0066032E">
        <w:rPr>
          <w:szCs w:val="24"/>
          <w:lang w:eastAsia="lt-LT"/>
        </w:rPr>
        <w:t xml:space="preserve">kaip popierinis dokumentas </w:t>
      </w:r>
      <w:r>
        <w:rPr>
          <w:szCs w:val="24"/>
          <w:lang w:eastAsia="lt-LT"/>
        </w:rPr>
        <w:t>per kurjerį tiesiogiai įteikiant j</w:t>
      </w:r>
      <w:r w:rsidR="00B043DD">
        <w:rPr>
          <w:szCs w:val="24"/>
          <w:lang w:eastAsia="lt-LT"/>
        </w:rPr>
        <w:t>į</w:t>
      </w:r>
      <w:r>
        <w:rPr>
          <w:szCs w:val="24"/>
          <w:lang w:eastAsia="lt-LT"/>
        </w:rPr>
        <w:t xml:space="preserve"> VšĮ </w:t>
      </w:r>
      <w:r>
        <w:rPr>
          <w:lang w:eastAsia="lt-LT"/>
        </w:rPr>
        <w:t>Centrinės projektų valdymo agentūros</w:t>
      </w:r>
      <w:r>
        <w:rPr>
          <w:szCs w:val="24"/>
          <w:lang w:eastAsia="lt-LT"/>
        </w:rPr>
        <w:t xml:space="preserve"> (toliau – CPVA) atstovui, turinčiam teisę dirbti </w:t>
      </w:r>
      <w:r>
        <w:rPr>
          <w:lang w:eastAsia="lt-LT"/>
        </w:rPr>
        <w:t>ar susipažinti su įslaptinta informacija, žymima ne žemesne slaptumo žyma kaip „Riboto naudojimo“</w:t>
      </w:r>
      <w:r>
        <w:rPr>
          <w:szCs w:val="24"/>
          <w:lang w:eastAsia="lt-LT"/>
        </w:rPr>
        <w:t>, adresu: VšĮ Centrinė projektų valdymo agentūra, S. Konarskio g. 13, 03109 Vilnius;</w:t>
      </w:r>
    </w:p>
    <w:p w14:paraId="2326D45D" w14:textId="1EDA648A" w:rsidR="00032933" w:rsidRDefault="008E3BC4" w:rsidP="00DE760A">
      <w:pPr>
        <w:ind w:firstLine="709"/>
        <w:jc w:val="both"/>
        <w:rPr>
          <w:szCs w:val="24"/>
          <w:lang w:eastAsia="lt-LT"/>
        </w:rPr>
      </w:pPr>
      <w:r>
        <w:t xml:space="preserve">11.3. </w:t>
      </w:r>
      <w:bookmarkStart w:id="0" w:name="_Hlk113025696"/>
      <w:r w:rsidR="00E03EFC" w:rsidRPr="00E03EFC">
        <w:t>projekt</w:t>
      </w:r>
      <w:r w:rsidR="00B043DD">
        <w:t>o</w:t>
      </w:r>
      <w:r w:rsidR="00E03EFC" w:rsidRPr="00E03EFC">
        <w:t xml:space="preserve"> įgyvendinimo plana</w:t>
      </w:r>
      <w:r w:rsidR="00B043DD">
        <w:t>s</w:t>
      </w:r>
      <w:r w:rsidR="0066032E">
        <w:t>, turintis</w:t>
      </w:r>
      <w:r>
        <w:t xml:space="preserve"> </w:t>
      </w:r>
      <w:bookmarkEnd w:id="0"/>
      <w:r>
        <w:t>žym</w:t>
      </w:r>
      <w:r w:rsidR="0066032E">
        <w:t>ą</w:t>
      </w:r>
      <w:r>
        <w:t xml:space="preserve"> „Konfidencialiai“ arba „Slaptai“, teikiam</w:t>
      </w:r>
      <w:r w:rsidR="00B043DD">
        <w:t>as</w:t>
      </w:r>
      <w:r>
        <w:t xml:space="preserve"> </w:t>
      </w:r>
      <w:r w:rsidR="0066032E" w:rsidRPr="0066032E">
        <w:t xml:space="preserve">kaip popierinis dokumentas </w:t>
      </w:r>
      <w:r>
        <w:t>per kurjerį tiesiogiai pristatant j</w:t>
      </w:r>
      <w:r w:rsidR="00B043DD">
        <w:t>į</w:t>
      </w:r>
      <w:r>
        <w:t xml:space="preserve"> Lietuvos Respublikos vidaus reikalų ministerijai, adresu: Šventaragio g. 2, Vilnius</w:t>
      </w:r>
      <w:r w:rsidR="006D29E9">
        <w:t>,</w:t>
      </w:r>
      <w:r w:rsidR="00DE760A">
        <w:t xml:space="preserve"> arba </w:t>
      </w:r>
      <w:r w:rsidR="001F7018">
        <w:t xml:space="preserve">per </w:t>
      </w:r>
      <w:r w:rsidR="002E09E2">
        <w:t xml:space="preserve">įslaptintos informacijos ryšių informacinę sistemą (toliau – </w:t>
      </w:r>
      <w:r w:rsidR="00DE760A">
        <w:t>ĮIRIS</w:t>
      </w:r>
      <w:r w:rsidR="002E09E2">
        <w:t>)</w:t>
      </w:r>
      <w:r>
        <w:t>. Apie gaut</w:t>
      </w:r>
      <w:r w:rsidR="00B043DD">
        <w:t>ą</w:t>
      </w:r>
      <w:r>
        <w:t xml:space="preserve"> tok</w:t>
      </w:r>
      <w:r w:rsidR="00B043DD">
        <w:t>į</w:t>
      </w:r>
      <w:r>
        <w:t xml:space="preserve"> </w:t>
      </w:r>
      <w:r w:rsidR="00E03EFC" w:rsidRPr="00E03EFC">
        <w:t>projekt</w:t>
      </w:r>
      <w:r w:rsidR="00B043DD">
        <w:t>o</w:t>
      </w:r>
      <w:r w:rsidR="00E03EFC" w:rsidRPr="00E03EFC">
        <w:t xml:space="preserve"> įgyvendinimo plan</w:t>
      </w:r>
      <w:r w:rsidR="00B043DD">
        <w:t>ą</w:t>
      </w:r>
      <w:r>
        <w:t xml:space="preserve"> Lietuvos Respublikos vidaus reikalų ministerija nedelsiant, bet ne vėliau kaip per 2 (dvi) darbo dienas, elektroniniu paštu informuoja CPVA atstovą, turintį teisę dirbti ar susipažinti su įslaptinta informacija, žymima atitinkamai ne žemesne slaptumo žyma kaip „Konfidencialiai“ arba „Slaptai“;</w:t>
      </w:r>
    </w:p>
    <w:p w14:paraId="2326D45E" w14:textId="1BFC0E28" w:rsidR="00032933" w:rsidRDefault="008E3BC4">
      <w:pPr>
        <w:ind w:firstLine="709"/>
        <w:jc w:val="both"/>
        <w:rPr>
          <w:szCs w:val="24"/>
          <w:lang w:eastAsia="lt-LT"/>
        </w:rPr>
      </w:pPr>
      <w:r>
        <w:rPr>
          <w:lang w:eastAsia="lt-LT"/>
        </w:rPr>
        <w:t xml:space="preserve">11.4. </w:t>
      </w:r>
      <w:r w:rsidR="00E03EFC" w:rsidRPr="00E03EFC">
        <w:rPr>
          <w:lang w:eastAsia="lt-LT"/>
        </w:rPr>
        <w:t>projekt</w:t>
      </w:r>
      <w:r w:rsidR="00B043DD">
        <w:rPr>
          <w:lang w:eastAsia="lt-LT"/>
        </w:rPr>
        <w:t>o</w:t>
      </w:r>
      <w:r w:rsidR="00E03EFC" w:rsidRPr="00E03EFC">
        <w:rPr>
          <w:lang w:eastAsia="lt-LT"/>
        </w:rPr>
        <w:t xml:space="preserve"> įgyvendinimo plana</w:t>
      </w:r>
      <w:r w:rsidR="00B043DD">
        <w:rPr>
          <w:lang w:eastAsia="lt-LT"/>
        </w:rPr>
        <w:t>s</w:t>
      </w:r>
      <w:r>
        <w:rPr>
          <w:lang w:eastAsia="lt-LT"/>
        </w:rPr>
        <w:t>, kuri</w:t>
      </w:r>
      <w:r w:rsidR="00B043DD">
        <w:rPr>
          <w:lang w:eastAsia="lt-LT"/>
        </w:rPr>
        <w:t>o</w:t>
      </w:r>
      <w:r>
        <w:rPr>
          <w:lang w:eastAsia="lt-LT"/>
        </w:rPr>
        <w:t xml:space="preserve"> tik priedai yra su žyma „Riboto naudojimo“, turi būti teikiam</w:t>
      </w:r>
      <w:r w:rsidR="002E09E2">
        <w:rPr>
          <w:lang w:eastAsia="lt-LT"/>
        </w:rPr>
        <w:t>as</w:t>
      </w:r>
      <w:r>
        <w:rPr>
          <w:lang w:eastAsia="lt-LT"/>
        </w:rPr>
        <w:t xml:space="preserve"> per VSFSV</w:t>
      </w:r>
      <w:r w:rsidR="00E03EFC">
        <w:rPr>
          <w:lang w:eastAsia="lt-LT"/>
        </w:rPr>
        <w:t>V</w:t>
      </w:r>
      <w:r>
        <w:rPr>
          <w:lang w:eastAsia="lt-LT"/>
        </w:rPr>
        <w:t>P IS</w:t>
      </w:r>
      <w:r w:rsidR="00C45F41" w:rsidRPr="00C45F41">
        <w:rPr>
          <w:lang w:eastAsia="lt-LT"/>
        </w:rPr>
        <w:t xml:space="preserve"> kaip elektronini</w:t>
      </w:r>
      <w:r w:rsidR="00B043DD">
        <w:rPr>
          <w:lang w:eastAsia="lt-LT"/>
        </w:rPr>
        <w:t>s</w:t>
      </w:r>
      <w:r w:rsidR="00C45F41" w:rsidRPr="00C45F41">
        <w:rPr>
          <w:lang w:eastAsia="lt-LT"/>
        </w:rPr>
        <w:t xml:space="preserve"> dokumenta</w:t>
      </w:r>
      <w:r w:rsidR="00B043DD">
        <w:rPr>
          <w:lang w:eastAsia="lt-LT"/>
        </w:rPr>
        <w:t>s</w:t>
      </w:r>
      <w:r w:rsidR="00C45F41">
        <w:rPr>
          <w:lang w:eastAsia="lt-LT"/>
        </w:rPr>
        <w:t xml:space="preserve"> </w:t>
      </w:r>
      <w:r w:rsidR="00C45F41" w:rsidRPr="00C45F41">
        <w:rPr>
          <w:lang w:eastAsia="lt-LT"/>
        </w:rPr>
        <w:t>Gairių pareiškėjams 10</w:t>
      </w:r>
      <w:r w:rsidR="00C45F41">
        <w:rPr>
          <w:lang w:eastAsia="lt-LT"/>
        </w:rPr>
        <w:t xml:space="preserve"> punkte nustatyta tvarka</w:t>
      </w:r>
      <w:r>
        <w:rPr>
          <w:lang w:eastAsia="lt-LT"/>
        </w:rPr>
        <w:t>, o priedai ir kita informacija su žyma „Riboto naudojimo“ teikiami per kurjerį, tiesiogiai įteikiant j</w:t>
      </w:r>
      <w:r w:rsidR="00E03EFC">
        <w:rPr>
          <w:lang w:eastAsia="lt-LT"/>
        </w:rPr>
        <w:t>uos</w:t>
      </w:r>
      <w:r>
        <w:rPr>
          <w:lang w:eastAsia="lt-LT"/>
        </w:rPr>
        <w:t xml:space="preserve"> CPVA atstovui, turinčiam teisę dirbti ar susipažinti su įslaptinta informacija, žymima ne žemesne slaptumo žyma kaip „Riboto naudojimo“, adresu: VšĮ Centrinė projektų valdymo agentūra, S. Konarskio g. 13, 03109;</w:t>
      </w:r>
    </w:p>
    <w:p w14:paraId="2326D45F" w14:textId="17A58005" w:rsidR="00032933" w:rsidRDefault="008E3BC4">
      <w:pPr>
        <w:ind w:firstLine="709"/>
        <w:jc w:val="both"/>
        <w:rPr>
          <w:szCs w:val="24"/>
          <w:lang w:eastAsia="lt-LT"/>
        </w:rPr>
      </w:pPr>
      <w:r>
        <w:rPr>
          <w:szCs w:val="24"/>
          <w:lang w:eastAsia="lt-LT"/>
        </w:rPr>
        <w:lastRenderedPageBreak/>
        <w:t xml:space="preserve">11.5. </w:t>
      </w:r>
      <w:r>
        <w:rPr>
          <w:szCs w:val="24"/>
          <w:vertAlign w:val="superscript"/>
          <w:lang w:eastAsia="lt-LT"/>
        </w:rPr>
        <w:t xml:space="preserve"> </w:t>
      </w:r>
      <w:r w:rsidR="00DD1786" w:rsidRPr="00DD1786">
        <w:rPr>
          <w:szCs w:val="24"/>
          <w:lang w:eastAsia="lt-LT"/>
        </w:rPr>
        <w:t>projekt</w:t>
      </w:r>
      <w:r w:rsidR="00B043DD">
        <w:rPr>
          <w:szCs w:val="24"/>
          <w:lang w:eastAsia="lt-LT"/>
        </w:rPr>
        <w:t>o</w:t>
      </w:r>
      <w:r w:rsidR="00DD1786" w:rsidRPr="00DD1786">
        <w:rPr>
          <w:szCs w:val="24"/>
          <w:lang w:eastAsia="lt-LT"/>
        </w:rPr>
        <w:t xml:space="preserve"> įgyvendinimo plana</w:t>
      </w:r>
      <w:r w:rsidR="00B043DD">
        <w:rPr>
          <w:szCs w:val="24"/>
          <w:lang w:eastAsia="lt-LT"/>
        </w:rPr>
        <w:t>s</w:t>
      </w:r>
      <w:r>
        <w:rPr>
          <w:szCs w:val="24"/>
          <w:lang w:eastAsia="lt-LT"/>
        </w:rPr>
        <w:t>, kuri</w:t>
      </w:r>
      <w:r w:rsidR="002544C3">
        <w:rPr>
          <w:szCs w:val="24"/>
          <w:lang w:eastAsia="lt-LT"/>
        </w:rPr>
        <w:t>o</w:t>
      </w:r>
      <w:r>
        <w:rPr>
          <w:szCs w:val="24"/>
          <w:lang w:eastAsia="lt-LT"/>
        </w:rPr>
        <w:t xml:space="preserve"> tik priedai yra su žym</w:t>
      </w:r>
      <w:r w:rsidR="00F52A90">
        <w:rPr>
          <w:szCs w:val="24"/>
          <w:lang w:eastAsia="lt-LT"/>
        </w:rPr>
        <w:t>a</w:t>
      </w:r>
      <w:r>
        <w:rPr>
          <w:szCs w:val="24"/>
          <w:lang w:eastAsia="lt-LT"/>
        </w:rPr>
        <w:t xml:space="preserve"> „Konfidencialiai“ </w:t>
      </w:r>
      <w:r w:rsidR="00F52A90">
        <w:rPr>
          <w:szCs w:val="24"/>
          <w:lang w:eastAsia="lt-LT"/>
        </w:rPr>
        <w:t>a</w:t>
      </w:r>
      <w:r>
        <w:rPr>
          <w:szCs w:val="24"/>
          <w:lang w:eastAsia="lt-LT"/>
        </w:rPr>
        <w:t>r</w:t>
      </w:r>
      <w:r w:rsidR="00F52A90">
        <w:rPr>
          <w:szCs w:val="24"/>
          <w:lang w:eastAsia="lt-LT"/>
        </w:rPr>
        <w:t>ba</w:t>
      </w:r>
      <w:r>
        <w:rPr>
          <w:szCs w:val="24"/>
          <w:lang w:eastAsia="lt-LT"/>
        </w:rPr>
        <w:t xml:space="preserve"> „Slaptai“, </w:t>
      </w:r>
      <w:r w:rsidR="00312516">
        <w:rPr>
          <w:szCs w:val="24"/>
          <w:lang w:eastAsia="lt-LT"/>
        </w:rPr>
        <w:t xml:space="preserve">turi </w:t>
      </w:r>
      <w:r>
        <w:rPr>
          <w:szCs w:val="24"/>
          <w:lang w:eastAsia="lt-LT"/>
        </w:rPr>
        <w:t>būti teikiam</w:t>
      </w:r>
      <w:r w:rsidR="002544C3">
        <w:rPr>
          <w:szCs w:val="24"/>
          <w:lang w:eastAsia="lt-LT"/>
        </w:rPr>
        <w:t>as</w:t>
      </w:r>
      <w:r>
        <w:rPr>
          <w:szCs w:val="24"/>
          <w:lang w:eastAsia="lt-LT"/>
        </w:rPr>
        <w:t xml:space="preserve"> </w:t>
      </w:r>
      <w:r w:rsidR="005F50A3">
        <w:rPr>
          <w:szCs w:val="24"/>
          <w:lang w:eastAsia="lt-LT"/>
        </w:rPr>
        <w:t xml:space="preserve">per VSFSVVP IS </w:t>
      </w:r>
      <w:r>
        <w:rPr>
          <w:szCs w:val="24"/>
          <w:lang w:eastAsia="lt-LT"/>
        </w:rPr>
        <w:t xml:space="preserve">kaip elektroninis dokumentas </w:t>
      </w:r>
      <w:r w:rsidR="00F52A90" w:rsidRPr="00F52A90">
        <w:rPr>
          <w:szCs w:val="24"/>
          <w:lang w:eastAsia="lt-LT"/>
        </w:rPr>
        <w:t xml:space="preserve">Gairių pareiškėjams 10 punkte nustatyta tvarka </w:t>
      </w:r>
      <w:r>
        <w:rPr>
          <w:szCs w:val="24"/>
          <w:lang w:eastAsia="lt-LT"/>
        </w:rPr>
        <w:t xml:space="preserve">, o priedai ir kita informacija su žymomis „Konfidencialiai“ </w:t>
      </w:r>
      <w:r w:rsidR="00DD72B6">
        <w:rPr>
          <w:szCs w:val="24"/>
          <w:lang w:eastAsia="lt-LT"/>
        </w:rPr>
        <w:t>arba</w:t>
      </w:r>
      <w:r>
        <w:rPr>
          <w:szCs w:val="24"/>
          <w:lang w:eastAsia="lt-LT"/>
        </w:rPr>
        <w:t xml:space="preserve"> „Slaptai“ teikiami per kurjerį, tiesiogiai pristatant j</w:t>
      </w:r>
      <w:r w:rsidR="0012397F">
        <w:rPr>
          <w:szCs w:val="24"/>
          <w:lang w:eastAsia="lt-LT"/>
        </w:rPr>
        <w:t>uos</w:t>
      </w:r>
      <w:r>
        <w:rPr>
          <w:szCs w:val="24"/>
          <w:lang w:eastAsia="lt-LT"/>
        </w:rPr>
        <w:t xml:space="preserve"> Lietuvos Respublikos vidaus reikalų ministerijai, adresu: Šventaragio g. 2, Vilnius</w:t>
      </w:r>
      <w:r w:rsidR="00CA774B">
        <w:rPr>
          <w:szCs w:val="24"/>
          <w:lang w:eastAsia="lt-LT"/>
        </w:rPr>
        <w:t>,</w:t>
      </w:r>
      <w:r w:rsidR="00A64320">
        <w:rPr>
          <w:szCs w:val="24"/>
          <w:lang w:eastAsia="lt-LT"/>
        </w:rPr>
        <w:t xml:space="preserve"> </w:t>
      </w:r>
      <w:r w:rsidR="00A64320" w:rsidRPr="00BC17A7">
        <w:rPr>
          <w:szCs w:val="24"/>
          <w:lang w:eastAsia="lt-LT"/>
        </w:rPr>
        <w:t>arba per ĮIRIS</w:t>
      </w:r>
      <w:r w:rsidRPr="00BC17A7">
        <w:rPr>
          <w:szCs w:val="24"/>
          <w:lang w:eastAsia="lt-LT"/>
        </w:rPr>
        <w:t>.</w:t>
      </w:r>
      <w:r>
        <w:rPr>
          <w:szCs w:val="24"/>
          <w:lang w:eastAsia="lt-LT"/>
        </w:rPr>
        <w:t xml:space="preserve"> Apie gautus tokius </w:t>
      </w:r>
      <w:r w:rsidR="0012397F" w:rsidRPr="0012397F">
        <w:rPr>
          <w:szCs w:val="24"/>
          <w:lang w:eastAsia="lt-LT"/>
        </w:rPr>
        <w:t>projekt</w:t>
      </w:r>
      <w:r w:rsidR="0012397F">
        <w:rPr>
          <w:szCs w:val="24"/>
          <w:lang w:eastAsia="lt-LT"/>
        </w:rPr>
        <w:t>o</w:t>
      </w:r>
      <w:r w:rsidR="0012397F" w:rsidRPr="0012397F">
        <w:rPr>
          <w:szCs w:val="24"/>
          <w:lang w:eastAsia="lt-LT"/>
        </w:rPr>
        <w:t xml:space="preserve"> įgyvendinimo plan</w:t>
      </w:r>
      <w:r w:rsidR="0012397F">
        <w:rPr>
          <w:szCs w:val="24"/>
          <w:lang w:eastAsia="lt-LT"/>
        </w:rPr>
        <w:t>o</w:t>
      </w:r>
      <w:r>
        <w:rPr>
          <w:szCs w:val="24"/>
          <w:lang w:eastAsia="lt-LT"/>
        </w:rPr>
        <w:t xml:space="preserve"> priedus Lietuvos Respublikos vidaus reikalų ministerija nedelsiant, bet ne vėliau kaip per 2 (dvi) darbo dienas, elektroniniu paštu informuoja CPVA atstovą, turintį teisę dirbti </w:t>
      </w:r>
      <w:r>
        <w:t>ar susipažinti su įslaptinta informacija, žymima atitinkamai ne žemesne slaptumo žyma kaip „Konfidencialiai“ arba „Slaptai“</w:t>
      </w:r>
      <w:r>
        <w:rPr>
          <w:szCs w:val="24"/>
          <w:lang w:eastAsia="lt-LT"/>
        </w:rPr>
        <w:t>;</w:t>
      </w:r>
      <w:r>
        <w:t xml:space="preserve"> </w:t>
      </w:r>
    </w:p>
    <w:p w14:paraId="2326D460" w14:textId="3E38A87E" w:rsidR="00032933" w:rsidRDefault="008E3BC4">
      <w:pPr>
        <w:tabs>
          <w:tab w:val="left" w:pos="1276"/>
        </w:tabs>
        <w:ind w:firstLine="709"/>
        <w:jc w:val="both"/>
        <w:rPr>
          <w:szCs w:val="24"/>
          <w:lang w:eastAsia="lt-LT"/>
        </w:rPr>
      </w:pPr>
      <w:r>
        <w:rPr>
          <w:szCs w:val="24"/>
          <w:lang w:eastAsia="lt-LT"/>
        </w:rPr>
        <w:t>11.6.</w:t>
      </w:r>
      <w:r>
        <w:rPr>
          <w:szCs w:val="24"/>
          <w:lang w:eastAsia="lt-LT"/>
        </w:rPr>
        <w:tab/>
      </w:r>
      <w:r w:rsidR="00D13F56" w:rsidRPr="00D13F56">
        <w:rPr>
          <w:szCs w:val="24"/>
          <w:lang w:eastAsia="lt-LT"/>
        </w:rPr>
        <w:t>projekt</w:t>
      </w:r>
      <w:r w:rsidR="002544C3">
        <w:rPr>
          <w:szCs w:val="24"/>
          <w:lang w:eastAsia="lt-LT"/>
        </w:rPr>
        <w:t>o</w:t>
      </w:r>
      <w:r w:rsidR="00D13F56" w:rsidRPr="00D13F56">
        <w:rPr>
          <w:szCs w:val="24"/>
          <w:lang w:eastAsia="lt-LT"/>
        </w:rPr>
        <w:t xml:space="preserve"> įgyvendinimo plana</w:t>
      </w:r>
      <w:r w:rsidR="002544C3">
        <w:rPr>
          <w:szCs w:val="24"/>
          <w:lang w:eastAsia="lt-LT"/>
        </w:rPr>
        <w:t>s</w:t>
      </w:r>
      <w:r>
        <w:rPr>
          <w:szCs w:val="24"/>
          <w:lang w:eastAsia="lt-LT"/>
        </w:rPr>
        <w:t xml:space="preserve"> turi būti teikiam</w:t>
      </w:r>
      <w:r w:rsidR="002544C3">
        <w:rPr>
          <w:szCs w:val="24"/>
          <w:lang w:eastAsia="lt-LT"/>
        </w:rPr>
        <w:t>as</w:t>
      </w:r>
      <w:r>
        <w:rPr>
          <w:szCs w:val="24"/>
          <w:lang w:eastAsia="lt-LT"/>
        </w:rPr>
        <w:t xml:space="preserve"> su lydraščiu, kuriame turi būti nurodomas kvietimo numeris, projekto pavadinimas, dėl kurio teikiama</w:t>
      </w:r>
      <w:r w:rsidR="00D13F56">
        <w:rPr>
          <w:szCs w:val="24"/>
          <w:lang w:eastAsia="lt-LT"/>
        </w:rPr>
        <w:t>s</w:t>
      </w:r>
      <w:r>
        <w:rPr>
          <w:szCs w:val="24"/>
          <w:lang w:eastAsia="lt-LT"/>
        </w:rPr>
        <w:t xml:space="preserve"> </w:t>
      </w:r>
      <w:r w:rsidR="00D13F56" w:rsidRPr="00D13F56">
        <w:rPr>
          <w:szCs w:val="24"/>
          <w:lang w:eastAsia="lt-LT"/>
        </w:rPr>
        <w:t>projekt</w:t>
      </w:r>
      <w:r w:rsidR="00D13F56">
        <w:rPr>
          <w:szCs w:val="24"/>
          <w:lang w:eastAsia="lt-LT"/>
        </w:rPr>
        <w:t>o</w:t>
      </w:r>
      <w:r w:rsidR="00D13F56" w:rsidRPr="00D13F56">
        <w:rPr>
          <w:szCs w:val="24"/>
          <w:lang w:eastAsia="lt-LT"/>
        </w:rPr>
        <w:t xml:space="preserve"> įgyvendinimo plana</w:t>
      </w:r>
      <w:r w:rsidR="00D13F56">
        <w:rPr>
          <w:szCs w:val="24"/>
          <w:lang w:eastAsia="lt-LT"/>
        </w:rPr>
        <w:t>s</w:t>
      </w:r>
      <w:r>
        <w:rPr>
          <w:szCs w:val="24"/>
          <w:lang w:eastAsia="lt-LT"/>
        </w:rPr>
        <w:t>;</w:t>
      </w:r>
    </w:p>
    <w:p w14:paraId="6219C1C1" w14:textId="2FF1330D" w:rsidR="00C24EEC" w:rsidRDefault="008E3BC4" w:rsidP="003829CC">
      <w:pPr>
        <w:tabs>
          <w:tab w:val="left" w:pos="1276"/>
          <w:tab w:val="left" w:pos="1418"/>
        </w:tabs>
        <w:ind w:firstLine="709"/>
        <w:jc w:val="both"/>
      </w:pPr>
      <w:r>
        <w:rPr>
          <w:szCs w:val="24"/>
          <w:lang w:eastAsia="lt-LT"/>
        </w:rPr>
        <w:t>11.7.</w:t>
      </w:r>
      <w:r>
        <w:rPr>
          <w:szCs w:val="24"/>
          <w:lang w:eastAsia="lt-LT"/>
        </w:rPr>
        <w:tab/>
      </w:r>
      <w:r w:rsidR="00A92E70">
        <w:rPr>
          <w:szCs w:val="24"/>
          <w:lang w:eastAsia="lt-LT"/>
        </w:rPr>
        <w:t>jei dokumentai teikiam</w:t>
      </w:r>
      <w:r w:rsidR="0060142F">
        <w:rPr>
          <w:szCs w:val="24"/>
          <w:lang w:eastAsia="lt-LT"/>
        </w:rPr>
        <w:t>i</w:t>
      </w:r>
      <w:r w:rsidR="00A92E70">
        <w:rPr>
          <w:szCs w:val="24"/>
          <w:lang w:eastAsia="lt-LT"/>
        </w:rPr>
        <w:t xml:space="preserve"> ne per </w:t>
      </w:r>
      <w:r w:rsidR="00A92E70" w:rsidRPr="00A92E70">
        <w:rPr>
          <w:szCs w:val="24"/>
          <w:lang w:eastAsia="lt-LT"/>
        </w:rPr>
        <w:t>ĮIRIS</w:t>
      </w:r>
      <w:r w:rsidR="00A92E70">
        <w:rPr>
          <w:szCs w:val="24"/>
          <w:lang w:eastAsia="lt-LT"/>
        </w:rPr>
        <w:t xml:space="preserve">, </w:t>
      </w:r>
      <w:r w:rsidR="00C24EEC">
        <w:rPr>
          <w:szCs w:val="24"/>
          <w:lang w:eastAsia="lt-LT"/>
        </w:rPr>
        <w:t>jie</w:t>
      </w:r>
      <w:r w:rsidR="007035E2">
        <w:rPr>
          <w:szCs w:val="24"/>
          <w:lang w:eastAsia="lt-LT"/>
        </w:rPr>
        <w:t xml:space="preserve"> </w:t>
      </w:r>
      <w:r>
        <w:rPr>
          <w:szCs w:val="24"/>
          <w:lang w:eastAsia="lt-LT"/>
        </w:rPr>
        <w:t xml:space="preserve">tarpinei institucijai </w:t>
      </w:r>
      <w:r w:rsidR="00C24EEC">
        <w:rPr>
          <w:szCs w:val="24"/>
          <w:lang w:eastAsia="lt-LT"/>
        </w:rPr>
        <w:t xml:space="preserve">teikiami </w:t>
      </w:r>
      <w:r w:rsidRPr="00C24EEC">
        <w:rPr>
          <w:szCs w:val="24"/>
          <w:lang w:eastAsia="lt-LT"/>
        </w:rPr>
        <w:t>užklijuotame voke</w:t>
      </w:r>
      <w:r>
        <w:rPr>
          <w:szCs w:val="24"/>
          <w:lang w:eastAsia="lt-LT"/>
        </w:rPr>
        <w:t>.</w:t>
      </w:r>
      <w:r w:rsidR="007035E2">
        <w:rPr>
          <w:szCs w:val="24"/>
          <w:lang w:eastAsia="lt-LT"/>
        </w:rPr>
        <w:t xml:space="preserve"> </w:t>
      </w:r>
      <w:r w:rsidRPr="00C24EEC">
        <w:rPr>
          <w:szCs w:val="24"/>
          <w:lang w:eastAsia="lt-LT"/>
        </w:rPr>
        <w:t>Ant voko, kuriame pateikiama</w:t>
      </w:r>
      <w:r w:rsidR="00A70B82" w:rsidRPr="00C24EEC">
        <w:rPr>
          <w:szCs w:val="24"/>
          <w:lang w:eastAsia="lt-LT"/>
        </w:rPr>
        <w:t>s</w:t>
      </w:r>
      <w:r w:rsidRPr="00C24EEC">
        <w:rPr>
          <w:szCs w:val="24"/>
          <w:lang w:eastAsia="lt-LT"/>
        </w:rPr>
        <w:t xml:space="preserve"> </w:t>
      </w:r>
      <w:r w:rsidR="00A70B82" w:rsidRPr="00C24EEC">
        <w:rPr>
          <w:szCs w:val="24"/>
          <w:lang w:eastAsia="lt-LT"/>
        </w:rPr>
        <w:t>projekto įgyvendinimo planas</w:t>
      </w:r>
      <w:r w:rsidRPr="00C24EEC">
        <w:rPr>
          <w:szCs w:val="24"/>
          <w:lang w:eastAsia="lt-LT"/>
        </w:rPr>
        <w:t xml:space="preserve">, turi būti nurodytas pareiškėjo pavadinimas, pareiškėjo adresas, kvietimo teikti </w:t>
      </w:r>
      <w:r w:rsidR="00A70B82" w:rsidRPr="00C24EEC">
        <w:rPr>
          <w:szCs w:val="24"/>
          <w:lang w:eastAsia="lt-LT"/>
        </w:rPr>
        <w:t>projektų įgyvendinimo planus</w:t>
      </w:r>
      <w:r w:rsidRPr="00C24EEC">
        <w:rPr>
          <w:szCs w:val="24"/>
          <w:lang w:eastAsia="lt-LT"/>
        </w:rPr>
        <w:t xml:space="preserve"> numeris, projekto pavadinimas</w:t>
      </w:r>
      <w:r>
        <w:rPr>
          <w:szCs w:val="24"/>
          <w:lang w:eastAsia="lt-LT"/>
        </w:rPr>
        <w:t>.</w:t>
      </w:r>
      <w:r w:rsidR="00C24EEC">
        <w:rPr>
          <w:szCs w:val="24"/>
          <w:lang w:eastAsia="lt-LT"/>
        </w:rPr>
        <w:t xml:space="preserve"> </w:t>
      </w:r>
      <w:r w:rsidR="005F078D" w:rsidRPr="005F078D">
        <w:t xml:space="preserve"> </w:t>
      </w:r>
      <w:r w:rsidR="00C24EEC">
        <w:t>Visi kiti dokume</w:t>
      </w:r>
      <w:r w:rsidR="00A52CB8">
        <w:t>n</w:t>
      </w:r>
      <w:r w:rsidR="00C24EEC">
        <w:t>tų siuntimo reikalavimai turi atitikti</w:t>
      </w:r>
      <w:r w:rsidR="00825925" w:rsidRPr="00825925">
        <w:t xml:space="preserve"> </w:t>
      </w:r>
      <w:r w:rsidR="00FB20FF" w:rsidRPr="00FB20FF">
        <w:t xml:space="preserve">Lietuvos Respublikos valstybės ir tarnybos paslapčių įstatyme </w:t>
      </w:r>
      <w:r w:rsidR="00825925">
        <w:t>ir</w:t>
      </w:r>
      <w:r w:rsidR="00C24EEC" w:rsidRPr="00C24EEC">
        <w:t xml:space="preserve"> 2018 m. rugpjūčio 13 d.</w:t>
      </w:r>
      <w:r w:rsidR="00C24EEC">
        <w:t xml:space="preserve"> Lietuvos Respublikos vyriausybės nutarime Nr. </w:t>
      </w:r>
      <w:r w:rsidR="00C24EEC" w:rsidRPr="006D1D8F">
        <w:t xml:space="preserve">820 </w:t>
      </w:r>
      <w:r w:rsidR="00C24EEC">
        <w:t xml:space="preserve"> „Dėl Lietuvos Respublikos valstybės ir tarnybos paslapčių įstatymo įgyvendinimo“ keliamus reikalavimus.</w:t>
      </w:r>
    </w:p>
    <w:p w14:paraId="2326D461" w14:textId="03253E86" w:rsidR="00032933" w:rsidRDefault="00C24EEC" w:rsidP="00C24EEC">
      <w:pPr>
        <w:tabs>
          <w:tab w:val="left" w:pos="1276"/>
          <w:tab w:val="left" w:pos="1418"/>
        </w:tabs>
        <w:ind w:firstLine="709"/>
        <w:jc w:val="both"/>
        <w:rPr>
          <w:szCs w:val="24"/>
          <w:lang w:eastAsia="lt-LT"/>
        </w:rPr>
      </w:pPr>
      <w:r>
        <w:t xml:space="preserve">  </w:t>
      </w:r>
      <w:r w:rsidR="008E3BC4">
        <w:rPr>
          <w:szCs w:val="24"/>
          <w:lang w:eastAsia="lt-LT"/>
        </w:rPr>
        <w:t>Kitais būdais išsiųst</w:t>
      </w:r>
      <w:r w:rsidR="00A70B82">
        <w:rPr>
          <w:szCs w:val="24"/>
          <w:lang w:eastAsia="lt-LT"/>
        </w:rPr>
        <w:t>i</w:t>
      </w:r>
      <w:r w:rsidR="008E3BC4">
        <w:rPr>
          <w:szCs w:val="24"/>
          <w:lang w:eastAsia="lt-LT"/>
        </w:rPr>
        <w:t xml:space="preserve">, kitais adresais nei numatyta Gairių </w:t>
      </w:r>
      <w:r w:rsidR="00E76E65">
        <w:rPr>
          <w:szCs w:val="24"/>
          <w:lang w:eastAsia="lt-LT"/>
        </w:rPr>
        <w:t xml:space="preserve">pareiškėjams </w:t>
      </w:r>
      <w:r w:rsidR="008E3BC4">
        <w:rPr>
          <w:szCs w:val="24"/>
          <w:lang w:eastAsia="lt-LT"/>
        </w:rPr>
        <w:t>11 punkte, pristatyt</w:t>
      </w:r>
      <w:r w:rsidR="00A70B82">
        <w:rPr>
          <w:szCs w:val="24"/>
          <w:lang w:eastAsia="lt-LT"/>
        </w:rPr>
        <w:t>i</w:t>
      </w:r>
      <w:r w:rsidR="008E3BC4">
        <w:rPr>
          <w:szCs w:val="24"/>
          <w:lang w:eastAsia="lt-LT"/>
        </w:rPr>
        <w:t xml:space="preserve"> arba po galutinio </w:t>
      </w:r>
      <w:r w:rsidR="00A70B82" w:rsidRPr="00A70B82">
        <w:rPr>
          <w:szCs w:val="24"/>
          <w:lang w:eastAsia="lt-LT"/>
        </w:rPr>
        <w:t>projektų įgyvendinimo plan</w:t>
      </w:r>
      <w:r w:rsidR="00A70B82">
        <w:rPr>
          <w:szCs w:val="24"/>
          <w:lang w:eastAsia="lt-LT"/>
        </w:rPr>
        <w:t>ų</w:t>
      </w:r>
      <w:r w:rsidR="008E3BC4">
        <w:rPr>
          <w:szCs w:val="24"/>
          <w:lang w:eastAsia="lt-LT"/>
        </w:rPr>
        <w:t xml:space="preserve"> pateikimo termino pateikt</w:t>
      </w:r>
      <w:r w:rsidR="00A70B82">
        <w:rPr>
          <w:szCs w:val="24"/>
          <w:lang w:eastAsia="lt-LT"/>
        </w:rPr>
        <w:t>i</w:t>
      </w:r>
      <w:r w:rsidR="008E3BC4">
        <w:rPr>
          <w:szCs w:val="24"/>
          <w:lang w:eastAsia="lt-LT"/>
        </w:rPr>
        <w:t xml:space="preserve"> </w:t>
      </w:r>
      <w:r w:rsidR="00A70B82" w:rsidRPr="00A70B82">
        <w:rPr>
          <w:szCs w:val="24"/>
          <w:lang w:eastAsia="lt-LT"/>
        </w:rPr>
        <w:t>projektų įgyvendinimo planai</w:t>
      </w:r>
      <w:r w:rsidR="008E3BC4">
        <w:rPr>
          <w:szCs w:val="24"/>
          <w:lang w:eastAsia="lt-LT"/>
        </w:rPr>
        <w:t xml:space="preserve"> </w:t>
      </w:r>
      <w:r w:rsidR="008E3BC4">
        <w:rPr>
          <w:szCs w:val="24"/>
          <w:lang w:eastAsia="en-GB"/>
        </w:rPr>
        <w:t>nebus nagrinėjam</w:t>
      </w:r>
      <w:r w:rsidR="00A70B82">
        <w:rPr>
          <w:szCs w:val="24"/>
          <w:lang w:eastAsia="en-GB"/>
        </w:rPr>
        <w:t>i</w:t>
      </w:r>
      <w:r w:rsidR="008E3BC4">
        <w:rPr>
          <w:szCs w:val="24"/>
          <w:lang w:eastAsia="en-GB"/>
        </w:rPr>
        <w:t xml:space="preserve"> ir bus grąžinam</w:t>
      </w:r>
      <w:r w:rsidR="00A70B82">
        <w:rPr>
          <w:szCs w:val="24"/>
          <w:lang w:eastAsia="en-GB"/>
        </w:rPr>
        <w:t>i</w:t>
      </w:r>
      <w:r w:rsidR="008E3BC4">
        <w:rPr>
          <w:szCs w:val="24"/>
          <w:lang w:eastAsia="en-GB"/>
        </w:rPr>
        <w:t xml:space="preserve"> pareiškėjui. Už </w:t>
      </w:r>
      <w:r w:rsidR="00173D29" w:rsidRPr="00173D29">
        <w:rPr>
          <w:szCs w:val="24"/>
          <w:lang w:eastAsia="en-GB"/>
        </w:rPr>
        <w:t>projekt</w:t>
      </w:r>
      <w:r w:rsidR="00173D29">
        <w:rPr>
          <w:szCs w:val="24"/>
          <w:lang w:eastAsia="en-GB"/>
        </w:rPr>
        <w:t>o</w:t>
      </w:r>
      <w:r w:rsidR="00173D29" w:rsidRPr="00173D29">
        <w:rPr>
          <w:szCs w:val="24"/>
          <w:lang w:eastAsia="en-GB"/>
        </w:rPr>
        <w:t xml:space="preserve"> įgyvendinimo plan</w:t>
      </w:r>
      <w:r w:rsidR="00173D29">
        <w:rPr>
          <w:szCs w:val="24"/>
          <w:lang w:eastAsia="en-GB"/>
        </w:rPr>
        <w:t>o</w:t>
      </w:r>
      <w:r w:rsidR="00173D29" w:rsidRPr="00173D29">
        <w:rPr>
          <w:szCs w:val="24"/>
          <w:lang w:eastAsia="en-GB"/>
        </w:rPr>
        <w:t xml:space="preserve"> </w:t>
      </w:r>
      <w:r w:rsidR="008E3BC4">
        <w:rPr>
          <w:szCs w:val="24"/>
          <w:lang w:eastAsia="en-GB"/>
        </w:rPr>
        <w:t>pristatymą laiku atsako pareiškėjas;</w:t>
      </w:r>
    </w:p>
    <w:p w14:paraId="2326D462" w14:textId="05CDE6A6" w:rsidR="00032933" w:rsidRDefault="008E3BC4">
      <w:pPr>
        <w:tabs>
          <w:tab w:val="left" w:pos="1276"/>
        </w:tabs>
        <w:ind w:firstLine="709"/>
        <w:jc w:val="both"/>
        <w:rPr>
          <w:szCs w:val="24"/>
          <w:lang w:eastAsia="lt-LT"/>
        </w:rPr>
      </w:pPr>
      <w:r>
        <w:rPr>
          <w:szCs w:val="24"/>
          <w:lang w:eastAsia="lt-LT"/>
        </w:rPr>
        <w:t>11.8.</w:t>
      </w:r>
      <w:r>
        <w:rPr>
          <w:szCs w:val="24"/>
          <w:lang w:eastAsia="lt-LT"/>
        </w:rPr>
        <w:tab/>
      </w:r>
      <w:r w:rsidR="00C52A43" w:rsidRPr="00C52A43">
        <w:rPr>
          <w:szCs w:val="24"/>
          <w:lang w:eastAsia="lt-LT"/>
        </w:rPr>
        <w:tab/>
        <w:t>jei dokumentai teikiam</w:t>
      </w:r>
      <w:r w:rsidR="0060142F">
        <w:rPr>
          <w:szCs w:val="24"/>
          <w:lang w:eastAsia="lt-LT"/>
        </w:rPr>
        <w:t>i</w:t>
      </w:r>
      <w:r w:rsidR="00C52A43" w:rsidRPr="00C52A43">
        <w:rPr>
          <w:szCs w:val="24"/>
          <w:lang w:eastAsia="lt-LT"/>
        </w:rPr>
        <w:t xml:space="preserve"> ne per ĮIRIS</w:t>
      </w:r>
      <w:r w:rsidR="00C52A43">
        <w:rPr>
          <w:szCs w:val="24"/>
          <w:lang w:eastAsia="lt-LT"/>
        </w:rPr>
        <w:t xml:space="preserve">, </w:t>
      </w:r>
      <w:r w:rsidR="00052764" w:rsidRPr="00052764">
        <w:rPr>
          <w:szCs w:val="24"/>
          <w:lang w:eastAsia="lt-LT"/>
        </w:rPr>
        <w:t>projekt</w:t>
      </w:r>
      <w:r w:rsidR="00052764">
        <w:rPr>
          <w:szCs w:val="24"/>
          <w:lang w:eastAsia="lt-LT"/>
        </w:rPr>
        <w:t>o</w:t>
      </w:r>
      <w:r w:rsidR="00052764" w:rsidRPr="00052764">
        <w:rPr>
          <w:szCs w:val="24"/>
          <w:lang w:eastAsia="lt-LT"/>
        </w:rPr>
        <w:t xml:space="preserve"> įgyvendinimo plana</w:t>
      </w:r>
      <w:r w:rsidR="00052764">
        <w:rPr>
          <w:szCs w:val="24"/>
          <w:lang w:eastAsia="lt-LT"/>
        </w:rPr>
        <w:t>s</w:t>
      </w:r>
      <w:r>
        <w:rPr>
          <w:szCs w:val="24"/>
          <w:lang w:eastAsia="lt-LT"/>
        </w:rPr>
        <w:t xml:space="preserve"> ir jo priedai turi būti tvarkingai susegti į lengvai išardomą segtuvą, puslapiai sunumeruoti;</w:t>
      </w:r>
    </w:p>
    <w:p w14:paraId="2326D463" w14:textId="5735323D" w:rsidR="00032933" w:rsidRPr="00F52CC8" w:rsidRDefault="008E3BC4">
      <w:pPr>
        <w:tabs>
          <w:tab w:val="left" w:pos="1276"/>
        </w:tabs>
        <w:ind w:firstLine="709"/>
        <w:jc w:val="both"/>
        <w:rPr>
          <w:szCs w:val="24"/>
          <w:lang w:eastAsia="lt-LT"/>
        </w:rPr>
      </w:pPr>
      <w:r w:rsidRPr="00F52CC8">
        <w:rPr>
          <w:szCs w:val="24"/>
          <w:lang w:eastAsia="lt-LT"/>
        </w:rPr>
        <w:t xml:space="preserve">11.9. </w:t>
      </w:r>
      <w:r w:rsidR="0034276F" w:rsidRPr="00F52CC8">
        <w:rPr>
          <w:szCs w:val="24"/>
          <w:lang w:eastAsia="lt-LT"/>
        </w:rPr>
        <w:tab/>
      </w:r>
      <w:r w:rsidR="005E631A" w:rsidRPr="00F52CC8">
        <w:rPr>
          <w:szCs w:val="24"/>
          <w:lang w:eastAsia="lt-LT"/>
        </w:rPr>
        <w:t>projekto įgyve</w:t>
      </w:r>
      <w:r w:rsidR="001F0ECB" w:rsidRPr="00F52CC8">
        <w:rPr>
          <w:szCs w:val="24"/>
          <w:lang w:eastAsia="lt-LT"/>
        </w:rPr>
        <w:t>nd</w:t>
      </w:r>
      <w:r w:rsidR="005E631A" w:rsidRPr="00F52CC8">
        <w:rPr>
          <w:szCs w:val="24"/>
          <w:lang w:eastAsia="lt-LT"/>
        </w:rPr>
        <w:t xml:space="preserve">inimo plano </w:t>
      </w:r>
      <w:r w:rsidRPr="00F52CC8">
        <w:rPr>
          <w:szCs w:val="24"/>
          <w:lang w:eastAsia="lt-LT"/>
        </w:rPr>
        <w:t>originalo, kopijos turinys turi būti identiškas;</w:t>
      </w:r>
    </w:p>
    <w:p w14:paraId="2326D464" w14:textId="71330952" w:rsidR="00032933" w:rsidRDefault="008E3BC4">
      <w:pPr>
        <w:tabs>
          <w:tab w:val="left" w:pos="284"/>
          <w:tab w:val="left" w:pos="426"/>
          <w:tab w:val="left" w:pos="851"/>
          <w:tab w:val="left" w:pos="1276"/>
        </w:tabs>
        <w:ind w:firstLine="709"/>
        <w:jc w:val="both"/>
      </w:pPr>
      <w:r w:rsidRPr="000A642F">
        <w:rPr>
          <w:szCs w:val="24"/>
          <w:lang w:eastAsia="lt-LT"/>
        </w:rPr>
        <w:t xml:space="preserve">11.10. </w:t>
      </w:r>
      <w:r w:rsidR="00C52A43" w:rsidRPr="00C52A43">
        <w:rPr>
          <w:szCs w:val="24"/>
          <w:lang w:eastAsia="lt-LT"/>
        </w:rPr>
        <w:t>jei dokumentai teikiam</w:t>
      </w:r>
      <w:r w:rsidR="00B141B0">
        <w:rPr>
          <w:szCs w:val="24"/>
          <w:lang w:eastAsia="lt-LT"/>
        </w:rPr>
        <w:t>i</w:t>
      </w:r>
      <w:r w:rsidR="00C52A43" w:rsidRPr="00C52A43">
        <w:rPr>
          <w:szCs w:val="24"/>
          <w:lang w:eastAsia="lt-LT"/>
        </w:rPr>
        <w:t xml:space="preserve"> ne per ĮIRIS</w:t>
      </w:r>
      <w:r w:rsidR="00C52A43">
        <w:rPr>
          <w:szCs w:val="24"/>
          <w:lang w:eastAsia="lt-LT"/>
        </w:rPr>
        <w:t>,</w:t>
      </w:r>
      <w:r w:rsidR="00C52A43" w:rsidRPr="00C52A43">
        <w:rPr>
          <w:szCs w:val="24"/>
          <w:lang w:eastAsia="lt-LT"/>
        </w:rPr>
        <w:t xml:space="preserve"> </w:t>
      </w:r>
      <w:r w:rsidR="00F719C9" w:rsidRPr="000A642F">
        <w:rPr>
          <w:szCs w:val="24"/>
          <w:lang w:eastAsia="lt-LT"/>
        </w:rPr>
        <w:t>projekto įgyvendinimo planui</w:t>
      </w:r>
      <w:r w:rsidRPr="000A642F">
        <w:rPr>
          <w:szCs w:val="24"/>
          <w:lang w:eastAsia="lt-LT"/>
        </w:rPr>
        <w:t xml:space="preserve"> susegti negali būti naudojamas spiralinis ar terminis įrišimas, įmautės.</w:t>
      </w:r>
      <w:r>
        <w:t xml:space="preserve"> </w:t>
      </w:r>
    </w:p>
    <w:p w14:paraId="2010F922" w14:textId="70315FB4" w:rsidR="00732CAB" w:rsidRPr="00732CAB" w:rsidRDefault="00732CAB" w:rsidP="00732CAB">
      <w:pPr>
        <w:tabs>
          <w:tab w:val="left" w:pos="284"/>
          <w:tab w:val="left" w:pos="426"/>
          <w:tab w:val="left" w:pos="851"/>
          <w:tab w:val="left" w:pos="1276"/>
        </w:tabs>
        <w:ind w:firstLine="709"/>
        <w:jc w:val="both"/>
        <w:rPr>
          <w:szCs w:val="24"/>
        </w:rPr>
      </w:pPr>
      <w:r w:rsidRPr="00732CAB">
        <w:rPr>
          <w:szCs w:val="24"/>
        </w:rPr>
        <w:t>1</w:t>
      </w:r>
      <w:r>
        <w:rPr>
          <w:szCs w:val="24"/>
        </w:rPr>
        <w:t>2</w:t>
      </w:r>
      <w:r w:rsidRPr="00732CAB">
        <w:rPr>
          <w:szCs w:val="24"/>
        </w:rPr>
        <w:t>. Kai planuojamas įgyvendinti projektas atitinka:</w:t>
      </w:r>
    </w:p>
    <w:p w14:paraId="46324938" w14:textId="7F647FD3" w:rsidR="00732CAB" w:rsidRPr="00732CAB" w:rsidRDefault="00732CAB" w:rsidP="00732CAB">
      <w:pPr>
        <w:tabs>
          <w:tab w:val="left" w:pos="284"/>
          <w:tab w:val="left" w:pos="426"/>
          <w:tab w:val="left" w:pos="851"/>
          <w:tab w:val="left" w:pos="1276"/>
        </w:tabs>
        <w:ind w:firstLine="709"/>
        <w:jc w:val="both"/>
        <w:rPr>
          <w:szCs w:val="24"/>
        </w:rPr>
      </w:pPr>
      <w:r w:rsidRPr="00732CAB">
        <w:rPr>
          <w:szCs w:val="24"/>
        </w:rPr>
        <w:t>1</w:t>
      </w:r>
      <w:r>
        <w:rPr>
          <w:szCs w:val="24"/>
        </w:rPr>
        <w:t>2</w:t>
      </w:r>
      <w:r w:rsidRPr="00732CAB">
        <w:rPr>
          <w:szCs w:val="24"/>
        </w:rPr>
        <w:t>.1. Strateginio valdymo metodikos 120.5 papunktyje nurodytas sąlygas, kartu su projekto įgyvendinimo planu turi būti rengiamas investicijų projektas pagal minėtame papunktyje nustatytą tvarką;</w:t>
      </w:r>
    </w:p>
    <w:p w14:paraId="122FC835" w14:textId="241149D0" w:rsidR="00732CAB" w:rsidRPr="00732CAB" w:rsidRDefault="00732CAB" w:rsidP="00732CAB">
      <w:pPr>
        <w:tabs>
          <w:tab w:val="left" w:pos="284"/>
          <w:tab w:val="left" w:pos="426"/>
          <w:tab w:val="left" w:pos="851"/>
          <w:tab w:val="left" w:pos="1276"/>
        </w:tabs>
        <w:ind w:firstLine="709"/>
        <w:jc w:val="both"/>
        <w:rPr>
          <w:szCs w:val="24"/>
        </w:rPr>
      </w:pPr>
      <w:r w:rsidRPr="00732CAB">
        <w:rPr>
          <w:szCs w:val="24"/>
        </w:rPr>
        <w:t>1</w:t>
      </w:r>
      <w:r>
        <w:rPr>
          <w:szCs w:val="24"/>
        </w:rPr>
        <w:t>2</w:t>
      </w:r>
      <w:r w:rsidRPr="00732CAB">
        <w:rPr>
          <w:szCs w:val="24"/>
        </w:rPr>
        <w:t>.2. Strateginio valdymo metodikos 112 punkte nurodytas sąlygas, kartu su projekto įgyvendinimo planu turi būti pateikta informacija apie Strateginio valdymo metodikos 113 punkte nurodytą Lietuvos Respublikos Vyriausybės sprendimą;</w:t>
      </w:r>
    </w:p>
    <w:p w14:paraId="4EEC1454" w14:textId="3C95CA31" w:rsidR="00732CAB" w:rsidRDefault="00732CAB" w:rsidP="00732CAB">
      <w:pPr>
        <w:tabs>
          <w:tab w:val="left" w:pos="284"/>
          <w:tab w:val="left" w:pos="426"/>
          <w:tab w:val="left" w:pos="851"/>
          <w:tab w:val="left" w:pos="1276"/>
        </w:tabs>
        <w:ind w:firstLine="709"/>
        <w:jc w:val="both"/>
        <w:rPr>
          <w:szCs w:val="24"/>
        </w:rPr>
      </w:pPr>
      <w:r w:rsidRPr="00732CAB">
        <w:rPr>
          <w:szCs w:val="24"/>
        </w:rPr>
        <w:t>1</w:t>
      </w:r>
      <w:r>
        <w:rPr>
          <w:szCs w:val="24"/>
        </w:rPr>
        <w:t>2</w:t>
      </w:r>
      <w:r w:rsidRPr="00732CAB">
        <w:rPr>
          <w:szCs w:val="24"/>
        </w:rPr>
        <w:t>.3. Lietuvos Respublikos planuojamos ūkinės veiklos poveikio aplinkai vertinimo įstatymo 2 straipsnio 4 dalyje ir 3 straipsnyje nurodytas sąlygas, kartu su projekto įgyvendinimo planu turi būti pateikta informacija apie atliktą poveikio aplinkai vertinimą arba patikrinimo procedūrą ir tinkamai atsižvelgta į alternatyvių sprendimų vertinimą.</w:t>
      </w:r>
    </w:p>
    <w:p w14:paraId="2326D465" w14:textId="2E875B3B" w:rsidR="00032933" w:rsidRDefault="008E3BC4">
      <w:pPr>
        <w:ind w:firstLine="709"/>
        <w:jc w:val="both"/>
        <w:rPr>
          <w:szCs w:val="24"/>
        </w:rPr>
      </w:pPr>
      <w:r>
        <w:rPr>
          <w:szCs w:val="24"/>
          <w:lang w:eastAsia="lt-LT"/>
        </w:rPr>
        <w:t>1</w:t>
      </w:r>
      <w:r w:rsidR="00732CAB">
        <w:rPr>
          <w:szCs w:val="24"/>
          <w:lang w:eastAsia="lt-LT"/>
        </w:rPr>
        <w:t>3</w:t>
      </w:r>
      <w:r>
        <w:rPr>
          <w:szCs w:val="24"/>
          <w:lang w:eastAsia="lt-LT"/>
        </w:rPr>
        <w:t>. P</w:t>
      </w:r>
      <w:r w:rsidR="000A642F">
        <w:rPr>
          <w:szCs w:val="24"/>
          <w:lang w:eastAsia="lt-LT"/>
        </w:rPr>
        <w:t>rojekto įgyvendinimo plane</w:t>
      </w:r>
      <w:r>
        <w:rPr>
          <w:szCs w:val="24"/>
          <w:lang w:eastAsia="lt-LT"/>
        </w:rPr>
        <w:t xml:space="preserve"> planuojamas projekto biudžetas, įskaitant ir </w:t>
      </w:r>
      <w:r w:rsidR="000A642F">
        <w:rPr>
          <w:szCs w:val="24"/>
          <w:lang w:eastAsia="lt-LT"/>
        </w:rPr>
        <w:t xml:space="preserve">projektų įgyvendinimo planus </w:t>
      </w:r>
      <w:r>
        <w:rPr>
          <w:szCs w:val="24"/>
          <w:lang w:eastAsia="lt-LT"/>
        </w:rPr>
        <w:t xml:space="preserve">projektų, kurių pirkimai vykdomi saugumo srityje, turi būti pagrįstas </w:t>
      </w:r>
      <w:r w:rsidR="00E24E1D">
        <w:rPr>
          <w:szCs w:val="24"/>
          <w:lang w:eastAsia="lt-LT"/>
        </w:rPr>
        <w:t xml:space="preserve">šiame </w:t>
      </w:r>
      <w:r>
        <w:rPr>
          <w:szCs w:val="24"/>
          <w:lang w:eastAsia="lt-LT"/>
        </w:rPr>
        <w:t>Gairių pareiškėjams punkte nurodytais dokumentais</w:t>
      </w:r>
      <w:r w:rsidR="0059698E">
        <w:rPr>
          <w:szCs w:val="24"/>
          <w:lang w:eastAsia="lt-LT"/>
        </w:rPr>
        <w:t xml:space="preserve">, </w:t>
      </w:r>
      <w:r w:rsidR="00E24E1D">
        <w:rPr>
          <w:szCs w:val="24"/>
          <w:lang w:eastAsia="lt-LT"/>
        </w:rPr>
        <w:t xml:space="preserve">kurie turi būti nurodomi </w:t>
      </w:r>
      <w:r>
        <w:rPr>
          <w:szCs w:val="24"/>
          <w:lang w:eastAsia="lt-LT"/>
        </w:rPr>
        <w:t>p</w:t>
      </w:r>
      <w:r w:rsidR="00732CAB">
        <w:rPr>
          <w:szCs w:val="24"/>
          <w:lang w:eastAsia="lt-LT"/>
        </w:rPr>
        <w:t>rojekto įgyvendinimo plano</w:t>
      </w:r>
      <w:r>
        <w:rPr>
          <w:szCs w:val="24"/>
          <w:lang w:eastAsia="lt-LT"/>
        </w:rPr>
        <w:t xml:space="preserve"> </w:t>
      </w:r>
      <w:r w:rsidRPr="008E3BC4">
        <w:rPr>
          <w:szCs w:val="24"/>
          <w:lang w:eastAsia="lt-LT"/>
        </w:rPr>
        <w:t>1</w:t>
      </w:r>
      <w:r w:rsidR="000A642F" w:rsidRPr="006D1D8F">
        <w:rPr>
          <w:szCs w:val="24"/>
          <w:lang w:eastAsia="lt-LT"/>
        </w:rPr>
        <w:t>2</w:t>
      </w:r>
      <w:r w:rsidRPr="008E3BC4">
        <w:rPr>
          <w:szCs w:val="24"/>
          <w:lang w:eastAsia="lt-LT"/>
        </w:rPr>
        <w:t xml:space="preserve"> punkte </w:t>
      </w:r>
      <w:r>
        <w:rPr>
          <w:szCs w:val="24"/>
          <w:lang w:eastAsia="lt-LT"/>
        </w:rPr>
        <w:t>„</w:t>
      </w:r>
      <w:r w:rsidRPr="008E3BC4">
        <w:rPr>
          <w:szCs w:val="24"/>
          <w:lang w:eastAsia="lt-LT"/>
        </w:rPr>
        <w:t>Projekto biud</w:t>
      </w:r>
      <w:r>
        <w:rPr>
          <w:szCs w:val="24"/>
          <w:lang w:eastAsia="lt-LT"/>
        </w:rPr>
        <w:t>žetas“, skiltyje „Pastabos“:</w:t>
      </w:r>
      <w:r>
        <w:t xml:space="preserve"> </w:t>
      </w:r>
    </w:p>
    <w:p w14:paraId="2326D466" w14:textId="2214104F" w:rsidR="00032933" w:rsidRDefault="008E3BC4">
      <w:pPr>
        <w:ind w:firstLine="709"/>
        <w:jc w:val="both"/>
        <w:rPr>
          <w:szCs w:val="24"/>
        </w:rPr>
      </w:pPr>
      <w:r>
        <w:rPr>
          <w:szCs w:val="24"/>
          <w:lang w:eastAsia="lt-LT"/>
        </w:rPr>
        <w:t>1</w:t>
      </w:r>
      <w:r w:rsidR="00472739">
        <w:rPr>
          <w:szCs w:val="24"/>
          <w:lang w:eastAsia="lt-LT"/>
        </w:rPr>
        <w:t>3</w:t>
      </w:r>
      <w:r>
        <w:rPr>
          <w:szCs w:val="24"/>
          <w:lang w:eastAsia="lt-LT"/>
        </w:rPr>
        <w:t xml:space="preserve">.1. preliminarias planuojamų vykdyti prekių, paslaugų, darbų pirkimų technines specifikacijas, darbų techninius projektus, kuriais vadovaujantis buvo atliekamos preliminarios tiekėjų apklausos ar rinkos tyrimas, arba jau turimas parengtas konkrečias prekių, paslaugų technines specifikacijas ar darbų techninius projektus, kurių pagrindu numatoma atlikti projektui įgyvendinti skirtus viešuosius pirkimus arba pirkimus, vykdomus saugumo srityje, jeigu minėti dokumentai susiję su valstybės ir tarnybos paslaptimi, jie pateikiami atskirai kaip nurodyta Gairių </w:t>
      </w:r>
      <w:r w:rsidR="00512482" w:rsidRPr="00512482">
        <w:rPr>
          <w:szCs w:val="24"/>
          <w:lang w:eastAsia="lt-LT"/>
        </w:rPr>
        <w:t xml:space="preserve">pareiškėjams </w:t>
      </w:r>
      <w:r>
        <w:rPr>
          <w:szCs w:val="24"/>
          <w:lang w:eastAsia="lt-LT"/>
        </w:rPr>
        <w:t>1</w:t>
      </w:r>
      <w:r w:rsidR="0008070D" w:rsidRPr="006D1D8F">
        <w:rPr>
          <w:szCs w:val="24"/>
          <w:lang w:eastAsia="lt-LT"/>
        </w:rPr>
        <w:t>1</w:t>
      </w:r>
      <w:r>
        <w:rPr>
          <w:szCs w:val="24"/>
          <w:lang w:eastAsia="lt-LT"/>
        </w:rPr>
        <w:t xml:space="preserve"> punkte;</w:t>
      </w:r>
    </w:p>
    <w:p w14:paraId="2326D467" w14:textId="73CA05E3" w:rsidR="00032933" w:rsidRDefault="008E3BC4">
      <w:pPr>
        <w:ind w:firstLine="709"/>
        <w:jc w:val="both"/>
        <w:rPr>
          <w:szCs w:val="24"/>
        </w:rPr>
      </w:pPr>
      <w:r>
        <w:rPr>
          <w:szCs w:val="24"/>
        </w:rPr>
        <w:lastRenderedPageBreak/>
        <w:t>1</w:t>
      </w:r>
      <w:r w:rsidR="00472739">
        <w:rPr>
          <w:szCs w:val="24"/>
        </w:rPr>
        <w:t>3</w:t>
      </w:r>
      <w:r>
        <w:rPr>
          <w:szCs w:val="24"/>
        </w:rPr>
        <w:t>.2. jei numatoma pirkimo objekto vertė mažesnė kaip</w:t>
      </w:r>
      <w:r w:rsidR="00F65DA6">
        <w:rPr>
          <w:rStyle w:val="FootnoteReference"/>
          <w:szCs w:val="24"/>
        </w:rPr>
        <w:footnoteReference w:id="2"/>
      </w:r>
      <w:r>
        <w:rPr>
          <w:szCs w:val="24"/>
        </w:rPr>
        <w:t xml:space="preserve"> 10 000 Eur be pridėtinės vertės mokesčio</w:t>
      </w:r>
      <w:r w:rsidR="00BB6386">
        <w:rPr>
          <w:rStyle w:val="FootnoteReference"/>
          <w:szCs w:val="24"/>
        </w:rPr>
        <w:footnoteReference w:id="3"/>
      </w:r>
      <w:r>
        <w:rPr>
          <w:szCs w:val="24"/>
        </w:rPr>
        <w:t xml:space="preserve"> (toliau – PVM), 1 (vieno) tiekėjo preliminarų pasiūlymą, kuris pagrįstų planuojamų įsigyti prekių, paslaugų darbų rinkos kainą </w:t>
      </w:r>
      <w:r w:rsidR="005E631A">
        <w:rPr>
          <w:szCs w:val="24"/>
        </w:rPr>
        <w:t xml:space="preserve">projekto įgyvendinimo plane </w:t>
      </w:r>
      <w:r>
        <w:rPr>
          <w:szCs w:val="24"/>
        </w:rPr>
        <w:t>numatytam objektui. Jei numatoma pirkimo objekto vertė siekia</w:t>
      </w:r>
      <w:r w:rsidR="00F65DA6">
        <w:rPr>
          <w:rStyle w:val="FootnoteReference"/>
          <w:szCs w:val="24"/>
        </w:rPr>
        <w:footnoteReference w:id="4"/>
      </w:r>
      <w:r>
        <w:rPr>
          <w:szCs w:val="24"/>
        </w:rPr>
        <w:t xml:space="preserve"> 10 000 Eur be PVM</w:t>
      </w:r>
      <w:r w:rsidR="00BB6386">
        <w:rPr>
          <w:rStyle w:val="FootnoteReference"/>
          <w:szCs w:val="24"/>
        </w:rPr>
        <w:footnoteReference w:id="5"/>
      </w:r>
      <w:r>
        <w:rPr>
          <w:szCs w:val="24"/>
        </w:rPr>
        <w:t xml:space="preserve">, bet neviršija 58 000 Eur be PVM, būtina pateikti ne mažiau kaip 3 (trijų) tiekėjų preliminarių apklausų dokumentus, kurie pagrįstų planuojamų įsigyti prekių, paslaugų, darbų rinkos kainas </w:t>
      </w:r>
      <w:r w:rsidR="005E631A">
        <w:rPr>
          <w:szCs w:val="24"/>
        </w:rPr>
        <w:t xml:space="preserve">projekto įgyvendinimo plane </w:t>
      </w:r>
      <w:r>
        <w:rPr>
          <w:szCs w:val="24"/>
        </w:rPr>
        <w:t xml:space="preserve">numatytam pirkimo objektui. Jei numatoma pirkimo objekto vertė yra lygi 58 000 Eur be PVM arba šią sumą viršija,  būtina pateikti ne mažiau kaip 5 (penkių) tiekėjų preliminarių apklausų dokumentus, kurie pagrįstų planuojamų įsigyti prekių, paslaugų, darbų rinkos kainas </w:t>
      </w:r>
      <w:r w:rsidR="00F63692">
        <w:rPr>
          <w:szCs w:val="24"/>
        </w:rPr>
        <w:t xml:space="preserve">projekto įgyvendinimo plane </w:t>
      </w:r>
      <w:r>
        <w:rPr>
          <w:szCs w:val="24"/>
        </w:rPr>
        <w:t>numatytam pirkimo objektui; Jei projekto pirkimą numatoma vykdyti pagal Pirkimų, susijusių su žvalgybinio pobūdžio veikla, tvarkos aprašą, patvirtintą Lietuvos Respublikos Vyriausybės 2015 m. kovo 18 d.</w:t>
      </w:r>
      <w:r>
        <w:rPr>
          <w:color w:val="000000"/>
          <w:szCs w:val="24"/>
        </w:rPr>
        <w:t xml:space="preserve"> </w:t>
      </w:r>
      <w:r>
        <w:rPr>
          <w:szCs w:val="24"/>
        </w:rPr>
        <w:t xml:space="preserve">nutarimu </w:t>
      </w:r>
      <w:r>
        <w:rPr>
          <w:color w:val="000000"/>
          <w:szCs w:val="24"/>
        </w:rPr>
        <w:t xml:space="preserve">Nr. </w:t>
      </w:r>
      <w:r>
        <w:rPr>
          <w:szCs w:val="24"/>
        </w:rPr>
        <w:t xml:space="preserve">282 „Dėl pirkimų, susijusių su žvalgybinio pobūdžio veikla, tvarkos aprašo patvirtinimo“ (toliau – Pirkimų aprašas), neskelbiamų derybų su vieninteliu tiekėju būdu, pateikiama ne mažiau kaip 1 (vieno) tiekėjo preliminarus pasiūlymas, jei pirkimą numatoma vykdyti uždaro konkurso būdu – ne mažiau kaip 3 (trijų) tiekėjų preliminarūs pasiūlymai, kurie pagrįstų planuojamų įsigyti prekių, paslaugų, darbų rinkos kainas </w:t>
      </w:r>
      <w:r w:rsidR="00F63692">
        <w:rPr>
          <w:szCs w:val="24"/>
        </w:rPr>
        <w:t>projekto įgyvendinimo plane</w:t>
      </w:r>
      <w:r>
        <w:rPr>
          <w:szCs w:val="24"/>
        </w:rPr>
        <w:t xml:space="preserve"> numatytam pirkimo objektui:</w:t>
      </w:r>
    </w:p>
    <w:p w14:paraId="2326D468" w14:textId="4E87144A" w:rsidR="00032933" w:rsidRDefault="008E3BC4">
      <w:pPr>
        <w:ind w:firstLine="709"/>
        <w:jc w:val="both"/>
        <w:rPr>
          <w:szCs w:val="24"/>
        </w:rPr>
      </w:pPr>
      <w:r>
        <w:rPr>
          <w:szCs w:val="24"/>
        </w:rPr>
        <w:t>1</w:t>
      </w:r>
      <w:r w:rsidR="00472739">
        <w:rPr>
          <w:szCs w:val="24"/>
        </w:rPr>
        <w:t>3</w:t>
      </w:r>
      <w:r>
        <w:rPr>
          <w:szCs w:val="24"/>
        </w:rPr>
        <w:t xml:space="preserve">.2.1. preliminarius tiekėjų pasiūlymus (pagal pareiškėjo atliktą apklausą, viešai prieinamą informaciją iš interneto </w:t>
      </w:r>
      <w:r w:rsidR="00E24E1D">
        <w:rPr>
          <w:szCs w:val="24"/>
        </w:rPr>
        <w:t xml:space="preserve">tinklalapių </w:t>
      </w:r>
      <w:r w:rsidR="00CD21FC">
        <w:rPr>
          <w:szCs w:val="24"/>
        </w:rPr>
        <w:t>pateikiant ekrano vaizdo nuotrauką „Print Screen“ formatu</w:t>
      </w:r>
      <w:r>
        <w:rPr>
          <w:szCs w:val="24"/>
        </w:rPr>
        <w:t xml:space="preserve">, Centrinės viešųjų pirkimų informacinės sistemos (toliau – CVP IS) ar kitų oficialių šaltinių). Mažesnį nei Gairių </w:t>
      </w:r>
      <w:r w:rsidR="00512482" w:rsidRPr="00512482">
        <w:rPr>
          <w:szCs w:val="24"/>
        </w:rPr>
        <w:t xml:space="preserve">pareiškėjams </w:t>
      </w:r>
      <w:r>
        <w:rPr>
          <w:szCs w:val="24"/>
        </w:rPr>
        <w:t>1</w:t>
      </w:r>
      <w:r w:rsidR="00472739">
        <w:rPr>
          <w:szCs w:val="24"/>
        </w:rPr>
        <w:t>3</w:t>
      </w:r>
      <w:r>
        <w:rPr>
          <w:szCs w:val="24"/>
        </w:rPr>
        <w:t>.2 papunktyje nurodyta tiekėjų preliminarių pasiūlymų skaičių pareiškėjas gali pateikti tik tokiu atveju, jei rinkoje yra mažiau pirkimo objektą siūlančių tiekėjų arba pareiškėjui kreipiantis į visus žinomus pirkimo objektą siūlančius</w:t>
      </w:r>
      <w:r w:rsidR="00330199">
        <w:rPr>
          <w:szCs w:val="24"/>
        </w:rPr>
        <w:t xml:space="preserve"> Lietuvos ir užsienio rinkos</w:t>
      </w:r>
      <w:r>
        <w:rPr>
          <w:szCs w:val="24"/>
        </w:rPr>
        <w:t xml:space="preserve"> tiekėjus, kainos atsakymą pateikė atitinkamai mažesnis nei Gairių </w:t>
      </w:r>
      <w:r w:rsidR="00512482" w:rsidRPr="00512482">
        <w:rPr>
          <w:szCs w:val="24"/>
        </w:rPr>
        <w:t xml:space="preserve">pareiškėjams </w:t>
      </w:r>
      <w:r>
        <w:rPr>
          <w:szCs w:val="24"/>
        </w:rPr>
        <w:t>1</w:t>
      </w:r>
      <w:r w:rsidR="00472739">
        <w:rPr>
          <w:szCs w:val="24"/>
        </w:rPr>
        <w:t>3</w:t>
      </w:r>
      <w:r>
        <w:rPr>
          <w:szCs w:val="24"/>
        </w:rPr>
        <w:t>.2 papunktyje numatytas tiekėjų skaičius. Tokiu atveju pareiškėjas turi pateikti pagrįstą paaiškinimą, iš kurio galima būtų įsitikinti, kad rinkoje veikia mažesnis nei reikalaujama potencialių tiekėjų skaičius ar dokumentus, įrodančius, kad buvo kreiptasi į pakankamą tiekėjų skaičių. Jei pareiškėjui nėra žinomas pakankamas skaičius potencialių tiekėjų, rekomenduojama kreiptis į užsienio šalių ambasadas Lietuvoje, prekybos rūmus dėl konkrečių pirkimo objektų ar potencialių tam tikrų verslo sektorių tiekėjų toje valstybėje;</w:t>
      </w:r>
    </w:p>
    <w:p w14:paraId="2326D469" w14:textId="5737E13A" w:rsidR="00032933" w:rsidRDefault="008E3BC4">
      <w:pPr>
        <w:ind w:firstLine="709"/>
        <w:jc w:val="both"/>
        <w:rPr>
          <w:szCs w:val="24"/>
        </w:rPr>
      </w:pPr>
      <w:r>
        <w:rPr>
          <w:szCs w:val="24"/>
        </w:rPr>
        <w:t>1</w:t>
      </w:r>
      <w:r w:rsidR="00472739">
        <w:rPr>
          <w:szCs w:val="24"/>
        </w:rPr>
        <w:t>3</w:t>
      </w:r>
      <w:r>
        <w:rPr>
          <w:szCs w:val="24"/>
        </w:rPr>
        <w:t xml:space="preserve">.2.2. jei perkamos prekės ar paslaugos yra analogiškos per paskutinius 1 metus vykdytiems pareiškėjo pirkimams, galima vadovautis pasirašyta pirkimo sutartimi, pateikiant sutarties kopiją, bei pateiktais to pirkimo pasiūlymais, jei tokių buvo ne mažiau kaip du, kitu atveju rekomenduojama atlikti preliminarias apklausas, kaip tai numatyta Gairių </w:t>
      </w:r>
      <w:r w:rsidR="00512482" w:rsidRPr="00512482">
        <w:rPr>
          <w:szCs w:val="24"/>
        </w:rPr>
        <w:t xml:space="preserve">pareiškėjams </w:t>
      </w:r>
      <w:r>
        <w:rPr>
          <w:szCs w:val="24"/>
        </w:rPr>
        <w:t>1</w:t>
      </w:r>
      <w:r w:rsidR="00472739">
        <w:rPr>
          <w:szCs w:val="24"/>
        </w:rPr>
        <w:t>3</w:t>
      </w:r>
      <w:r>
        <w:rPr>
          <w:szCs w:val="24"/>
        </w:rPr>
        <w:t xml:space="preserve">.2.1 papunktyje; </w:t>
      </w:r>
    </w:p>
    <w:p w14:paraId="2326D46A" w14:textId="68501E97" w:rsidR="00032933" w:rsidRDefault="008E3BC4">
      <w:pPr>
        <w:ind w:firstLine="709"/>
        <w:jc w:val="both"/>
        <w:rPr>
          <w:szCs w:val="24"/>
        </w:rPr>
      </w:pPr>
      <w:r>
        <w:rPr>
          <w:szCs w:val="24"/>
        </w:rPr>
        <w:t>1</w:t>
      </w:r>
      <w:r w:rsidR="00472739">
        <w:rPr>
          <w:szCs w:val="24"/>
        </w:rPr>
        <w:t>3</w:t>
      </w:r>
      <w:r>
        <w:rPr>
          <w:szCs w:val="24"/>
        </w:rPr>
        <w:t>.2.3.</w:t>
      </w:r>
      <w:r w:rsidR="00FB0642">
        <w:rPr>
          <w:szCs w:val="24"/>
        </w:rPr>
        <w:t xml:space="preserve"> </w:t>
      </w:r>
      <w:r>
        <w:rPr>
          <w:szCs w:val="24"/>
        </w:rPr>
        <w:t xml:space="preserve">laisvos formos dokumentą, kuriame būtų pateikti tiekėjų preliminariais pasiūlymais ar kitais dokumentais pagrįsti skaičiavimai (jei reikia su paaiškinimais), pagrindžiantys </w:t>
      </w:r>
      <w:r w:rsidR="00317494">
        <w:rPr>
          <w:szCs w:val="24"/>
        </w:rPr>
        <w:t>projekto įgyvendinimo plane</w:t>
      </w:r>
      <w:r>
        <w:rPr>
          <w:szCs w:val="24"/>
        </w:rPr>
        <w:t xml:space="preserve"> prašomą finans</w:t>
      </w:r>
      <w:r w:rsidR="00B6512F">
        <w:rPr>
          <w:szCs w:val="24"/>
        </w:rPr>
        <w:t>avimo</w:t>
      </w:r>
      <w:r>
        <w:rPr>
          <w:szCs w:val="24"/>
        </w:rPr>
        <w:t xml:space="preserve"> lėšų sumą. </w:t>
      </w:r>
    </w:p>
    <w:p w14:paraId="2326D46B" w14:textId="73D77F77" w:rsidR="00032933" w:rsidRDefault="008E3BC4">
      <w:pPr>
        <w:ind w:firstLine="709"/>
        <w:jc w:val="both"/>
        <w:rPr>
          <w:szCs w:val="24"/>
        </w:rPr>
      </w:pPr>
      <w:r>
        <w:rPr>
          <w:lang w:eastAsia="lt-LT"/>
        </w:rPr>
        <w:t>1</w:t>
      </w:r>
      <w:r w:rsidR="00472739">
        <w:rPr>
          <w:lang w:eastAsia="lt-LT"/>
        </w:rPr>
        <w:t>3</w:t>
      </w:r>
      <w:r>
        <w:rPr>
          <w:lang w:eastAsia="lt-LT"/>
        </w:rPr>
        <w:t xml:space="preserve">.3. </w:t>
      </w:r>
      <w:r>
        <w:rPr>
          <w:szCs w:val="24"/>
        </w:rPr>
        <w:t>jei išlaidos grindžiamos galiojančia (-iomis) pirkimo sutartimi (-is) – pateikti šios (-ių) sutarties (-čių) kopiją (-as). Tokiu atveju pakanka vienos galiojančios pirkimo sutarties ir pateikti kitų įrodančių dokumentų kainai pagrįsti nereikalaujama;</w:t>
      </w:r>
    </w:p>
    <w:p w14:paraId="2326D46C" w14:textId="425FC840" w:rsidR="00032933" w:rsidRDefault="008E3BC4">
      <w:pPr>
        <w:ind w:firstLine="709"/>
        <w:jc w:val="both"/>
        <w:rPr>
          <w:szCs w:val="24"/>
        </w:rPr>
      </w:pPr>
      <w:r>
        <w:rPr>
          <w:szCs w:val="24"/>
        </w:rPr>
        <w:t>1</w:t>
      </w:r>
      <w:r w:rsidR="00472739">
        <w:rPr>
          <w:szCs w:val="24"/>
        </w:rPr>
        <w:t>3</w:t>
      </w:r>
      <w:r>
        <w:rPr>
          <w:szCs w:val="24"/>
        </w:rPr>
        <w:t>.4. taip pat galima remtis kitų įstaigų, institucijų, organizacijų ar asociacijų ne anksčiau kaip prieš vienerius metus iki p</w:t>
      </w:r>
      <w:r w:rsidR="00B529E4">
        <w:rPr>
          <w:szCs w:val="24"/>
        </w:rPr>
        <w:t>rojekt</w:t>
      </w:r>
      <w:r w:rsidR="005754A6">
        <w:rPr>
          <w:szCs w:val="24"/>
        </w:rPr>
        <w:t>o</w:t>
      </w:r>
      <w:r w:rsidR="00B529E4">
        <w:rPr>
          <w:szCs w:val="24"/>
        </w:rPr>
        <w:t xml:space="preserve"> įgyvendinimo plan</w:t>
      </w:r>
      <w:r w:rsidR="005754A6">
        <w:rPr>
          <w:szCs w:val="24"/>
        </w:rPr>
        <w:t>o</w:t>
      </w:r>
      <w:r>
        <w:rPr>
          <w:szCs w:val="24"/>
        </w:rPr>
        <w:t xml:space="preserve"> pateikimo </w:t>
      </w:r>
      <w:r w:rsidR="0060535E">
        <w:rPr>
          <w:szCs w:val="24"/>
        </w:rPr>
        <w:t xml:space="preserve">galutinio </w:t>
      </w:r>
      <w:r>
        <w:rPr>
          <w:szCs w:val="24"/>
        </w:rPr>
        <w:t xml:space="preserve">termino atliktomis prekių, paslaugų ar darbų kainų rinkos tyrimo analizėmis, jei perkamos analogiškos prekės, paslaugos ar darbai, kurie iš esmės atitinka rinkos tyrimo analizėje nurodytą objektą (-us). Tokiu atveju pateikti kitų įrodančių dokumentų kainai pagrįsti nereikalaujama. </w:t>
      </w:r>
      <w:r w:rsidR="00A57C9B">
        <w:rPr>
          <w:szCs w:val="24"/>
        </w:rPr>
        <w:t>P</w:t>
      </w:r>
      <w:r>
        <w:rPr>
          <w:szCs w:val="24"/>
        </w:rPr>
        <w:t>rojekto pirkimui reikalinga lėšų suma lygi šioje rinkos analizėje pateiktai prekių, paslaugų ar darbų kainai (išskyrus atvejus, jei tarpinė institucija nustato, kad rinkos tyrimo analizė, kuria grindžiama projekto pirkimui reikalinga lėšų suma, yra nepakankama);</w:t>
      </w:r>
    </w:p>
    <w:p w14:paraId="2326D46D" w14:textId="530D784D" w:rsidR="00032933" w:rsidRDefault="008E3BC4">
      <w:pPr>
        <w:ind w:firstLine="709"/>
        <w:jc w:val="both"/>
      </w:pPr>
      <w:r>
        <w:rPr>
          <w:lang w:eastAsia="lt-LT"/>
        </w:rPr>
        <w:lastRenderedPageBreak/>
        <w:t>1</w:t>
      </w:r>
      <w:r w:rsidR="00472739">
        <w:rPr>
          <w:lang w:eastAsia="lt-LT"/>
        </w:rPr>
        <w:t>3</w:t>
      </w:r>
      <w:r>
        <w:rPr>
          <w:lang w:eastAsia="lt-LT"/>
        </w:rPr>
        <w:t>.</w:t>
      </w:r>
      <w:r w:rsidRPr="008E3BC4">
        <w:rPr>
          <w:lang w:eastAsia="lt-LT"/>
        </w:rPr>
        <w:t>5</w:t>
      </w:r>
      <w:r>
        <w:rPr>
          <w:lang w:eastAsia="lt-LT"/>
        </w:rPr>
        <w:t xml:space="preserve">. </w:t>
      </w:r>
      <w:r>
        <w:rPr>
          <w:bCs/>
          <w:szCs w:val="24"/>
        </w:rPr>
        <w:t xml:space="preserve">jei planuojama pirkimą vykdyti iš Centrinės perkančiosios organizacijos (viešosios įstaigos CPO LT) (toliau – CPO) elektroninio katalogo, projekto pirkimui reikalinga lėšų suma gali būti apskaičiuojama kaip atitinkamos prekės ar paslaugos (prekių ar paslaugų krepšelio) CPO elektroniniame kataloge (CPO LT ar CPO IS) nurodytos prognozuojamos užsakymo biudžeto sumos aritmetinis vidurkis (jei CPO elektroniniame kataloge šiai prekės, paslaugos kategorijai pateikiamas prognozuojamas užsakymo biudžetas). </w:t>
      </w:r>
      <w:r>
        <w:rPr>
          <w:iCs/>
          <w:color w:val="000000"/>
          <w:szCs w:val="24"/>
        </w:rPr>
        <w:t xml:space="preserve">Jei ši nuostata taikoma, pateikiama CPO elektroninio katalogo preliminaraus užsakymo kopija arba užsakymo lango, kuriame pateikiamas prekių krepšelio užsakymo aritmetinis vidurkis, momentinė ekrano kopija (angl. k. </w:t>
      </w:r>
      <w:r>
        <w:rPr>
          <w:i/>
          <w:iCs/>
          <w:color w:val="000000"/>
          <w:szCs w:val="24"/>
        </w:rPr>
        <w:t>Print Screen</w:t>
      </w:r>
      <w:r>
        <w:rPr>
          <w:iCs/>
          <w:color w:val="000000"/>
          <w:szCs w:val="24"/>
        </w:rPr>
        <w:t>). Jei projekto pirkimo biudžetas grindžiamas šiame punkte numatytais pagrindais, pateikti kitų įrodančių dokumentų kainai pagrįsti nereikalaujama;</w:t>
      </w:r>
    </w:p>
    <w:p w14:paraId="2326D46E" w14:textId="707ECFA7" w:rsidR="00032933" w:rsidRDefault="008E3BC4">
      <w:pPr>
        <w:ind w:firstLine="709"/>
        <w:jc w:val="both"/>
      </w:pPr>
      <w:r>
        <w:rPr>
          <w:szCs w:val="24"/>
        </w:rPr>
        <w:t>1</w:t>
      </w:r>
      <w:r w:rsidR="00472739">
        <w:rPr>
          <w:szCs w:val="24"/>
        </w:rPr>
        <w:t>3</w:t>
      </w:r>
      <w:r>
        <w:rPr>
          <w:szCs w:val="24"/>
        </w:rPr>
        <w:t xml:space="preserve">.6.  siekiant palengvinti pirkimui reikalingos lėšų sumos skaičiavimą, tiekėjų apklausos ir/ar rinkos tyrimo rezultatus rekomenduotina įforminti ir pateikti </w:t>
      </w:r>
      <w:r w:rsidRPr="00DC3C6F">
        <w:rPr>
          <w:szCs w:val="24"/>
        </w:rPr>
        <w:t xml:space="preserve">Gairių pareiškėjams 1 priede. Gairių pareiškėjams 1 priedo nepateikimas nėra pagrindas atmesti </w:t>
      </w:r>
      <w:r w:rsidR="009525F0" w:rsidRPr="00DC3C6F">
        <w:rPr>
          <w:szCs w:val="24"/>
        </w:rPr>
        <w:t>projekto įgyvendinimo planą</w:t>
      </w:r>
      <w:r w:rsidRPr="00DC3C6F">
        <w:t>;</w:t>
      </w:r>
    </w:p>
    <w:p w14:paraId="2326D46F" w14:textId="3A145232" w:rsidR="00032933" w:rsidRDefault="008E3BC4">
      <w:pPr>
        <w:ind w:firstLine="709"/>
        <w:jc w:val="both"/>
        <w:rPr>
          <w:szCs w:val="24"/>
        </w:rPr>
      </w:pPr>
      <w:r>
        <w:rPr>
          <w:szCs w:val="24"/>
        </w:rPr>
        <w:t>1</w:t>
      </w:r>
      <w:r w:rsidR="00472739">
        <w:rPr>
          <w:szCs w:val="24"/>
        </w:rPr>
        <w:t>3</w:t>
      </w:r>
      <w:r>
        <w:rPr>
          <w:szCs w:val="24"/>
        </w:rPr>
        <w:t>.7. pagrįsti atitikimą ir tikslingumą Specialios tranzito schemos (toliau – STS) veiklos atžvilgiu:</w:t>
      </w:r>
    </w:p>
    <w:p w14:paraId="39C7BD0E" w14:textId="77777777" w:rsidR="00ED2E5D" w:rsidRDefault="008E3BC4">
      <w:pPr>
        <w:tabs>
          <w:tab w:val="left" w:pos="1122"/>
        </w:tabs>
        <w:ind w:firstLine="709"/>
        <w:jc w:val="both"/>
      </w:pPr>
      <w:bookmarkStart w:id="1" w:name="_Hlk116406142"/>
      <w:r>
        <w:rPr>
          <w:lang w:eastAsia="lt-LT"/>
        </w:rPr>
        <w:t>1</w:t>
      </w:r>
      <w:r w:rsidR="00472739">
        <w:rPr>
          <w:lang w:eastAsia="lt-LT"/>
        </w:rPr>
        <w:t>3</w:t>
      </w:r>
      <w:r>
        <w:rPr>
          <w:lang w:eastAsia="lt-LT"/>
        </w:rPr>
        <w:t xml:space="preserve">.7.1. pateikti atitinkamą išaiškinimą, kuriame būtų detalizuojamas prekių, </w:t>
      </w:r>
      <w:r w:rsidR="00556C59">
        <w:rPr>
          <w:lang w:eastAsia="lt-LT"/>
        </w:rPr>
        <w:t>paslaugų</w:t>
      </w:r>
      <w:r w:rsidR="00AE7B00">
        <w:rPr>
          <w:lang w:eastAsia="lt-LT"/>
        </w:rPr>
        <w:t xml:space="preserve">, darbų </w:t>
      </w:r>
      <w:r>
        <w:rPr>
          <w:lang w:eastAsia="lt-LT"/>
        </w:rPr>
        <w:t xml:space="preserve">išlaidų poreikis STS funkcijai atlikti ir detaliai aprašomas panaudojimas STS funkcijai vykdyti, t. y. paaiškinta, kaip konkrečios prekės, paslaugos, darbai yra susijusios su STS funkcijomis. </w:t>
      </w:r>
      <w:r w:rsidRPr="00DC3C6F">
        <w:rPr>
          <w:lang w:eastAsia="lt-LT"/>
        </w:rPr>
        <w:t>STS projektų, kuriuose perkamos prekės, atveju visada turi būti užpildomas Gairių pareiškėjams 2 priedas</w:t>
      </w:r>
      <w:r>
        <w:rPr>
          <w:lang w:eastAsia="lt-LT"/>
        </w:rPr>
        <w:t>;</w:t>
      </w:r>
      <w:r>
        <w:t xml:space="preserve"> </w:t>
      </w:r>
      <w:r w:rsidR="00ED2E5D" w:rsidRPr="00ED2E5D">
        <w:t xml:space="preserve">jeigu projekte tik dalis paslaugų ar darbų patiriamų išlaidų yra susijusi su STS funkcijomis, ši dalis, </w:t>
      </w:r>
      <w:r w:rsidR="00ED2E5D">
        <w:t xml:space="preserve">privalo būti aiškiai ir argumentuotai nustatyta </w:t>
      </w:r>
      <w:r w:rsidR="00ED2E5D" w:rsidRPr="00ED2E5D">
        <w:t xml:space="preserve">1) kaip faktinis dydis, o jo nustatymui turi būti pateikta jį pagrindžianti informacija ar dokumentai; arba 2) nurodoma procentinė dalis, taikant </w:t>
      </w:r>
      <w:r w:rsidR="00ED2E5D" w:rsidRPr="00ED2E5D">
        <w:rPr>
          <w:i/>
          <w:iCs/>
        </w:rPr>
        <w:t>pro rata</w:t>
      </w:r>
      <w:r w:rsidR="00ED2E5D" w:rsidRPr="00ED2E5D">
        <w:t xml:space="preserve"> (proporcingo išlaidų priskyrimo) principą. Norėdamas taikyti </w:t>
      </w:r>
      <w:r w:rsidR="00ED2E5D" w:rsidRPr="00ED2E5D">
        <w:rPr>
          <w:i/>
          <w:iCs/>
        </w:rPr>
        <w:t>pro rata</w:t>
      </w:r>
      <w:r w:rsidR="00ED2E5D" w:rsidRPr="00ED2E5D">
        <w:t xml:space="preserve"> principą, pareiškėjas arba partneris turi pateikti išlaidų </w:t>
      </w:r>
      <w:r w:rsidR="00ED2E5D" w:rsidRPr="00ED2E5D">
        <w:rPr>
          <w:i/>
          <w:iCs/>
        </w:rPr>
        <w:t>pro rata</w:t>
      </w:r>
      <w:r w:rsidR="00ED2E5D" w:rsidRPr="00ED2E5D">
        <w:t xml:space="preserve"> metodiką ir privalo nurodyti, kad netinkamų finansuoti išlaidų dalis bus apmokėta kitomis nei projektui skirto finansavimo lėšomis.</w:t>
      </w:r>
      <w:bookmarkEnd w:id="1"/>
    </w:p>
    <w:p w14:paraId="2326D471" w14:textId="6BF53A3A" w:rsidR="00032933" w:rsidRDefault="008E3BC4">
      <w:pPr>
        <w:tabs>
          <w:tab w:val="left" w:pos="1122"/>
        </w:tabs>
        <w:ind w:firstLine="709"/>
        <w:jc w:val="both"/>
        <w:rPr>
          <w:szCs w:val="24"/>
        </w:rPr>
      </w:pPr>
      <w:r>
        <w:rPr>
          <w:szCs w:val="24"/>
        </w:rPr>
        <w:t>1</w:t>
      </w:r>
      <w:r w:rsidR="00472739">
        <w:rPr>
          <w:szCs w:val="24"/>
        </w:rPr>
        <w:t>3</w:t>
      </w:r>
      <w:r>
        <w:rPr>
          <w:szCs w:val="24"/>
        </w:rPr>
        <w:t xml:space="preserve">.7.2. pateikti </w:t>
      </w:r>
      <w:r w:rsidR="005E631A">
        <w:rPr>
          <w:szCs w:val="24"/>
        </w:rPr>
        <w:t xml:space="preserve">projekto įgyvendinimo plane </w:t>
      </w:r>
      <w:r>
        <w:rPr>
          <w:szCs w:val="24"/>
        </w:rPr>
        <w:t>prašomo finansuoti STS dalies procento pagrindimą ir priskyrimą, t. y. išsamią informaciją, aprašymą apie įstaigos atliekamas STS funkcijas, t. y. kokios konkrečiai veiklos vykdomos, įgyvendinant STS funkcijas, kokie padaliniai ir kaip vykdo šias veiklas, bei STS lėšomis planuojamų įsigyti prekių, paslaugų ar darbų panaudojimą STS funkcijoms užtikrinti (atitinkamus tikslius skaičiavimus, pareiškėjo įstaigos vadovo ar jo įgalioto asmens įsakymą dėl konkrečių prekių priskyrimo / naudojimo STS veiklai, pareiškėjo STS veiklos ir išlaidų metodiką ar kitą dokumentaciją, kuri pagrįstų</w:t>
      </w:r>
      <w:r w:rsidR="00BE7AB3">
        <w:rPr>
          <w:szCs w:val="24"/>
        </w:rPr>
        <w:t xml:space="preserve"> </w:t>
      </w:r>
      <w:r>
        <w:rPr>
          <w:szCs w:val="24"/>
        </w:rPr>
        <w:t>projekto rezultato panaudojimą STS veiklai prašomu finansuoti atitinkamu procentu);</w:t>
      </w:r>
    </w:p>
    <w:p w14:paraId="2326D472" w14:textId="0B1F67EF" w:rsidR="00032933" w:rsidRDefault="008E3BC4">
      <w:pPr>
        <w:ind w:firstLine="709"/>
        <w:jc w:val="both"/>
        <w:rPr>
          <w:szCs w:val="24"/>
        </w:rPr>
      </w:pPr>
      <w:r>
        <w:rPr>
          <w:szCs w:val="24"/>
        </w:rPr>
        <w:t>1</w:t>
      </w:r>
      <w:r w:rsidR="00472739">
        <w:rPr>
          <w:szCs w:val="24"/>
        </w:rPr>
        <w:t>3</w:t>
      </w:r>
      <w:r>
        <w:rPr>
          <w:szCs w:val="24"/>
        </w:rPr>
        <w:t>.7.3.</w:t>
      </w:r>
      <w:r w:rsidR="001C5E4B">
        <w:rPr>
          <w:szCs w:val="24"/>
        </w:rPr>
        <w:t xml:space="preserve"> </w:t>
      </w:r>
      <w:r>
        <w:rPr>
          <w:szCs w:val="24"/>
        </w:rPr>
        <w:t xml:space="preserve">jei išlaidos yra grindžiamos vadovaujantis metodika pagrįsta fiksuota norma / fiksuotu įkainiu, </w:t>
      </w:r>
      <w:r w:rsidR="005225E0">
        <w:rPr>
          <w:szCs w:val="24"/>
        </w:rPr>
        <w:t xml:space="preserve">kaip tai numatyta Taisyklių </w:t>
      </w:r>
      <w:r w:rsidR="005225E0" w:rsidRPr="006D1D8F">
        <w:rPr>
          <w:szCs w:val="24"/>
        </w:rPr>
        <w:t xml:space="preserve">134 punkte, </w:t>
      </w:r>
      <w:r>
        <w:rPr>
          <w:szCs w:val="24"/>
        </w:rPr>
        <w:t>tokiu atveju pateikiama nuoroda į konkrečią metodiką, nurodant jos pavadinimą, patvirtinimo datą ir numerį.</w:t>
      </w:r>
    </w:p>
    <w:p w14:paraId="2326D473" w14:textId="1F6DB02F" w:rsidR="00032933" w:rsidRDefault="008E3BC4">
      <w:pPr>
        <w:ind w:firstLine="709"/>
        <w:jc w:val="both"/>
      </w:pPr>
      <w:r>
        <w:rPr>
          <w:szCs w:val="24"/>
        </w:rPr>
        <w:t>1</w:t>
      </w:r>
      <w:r w:rsidR="00472739">
        <w:rPr>
          <w:szCs w:val="24"/>
        </w:rPr>
        <w:t>4</w:t>
      </w:r>
      <w:r>
        <w:rPr>
          <w:szCs w:val="24"/>
        </w:rPr>
        <w:t xml:space="preserve">. </w:t>
      </w:r>
      <w:r w:rsidR="00ED0FDF" w:rsidRPr="00330199">
        <w:rPr>
          <w:szCs w:val="24"/>
        </w:rPr>
        <w:t>P</w:t>
      </w:r>
      <w:r w:rsidRPr="00330199">
        <w:rPr>
          <w:szCs w:val="24"/>
        </w:rPr>
        <w:t>rojekto pirkimui reikalingų lėšų suma nustatoma Gairių pareiškėjams 1</w:t>
      </w:r>
      <w:r w:rsidR="00472739" w:rsidRPr="00330199">
        <w:rPr>
          <w:szCs w:val="24"/>
        </w:rPr>
        <w:t>3</w:t>
      </w:r>
      <w:r w:rsidRPr="00330199">
        <w:rPr>
          <w:szCs w:val="24"/>
        </w:rPr>
        <w:t xml:space="preserve"> punkte numatyta tvarka pateiktų tiekėjų pasiūlymų viršutinio kvartilio principu, tai yra ji yra mažesnė arba lygi 75 procentams visų tiekėjų pateiktų pasiūlytų kainų reikšmėms, tačiau negali viršyti 25 procentų didžiausių tiekėjų pateiktų pasiūlymų reikšmių. </w:t>
      </w:r>
      <w:r w:rsidR="00ED0FDF" w:rsidRPr="007A3846">
        <w:rPr>
          <w:color w:val="000000" w:themeColor="text1"/>
          <w:szCs w:val="24"/>
        </w:rPr>
        <w:t>P</w:t>
      </w:r>
      <w:r w:rsidRPr="007A3846">
        <w:rPr>
          <w:color w:val="000000" w:themeColor="text1"/>
          <w:szCs w:val="24"/>
        </w:rPr>
        <w:t>rojekto pirkimui reikalinga lėšų suma gali būti didesnė nei tiekėjų pasiūlymų viršutinis kvartilis tik tokiu atveju, jei prie apskaičiuoto viršutinio kvartilio pridėtas procentinis dydis yra objektyviai pagrįstas (pvz., pateikti skaičiavimai</w:t>
      </w:r>
      <w:r w:rsidR="009B299F" w:rsidRPr="007A3846">
        <w:rPr>
          <w:color w:val="000000" w:themeColor="text1"/>
          <w:szCs w:val="24"/>
        </w:rPr>
        <w:t>, kurie atlikti remiantis Lietuvos statistikos departamento duomenimis</w:t>
      </w:r>
      <w:r w:rsidR="009B299F" w:rsidRPr="007A3846">
        <w:rPr>
          <w:rStyle w:val="FootnoteReference"/>
          <w:color w:val="000000" w:themeColor="text1"/>
          <w:szCs w:val="24"/>
        </w:rPr>
        <w:footnoteReference w:id="6"/>
      </w:r>
      <w:r w:rsidR="009B299F" w:rsidRPr="007A3846">
        <w:rPr>
          <w:color w:val="000000" w:themeColor="text1"/>
          <w:szCs w:val="24"/>
        </w:rPr>
        <w:t xml:space="preserve"> (būtina išsaugoti</w:t>
      </w:r>
      <w:r w:rsidR="000C3AF5" w:rsidRPr="007A3846">
        <w:rPr>
          <w:color w:val="000000" w:themeColor="text1"/>
          <w:szCs w:val="24"/>
        </w:rPr>
        <w:t xml:space="preserve"> </w:t>
      </w:r>
      <w:r w:rsidR="006E536D" w:rsidRPr="007A3846">
        <w:rPr>
          <w:color w:val="000000" w:themeColor="text1"/>
          <w:szCs w:val="24"/>
        </w:rPr>
        <w:t xml:space="preserve">skaičiavimams naudojamus </w:t>
      </w:r>
      <w:r w:rsidR="000C3AF5" w:rsidRPr="007A3846">
        <w:rPr>
          <w:color w:val="000000" w:themeColor="text1"/>
          <w:szCs w:val="24"/>
        </w:rPr>
        <w:t>d</w:t>
      </w:r>
      <w:r w:rsidR="006E536D" w:rsidRPr="007A3846">
        <w:rPr>
          <w:color w:val="000000" w:themeColor="text1"/>
          <w:szCs w:val="24"/>
        </w:rPr>
        <w:t>uomenis</w:t>
      </w:r>
      <w:r w:rsidR="000C3AF5" w:rsidRPr="007A3846">
        <w:rPr>
          <w:color w:val="000000" w:themeColor="text1"/>
          <w:szCs w:val="24"/>
        </w:rPr>
        <w:t xml:space="preserve">, pvz., </w:t>
      </w:r>
      <w:r w:rsidR="009B299F" w:rsidRPr="007A3846">
        <w:rPr>
          <w:color w:val="000000" w:themeColor="text1"/>
          <w:szCs w:val="24"/>
        </w:rPr>
        <w:t xml:space="preserve"> </w:t>
      </w:r>
      <w:r w:rsidR="009B299F" w:rsidRPr="007A3846">
        <w:rPr>
          <w:i/>
          <w:iCs/>
          <w:color w:val="000000" w:themeColor="text1"/>
          <w:szCs w:val="24"/>
        </w:rPr>
        <w:t xml:space="preserve">Print Screen </w:t>
      </w:r>
      <w:r w:rsidR="009B299F" w:rsidRPr="007A3846">
        <w:rPr>
          <w:color w:val="000000" w:themeColor="text1"/>
          <w:szCs w:val="24"/>
        </w:rPr>
        <w:t>ar PDF fail</w:t>
      </w:r>
      <w:r w:rsidR="006E536D" w:rsidRPr="007A3846">
        <w:rPr>
          <w:color w:val="000000" w:themeColor="text1"/>
          <w:szCs w:val="24"/>
        </w:rPr>
        <w:t>as</w:t>
      </w:r>
      <w:r w:rsidR="009B299F" w:rsidRPr="007A3846">
        <w:rPr>
          <w:color w:val="000000" w:themeColor="text1"/>
          <w:szCs w:val="24"/>
        </w:rPr>
        <w:t>),</w:t>
      </w:r>
      <w:r w:rsidRPr="007A3846">
        <w:rPr>
          <w:color w:val="000000" w:themeColor="text1"/>
          <w:szCs w:val="24"/>
        </w:rPr>
        <w:t xml:space="preserve"> ar kiti dokumentai</w:t>
      </w:r>
      <w:r w:rsidR="000C3AF5" w:rsidRPr="007A3846">
        <w:rPr>
          <w:color w:val="000000" w:themeColor="text1"/>
          <w:szCs w:val="24"/>
        </w:rPr>
        <w:t xml:space="preserve"> (detalesnis paaiškinimas pateiktas Gairių pareiškėjams 1 priedo 9 p.)</w:t>
      </w:r>
      <w:r w:rsidRPr="007A3846">
        <w:rPr>
          <w:color w:val="000000" w:themeColor="text1"/>
          <w:szCs w:val="24"/>
        </w:rPr>
        <w:t>, kuriais įrodoma, jog atsižvelgta į vartotojų kainų pokyčius (didėjimą), apskaičiuotą pagal vartotojų kainų indeksą).</w:t>
      </w:r>
      <w:r w:rsidRPr="00330199">
        <w:rPr>
          <w:color w:val="FF0000"/>
          <w:szCs w:val="24"/>
        </w:rPr>
        <w:t xml:space="preserve"> </w:t>
      </w:r>
      <w:r w:rsidRPr="00330199">
        <w:rPr>
          <w:szCs w:val="24"/>
        </w:rPr>
        <w:t>Jei Gairių pareiškėjams 1</w:t>
      </w:r>
      <w:r w:rsidR="00472739" w:rsidRPr="00330199">
        <w:rPr>
          <w:szCs w:val="24"/>
        </w:rPr>
        <w:t>3</w:t>
      </w:r>
      <w:r w:rsidRPr="00330199">
        <w:rPr>
          <w:szCs w:val="24"/>
        </w:rPr>
        <w:t xml:space="preserve"> punkte numatytais atvejais projekto pirkimui reikalinga lėšų suma apskaičiuota vieno tiekėjo pasiūlymo ar vienos sutarties pagrindu, tokiu atveju pirkimui reikalinga lėšų suma lygi tiekėjo pasiūlymo ar sutarties kainai. Prie šios kainos gali būti pridėtas objektyviai pagrįstas procentinis dyd</w:t>
      </w:r>
      <w:r w:rsidRPr="007A3846">
        <w:rPr>
          <w:szCs w:val="24"/>
        </w:rPr>
        <w:t>is.</w:t>
      </w:r>
    </w:p>
    <w:p w14:paraId="2326D474" w14:textId="56CB5C64" w:rsidR="00032933" w:rsidRDefault="008E3BC4">
      <w:pPr>
        <w:ind w:firstLine="709"/>
        <w:jc w:val="both"/>
        <w:rPr>
          <w:szCs w:val="24"/>
        </w:rPr>
      </w:pPr>
      <w:r>
        <w:rPr>
          <w:lang w:eastAsia="lt-LT"/>
        </w:rPr>
        <w:lastRenderedPageBreak/>
        <w:t>1</w:t>
      </w:r>
      <w:r w:rsidR="00472739">
        <w:rPr>
          <w:lang w:eastAsia="lt-LT"/>
        </w:rPr>
        <w:t>5</w:t>
      </w:r>
      <w:r>
        <w:rPr>
          <w:lang w:eastAsia="lt-LT"/>
        </w:rPr>
        <w:t xml:space="preserve">. </w:t>
      </w:r>
      <w:r>
        <w:rPr>
          <w:szCs w:val="24"/>
        </w:rPr>
        <w:t xml:space="preserve">Pareiškėjas gali atlikti planuojamų pirkimų rinkos tyrimus iki kvietimo paskelbimo, jei kvietimas numatytas ne vėliau kaip vienerių metų laikotarpyje. Tokie atlikti rinkos tyrimai turi būti pateikti CPVA </w:t>
      </w:r>
      <w:r w:rsidR="007A3846">
        <w:rPr>
          <w:szCs w:val="24"/>
        </w:rPr>
        <w:t xml:space="preserve">kartu su </w:t>
      </w:r>
      <w:r w:rsidR="00FB17E1">
        <w:rPr>
          <w:szCs w:val="24"/>
        </w:rPr>
        <w:t>projekto įgyvendinimo plan</w:t>
      </w:r>
      <w:r w:rsidR="007A3846">
        <w:rPr>
          <w:szCs w:val="24"/>
        </w:rPr>
        <w:t>u</w:t>
      </w:r>
      <w:r>
        <w:rPr>
          <w:szCs w:val="24"/>
        </w:rPr>
        <w:t xml:space="preserve">. </w:t>
      </w:r>
      <w:r>
        <w:t xml:space="preserve"> </w:t>
      </w:r>
    </w:p>
    <w:p w14:paraId="2326D475" w14:textId="3FF1CD62" w:rsidR="00032933" w:rsidRDefault="008E3BC4">
      <w:pPr>
        <w:tabs>
          <w:tab w:val="left" w:pos="284"/>
          <w:tab w:val="left" w:pos="426"/>
          <w:tab w:val="left" w:pos="851"/>
        </w:tabs>
        <w:ind w:firstLine="709"/>
        <w:jc w:val="both"/>
      </w:pPr>
      <w:r>
        <w:rPr>
          <w:szCs w:val="24"/>
          <w:lang w:eastAsia="lt-LT"/>
        </w:rPr>
        <w:t>1</w:t>
      </w:r>
      <w:r w:rsidR="00472739">
        <w:rPr>
          <w:szCs w:val="24"/>
          <w:lang w:eastAsia="lt-LT"/>
        </w:rPr>
        <w:t>6</w:t>
      </w:r>
      <w:r>
        <w:rPr>
          <w:szCs w:val="24"/>
          <w:lang w:eastAsia="lt-LT"/>
        </w:rPr>
        <w:t xml:space="preserve">. </w:t>
      </w:r>
      <w:r>
        <w:rPr>
          <w:szCs w:val="24"/>
        </w:rPr>
        <w:t>P</w:t>
      </w:r>
      <w:r w:rsidR="008D5CB0">
        <w:rPr>
          <w:szCs w:val="24"/>
        </w:rPr>
        <w:t xml:space="preserve">rojekto </w:t>
      </w:r>
      <w:r w:rsidR="00856905">
        <w:rPr>
          <w:szCs w:val="24"/>
        </w:rPr>
        <w:t>įgyvendinimo</w:t>
      </w:r>
      <w:r w:rsidR="008D5CB0">
        <w:rPr>
          <w:szCs w:val="24"/>
        </w:rPr>
        <w:t xml:space="preserve"> planas</w:t>
      </w:r>
      <w:r>
        <w:rPr>
          <w:szCs w:val="24"/>
        </w:rPr>
        <w:t xml:space="preserve"> gali būti teikiama</w:t>
      </w:r>
      <w:r w:rsidR="008D5CB0">
        <w:rPr>
          <w:szCs w:val="24"/>
        </w:rPr>
        <w:t>s</w:t>
      </w:r>
      <w:r>
        <w:rPr>
          <w:szCs w:val="24"/>
        </w:rPr>
        <w:t xml:space="preserve"> kartu su partneriais. </w:t>
      </w:r>
      <w:r w:rsidR="00C80E20" w:rsidRPr="00C80E20">
        <w:rPr>
          <w:szCs w:val="24"/>
        </w:rPr>
        <w:t xml:space="preserve">Su visais projekto partneriais gali būti sudaroma viena </w:t>
      </w:r>
      <w:r w:rsidR="00856905">
        <w:rPr>
          <w:szCs w:val="24"/>
        </w:rPr>
        <w:t>bendradarbiavimo</w:t>
      </w:r>
      <w:r w:rsidR="00C80E20" w:rsidRPr="00C80E20">
        <w:rPr>
          <w:szCs w:val="24"/>
        </w:rPr>
        <w:t xml:space="preserve"> sutartis arba atskiros </w:t>
      </w:r>
      <w:r w:rsidR="00C80E20">
        <w:rPr>
          <w:szCs w:val="24"/>
        </w:rPr>
        <w:t>bendradarbiavimo</w:t>
      </w:r>
      <w:r w:rsidR="00C80E20" w:rsidRPr="00C80E20">
        <w:rPr>
          <w:szCs w:val="24"/>
        </w:rPr>
        <w:t xml:space="preserve"> sutartys su kiekvienu ar keliais partneriais. </w:t>
      </w:r>
      <w:r>
        <w:rPr>
          <w:szCs w:val="24"/>
        </w:rPr>
        <w:t>Tokiu atveju prie p</w:t>
      </w:r>
      <w:r w:rsidR="008D5CB0">
        <w:rPr>
          <w:szCs w:val="24"/>
        </w:rPr>
        <w:t>rojekto įgyvendinimo plano</w:t>
      </w:r>
      <w:r>
        <w:rPr>
          <w:szCs w:val="24"/>
        </w:rPr>
        <w:t xml:space="preserve"> pridedama bendradarbiavimo sutartis</w:t>
      </w:r>
      <w:r w:rsidR="008D5CB0" w:rsidRPr="008D5CB0">
        <w:t xml:space="preserve"> </w:t>
      </w:r>
      <w:r w:rsidR="008D5CB0" w:rsidRPr="008D5CB0">
        <w:rPr>
          <w:szCs w:val="24"/>
        </w:rPr>
        <w:t>arba jos projektas</w:t>
      </w:r>
      <w:r>
        <w:rPr>
          <w:szCs w:val="24"/>
        </w:rPr>
        <w:t xml:space="preserve">, kurioje turi būti nustatytos </w:t>
      </w:r>
      <w:r w:rsidR="008D5CB0" w:rsidRPr="008D5CB0">
        <w:rPr>
          <w:szCs w:val="24"/>
        </w:rPr>
        <w:t>pareiškėjo ir partnerių teisės, pareigos ir atsakomybė kartu įgyvendinant projektą</w:t>
      </w:r>
      <w:r>
        <w:rPr>
          <w:szCs w:val="24"/>
        </w:rPr>
        <w:t>. Jei bendradarbiavimo sutartis</w:t>
      </w:r>
      <w:r w:rsidR="004256F2">
        <w:rPr>
          <w:szCs w:val="24"/>
        </w:rPr>
        <w:t xml:space="preserve"> ar jos projektas</w:t>
      </w:r>
      <w:r>
        <w:rPr>
          <w:szCs w:val="24"/>
        </w:rPr>
        <w:t xml:space="preserve"> nepateikiama kartu su p</w:t>
      </w:r>
      <w:r w:rsidR="008D5CB0">
        <w:rPr>
          <w:szCs w:val="24"/>
        </w:rPr>
        <w:t>rojekto įgyvendinimo planu</w:t>
      </w:r>
      <w:r>
        <w:rPr>
          <w:szCs w:val="24"/>
        </w:rPr>
        <w:t xml:space="preserve">, ji turi būti pateikta ne vėliau kaip iki projekto sutarties pasirašymo. </w:t>
      </w:r>
      <w:r w:rsidR="008D5CB0">
        <w:rPr>
          <w:szCs w:val="24"/>
        </w:rPr>
        <w:t>P</w:t>
      </w:r>
      <w:r>
        <w:rPr>
          <w:szCs w:val="24"/>
        </w:rPr>
        <w:t xml:space="preserve">rojekto partneriui taikomos taisyklės yra </w:t>
      </w:r>
      <w:r>
        <w:rPr>
          <w:i/>
          <w:szCs w:val="24"/>
        </w:rPr>
        <w:t>mutatis mutandis</w:t>
      </w:r>
      <w:r>
        <w:rPr>
          <w:szCs w:val="24"/>
        </w:rPr>
        <w:t>, kaip ir projekto vykdytojui.</w:t>
      </w:r>
      <w:r>
        <w:t xml:space="preserve"> </w:t>
      </w:r>
    </w:p>
    <w:p w14:paraId="2326D476" w14:textId="2410F0BD" w:rsidR="00032933" w:rsidRPr="004C4169" w:rsidRDefault="008E3BC4">
      <w:pPr>
        <w:ind w:firstLine="709"/>
        <w:jc w:val="both"/>
        <w:rPr>
          <w:szCs w:val="24"/>
        </w:rPr>
      </w:pPr>
      <w:r w:rsidRPr="005225E0">
        <w:rPr>
          <w:szCs w:val="24"/>
        </w:rPr>
        <w:t>1</w:t>
      </w:r>
      <w:r w:rsidR="00472739" w:rsidRPr="005225E0">
        <w:rPr>
          <w:szCs w:val="24"/>
        </w:rPr>
        <w:t>7</w:t>
      </w:r>
      <w:r w:rsidRPr="005225E0">
        <w:rPr>
          <w:szCs w:val="24"/>
        </w:rPr>
        <w:t>.</w:t>
      </w:r>
      <w:r w:rsidRPr="004C4169">
        <w:rPr>
          <w:szCs w:val="24"/>
        </w:rPr>
        <w:t xml:space="preserve"> Bendradarbiavimo sutartis yra privaloma ir tais atvejais, kai projekto veiklas vykdo pareiškėjo padaliniai, įregistruoti kaip atskiri juridiniai vienetai, kurie savo veikla arba finan</w:t>
      </w:r>
      <w:r w:rsidRPr="00093CCF">
        <w:rPr>
          <w:szCs w:val="24"/>
        </w:rPr>
        <w:t xml:space="preserve">siniais ištekliais prisidės prie projekto tikslų įgyvendinimo. </w:t>
      </w:r>
    </w:p>
    <w:p w14:paraId="2326D477" w14:textId="5710A76C" w:rsidR="00032933" w:rsidRDefault="008E3BC4">
      <w:pPr>
        <w:ind w:firstLine="709"/>
        <w:jc w:val="both"/>
        <w:rPr>
          <w:szCs w:val="24"/>
        </w:rPr>
      </w:pPr>
      <w:r w:rsidRPr="005F1431">
        <w:rPr>
          <w:szCs w:val="24"/>
        </w:rPr>
        <w:t>1</w:t>
      </w:r>
      <w:r w:rsidR="00472739" w:rsidRPr="005F1431">
        <w:rPr>
          <w:szCs w:val="24"/>
        </w:rPr>
        <w:t>8</w:t>
      </w:r>
      <w:r w:rsidRPr="005F1431">
        <w:rPr>
          <w:szCs w:val="24"/>
        </w:rPr>
        <w:t>.</w:t>
      </w:r>
      <w:r>
        <w:rPr>
          <w:szCs w:val="24"/>
        </w:rPr>
        <w:t xml:space="preserve"> </w:t>
      </w:r>
      <w:r>
        <w:t>Bendradarbiavimo</w:t>
      </w:r>
      <w:r>
        <w:rPr>
          <w:szCs w:val="24"/>
        </w:rPr>
        <w:t xml:space="preserve"> sutartyje privalomai turi būti nurodyta: </w:t>
      </w:r>
    </w:p>
    <w:p w14:paraId="2326D478" w14:textId="79BDC316" w:rsidR="00032933" w:rsidRDefault="008E3BC4">
      <w:pPr>
        <w:ind w:firstLine="709"/>
        <w:jc w:val="both"/>
        <w:rPr>
          <w:szCs w:val="24"/>
        </w:rPr>
      </w:pPr>
      <w:r>
        <w:rPr>
          <w:szCs w:val="24"/>
        </w:rPr>
        <w:t>1</w:t>
      </w:r>
      <w:r w:rsidR="00472739">
        <w:rPr>
          <w:szCs w:val="24"/>
        </w:rPr>
        <w:t>8</w:t>
      </w:r>
      <w:r>
        <w:rPr>
          <w:szCs w:val="24"/>
        </w:rPr>
        <w:t>.1.</w:t>
      </w:r>
      <w:r>
        <w:rPr>
          <w:szCs w:val="24"/>
        </w:rPr>
        <w:tab/>
      </w:r>
      <w:r w:rsidR="005225E0">
        <w:rPr>
          <w:szCs w:val="24"/>
        </w:rPr>
        <w:t xml:space="preserve">bendradarbiavimo </w:t>
      </w:r>
      <w:r>
        <w:rPr>
          <w:szCs w:val="24"/>
        </w:rPr>
        <w:t>sutarties šalis atstovaujantys asmenys;</w:t>
      </w:r>
    </w:p>
    <w:p w14:paraId="2326D479" w14:textId="38F05622" w:rsidR="00032933" w:rsidRDefault="008E3BC4">
      <w:pPr>
        <w:ind w:firstLine="709"/>
        <w:jc w:val="both"/>
        <w:rPr>
          <w:szCs w:val="24"/>
        </w:rPr>
      </w:pPr>
      <w:r>
        <w:rPr>
          <w:szCs w:val="24"/>
        </w:rPr>
        <w:t>1</w:t>
      </w:r>
      <w:r w:rsidR="00472739">
        <w:rPr>
          <w:szCs w:val="24"/>
        </w:rPr>
        <w:t>8</w:t>
      </w:r>
      <w:r>
        <w:rPr>
          <w:szCs w:val="24"/>
        </w:rPr>
        <w:t>.2.</w:t>
      </w:r>
      <w:r>
        <w:rPr>
          <w:szCs w:val="24"/>
        </w:rPr>
        <w:tab/>
        <w:t>partnerystės tikslas ir užduočių, įgyvendinant projektą, pasiskirstymas tarp pareiškėjo ir partnerio;</w:t>
      </w:r>
    </w:p>
    <w:p w14:paraId="2326D47A" w14:textId="176B1831" w:rsidR="00032933" w:rsidRDefault="008E3BC4">
      <w:pPr>
        <w:ind w:firstLine="709"/>
        <w:jc w:val="both"/>
        <w:rPr>
          <w:szCs w:val="24"/>
        </w:rPr>
      </w:pPr>
      <w:r>
        <w:rPr>
          <w:szCs w:val="24"/>
        </w:rPr>
        <w:t>1</w:t>
      </w:r>
      <w:r w:rsidR="00472739">
        <w:rPr>
          <w:szCs w:val="24"/>
        </w:rPr>
        <w:t>8</w:t>
      </w:r>
      <w:r>
        <w:rPr>
          <w:szCs w:val="24"/>
        </w:rPr>
        <w:t>.3.</w:t>
      </w:r>
      <w:r>
        <w:rPr>
          <w:szCs w:val="24"/>
        </w:rPr>
        <w:tab/>
      </w:r>
      <w:r w:rsidR="005225E0">
        <w:rPr>
          <w:szCs w:val="24"/>
        </w:rPr>
        <w:t xml:space="preserve">bendradarbiavimo </w:t>
      </w:r>
      <w:r>
        <w:rPr>
          <w:color w:val="000000"/>
          <w:spacing w:val="-4"/>
          <w:szCs w:val="24"/>
        </w:rPr>
        <w:t xml:space="preserve">sutarties šalių įsipareigojimai ir teisės, susijusios su projektu (kiekvienos </w:t>
      </w:r>
      <w:r>
        <w:rPr>
          <w:szCs w:val="24"/>
        </w:rPr>
        <w:t xml:space="preserve">bendradarbiavimo </w:t>
      </w:r>
      <w:r>
        <w:rPr>
          <w:color w:val="000000"/>
          <w:spacing w:val="-4"/>
          <w:szCs w:val="24"/>
        </w:rPr>
        <w:t xml:space="preserve">sutarties šalies finansinis ir (ar) dalykinis indėlis į projektą, teisės į bendrai sukurtą ar įgytą turtą, įskaitant intelektinę nuosavybę, projekto rezultatai ir kita), ir </w:t>
      </w:r>
      <w:r>
        <w:rPr>
          <w:szCs w:val="24"/>
        </w:rPr>
        <w:t xml:space="preserve">bendradarbiavimo </w:t>
      </w:r>
      <w:r>
        <w:rPr>
          <w:color w:val="000000"/>
          <w:spacing w:val="-4"/>
          <w:szCs w:val="24"/>
        </w:rPr>
        <w:t xml:space="preserve">sutarties šalių atsakomybė bei </w:t>
      </w:r>
      <w:r>
        <w:rPr>
          <w:szCs w:val="24"/>
        </w:rPr>
        <w:t xml:space="preserve">bendradarbiavimo </w:t>
      </w:r>
      <w:r>
        <w:rPr>
          <w:color w:val="000000"/>
          <w:spacing w:val="-4"/>
          <w:szCs w:val="24"/>
        </w:rPr>
        <w:t>sutarties keitimo sąlygos;</w:t>
      </w:r>
    </w:p>
    <w:p w14:paraId="6D4F43AE" w14:textId="50FAE297" w:rsidR="00C87726" w:rsidRDefault="008E3BC4">
      <w:pPr>
        <w:ind w:firstLine="709"/>
        <w:jc w:val="both"/>
        <w:rPr>
          <w:szCs w:val="24"/>
        </w:rPr>
      </w:pPr>
      <w:r>
        <w:rPr>
          <w:szCs w:val="24"/>
        </w:rPr>
        <w:t>1</w:t>
      </w:r>
      <w:r w:rsidR="00472739">
        <w:rPr>
          <w:szCs w:val="24"/>
        </w:rPr>
        <w:t>8</w:t>
      </w:r>
      <w:r>
        <w:rPr>
          <w:szCs w:val="24"/>
        </w:rPr>
        <w:t>.4.</w:t>
      </w:r>
      <w:r>
        <w:rPr>
          <w:szCs w:val="24"/>
        </w:rPr>
        <w:tab/>
      </w:r>
      <w:r>
        <w:rPr>
          <w:color w:val="000000"/>
          <w:spacing w:val="-4"/>
          <w:szCs w:val="24"/>
        </w:rPr>
        <w:t>projekto, įgyvendinamo kartu su partneriu, išsamus biudžetas, partnerio patirtų išlaidų tinkamumas finansuoti ir jų apmokėjimas, tinkamų finansuoti išlaidų paskirstymas pareiškėjui ir partneriui ir jų apmokėjimas</w:t>
      </w:r>
      <w:r>
        <w:rPr>
          <w:szCs w:val="24"/>
        </w:rPr>
        <w:t>;</w:t>
      </w:r>
    </w:p>
    <w:p w14:paraId="2326D47B" w14:textId="43D38F00" w:rsidR="00032933" w:rsidRDefault="00C87726">
      <w:pPr>
        <w:ind w:firstLine="709"/>
        <w:jc w:val="both"/>
        <w:rPr>
          <w:szCs w:val="24"/>
        </w:rPr>
      </w:pPr>
      <w:r>
        <w:rPr>
          <w:szCs w:val="24"/>
        </w:rPr>
        <w:t>1</w:t>
      </w:r>
      <w:r w:rsidR="00472739">
        <w:rPr>
          <w:szCs w:val="24"/>
        </w:rPr>
        <w:t>8</w:t>
      </w:r>
      <w:r>
        <w:rPr>
          <w:szCs w:val="24"/>
        </w:rPr>
        <w:t xml:space="preserve">.5. </w:t>
      </w:r>
      <w:r w:rsidR="008E3BC4">
        <w:rPr>
          <w:szCs w:val="24"/>
        </w:rPr>
        <w:tab/>
      </w:r>
      <w:r w:rsidRPr="00C87726">
        <w:rPr>
          <w:szCs w:val="24"/>
        </w:rPr>
        <w:t>nuostatos, reglamentuojančios projekto partnerio (-ių) atsiskaitymo už patirtas išlaidas tvarką;</w:t>
      </w:r>
    </w:p>
    <w:p w14:paraId="2326D47C" w14:textId="3B571C3A" w:rsidR="00032933" w:rsidRDefault="008E3BC4">
      <w:pPr>
        <w:ind w:firstLine="709"/>
        <w:jc w:val="both"/>
        <w:rPr>
          <w:szCs w:val="24"/>
        </w:rPr>
      </w:pPr>
      <w:r>
        <w:rPr>
          <w:szCs w:val="24"/>
        </w:rPr>
        <w:t>1</w:t>
      </w:r>
      <w:r w:rsidR="00472739">
        <w:rPr>
          <w:szCs w:val="24"/>
        </w:rPr>
        <w:t>8</w:t>
      </w:r>
      <w:r>
        <w:rPr>
          <w:szCs w:val="24"/>
        </w:rPr>
        <w:t>.</w:t>
      </w:r>
      <w:r w:rsidR="00C87726">
        <w:rPr>
          <w:szCs w:val="24"/>
        </w:rPr>
        <w:t>6</w:t>
      </w:r>
      <w:r>
        <w:rPr>
          <w:szCs w:val="24"/>
        </w:rPr>
        <w:t>.</w:t>
      </w:r>
      <w:r>
        <w:rPr>
          <w:szCs w:val="24"/>
        </w:rPr>
        <w:tab/>
        <w:t>nuostata, kad projekto partneris privalo sudaryti sąlygas tikrinti ir audituoti projekto ir su projektu susijusius dokumentus institucijoms</w:t>
      </w:r>
      <w:r w:rsidR="004C4169">
        <w:rPr>
          <w:color w:val="000000"/>
          <w:szCs w:val="24"/>
        </w:rPr>
        <w:t xml:space="preserve"> vadovaujantis Taisyklių </w:t>
      </w:r>
      <w:r w:rsidR="004C4169" w:rsidRPr="004C4169">
        <w:rPr>
          <w:color w:val="000000"/>
          <w:szCs w:val="24"/>
        </w:rPr>
        <w:t>246</w:t>
      </w:r>
      <w:r w:rsidR="004C4169">
        <w:rPr>
          <w:color w:val="000000"/>
          <w:szCs w:val="24"/>
        </w:rPr>
        <w:t xml:space="preserve"> punkte nustatyta tvarka</w:t>
      </w:r>
      <w:r>
        <w:rPr>
          <w:szCs w:val="24"/>
        </w:rPr>
        <w:t xml:space="preserve">; </w:t>
      </w:r>
    </w:p>
    <w:p w14:paraId="5284EB6C" w14:textId="79A246F0" w:rsidR="00C87726" w:rsidRDefault="008E3BC4" w:rsidP="00C87726">
      <w:pPr>
        <w:tabs>
          <w:tab w:val="left" w:pos="284"/>
          <w:tab w:val="left" w:pos="426"/>
          <w:tab w:val="left" w:pos="851"/>
        </w:tabs>
        <w:ind w:firstLine="709"/>
        <w:jc w:val="both"/>
        <w:rPr>
          <w:color w:val="000000"/>
          <w:spacing w:val="-4"/>
          <w:szCs w:val="24"/>
        </w:rPr>
      </w:pPr>
      <w:r>
        <w:rPr>
          <w:color w:val="000000"/>
          <w:spacing w:val="-4"/>
          <w:szCs w:val="24"/>
        </w:rPr>
        <w:t>1</w:t>
      </w:r>
      <w:r w:rsidR="00472739">
        <w:rPr>
          <w:color w:val="000000"/>
          <w:spacing w:val="-4"/>
          <w:szCs w:val="24"/>
        </w:rPr>
        <w:t>8</w:t>
      </w:r>
      <w:r>
        <w:rPr>
          <w:color w:val="000000"/>
          <w:spacing w:val="-4"/>
          <w:szCs w:val="24"/>
        </w:rPr>
        <w:t>.</w:t>
      </w:r>
      <w:r w:rsidR="00C87726">
        <w:rPr>
          <w:color w:val="000000"/>
          <w:spacing w:val="-4"/>
          <w:szCs w:val="24"/>
        </w:rPr>
        <w:t>7</w:t>
      </w:r>
      <w:r>
        <w:rPr>
          <w:color w:val="000000"/>
          <w:spacing w:val="-4"/>
          <w:szCs w:val="24"/>
        </w:rPr>
        <w:t>.</w:t>
      </w:r>
      <w:r>
        <w:rPr>
          <w:color w:val="000000"/>
          <w:spacing w:val="-4"/>
          <w:szCs w:val="24"/>
        </w:rPr>
        <w:tab/>
        <w:t xml:space="preserve">nuostatos dėl ginčų, kilusių iš </w:t>
      </w:r>
      <w:r>
        <w:rPr>
          <w:szCs w:val="24"/>
        </w:rPr>
        <w:t xml:space="preserve">bendradarbiavimo </w:t>
      </w:r>
      <w:r>
        <w:rPr>
          <w:color w:val="000000"/>
          <w:spacing w:val="-4"/>
          <w:szCs w:val="24"/>
        </w:rPr>
        <w:t>sutarties vykdymo, sprendimo</w:t>
      </w:r>
      <w:r w:rsidR="00C87726">
        <w:rPr>
          <w:color w:val="000000"/>
          <w:spacing w:val="-4"/>
          <w:szCs w:val="24"/>
        </w:rPr>
        <w:t>;</w:t>
      </w:r>
    </w:p>
    <w:p w14:paraId="2326D47D" w14:textId="3FD905D4" w:rsidR="00032933" w:rsidRDefault="00C87726" w:rsidP="00C87726">
      <w:pPr>
        <w:tabs>
          <w:tab w:val="left" w:pos="284"/>
          <w:tab w:val="left" w:pos="426"/>
          <w:tab w:val="left" w:pos="851"/>
        </w:tabs>
        <w:ind w:firstLine="709"/>
        <w:jc w:val="both"/>
        <w:rPr>
          <w:szCs w:val="24"/>
        </w:rPr>
      </w:pPr>
      <w:r>
        <w:rPr>
          <w:szCs w:val="24"/>
        </w:rPr>
        <w:t>1</w:t>
      </w:r>
      <w:r w:rsidR="00472739" w:rsidRPr="006D1D8F">
        <w:rPr>
          <w:szCs w:val="24"/>
        </w:rPr>
        <w:t>8</w:t>
      </w:r>
      <w:r>
        <w:rPr>
          <w:szCs w:val="24"/>
        </w:rPr>
        <w:t>.8</w:t>
      </w:r>
      <w:r w:rsidRPr="00F44B84">
        <w:rPr>
          <w:szCs w:val="24"/>
        </w:rPr>
        <w:t>. nuostata, kad iki p</w:t>
      </w:r>
      <w:r>
        <w:rPr>
          <w:szCs w:val="24"/>
        </w:rPr>
        <w:t>rojekto įgyvendinimo plano</w:t>
      </w:r>
      <w:r w:rsidRPr="00F44B84">
        <w:rPr>
          <w:szCs w:val="24"/>
        </w:rPr>
        <w:t xml:space="preserve"> teikimo </w:t>
      </w:r>
      <w:r>
        <w:rPr>
          <w:szCs w:val="24"/>
        </w:rPr>
        <w:t>bendradarbiavimo</w:t>
      </w:r>
      <w:r w:rsidRPr="00F44B84">
        <w:rPr>
          <w:szCs w:val="24"/>
        </w:rPr>
        <w:t xml:space="preserve"> sutartyje ar jos projekte nurodytas projekto biudžetas, išlaidų paskirstymas tarp pareiškėjo ir partnerio (-ių), nuostatos dėl netiesioginių išlaidų apskaičiavimo metodo ir didžiausia galima netiesioginių išlaidų suma gali keistis pagal </w:t>
      </w:r>
      <w:r w:rsidR="005E631A">
        <w:rPr>
          <w:szCs w:val="24"/>
        </w:rPr>
        <w:t>projekto įgyvendinimo plano</w:t>
      </w:r>
      <w:r w:rsidR="005E631A" w:rsidRPr="00F44B84">
        <w:rPr>
          <w:szCs w:val="24"/>
        </w:rPr>
        <w:t xml:space="preserve"> </w:t>
      </w:r>
      <w:r w:rsidRPr="00F44B84">
        <w:rPr>
          <w:szCs w:val="24"/>
        </w:rPr>
        <w:t xml:space="preserve">vertinimo metu nustatytų tinkamų finansuoti išlaidų dydį, o pasikeitus projekto biudžetui </w:t>
      </w:r>
      <w:r>
        <w:rPr>
          <w:szCs w:val="24"/>
        </w:rPr>
        <w:t xml:space="preserve">bendradarbiavimo </w:t>
      </w:r>
      <w:r w:rsidRPr="00F44B84">
        <w:rPr>
          <w:szCs w:val="24"/>
        </w:rPr>
        <w:t>sutartis turės būti pakeista.</w:t>
      </w:r>
    </w:p>
    <w:p w14:paraId="2326D47E" w14:textId="486461F9" w:rsidR="00032933" w:rsidRPr="00236F82" w:rsidRDefault="008E3BC4">
      <w:pPr>
        <w:tabs>
          <w:tab w:val="left" w:pos="426"/>
        </w:tabs>
        <w:ind w:firstLine="709"/>
        <w:jc w:val="both"/>
        <w:rPr>
          <w:szCs w:val="24"/>
        </w:rPr>
      </w:pPr>
      <w:r w:rsidRPr="005225E0">
        <w:rPr>
          <w:szCs w:val="24"/>
        </w:rPr>
        <w:t>1</w:t>
      </w:r>
      <w:r w:rsidR="00472739" w:rsidRPr="005225E0">
        <w:rPr>
          <w:szCs w:val="24"/>
        </w:rPr>
        <w:t>9</w:t>
      </w:r>
      <w:r w:rsidRPr="005225E0">
        <w:rPr>
          <w:szCs w:val="24"/>
        </w:rPr>
        <w:t>.</w:t>
      </w:r>
      <w:r w:rsidRPr="00236F82">
        <w:rPr>
          <w:szCs w:val="24"/>
        </w:rPr>
        <w:t xml:space="preserve"> </w:t>
      </w:r>
      <w:r w:rsidRPr="00D52C63">
        <w:rPr>
          <w:spacing w:val="-2"/>
          <w:szCs w:val="24"/>
        </w:rPr>
        <w:t>Jei pareiškėjo ir (ar) partnerio organizacija yra reorganizuojama, ar jei apie planuojamą reorganizaciją žino tik pareiškėjas, ar yra kiti veiklos apribojimai, privaloma kartu su p</w:t>
      </w:r>
      <w:r w:rsidR="00C87726" w:rsidRPr="00093CCF">
        <w:rPr>
          <w:spacing w:val="-2"/>
          <w:szCs w:val="24"/>
        </w:rPr>
        <w:t xml:space="preserve">rojekto </w:t>
      </w:r>
      <w:r w:rsidR="00C87726" w:rsidRPr="00236F82">
        <w:rPr>
          <w:spacing w:val="-2"/>
          <w:szCs w:val="24"/>
        </w:rPr>
        <w:t>įgyvendinimo planu</w:t>
      </w:r>
      <w:r w:rsidRPr="00236F82">
        <w:rPr>
          <w:spacing w:val="-2"/>
          <w:szCs w:val="24"/>
        </w:rPr>
        <w:t xml:space="preserve"> pateikti tų procesinių dokumentų kopijas arba laisvos formos deklaraciją, iš kurių būtų matomi vykstantys procesai, ir paaiškinimą, kaip šie procesai įtakos projekto veiklas ir rezultatą.</w:t>
      </w:r>
    </w:p>
    <w:p w14:paraId="2326D47F" w14:textId="3560494A" w:rsidR="00032933" w:rsidRPr="00093CCF" w:rsidRDefault="00472739">
      <w:pPr>
        <w:tabs>
          <w:tab w:val="left" w:pos="426"/>
        </w:tabs>
        <w:ind w:firstLine="709"/>
        <w:jc w:val="both"/>
        <w:rPr>
          <w:szCs w:val="24"/>
        </w:rPr>
      </w:pPr>
      <w:r w:rsidRPr="005225E0">
        <w:rPr>
          <w:szCs w:val="24"/>
        </w:rPr>
        <w:t>20</w:t>
      </w:r>
      <w:r w:rsidR="008E3BC4" w:rsidRPr="005225E0">
        <w:rPr>
          <w:szCs w:val="24"/>
        </w:rPr>
        <w:t>.</w:t>
      </w:r>
      <w:r w:rsidR="008E3BC4" w:rsidRPr="00236F82">
        <w:rPr>
          <w:szCs w:val="24"/>
        </w:rPr>
        <w:t xml:space="preserve"> </w:t>
      </w:r>
      <w:r w:rsidR="008E3BC4" w:rsidRPr="00D52C63">
        <w:rPr>
          <w:spacing w:val="-2"/>
          <w:szCs w:val="24"/>
        </w:rPr>
        <w:t>Jei p</w:t>
      </w:r>
      <w:r w:rsidR="00C87726" w:rsidRPr="00D52C63">
        <w:rPr>
          <w:spacing w:val="-2"/>
          <w:szCs w:val="24"/>
        </w:rPr>
        <w:t xml:space="preserve">rojekto </w:t>
      </w:r>
      <w:r w:rsidR="00856905" w:rsidRPr="00D52C63">
        <w:rPr>
          <w:spacing w:val="-2"/>
          <w:szCs w:val="24"/>
        </w:rPr>
        <w:t>įgyvendinimo</w:t>
      </w:r>
      <w:r w:rsidR="00C87726" w:rsidRPr="00D52C63">
        <w:rPr>
          <w:spacing w:val="-2"/>
          <w:szCs w:val="24"/>
        </w:rPr>
        <w:t xml:space="preserve"> planą </w:t>
      </w:r>
      <w:r w:rsidR="008E3BC4" w:rsidRPr="00D52C63">
        <w:rPr>
          <w:spacing w:val="-2"/>
          <w:szCs w:val="24"/>
        </w:rPr>
        <w:t>pasirašo ne pareiškėjo įstaigos vadovas, kartu su p</w:t>
      </w:r>
      <w:r w:rsidR="00C87726" w:rsidRPr="00D52C63">
        <w:rPr>
          <w:spacing w:val="-2"/>
          <w:szCs w:val="24"/>
        </w:rPr>
        <w:t>rojekto įgyvendinimo planu</w:t>
      </w:r>
      <w:r w:rsidR="008E3BC4" w:rsidRPr="00D52C63">
        <w:rPr>
          <w:spacing w:val="-2"/>
          <w:szCs w:val="24"/>
        </w:rPr>
        <w:t xml:space="preserve"> privaloma pateikti ir atitinkamą dokumentą, kuris paliudytų parašo teisėtumą (įgaliojimas, įsakymas).</w:t>
      </w:r>
    </w:p>
    <w:p w14:paraId="2326D480" w14:textId="3ABB113D" w:rsidR="00032933" w:rsidRPr="00D52C63" w:rsidRDefault="008E3BC4">
      <w:pPr>
        <w:tabs>
          <w:tab w:val="left" w:pos="426"/>
        </w:tabs>
        <w:ind w:firstLine="709"/>
        <w:jc w:val="both"/>
        <w:rPr>
          <w:szCs w:val="24"/>
        </w:rPr>
      </w:pPr>
      <w:r w:rsidRPr="005225E0">
        <w:rPr>
          <w:szCs w:val="24"/>
        </w:rPr>
        <w:t>2</w:t>
      </w:r>
      <w:r w:rsidR="00472739" w:rsidRPr="005225E0">
        <w:rPr>
          <w:szCs w:val="24"/>
        </w:rPr>
        <w:t>1</w:t>
      </w:r>
      <w:r w:rsidRPr="005225E0">
        <w:rPr>
          <w:szCs w:val="24"/>
        </w:rPr>
        <w:t>.</w:t>
      </w:r>
      <w:r w:rsidRPr="00236F82">
        <w:rPr>
          <w:szCs w:val="24"/>
        </w:rPr>
        <w:t xml:space="preserve"> </w:t>
      </w:r>
      <w:r w:rsidRPr="00D52C63">
        <w:rPr>
          <w:szCs w:val="24"/>
        </w:rPr>
        <w:t>Jei projektui skiriamos finans</w:t>
      </w:r>
      <w:r w:rsidR="00D52C63">
        <w:rPr>
          <w:szCs w:val="24"/>
        </w:rPr>
        <w:t>avimo</w:t>
      </w:r>
      <w:r w:rsidRPr="00D52C63">
        <w:rPr>
          <w:szCs w:val="24"/>
        </w:rPr>
        <w:t xml:space="preserve"> lėšos, projekto sutartis sudaroma su pareiškėju, kuris nuo projekto sutarties pasirašymo dienos tampa projekto vykdytoju. Finans</w:t>
      </w:r>
      <w:r w:rsidR="00D52C63">
        <w:rPr>
          <w:szCs w:val="24"/>
        </w:rPr>
        <w:t>avimo</w:t>
      </w:r>
      <w:r w:rsidRPr="00D52C63">
        <w:rPr>
          <w:szCs w:val="24"/>
        </w:rPr>
        <w:t xml:space="preserve"> lėšas tiesiogiai gauna projekto vykdytojas, kuris atsiskaito su partneriu (-iais)</w:t>
      </w:r>
      <w:r w:rsidR="00D52C63">
        <w:rPr>
          <w:szCs w:val="24"/>
        </w:rPr>
        <w:t xml:space="preserve"> bendradarbiavimo sutartyje nustatyta tvarka</w:t>
      </w:r>
      <w:r w:rsidRPr="00D52C63">
        <w:rPr>
          <w:szCs w:val="24"/>
        </w:rPr>
        <w:t>.</w:t>
      </w:r>
      <w:r w:rsidR="00D52C63" w:rsidRPr="00D52C63">
        <w:rPr>
          <w:szCs w:val="24"/>
        </w:rPr>
        <w:t xml:space="preserve"> </w:t>
      </w:r>
      <w:r w:rsidR="00D52C63" w:rsidRPr="00236F82">
        <w:rPr>
          <w:szCs w:val="24"/>
        </w:rPr>
        <w:t>Nors partneris (-iai) dalyvauja įgyvendinant projektą ir naudojasi jo rezultatais arb</w:t>
      </w:r>
      <w:r w:rsidR="00D52C63" w:rsidRPr="00D52C63">
        <w:rPr>
          <w:szCs w:val="24"/>
        </w:rPr>
        <w:t xml:space="preserve">a produktais, tačiau už tinkamą projekto įgyvendinimą, koordinavimą ir </w:t>
      </w:r>
      <w:r w:rsidR="00D52C63">
        <w:rPr>
          <w:szCs w:val="24"/>
        </w:rPr>
        <w:t xml:space="preserve">finansavimo </w:t>
      </w:r>
      <w:r w:rsidR="00D52C63" w:rsidRPr="00D52C63">
        <w:rPr>
          <w:szCs w:val="24"/>
        </w:rPr>
        <w:t>lėšų panaudojimą atsako projekto vykdytojas.</w:t>
      </w:r>
    </w:p>
    <w:p w14:paraId="2326D481" w14:textId="38B25441" w:rsidR="00032933" w:rsidRPr="00D52C63" w:rsidRDefault="008E3BC4">
      <w:pPr>
        <w:tabs>
          <w:tab w:val="left" w:pos="426"/>
        </w:tabs>
        <w:ind w:firstLine="709"/>
        <w:jc w:val="both"/>
        <w:rPr>
          <w:szCs w:val="24"/>
        </w:rPr>
      </w:pPr>
      <w:r w:rsidRPr="00EF75EF">
        <w:rPr>
          <w:szCs w:val="24"/>
        </w:rPr>
        <w:t>2</w:t>
      </w:r>
      <w:r w:rsidR="00472739" w:rsidRPr="00EF75EF">
        <w:rPr>
          <w:szCs w:val="24"/>
        </w:rPr>
        <w:t>2</w:t>
      </w:r>
      <w:r w:rsidRPr="00EF75EF">
        <w:rPr>
          <w:szCs w:val="24"/>
        </w:rPr>
        <w:t>.</w:t>
      </w:r>
      <w:r w:rsidRPr="00236F82">
        <w:rPr>
          <w:szCs w:val="24"/>
        </w:rPr>
        <w:t xml:space="preserve"> </w:t>
      </w:r>
      <w:bookmarkStart w:id="2" w:name="_Hlk116401871"/>
      <w:r w:rsidRPr="00236F82">
        <w:rPr>
          <w:szCs w:val="24"/>
        </w:rPr>
        <w:t xml:space="preserve">Tuo atveju, jei pareiškėjas </w:t>
      </w:r>
      <w:r w:rsidR="00A3245B" w:rsidRPr="00D52C63">
        <w:rPr>
          <w:szCs w:val="24"/>
        </w:rPr>
        <w:t>planuoja projektą įgyvendinti kartu su partneriu</w:t>
      </w:r>
      <w:r w:rsidRPr="00D52C63">
        <w:rPr>
          <w:szCs w:val="24"/>
        </w:rPr>
        <w:t>, tai p</w:t>
      </w:r>
      <w:r w:rsidR="000279C5" w:rsidRPr="00D52C63">
        <w:rPr>
          <w:szCs w:val="24"/>
        </w:rPr>
        <w:t>rojekto įgyvendinimo plan</w:t>
      </w:r>
      <w:r w:rsidR="009C17CE" w:rsidRPr="00D52C63">
        <w:rPr>
          <w:szCs w:val="24"/>
        </w:rPr>
        <w:t>e arba atskirame rašte</w:t>
      </w:r>
      <w:r w:rsidRPr="00D52C63">
        <w:rPr>
          <w:szCs w:val="24"/>
        </w:rPr>
        <w:t xml:space="preserve"> turi </w:t>
      </w:r>
      <w:r w:rsidR="009C17CE" w:rsidRPr="00D52C63">
        <w:rPr>
          <w:szCs w:val="24"/>
        </w:rPr>
        <w:t>nurodyti</w:t>
      </w:r>
      <w:r w:rsidR="00A3245B" w:rsidRPr="00D52C63">
        <w:rPr>
          <w:szCs w:val="24"/>
        </w:rPr>
        <w:t xml:space="preserve"> partnerio PVM mokėtojo statusą ir informaciją, ar jis gali susigrąžinti PVM</w:t>
      </w:r>
      <w:r w:rsidRPr="00D52C63">
        <w:rPr>
          <w:szCs w:val="24"/>
        </w:rPr>
        <w:t>.</w:t>
      </w:r>
      <w:bookmarkEnd w:id="2"/>
    </w:p>
    <w:p w14:paraId="2326D482" w14:textId="5893F9DB" w:rsidR="00032933" w:rsidRDefault="008E3BC4">
      <w:pPr>
        <w:tabs>
          <w:tab w:val="left" w:pos="426"/>
        </w:tabs>
        <w:ind w:firstLine="709"/>
        <w:jc w:val="both"/>
        <w:rPr>
          <w:szCs w:val="24"/>
        </w:rPr>
      </w:pPr>
      <w:r w:rsidRPr="00EF75EF">
        <w:rPr>
          <w:szCs w:val="24"/>
        </w:rPr>
        <w:lastRenderedPageBreak/>
        <w:t>2</w:t>
      </w:r>
      <w:r w:rsidR="00472739" w:rsidRPr="00EF75EF">
        <w:rPr>
          <w:szCs w:val="24"/>
        </w:rPr>
        <w:t>3</w:t>
      </w:r>
      <w:r w:rsidRPr="00EF75EF">
        <w:rPr>
          <w:szCs w:val="24"/>
        </w:rPr>
        <w:t>.</w:t>
      </w:r>
      <w:r w:rsidRPr="00236F82">
        <w:rPr>
          <w:szCs w:val="24"/>
        </w:rPr>
        <w:t xml:space="preserve"> Kartu su p</w:t>
      </w:r>
      <w:r w:rsidR="000279C5" w:rsidRPr="00D52C63">
        <w:rPr>
          <w:szCs w:val="24"/>
        </w:rPr>
        <w:t>rojekto įgyvendinimo planu</w:t>
      </w:r>
      <w:r w:rsidRPr="00D52C63">
        <w:rPr>
          <w:szCs w:val="24"/>
        </w:rPr>
        <w:t xml:space="preserve"> pareiškėjas ar partneris turi pateikti laisvos formos deklaraciją</w:t>
      </w:r>
      <w:r>
        <w:rPr>
          <w:szCs w:val="24"/>
        </w:rPr>
        <w:t xml:space="preserve"> apie įsipareigojimą nesusigrąžinti kompensacinio atlyginimo už elektronines laikmenas, jeigu </w:t>
      </w:r>
      <w:r w:rsidR="005E631A">
        <w:rPr>
          <w:szCs w:val="24"/>
        </w:rPr>
        <w:t xml:space="preserve">projekto įgyvendinimo plane </w:t>
      </w:r>
      <w:r>
        <w:rPr>
          <w:szCs w:val="24"/>
        </w:rPr>
        <w:t>numatomas įrenginių su elektroninėmis laikmenomis įsigijimas.</w:t>
      </w:r>
    </w:p>
    <w:p w14:paraId="2326D483" w14:textId="6901D160" w:rsidR="00032933" w:rsidRDefault="008E3BC4">
      <w:pPr>
        <w:tabs>
          <w:tab w:val="left" w:pos="1122"/>
        </w:tabs>
        <w:ind w:firstLine="709"/>
        <w:jc w:val="both"/>
      </w:pPr>
      <w:r>
        <w:rPr>
          <w:szCs w:val="24"/>
        </w:rPr>
        <w:t>2</w:t>
      </w:r>
      <w:r w:rsidR="00472739">
        <w:rPr>
          <w:szCs w:val="24"/>
        </w:rPr>
        <w:t>4</w:t>
      </w:r>
      <w:r>
        <w:rPr>
          <w:szCs w:val="24"/>
        </w:rPr>
        <w:t>. Visi kartu su p</w:t>
      </w:r>
      <w:r w:rsidR="009A1540">
        <w:rPr>
          <w:szCs w:val="24"/>
        </w:rPr>
        <w:t>rojekto įgyvendinimo planu</w:t>
      </w:r>
      <w:r>
        <w:rPr>
          <w:szCs w:val="24"/>
        </w:rPr>
        <w:t xml:space="preserve"> teikiami dokumentai turi būti parengti lietuvių arba anglų kalba, išskyrus kainos pagrindimui teikiamus specifinių prekių, paslaugų, darbų (pvz., informacinių technologijų terminologija ir pan.) aprašymus, kurie turi būti pateikti su vertimu į lietuvių kalbą. Jei pagrindžiantys dokumentai yra parengti ne lietuvių ar anglų kalba, turi būti pridedamas dokumentų vertimas į lietuvių kalbą.</w:t>
      </w:r>
    </w:p>
    <w:p w14:paraId="2326D484" w14:textId="05CA42F8" w:rsidR="00032933" w:rsidRDefault="008E3BC4">
      <w:pPr>
        <w:tabs>
          <w:tab w:val="left" w:pos="426"/>
        </w:tabs>
        <w:ind w:firstLine="709"/>
        <w:jc w:val="both"/>
      </w:pPr>
      <w:r>
        <w:rPr>
          <w:lang w:eastAsia="lt-LT"/>
        </w:rPr>
        <w:t>2</w:t>
      </w:r>
      <w:r w:rsidR="00372B81">
        <w:rPr>
          <w:lang w:eastAsia="lt-LT"/>
        </w:rPr>
        <w:t>5</w:t>
      </w:r>
      <w:r>
        <w:rPr>
          <w:lang w:eastAsia="lt-LT"/>
        </w:rPr>
        <w:t xml:space="preserve">. </w:t>
      </w:r>
      <w:r>
        <w:rPr>
          <w:szCs w:val="24"/>
        </w:rPr>
        <w:t>Tuo atveju, jei kainą pagrindžiančiuose dokumentuose yra nurodyti fizinių asmenų duomenys (asmens kodas, pareigos, išsilavinimas ir kt.), kurie neturi įtakos kainos pagrįstumui, teikiamose tokių dokumentų kopijose minėti duomenys turi būti užtušuoti ar kitaip paslėpti.</w:t>
      </w:r>
      <w:r>
        <w:t xml:space="preserve"> </w:t>
      </w:r>
    </w:p>
    <w:p w14:paraId="2326D485" w14:textId="370A37C4" w:rsidR="00032933" w:rsidRDefault="008E3BC4">
      <w:pPr>
        <w:tabs>
          <w:tab w:val="left" w:pos="426"/>
        </w:tabs>
        <w:ind w:firstLine="709"/>
        <w:jc w:val="both"/>
      </w:pPr>
      <w:r>
        <w:rPr>
          <w:szCs w:val="24"/>
        </w:rPr>
        <w:t>2</w:t>
      </w:r>
      <w:r w:rsidR="00372B81">
        <w:rPr>
          <w:szCs w:val="24"/>
        </w:rPr>
        <w:t>6</w:t>
      </w:r>
      <w:r>
        <w:rPr>
          <w:szCs w:val="24"/>
        </w:rPr>
        <w:t>.</w:t>
      </w:r>
      <w:r>
        <w:t xml:space="preserve"> </w:t>
      </w:r>
      <w:r w:rsidR="009A1540">
        <w:t>P</w:t>
      </w:r>
      <w:r>
        <w:t xml:space="preserve">rojekto </w:t>
      </w:r>
      <w:r w:rsidR="00464C88">
        <w:t xml:space="preserve">finansavimo </w:t>
      </w:r>
      <w:r>
        <w:t>lėšomis gali būti finansuojamas projekto vadovo, projekto finansininko, projekto veiklų koordinatoriaus (-ių) ir atsižvelgiant į projekto apimtis ir specifiką projekto įgyvendinimui būtinų kitų pareigybių darbo užmokestis, komandiruotės bei kitos su darbo santykiais susijusios išlaidos.</w:t>
      </w:r>
    </w:p>
    <w:p w14:paraId="2326D486" w14:textId="7F95CDB5" w:rsidR="00032933" w:rsidRDefault="008E3BC4">
      <w:pPr>
        <w:tabs>
          <w:tab w:val="left" w:pos="426"/>
        </w:tabs>
        <w:ind w:firstLine="709"/>
        <w:jc w:val="both"/>
        <w:rPr>
          <w:sz w:val="6"/>
          <w:szCs w:val="6"/>
        </w:rPr>
      </w:pPr>
      <w:r>
        <w:t>2</w:t>
      </w:r>
      <w:r w:rsidR="00372B81">
        <w:t>7</w:t>
      </w:r>
      <w:r>
        <w:t>.</w:t>
      </w:r>
      <w:r>
        <w:rPr>
          <w:szCs w:val="24"/>
        </w:rPr>
        <w:t xml:space="preserve"> </w:t>
      </w:r>
      <w:r w:rsidR="009A1540">
        <w:rPr>
          <w:szCs w:val="24"/>
        </w:rPr>
        <w:t>P</w:t>
      </w:r>
      <w:r>
        <w:rPr>
          <w:szCs w:val="24"/>
        </w:rPr>
        <w:t>rojekto vadovo darbas projekte gali apimti šias funkcijas:</w:t>
      </w:r>
    </w:p>
    <w:p w14:paraId="2326D487" w14:textId="31019882" w:rsidR="00032933" w:rsidRDefault="008E3BC4">
      <w:pPr>
        <w:tabs>
          <w:tab w:val="left" w:pos="426"/>
        </w:tabs>
        <w:ind w:firstLine="674"/>
        <w:jc w:val="both"/>
        <w:rPr>
          <w:sz w:val="6"/>
          <w:szCs w:val="6"/>
        </w:rPr>
      </w:pPr>
      <w:r>
        <w:t>2</w:t>
      </w:r>
      <w:r w:rsidR="00372B81">
        <w:t>7</w:t>
      </w:r>
      <w:r>
        <w:t xml:space="preserve">.1. </w:t>
      </w:r>
      <w:r>
        <w:rPr>
          <w:szCs w:val="24"/>
        </w:rPr>
        <w:t>koordinuoti projekto veiklų įgyvendinimą ir projekto sutartyje nustatytų terminų laikymąsi;</w:t>
      </w:r>
    </w:p>
    <w:p w14:paraId="2326D488" w14:textId="115EF420" w:rsidR="00032933" w:rsidRDefault="008E3BC4">
      <w:pPr>
        <w:tabs>
          <w:tab w:val="left" w:pos="426"/>
        </w:tabs>
        <w:ind w:firstLine="709"/>
        <w:jc w:val="both"/>
        <w:rPr>
          <w:sz w:val="6"/>
          <w:szCs w:val="6"/>
        </w:rPr>
      </w:pPr>
      <w:r>
        <w:t>2</w:t>
      </w:r>
      <w:r w:rsidR="00372B81">
        <w:t>7</w:t>
      </w:r>
      <w:r>
        <w:t xml:space="preserve">.2. </w:t>
      </w:r>
      <w:r>
        <w:rPr>
          <w:szCs w:val="24"/>
        </w:rPr>
        <w:t>pildyti ir laiku teikti derinimui tarpinei institucijai finans</w:t>
      </w:r>
      <w:r w:rsidR="00464C88">
        <w:rPr>
          <w:szCs w:val="24"/>
        </w:rPr>
        <w:t>avimo</w:t>
      </w:r>
      <w:r>
        <w:rPr>
          <w:szCs w:val="24"/>
        </w:rPr>
        <w:t xml:space="preserve"> lėšomis finansuojamų projektų įgyvendinimą reglamentuojančiuose teisės aktuose numatytus projekto dokumentus (pirkimų planus ir jų pakeitimus, pirkimo (-ų) dokumentus, pirkimo sutartis, projekto ataskaitas ir kt.);</w:t>
      </w:r>
    </w:p>
    <w:p w14:paraId="2326D489" w14:textId="6D88A03A" w:rsidR="00032933" w:rsidRDefault="008E3BC4">
      <w:pPr>
        <w:tabs>
          <w:tab w:val="left" w:pos="426"/>
        </w:tabs>
        <w:ind w:firstLine="709"/>
        <w:jc w:val="both"/>
        <w:rPr>
          <w:sz w:val="6"/>
          <w:szCs w:val="6"/>
        </w:rPr>
      </w:pPr>
      <w:r>
        <w:t>2</w:t>
      </w:r>
      <w:r w:rsidR="00372B81">
        <w:t>7</w:t>
      </w:r>
      <w:r>
        <w:t xml:space="preserve">.3. </w:t>
      </w:r>
      <w:r>
        <w:rPr>
          <w:szCs w:val="24"/>
        </w:rPr>
        <w:t>inicijuoti ir atlikti su projekto įgyvendinimu susijusių dokumentų pakeitimus ir juos derinti su vadovaujanči</w:t>
      </w:r>
      <w:r w:rsidR="000C4B7A">
        <w:rPr>
          <w:szCs w:val="24"/>
        </w:rPr>
        <w:t>ąj</w:t>
      </w:r>
      <w:r>
        <w:rPr>
          <w:szCs w:val="24"/>
        </w:rPr>
        <w:t>a ir tarpine institucijomis;</w:t>
      </w:r>
    </w:p>
    <w:p w14:paraId="2326D48A" w14:textId="74C4E011" w:rsidR="00032933" w:rsidRDefault="008E3BC4">
      <w:pPr>
        <w:tabs>
          <w:tab w:val="left" w:pos="426"/>
        </w:tabs>
        <w:ind w:firstLine="709"/>
        <w:jc w:val="both"/>
        <w:rPr>
          <w:sz w:val="6"/>
          <w:szCs w:val="6"/>
        </w:rPr>
      </w:pPr>
      <w:r>
        <w:t>2</w:t>
      </w:r>
      <w:r w:rsidR="00372B81">
        <w:t>7</w:t>
      </w:r>
      <w:r>
        <w:t xml:space="preserve">.4. </w:t>
      </w:r>
      <w:r>
        <w:rPr>
          <w:szCs w:val="24"/>
        </w:rPr>
        <w:t xml:space="preserve">vykdyti projekto </w:t>
      </w:r>
      <w:r w:rsidR="00093CCF">
        <w:rPr>
          <w:szCs w:val="24"/>
        </w:rPr>
        <w:t xml:space="preserve">Programos </w:t>
      </w:r>
      <w:r>
        <w:rPr>
          <w:szCs w:val="24"/>
        </w:rPr>
        <w:t xml:space="preserve">rodiklių </w:t>
      </w:r>
      <w:r w:rsidR="00093CCF">
        <w:rPr>
          <w:szCs w:val="24"/>
        </w:rPr>
        <w:t>ir p</w:t>
      </w:r>
      <w:r w:rsidR="00093CCF" w:rsidRPr="00093CCF">
        <w:rPr>
          <w:szCs w:val="24"/>
        </w:rPr>
        <w:t>rojek</w:t>
      </w:r>
      <w:r w:rsidR="00093CCF">
        <w:rPr>
          <w:szCs w:val="24"/>
        </w:rPr>
        <w:t xml:space="preserve">to veiklos įgyvendinimo rodiklių </w:t>
      </w:r>
      <w:r>
        <w:rPr>
          <w:szCs w:val="24"/>
        </w:rPr>
        <w:t>stebėseną;</w:t>
      </w:r>
    </w:p>
    <w:p w14:paraId="2326D48B" w14:textId="4BB322E4" w:rsidR="00032933" w:rsidRDefault="008E3BC4">
      <w:pPr>
        <w:tabs>
          <w:tab w:val="left" w:pos="426"/>
        </w:tabs>
        <w:ind w:firstLine="709"/>
        <w:jc w:val="both"/>
      </w:pPr>
      <w:r>
        <w:t>2</w:t>
      </w:r>
      <w:r w:rsidR="00372B81">
        <w:t>7</w:t>
      </w:r>
      <w:r>
        <w:t xml:space="preserve">.5. </w:t>
      </w:r>
      <w:r>
        <w:rPr>
          <w:szCs w:val="24"/>
        </w:rPr>
        <w:t xml:space="preserve">užtikrinti savalaikį ir tinkamą </w:t>
      </w:r>
      <w:r w:rsidR="00567E2B" w:rsidRPr="00567E2B">
        <w:rPr>
          <w:szCs w:val="24"/>
        </w:rPr>
        <w:t>matomumo ir informavimo apie projektą priemon</w:t>
      </w:r>
      <w:r w:rsidR="00567E2B">
        <w:rPr>
          <w:szCs w:val="24"/>
        </w:rPr>
        <w:t xml:space="preserve">ių </w:t>
      </w:r>
      <w:r w:rsidR="00567E2B" w:rsidRPr="00567E2B">
        <w:rPr>
          <w:szCs w:val="24"/>
        </w:rPr>
        <w:t>įgyvendindam</w:t>
      </w:r>
      <w:r w:rsidR="00567E2B">
        <w:rPr>
          <w:szCs w:val="24"/>
        </w:rPr>
        <w:t>ą</w:t>
      </w:r>
      <w:r>
        <w:rPr>
          <w:szCs w:val="24"/>
        </w:rPr>
        <w:t>.</w:t>
      </w:r>
    </w:p>
    <w:p w14:paraId="2326D48C" w14:textId="67EBC1E6" w:rsidR="00032933" w:rsidRDefault="008E3BC4">
      <w:pPr>
        <w:tabs>
          <w:tab w:val="left" w:pos="426"/>
        </w:tabs>
        <w:ind w:firstLine="709"/>
        <w:jc w:val="both"/>
        <w:rPr>
          <w:sz w:val="6"/>
          <w:szCs w:val="6"/>
        </w:rPr>
      </w:pPr>
      <w:r>
        <w:rPr>
          <w:szCs w:val="24"/>
        </w:rPr>
        <w:t>2</w:t>
      </w:r>
      <w:r w:rsidR="00372B81">
        <w:rPr>
          <w:szCs w:val="24"/>
        </w:rPr>
        <w:t>8</w:t>
      </w:r>
      <w:r>
        <w:rPr>
          <w:szCs w:val="24"/>
        </w:rPr>
        <w:t xml:space="preserve">. </w:t>
      </w:r>
      <w:r w:rsidR="00960945">
        <w:rPr>
          <w:szCs w:val="24"/>
        </w:rPr>
        <w:t>P</w:t>
      </w:r>
      <w:r>
        <w:rPr>
          <w:szCs w:val="24"/>
        </w:rPr>
        <w:t>rojekto finansininko darbas projekte gali apimti šias funkcijas:</w:t>
      </w:r>
    </w:p>
    <w:p w14:paraId="2326D48D" w14:textId="5A7A89E4" w:rsidR="00032933" w:rsidRDefault="008E3BC4">
      <w:pPr>
        <w:tabs>
          <w:tab w:val="left" w:pos="426"/>
        </w:tabs>
        <w:ind w:firstLine="709"/>
        <w:jc w:val="both"/>
        <w:rPr>
          <w:sz w:val="6"/>
          <w:szCs w:val="6"/>
        </w:rPr>
      </w:pPr>
      <w:r>
        <w:rPr>
          <w:szCs w:val="24"/>
        </w:rPr>
        <w:t>2</w:t>
      </w:r>
      <w:r w:rsidR="00372B81">
        <w:rPr>
          <w:szCs w:val="24"/>
        </w:rPr>
        <w:t>8</w:t>
      </w:r>
      <w:r>
        <w:t xml:space="preserve">.1. </w:t>
      </w:r>
      <w:r>
        <w:rPr>
          <w:szCs w:val="24"/>
        </w:rPr>
        <w:t>užtikrinti finansinės projekto dalies įgyvendinimą;</w:t>
      </w:r>
    </w:p>
    <w:p w14:paraId="2326D48E" w14:textId="31569979" w:rsidR="00032933" w:rsidRDefault="008E3BC4">
      <w:pPr>
        <w:tabs>
          <w:tab w:val="left" w:pos="426"/>
        </w:tabs>
        <w:ind w:firstLine="709"/>
        <w:jc w:val="both"/>
        <w:rPr>
          <w:sz w:val="6"/>
          <w:szCs w:val="6"/>
        </w:rPr>
      </w:pPr>
      <w:r>
        <w:rPr>
          <w:szCs w:val="24"/>
        </w:rPr>
        <w:t>2</w:t>
      </w:r>
      <w:r w:rsidR="00372B81">
        <w:rPr>
          <w:szCs w:val="24"/>
        </w:rPr>
        <w:t>8</w:t>
      </w:r>
      <w:r>
        <w:t xml:space="preserve">.2. </w:t>
      </w:r>
      <w:r>
        <w:rPr>
          <w:szCs w:val="24"/>
        </w:rPr>
        <w:t xml:space="preserve">planuoti projekto išlaidas ir </w:t>
      </w:r>
      <w:r w:rsidR="00410610">
        <w:rPr>
          <w:szCs w:val="24"/>
        </w:rPr>
        <w:t xml:space="preserve">projekto </w:t>
      </w:r>
      <w:r>
        <w:rPr>
          <w:szCs w:val="24"/>
        </w:rPr>
        <w:t xml:space="preserve">biudžeto vykdymą; </w:t>
      </w:r>
    </w:p>
    <w:p w14:paraId="2326D48F" w14:textId="30C2990D" w:rsidR="00032933" w:rsidRDefault="008E3BC4">
      <w:pPr>
        <w:tabs>
          <w:tab w:val="left" w:pos="426"/>
        </w:tabs>
        <w:ind w:firstLine="709"/>
        <w:jc w:val="both"/>
        <w:rPr>
          <w:sz w:val="6"/>
          <w:szCs w:val="6"/>
        </w:rPr>
      </w:pPr>
      <w:r>
        <w:rPr>
          <w:szCs w:val="24"/>
        </w:rPr>
        <w:t>2</w:t>
      </w:r>
      <w:r w:rsidR="00372B81">
        <w:rPr>
          <w:szCs w:val="24"/>
        </w:rPr>
        <w:t>8</w:t>
      </w:r>
      <w:r>
        <w:t xml:space="preserve">.3. </w:t>
      </w:r>
      <w:r>
        <w:rPr>
          <w:szCs w:val="24"/>
        </w:rPr>
        <w:t>kontroliuoti išankstinius ir einamuosius projekto finansus;</w:t>
      </w:r>
    </w:p>
    <w:p w14:paraId="2326D490" w14:textId="347645FD" w:rsidR="00032933" w:rsidRDefault="008E3BC4">
      <w:pPr>
        <w:tabs>
          <w:tab w:val="left" w:pos="426"/>
        </w:tabs>
        <w:ind w:firstLine="709"/>
        <w:jc w:val="both"/>
        <w:rPr>
          <w:sz w:val="6"/>
          <w:szCs w:val="6"/>
        </w:rPr>
      </w:pPr>
      <w:r>
        <w:rPr>
          <w:szCs w:val="24"/>
        </w:rPr>
        <w:t>2</w:t>
      </w:r>
      <w:r w:rsidR="00372B81">
        <w:rPr>
          <w:szCs w:val="24"/>
        </w:rPr>
        <w:t>8</w:t>
      </w:r>
      <w:r>
        <w:t xml:space="preserve">.4. </w:t>
      </w:r>
      <w:r>
        <w:rPr>
          <w:szCs w:val="24"/>
        </w:rPr>
        <w:t>užtikrinti projekto finansinės apskaitos valdymą;</w:t>
      </w:r>
    </w:p>
    <w:p w14:paraId="2326D491" w14:textId="3867D294" w:rsidR="00032933" w:rsidRDefault="008E3BC4">
      <w:pPr>
        <w:tabs>
          <w:tab w:val="left" w:pos="426"/>
        </w:tabs>
        <w:ind w:firstLine="709"/>
        <w:jc w:val="both"/>
        <w:rPr>
          <w:sz w:val="6"/>
          <w:szCs w:val="6"/>
        </w:rPr>
      </w:pPr>
      <w:r>
        <w:rPr>
          <w:szCs w:val="24"/>
        </w:rPr>
        <w:t>2</w:t>
      </w:r>
      <w:r w:rsidR="00372B81">
        <w:rPr>
          <w:szCs w:val="24"/>
        </w:rPr>
        <w:t>8</w:t>
      </w:r>
      <w:r>
        <w:t xml:space="preserve">.5. </w:t>
      </w:r>
      <w:r>
        <w:rPr>
          <w:szCs w:val="24"/>
        </w:rPr>
        <w:t>užtikrinti tinkamą projekto išlaidų apskaitos sistemoje registravimą, visų ūkinių operacijų bei ūkinių įvykių, susijusių su projekto įgyvendinimu bei įrašų atitiktį apskaitos dokumentams;</w:t>
      </w:r>
    </w:p>
    <w:p w14:paraId="2326D492" w14:textId="20A9CFD1" w:rsidR="00032933" w:rsidRDefault="008E3BC4">
      <w:pPr>
        <w:tabs>
          <w:tab w:val="left" w:pos="426"/>
        </w:tabs>
        <w:ind w:firstLine="709"/>
        <w:jc w:val="both"/>
        <w:rPr>
          <w:sz w:val="6"/>
          <w:szCs w:val="6"/>
        </w:rPr>
      </w:pPr>
      <w:r>
        <w:rPr>
          <w:szCs w:val="24"/>
        </w:rPr>
        <w:t>2</w:t>
      </w:r>
      <w:r w:rsidR="00372B81">
        <w:rPr>
          <w:szCs w:val="24"/>
        </w:rPr>
        <w:t>8</w:t>
      </w:r>
      <w:r>
        <w:t xml:space="preserve">.6. </w:t>
      </w:r>
      <w:r>
        <w:rPr>
          <w:szCs w:val="24"/>
        </w:rPr>
        <w:t>rengti ir teikti tarpinei institucijai</w:t>
      </w:r>
      <w:r w:rsidR="00960945">
        <w:rPr>
          <w:szCs w:val="24"/>
        </w:rPr>
        <w:t xml:space="preserve"> </w:t>
      </w:r>
      <w:r>
        <w:rPr>
          <w:szCs w:val="24"/>
        </w:rPr>
        <w:t>projekto išlaidų deklaracijas, prašymus kompensuoti</w:t>
      </w:r>
      <w:r w:rsidR="000F323F">
        <w:rPr>
          <w:szCs w:val="24"/>
        </w:rPr>
        <w:t xml:space="preserve"> išlaidas</w:t>
      </w:r>
      <w:r>
        <w:rPr>
          <w:szCs w:val="24"/>
        </w:rPr>
        <w:t xml:space="preserve">, </w:t>
      </w:r>
      <w:r w:rsidR="00960945">
        <w:rPr>
          <w:szCs w:val="24"/>
        </w:rPr>
        <w:t xml:space="preserve">prašymus apmokėti išlaidas, </w:t>
      </w:r>
      <w:r>
        <w:rPr>
          <w:szCs w:val="24"/>
        </w:rPr>
        <w:t>išlaidų apmokėjimo ir pagrindimo dokumentus</w:t>
      </w:r>
      <w:r w:rsidR="000F323F">
        <w:rPr>
          <w:szCs w:val="24"/>
        </w:rPr>
        <w:t>, rengti ir teikti vadovaujančiajai institucijai prašymus gauti lėšas (jei taikoma)</w:t>
      </w:r>
      <w:r>
        <w:rPr>
          <w:szCs w:val="24"/>
        </w:rPr>
        <w:t>;</w:t>
      </w:r>
    </w:p>
    <w:p w14:paraId="2326D493" w14:textId="44B258CB" w:rsidR="00032933" w:rsidRDefault="008E3BC4">
      <w:pPr>
        <w:tabs>
          <w:tab w:val="left" w:pos="426"/>
        </w:tabs>
        <w:ind w:firstLine="709"/>
        <w:jc w:val="both"/>
        <w:rPr>
          <w:sz w:val="6"/>
          <w:szCs w:val="6"/>
        </w:rPr>
      </w:pPr>
      <w:r>
        <w:rPr>
          <w:szCs w:val="24"/>
        </w:rPr>
        <w:t>2</w:t>
      </w:r>
      <w:r w:rsidR="00372B81">
        <w:rPr>
          <w:szCs w:val="24"/>
        </w:rPr>
        <w:t>8</w:t>
      </w:r>
      <w:r>
        <w:t xml:space="preserve">.7. </w:t>
      </w:r>
      <w:r>
        <w:rPr>
          <w:szCs w:val="24"/>
        </w:rPr>
        <w:t>rengti projekto lėšų panaudojimo, apskaitymo ir kitą finansinę dokumentaciją;</w:t>
      </w:r>
    </w:p>
    <w:p w14:paraId="2326D494" w14:textId="09054D7A" w:rsidR="00032933" w:rsidRDefault="008E3BC4">
      <w:pPr>
        <w:tabs>
          <w:tab w:val="left" w:pos="426"/>
        </w:tabs>
        <w:ind w:firstLine="709"/>
        <w:jc w:val="both"/>
        <w:rPr>
          <w:sz w:val="6"/>
          <w:szCs w:val="6"/>
        </w:rPr>
      </w:pPr>
      <w:r>
        <w:rPr>
          <w:szCs w:val="24"/>
        </w:rPr>
        <w:t>2</w:t>
      </w:r>
      <w:r w:rsidR="00372B81">
        <w:rPr>
          <w:szCs w:val="24"/>
        </w:rPr>
        <w:t>8</w:t>
      </w:r>
      <w:r>
        <w:t xml:space="preserve">.8. </w:t>
      </w:r>
      <w:r>
        <w:rPr>
          <w:szCs w:val="24"/>
        </w:rPr>
        <w:t>vykdyti projekto darbuotojų darbo užmokesčio apskaitą ir išmokėjimą;</w:t>
      </w:r>
    </w:p>
    <w:p w14:paraId="2326D495" w14:textId="2B79F0C0" w:rsidR="00032933" w:rsidRDefault="008E3BC4">
      <w:pPr>
        <w:tabs>
          <w:tab w:val="left" w:pos="426"/>
        </w:tabs>
        <w:ind w:firstLine="709"/>
        <w:jc w:val="both"/>
      </w:pPr>
      <w:r>
        <w:rPr>
          <w:szCs w:val="24"/>
        </w:rPr>
        <w:t>2</w:t>
      </w:r>
      <w:r w:rsidR="00372B81">
        <w:rPr>
          <w:szCs w:val="24"/>
        </w:rPr>
        <w:t>8</w:t>
      </w:r>
      <w:r>
        <w:t xml:space="preserve">.9. </w:t>
      </w:r>
      <w:r>
        <w:rPr>
          <w:szCs w:val="24"/>
        </w:rPr>
        <w:t>administruoti projekto bankines operacijas.</w:t>
      </w:r>
    </w:p>
    <w:p w14:paraId="2326D496" w14:textId="0015CEC5" w:rsidR="00032933" w:rsidRDefault="008E3BC4">
      <w:pPr>
        <w:tabs>
          <w:tab w:val="left" w:pos="426"/>
        </w:tabs>
        <w:ind w:firstLine="709"/>
        <w:jc w:val="both"/>
      </w:pPr>
      <w:r>
        <w:rPr>
          <w:szCs w:val="24"/>
        </w:rPr>
        <w:t>2</w:t>
      </w:r>
      <w:r w:rsidR="00372B81">
        <w:rPr>
          <w:szCs w:val="24"/>
        </w:rPr>
        <w:t>9</w:t>
      </w:r>
      <w:r>
        <w:rPr>
          <w:szCs w:val="24"/>
        </w:rPr>
        <w:t xml:space="preserve">. </w:t>
      </w:r>
      <w:r w:rsidR="00346BD6">
        <w:rPr>
          <w:szCs w:val="24"/>
        </w:rPr>
        <w:t>P</w:t>
      </w:r>
      <w:r>
        <w:rPr>
          <w:szCs w:val="24"/>
        </w:rPr>
        <w:t>rojekto lėšomis apmokamų pareigybių funkcijos negali dubliuoti viena kitos funkcijų.</w:t>
      </w:r>
      <w:r>
        <w:t xml:space="preserve"> </w:t>
      </w:r>
    </w:p>
    <w:p w14:paraId="2326D497" w14:textId="727376CA" w:rsidR="00032933" w:rsidRDefault="00372B81">
      <w:pPr>
        <w:tabs>
          <w:tab w:val="left" w:pos="426"/>
        </w:tabs>
        <w:ind w:firstLine="709"/>
        <w:jc w:val="both"/>
      </w:pPr>
      <w:r>
        <w:t>30</w:t>
      </w:r>
      <w:r w:rsidR="008E3BC4">
        <w:t xml:space="preserve">. Darbo užmokestis suprantamas taip, kaip reglamentuota </w:t>
      </w:r>
      <w:r w:rsidR="0001766E" w:rsidRPr="0001766E">
        <w:t xml:space="preserve">Lietuvos Respublikos </w:t>
      </w:r>
      <w:r w:rsidR="0001766E">
        <w:t>d</w:t>
      </w:r>
      <w:r w:rsidR="008E3BC4">
        <w:t xml:space="preserve">arbo kodekso 139 straipsnyje ir </w:t>
      </w:r>
      <w:r w:rsidR="0001766E" w:rsidRPr="0001766E">
        <w:t xml:space="preserve">Lietuvos Respublikos </w:t>
      </w:r>
      <w:r w:rsidR="0001766E">
        <w:t>v</w:t>
      </w:r>
      <w:r w:rsidR="008E3BC4">
        <w:t>alstybės tarnybos įstatymo 2</w:t>
      </w:r>
      <w:r w:rsidR="00346BD6">
        <w:t>8</w:t>
      </w:r>
      <w:r w:rsidR="008E3BC4">
        <w:t xml:space="preserve"> straipsn</w:t>
      </w:r>
      <w:r w:rsidR="00346BD6">
        <w:t>yje.</w:t>
      </w:r>
    </w:p>
    <w:p w14:paraId="2326D498" w14:textId="4EFC2B10" w:rsidR="00032933" w:rsidRDefault="008E3BC4">
      <w:pPr>
        <w:tabs>
          <w:tab w:val="left" w:pos="426"/>
        </w:tabs>
        <w:ind w:firstLine="709"/>
        <w:jc w:val="both"/>
      </w:pPr>
      <w:r>
        <w:t>3</w:t>
      </w:r>
      <w:r w:rsidR="00372B81">
        <w:t>1</w:t>
      </w:r>
      <w:r>
        <w:t>.</w:t>
      </w:r>
      <w:r>
        <w:tab/>
        <w:t>Tinkamomis finansuoti darbo užmokesčio išlaidomis laikoma tik ta išlaidų dalis, kuri yra tiesiogiai susijusi su vykdomu projektu ir yra apskaičiuota bei išmokėta už darbo laiką, dirbtą įgyvendinant projektą. Tinkamos finansuoti projektą vykdančių asmenų darbo užmokesčio išlaidos gali apimti apskaičiuotą darbo užmokestį ir išlaidas su darbo santykiais susijusiems darbdavio įsipareigojimams (socialinio draudimo, privalomojo sveikatos draudimo ir gyventojo pajamų mokesčius, įmokas Garantiniam fondui, darbo užmokestį už kasmetines atostogas projekto vykdymo laikotarpiu, darbo užmokestį už papildomas poilsio dienas asmenims, auginantiems</w:t>
      </w:r>
      <w:r w:rsidR="005F1431">
        <w:t xml:space="preserve"> vieną,</w:t>
      </w:r>
      <w:r>
        <w:t xml:space="preserve"> du ar </w:t>
      </w:r>
      <w:r>
        <w:lastRenderedPageBreak/>
        <w:t xml:space="preserve">daugiau vaikų iki 12 metų arba neįgalų vaiką iki 18 metų, kompensaciją už nepanaudotas kasmetines atostogas (išskyrus atvejus, kai išlaidos apmokamos supaprastintai), darbdavio mokamą ligos pašalpą už pirmas dvi ligos dienas). </w:t>
      </w:r>
    </w:p>
    <w:p w14:paraId="2326D499" w14:textId="69F5DCF4" w:rsidR="00032933" w:rsidRDefault="008E3BC4">
      <w:pPr>
        <w:tabs>
          <w:tab w:val="left" w:pos="426"/>
        </w:tabs>
        <w:ind w:firstLine="709"/>
        <w:jc w:val="both"/>
      </w:pPr>
      <w:r w:rsidRPr="008E3BC4">
        <w:t>3</w:t>
      </w:r>
      <w:r w:rsidR="00372B81">
        <w:t>2</w:t>
      </w:r>
      <w:r>
        <w:t>.</w:t>
      </w:r>
      <w:r>
        <w:tab/>
        <w:t>Darbo užmokesčio išlaidos neturi viršyti atitinkamos specializacijos ir kvalifikacijos darbuotojams taikomų rinkos dydžių, išskyrus tinkamai pagrįstus atvejus. Biudžetinių įstaigų darbuotojų darbo užmokestis turi būti apskaičiuotas vadovaujantis Lietuvos Respublikos teisės aktais, reglamentuojančiais tokių darbuotojų darbo užmokesčio apskaičiavimą. Vertinant darbo užmokesčio dydžių atitiktį vidutiniams rinkos dydžiams, rekomenduojama naudotis Lietuvos statistikos departamento skelbiamais duomenimis, panašių projektų duomenimis ar projekto vykdytojo pateiktais istoriniais asmens darbo užmokesčio duomenimis arba duomenimis apie įprastai projekto vykdytojo ar projekto partnerio mokamą darbo užmokestį už tas pačias funkcijas ir (ar) pareigas (pvz., pažymomis dėl konkretaus darbuotojo 12 mėnesių darbo užmokesčio vidurkio, pažymomis dėl atitinkamos pareigybės (ar panašias funkcijas atliekančių) darbuotojų bendro darbo užmokesčių vidurkio, projekto vykdytojo viešai skelbiama informacija apie vidutinį darbo užmokestį, mokamą projekto vykdytojo ar projekto partnerio, ar pan.). Darbo užmokesčio dydžių atitikties vidutiniams rinkos dydžiams įvertinimo tvarką nustato tarpinė institucija.</w:t>
      </w:r>
    </w:p>
    <w:p w14:paraId="2326D49A" w14:textId="182A7162" w:rsidR="00032933" w:rsidRDefault="008E3BC4">
      <w:pPr>
        <w:tabs>
          <w:tab w:val="left" w:pos="426"/>
        </w:tabs>
        <w:ind w:firstLine="709"/>
        <w:jc w:val="both"/>
      </w:pPr>
      <w:r>
        <w:t>3</w:t>
      </w:r>
      <w:r w:rsidR="00372B81">
        <w:t>3</w:t>
      </w:r>
      <w:r>
        <w:t>. Jei planuojama patirti darbo užmokesčio išlaidas, kartu su p</w:t>
      </w:r>
      <w:r w:rsidR="00F23B32">
        <w:t>rojekto įgyvendinimo planu</w:t>
      </w:r>
      <w:r>
        <w:t xml:space="preserve"> turi būti pateikti šie dokumentai (arba lygiaverčiai):</w:t>
      </w:r>
    </w:p>
    <w:p w14:paraId="2326D49B" w14:textId="76E69D43" w:rsidR="00032933" w:rsidRDefault="008E3BC4">
      <w:pPr>
        <w:tabs>
          <w:tab w:val="left" w:pos="426"/>
        </w:tabs>
        <w:ind w:firstLine="709"/>
        <w:jc w:val="both"/>
      </w:pPr>
      <w:r w:rsidRPr="008E3BC4">
        <w:t>3</w:t>
      </w:r>
      <w:r w:rsidR="00372B81">
        <w:t>3</w:t>
      </w:r>
      <w:r w:rsidRPr="008E3BC4">
        <w:t xml:space="preserve">.1. </w:t>
      </w:r>
      <w:r>
        <w:t>dokumentai, kuriuose nustatomos asmenų darbo funkcijos ir darbo užmokestis, pvz., planuojamų atlikti funkcijų sąrašas, darbo sutartys arba jų išrašai, projekto vykdytojo ar projekto partnerio vadovo įsakymas ar potvarkis dėl darbuotojų paskyrimo dirbti įgyvendinant projektą, kuriuose turėtų būti nurodytos darbuotojo pareigos įgyvendinant projektą, projekto numeris ir (ar) pavadinimas, darbo įgyvendinant projektą laikas ir trukmė, darbo užmokestis arba jo apskaičiavimo tvarka ir</w:t>
      </w:r>
      <w:r w:rsidR="00C936A8">
        <w:t> </w:t>
      </w:r>
      <w:r>
        <w:t>/</w:t>
      </w:r>
      <w:r w:rsidR="00C936A8">
        <w:t> </w:t>
      </w:r>
      <w:r>
        <w:t>arba;</w:t>
      </w:r>
    </w:p>
    <w:p w14:paraId="2326D49C" w14:textId="226EC133" w:rsidR="00032933" w:rsidRDefault="008E3BC4">
      <w:pPr>
        <w:tabs>
          <w:tab w:val="left" w:pos="426"/>
        </w:tabs>
        <w:ind w:firstLine="709"/>
        <w:jc w:val="both"/>
      </w:pPr>
      <w:r w:rsidRPr="006D1D8F">
        <w:rPr>
          <w:lang w:val="pt-PT"/>
        </w:rPr>
        <w:t>3</w:t>
      </w:r>
      <w:r w:rsidR="00372B81" w:rsidRPr="006D1D8F">
        <w:rPr>
          <w:lang w:val="pt-PT"/>
        </w:rPr>
        <w:t>3</w:t>
      </w:r>
      <w:r w:rsidRPr="006D1D8F">
        <w:rPr>
          <w:lang w:val="pt-PT"/>
        </w:rPr>
        <w:t xml:space="preserve">.2. </w:t>
      </w:r>
      <w:r>
        <w:t>įsakymai dėl priedų ar priemokų skyrimo ir;</w:t>
      </w:r>
    </w:p>
    <w:p w14:paraId="2326D49D" w14:textId="0144AF1E" w:rsidR="00032933" w:rsidRDefault="008E3BC4">
      <w:pPr>
        <w:tabs>
          <w:tab w:val="left" w:pos="426"/>
        </w:tabs>
        <w:ind w:firstLine="709"/>
        <w:jc w:val="both"/>
      </w:pPr>
      <w:r>
        <w:t>3</w:t>
      </w:r>
      <w:r w:rsidR="00372B81">
        <w:t>3</w:t>
      </w:r>
      <w:r>
        <w:t>.3. pažymos dėl konkretaus darbuotojo 12 mėnesių darbo užmokesčio vidurkio, išskyrus atvejus, kai už šį laikotarpį darbo užmokestį teikti netikslinga (pvz., 12 mėn. laikotarpyje padidėjo atlyginimas) ir</w:t>
      </w:r>
      <w:r w:rsidR="00C936A8">
        <w:t> </w:t>
      </w:r>
      <w:r>
        <w:t>/</w:t>
      </w:r>
      <w:r w:rsidR="00C936A8">
        <w:t> </w:t>
      </w:r>
      <w:r>
        <w:t>arba;</w:t>
      </w:r>
    </w:p>
    <w:p w14:paraId="2326D49E" w14:textId="16F9B841" w:rsidR="00032933" w:rsidRDefault="008E3BC4">
      <w:pPr>
        <w:tabs>
          <w:tab w:val="left" w:pos="426"/>
        </w:tabs>
        <w:ind w:firstLine="709"/>
        <w:jc w:val="both"/>
      </w:pPr>
      <w:r w:rsidRPr="008E3BC4">
        <w:t>3</w:t>
      </w:r>
      <w:r w:rsidR="00372B81">
        <w:t>3</w:t>
      </w:r>
      <w:r w:rsidRPr="008E3BC4">
        <w:t>.4.</w:t>
      </w:r>
      <w:r>
        <w:t xml:space="preserve"> pažymos dėl atitinkamos pareigybės (ar panašias funkcijas atliekančių) darbuotojų bendro darbo užmokesčių vidurkio ir</w:t>
      </w:r>
      <w:r w:rsidR="00C936A8">
        <w:t> </w:t>
      </w:r>
      <w:r>
        <w:t>/</w:t>
      </w:r>
      <w:r w:rsidR="00C936A8">
        <w:t> </w:t>
      </w:r>
      <w:r>
        <w:t xml:space="preserve">arba; </w:t>
      </w:r>
    </w:p>
    <w:p w14:paraId="2326D49F" w14:textId="34A264A5" w:rsidR="00032933" w:rsidRDefault="008E3BC4">
      <w:pPr>
        <w:tabs>
          <w:tab w:val="left" w:pos="426"/>
        </w:tabs>
        <w:ind w:firstLine="709"/>
        <w:jc w:val="both"/>
      </w:pPr>
      <w:r>
        <w:t>3</w:t>
      </w:r>
      <w:r w:rsidR="00372B81">
        <w:t>3</w:t>
      </w:r>
      <w:r>
        <w:t>.5. projekto vykdytojo viešai skelbiama informacija apie vidutinį darbo užmokestį, mokamą projekto vykdytojo ar projekto partnerio, ir</w:t>
      </w:r>
      <w:r w:rsidR="00C936A8">
        <w:t> </w:t>
      </w:r>
      <w:r>
        <w:t>/</w:t>
      </w:r>
      <w:r w:rsidR="00C936A8">
        <w:t> </w:t>
      </w:r>
      <w:r>
        <w:t>arba;</w:t>
      </w:r>
    </w:p>
    <w:p w14:paraId="2326D4A0" w14:textId="7A39E1B4" w:rsidR="00032933" w:rsidRDefault="008E3BC4">
      <w:pPr>
        <w:ind w:firstLine="744"/>
        <w:jc w:val="both"/>
      </w:pPr>
      <w:r>
        <w:t>3</w:t>
      </w:r>
      <w:r w:rsidR="00372B81">
        <w:t>3</w:t>
      </w:r>
      <w:r>
        <w:t>.6. suvestinė pažyma dėl darbo užmokesčio apskaičiavimo ir išmokėjimo arba darbo užmokesčio apskaitos dokumentai už pastaruosius 12 mėnesių, išskyrus atvejus, kai už šį laikotarpį darbo užmokestį teikti netikslinga (pvz., 12 mėn. laikotarpyje padidėjo atlyginimas).</w:t>
      </w:r>
    </w:p>
    <w:p w14:paraId="2326D4A1" w14:textId="77777777" w:rsidR="00032933" w:rsidRDefault="00032933"/>
    <w:p w14:paraId="2326D4A2" w14:textId="77777777" w:rsidR="00032933" w:rsidRDefault="008E3BC4">
      <w:pPr>
        <w:jc w:val="center"/>
        <w:rPr>
          <w:b/>
          <w:szCs w:val="24"/>
        </w:rPr>
      </w:pPr>
      <w:r>
        <w:rPr>
          <w:b/>
          <w:szCs w:val="24"/>
        </w:rPr>
        <w:t>IV SKYRIUS</w:t>
      </w:r>
    </w:p>
    <w:p w14:paraId="2326D4A3" w14:textId="4CED8958" w:rsidR="00032933" w:rsidRDefault="008E3BC4">
      <w:pPr>
        <w:jc w:val="center"/>
        <w:rPr>
          <w:b/>
          <w:szCs w:val="24"/>
        </w:rPr>
      </w:pPr>
      <w:r>
        <w:rPr>
          <w:b/>
          <w:szCs w:val="24"/>
        </w:rPr>
        <w:t>P</w:t>
      </w:r>
      <w:r w:rsidR="00754200">
        <w:rPr>
          <w:b/>
          <w:szCs w:val="24"/>
        </w:rPr>
        <w:t>ROJEKTŲ ĮGYVENDINIMO PLANŲ</w:t>
      </w:r>
      <w:r>
        <w:rPr>
          <w:b/>
          <w:szCs w:val="24"/>
        </w:rPr>
        <w:t xml:space="preserve"> VERTINIMAS </w:t>
      </w:r>
    </w:p>
    <w:p w14:paraId="2326D4A4" w14:textId="77777777" w:rsidR="00032933" w:rsidRDefault="00032933">
      <w:pPr>
        <w:ind w:firstLine="709"/>
        <w:jc w:val="center"/>
        <w:rPr>
          <w:b/>
          <w:szCs w:val="24"/>
        </w:rPr>
      </w:pPr>
    </w:p>
    <w:p w14:paraId="2326D4A5" w14:textId="5F3DD3F4" w:rsidR="00032933" w:rsidRPr="00405E21" w:rsidRDefault="008E3BC4">
      <w:pPr>
        <w:ind w:firstLine="709"/>
        <w:jc w:val="both"/>
        <w:rPr>
          <w:szCs w:val="24"/>
        </w:rPr>
      </w:pPr>
      <w:r w:rsidRPr="006D1D8F">
        <w:rPr>
          <w:szCs w:val="24"/>
          <w:lang w:val="pt-PT"/>
        </w:rPr>
        <w:t>3</w:t>
      </w:r>
      <w:r w:rsidR="00372B81" w:rsidRPr="006D1D8F">
        <w:rPr>
          <w:szCs w:val="24"/>
          <w:lang w:val="pt-PT"/>
        </w:rPr>
        <w:t>4</w:t>
      </w:r>
      <w:r w:rsidRPr="00BE4652">
        <w:rPr>
          <w:szCs w:val="24"/>
        </w:rPr>
        <w:t>.</w:t>
      </w:r>
      <w:r w:rsidRPr="00405E21">
        <w:rPr>
          <w:szCs w:val="24"/>
        </w:rPr>
        <w:t xml:space="preserve"> Tarpinė institucija atlieka visą </w:t>
      </w:r>
      <w:r w:rsidR="00754200" w:rsidRPr="00405E21">
        <w:rPr>
          <w:szCs w:val="24"/>
        </w:rPr>
        <w:t xml:space="preserve">projektų įgyvendinimo planų </w:t>
      </w:r>
      <w:r w:rsidRPr="00405E21">
        <w:rPr>
          <w:szCs w:val="24"/>
        </w:rPr>
        <w:t>vertinimo procesą, t. y. administracinės atitikties ir projekto tinkamumo finansuoti vertinimą.</w:t>
      </w:r>
      <w:r w:rsidRPr="00405E21">
        <w:rPr>
          <w:color w:val="000000"/>
          <w:szCs w:val="24"/>
        </w:rPr>
        <w:t xml:space="preserve"> </w:t>
      </w:r>
    </w:p>
    <w:p w14:paraId="2326D4A6" w14:textId="79AC3146" w:rsidR="00032933" w:rsidRPr="00E06575" w:rsidRDefault="008E3BC4">
      <w:pPr>
        <w:ind w:firstLine="709"/>
        <w:jc w:val="both"/>
        <w:rPr>
          <w:szCs w:val="24"/>
        </w:rPr>
      </w:pPr>
      <w:r w:rsidRPr="00BE4652">
        <w:rPr>
          <w:szCs w:val="24"/>
        </w:rPr>
        <w:t>3</w:t>
      </w:r>
      <w:r w:rsidR="00372B81" w:rsidRPr="00BE4652">
        <w:rPr>
          <w:szCs w:val="24"/>
        </w:rPr>
        <w:t>5</w:t>
      </w:r>
      <w:r w:rsidRPr="00BE4652">
        <w:rPr>
          <w:szCs w:val="24"/>
        </w:rPr>
        <w:t>.</w:t>
      </w:r>
      <w:r w:rsidRPr="00405E21">
        <w:rPr>
          <w:szCs w:val="24"/>
        </w:rPr>
        <w:t xml:space="preserve"> </w:t>
      </w:r>
      <w:r w:rsidRPr="00405E21">
        <w:rPr>
          <w:color w:val="000000"/>
          <w:szCs w:val="24"/>
        </w:rPr>
        <w:t>Tarpinė institucija p</w:t>
      </w:r>
      <w:r w:rsidR="00754200" w:rsidRPr="00405E21">
        <w:rPr>
          <w:color w:val="000000"/>
          <w:szCs w:val="24"/>
        </w:rPr>
        <w:t>rojektų įgyvendinimo planų</w:t>
      </w:r>
      <w:r w:rsidRPr="00405E21">
        <w:rPr>
          <w:color w:val="000000"/>
          <w:szCs w:val="24"/>
        </w:rPr>
        <w:t xml:space="preserve"> administracinės atitikties ir projekto tinkamumo finansuoti vertinimą turi atlikti ne vėliau kaip per 35 darbo dienas nuo kvietime nurodyto </w:t>
      </w:r>
      <w:r w:rsidR="00754200" w:rsidRPr="00405E21">
        <w:rPr>
          <w:color w:val="000000"/>
          <w:szCs w:val="24"/>
        </w:rPr>
        <w:t>projektų įgyvendinimo planų</w:t>
      </w:r>
      <w:r w:rsidRPr="00405E21">
        <w:rPr>
          <w:color w:val="000000"/>
          <w:szCs w:val="24"/>
        </w:rPr>
        <w:t xml:space="preserve"> pateikimo galutinės dienos</w:t>
      </w:r>
      <w:r w:rsidR="00754200" w:rsidRPr="00405E21">
        <w:t xml:space="preserve">, </w:t>
      </w:r>
      <w:r w:rsidR="00754200" w:rsidRPr="00405E21">
        <w:rPr>
          <w:color w:val="000000"/>
          <w:szCs w:val="24"/>
        </w:rPr>
        <w:t>Taisyklių 11 punkte nurodytų projektų įgyvendinimo planų pateikimo atveju – ne vėliau kaip per 45 darbo dienas nuo kvietime nurodyto projektų įgyvendinimo planų pateikimo galutinės dienos</w:t>
      </w:r>
      <w:r w:rsidRPr="00D920BD">
        <w:rPr>
          <w:color w:val="000000"/>
          <w:szCs w:val="24"/>
        </w:rPr>
        <w:t>. Šis terminas gali būti pratęstas, jeigu tarpinė institucija nurodo pagrįstas aplinkybes</w:t>
      </w:r>
      <w:r w:rsidRPr="00E06575">
        <w:rPr>
          <w:color w:val="000000"/>
          <w:szCs w:val="24"/>
        </w:rPr>
        <w:t xml:space="preserve"> ir vadovaujančioji institucija tam neprieštarauja, bet ne ilgiau nei 10 darbo dienų.</w:t>
      </w:r>
    </w:p>
    <w:p w14:paraId="2326D4A7" w14:textId="5DEB3547" w:rsidR="00032933" w:rsidRDefault="008E3BC4">
      <w:pPr>
        <w:ind w:firstLine="709"/>
        <w:jc w:val="both"/>
        <w:rPr>
          <w:szCs w:val="24"/>
        </w:rPr>
      </w:pPr>
      <w:r w:rsidRPr="006E7778">
        <w:rPr>
          <w:szCs w:val="24"/>
        </w:rPr>
        <w:t>3</w:t>
      </w:r>
      <w:r w:rsidR="00372B81" w:rsidRPr="006E7778">
        <w:rPr>
          <w:szCs w:val="24"/>
        </w:rPr>
        <w:t>6</w:t>
      </w:r>
      <w:r w:rsidRPr="006E7778">
        <w:rPr>
          <w:szCs w:val="24"/>
        </w:rPr>
        <w:t>.</w:t>
      </w:r>
      <w:r w:rsidRPr="00405E21">
        <w:rPr>
          <w:szCs w:val="24"/>
        </w:rPr>
        <w:t xml:space="preserve"> Vertinant</w:t>
      </w:r>
      <w:r>
        <w:rPr>
          <w:szCs w:val="24"/>
        </w:rPr>
        <w:t xml:space="preserve"> </w:t>
      </w:r>
      <w:r w:rsidR="00A348A2">
        <w:rPr>
          <w:szCs w:val="24"/>
        </w:rPr>
        <w:t xml:space="preserve">projektų įgyvendinimo planus </w:t>
      </w:r>
      <w:r>
        <w:rPr>
          <w:szCs w:val="24"/>
        </w:rPr>
        <w:t>laikomasi lygiateisiškumo, skaidrumo, nešališkumo ir aiškios atsakomybės, profesionalumo ir efektyvumo, konfidencialumo principų.</w:t>
      </w:r>
    </w:p>
    <w:p w14:paraId="2326D4A8" w14:textId="2367BF88" w:rsidR="00032933" w:rsidRPr="00E06575" w:rsidRDefault="008E3BC4">
      <w:pPr>
        <w:ind w:firstLine="709"/>
        <w:jc w:val="both"/>
        <w:rPr>
          <w:szCs w:val="24"/>
        </w:rPr>
      </w:pPr>
      <w:r w:rsidRPr="006E7778">
        <w:rPr>
          <w:szCs w:val="24"/>
        </w:rPr>
        <w:lastRenderedPageBreak/>
        <w:t>3</w:t>
      </w:r>
      <w:r w:rsidR="00372B81" w:rsidRPr="006E7778">
        <w:rPr>
          <w:szCs w:val="24"/>
        </w:rPr>
        <w:t>7</w:t>
      </w:r>
      <w:r w:rsidRPr="006E7778">
        <w:rPr>
          <w:szCs w:val="24"/>
        </w:rPr>
        <w:t>.</w:t>
      </w:r>
      <w:r w:rsidRPr="00E06575">
        <w:rPr>
          <w:szCs w:val="24"/>
        </w:rPr>
        <w:t xml:space="preserve"> Vertinimo proceso metu vertintojai gali kviesti pareiškėjus į pokalbį, taip pat prireikus įsitikinti, ar </w:t>
      </w:r>
      <w:r w:rsidR="00A348A2" w:rsidRPr="00E06575">
        <w:rPr>
          <w:szCs w:val="24"/>
        </w:rPr>
        <w:t xml:space="preserve">projekto įgyvendinimo plane </w:t>
      </w:r>
      <w:r w:rsidRPr="00E06575">
        <w:rPr>
          <w:szCs w:val="24"/>
        </w:rPr>
        <w:t>pateikta informacija yra pagrįsta, turi teisę apsilankyti planuojamoje projekto įgyvendinimo vietoje.</w:t>
      </w:r>
    </w:p>
    <w:p w14:paraId="2326D4A9" w14:textId="1B51AB74" w:rsidR="00032933" w:rsidRPr="00E06575" w:rsidRDefault="008E3BC4">
      <w:pPr>
        <w:tabs>
          <w:tab w:val="left" w:pos="1122"/>
        </w:tabs>
        <w:ind w:firstLine="709"/>
        <w:jc w:val="both"/>
        <w:rPr>
          <w:szCs w:val="24"/>
        </w:rPr>
      </w:pPr>
      <w:r w:rsidRPr="006D1D8F">
        <w:rPr>
          <w:color w:val="000000"/>
          <w:szCs w:val="24"/>
          <w:lang w:val="pt-PT"/>
        </w:rPr>
        <w:t>3</w:t>
      </w:r>
      <w:r w:rsidR="00372B81" w:rsidRPr="006D1D8F">
        <w:rPr>
          <w:color w:val="000000"/>
          <w:szCs w:val="24"/>
          <w:lang w:val="pt-PT"/>
        </w:rPr>
        <w:t>8</w:t>
      </w:r>
      <w:r w:rsidRPr="00E06575">
        <w:rPr>
          <w:color w:val="000000"/>
          <w:szCs w:val="24"/>
        </w:rPr>
        <w:t xml:space="preserve">. Visi vertinami projektai turi atitikti bendruosius projektų atrankos kriterijus, nustatytus Taisyklėse. Šiuos kriterijus projektai turi atitikti viso projekto įgyvendinimo metu. </w:t>
      </w:r>
      <w:r w:rsidR="002E1BB9" w:rsidRPr="00E06575">
        <w:rPr>
          <w:color w:val="000000"/>
          <w:szCs w:val="24"/>
        </w:rPr>
        <w:t>P</w:t>
      </w:r>
      <w:r w:rsidRPr="00E06575">
        <w:rPr>
          <w:color w:val="000000"/>
          <w:szCs w:val="24"/>
        </w:rPr>
        <w:t xml:space="preserve">rojektų atitiktį bendriesiems </w:t>
      </w:r>
      <w:r w:rsidR="00E06575" w:rsidRPr="00E06575">
        <w:rPr>
          <w:color w:val="000000"/>
          <w:szCs w:val="24"/>
        </w:rPr>
        <w:t xml:space="preserve">projektų </w:t>
      </w:r>
      <w:r w:rsidRPr="00E06575">
        <w:rPr>
          <w:color w:val="000000"/>
          <w:szCs w:val="24"/>
        </w:rPr>
        <w:t xml:space="preserve">atrankos kriterijams vertina tarpinė institucija projekto tinkamumo finansuoti vertinimo metu užpildydama </w:t>
      </w:r>
      <w:r w:rsidR="005E631A" w:rsidRPr="00E06575">
        <w:rPr>
          <w:color w:val="000000"/>
          <w:szCs w:val="24"/>
        </w:rPr>
        <w:t xml:space="preserve">Projekto įgyvendinimo plano </w:t>
      </w:r>
      <w:r w:rsidRPr="00E06575">
        <w:rPr>
          <w:color w:val="000000"/>
          <w:szCs w:val="24"/>
        </w:rPr>
        <w:t>administracinės atitikties ir projekto tinkamumo finansuoti vertinimo lentelę (Gairių pareiškėjams 3 priedas).</w:t>
      </w:r>
      <w:r w:rsidRPr="00E06575">
        <w:t xml:space="preserve"> </w:t>
      </w:r>
    </w:p>
    <w:p w14:paraId="2326D4AA" w14:textId="6E0DC0B9" w:rsidR="00032933" w:rsidRDefault="008E3BC4">
      <w:pPr>
        <w:ind w:firstLine="709"/>
        <w:jc w:val="both"/>
        <w:rPr>
          <w:szCs w:val="24"/>
        </w:rPr>
      </w:pPr>
      <w:r w:rsidRPr="006D1D8F">
        <w:rPr>
          <w:szCs w:val="24"/>
          <w:lang w:val="pt-PT"/>
        </w:rPr>
        <w:t>3</w:t>
      </w:r>
      <w:r w:rsidR="00372B81" w:rsidRPr="006D1D8F">
        <w:rPr>
          <w:szCs w:val="24"/>
          <w:lang w:val="pt-PT"/>
        </w:rPr>
        <w:t>9</w:t>
      </w:r>
      <w:r w:rsidRPr="006E7778">
        <w:rPr>
          <w:szCs w:val="24"/>
        </w:rPr>
        <w:t>.</w:t>
      </w:r>
      <w:r w:rsidRPr="00E06575">
        <w:rPr>
          <w:szCs w:val="24"/>
        </w:rPr>
        <w:t xml:space="preserve"> </w:t>
      </w:r>
      <w:r w:rsidRPr="00E06575">
        <w:rPr>
          <w:color w:val="000000"/>
          <w:szCs w:val="24"/>
        </w:rPr>
        <w:t>Tarpinė</w:t>
      </w:r>
      <w:r>
        <w:rPr>
          <w:color w:val="000000"/>
          <w:szCs w:val="24"/>
        </w:rPr>
        <w:t xml:space="preserve"> institucija, pildydama </w:t>
      </w:r>
      <w:r w:rsidR="00E06575" w:rsidRPr="00E06575">
        <w:rPr>
          <w:color w:val="000000"/>
          <w:szCs w:val="24"/>
        </w:rPr>
        <w:t xml:space="preserve">Projekto įgyvendinimo plano </w:t>
      </w:r>
      <w:r>
        <w:rPr>
          <w:color w:val="000000"/>
          <w:szCs w:val="24"/>
        </w:rPr>
        <w:t>administracinės atitikties ir projektų tinkamumo finansuoti vertinimo lentelę, vertina bendruosius atrankos kriterijus:</w:t>
      </w:r>
    </w:p>
    <w:p w14:paraId="3AF0353D" w14:textId="6ADFC17F" w:rsidR="004F3ADB" w:rsidRDefault="008E3BC4">
      <w:pPr>
        <w:ind w:firstLine="709"/>
        <w:jc w:val="both"/>
        <w:rPr>
          <w:szCs w:val="24"/>
        </w:rPr>
      </w:pPr>
      <w:r w:rsidRPr="006D1D8F">
        <w:rPr>
          <w:szCs w:val="24"/>
        </w:rPr>
        <w:t>3</w:t>
      </w:r>
      <w:r w:rsidR="00372B81" w:rsidRPr="006D1D8F">
        <w:rPr>
          <w:szCs w:val="24"/>
        </w:rPr>
        <w:t>9</w:t>
      </w:r>
      <w:r>
        <w:rPr>
          <w:szCs w:val="24"/>
        </w:rPr>
        <w:t>.1.</w:t>
      </w:r>
      <w:r>
        <w:rPr>
          <w:szCs w:val="24"/>
        </w:rPr>
        <w:tab/>
      </w:r>
      <w:r w:rsidR="004F3ADB" w:rsidRPr="004F3ADB">
        <w:rPr>
          <w:szCs w:val="24"/>
        </w:rPr>
        <w:t>projektas atitinka Programą ir įgyvendina vieną iš Programos konkrečių tikslų, taip pat prisideda prie nacionalinės plėtros programos uždavinių ir priemonės siekiamų rezultatų įgyvendinimo;</w:t>
      </w:r>
    </w:p>
    <w:p w14:paraId="4EB21D41" w14:textId="56291ADA" w:rsidR="004F3ADB" w:rsidRDefault="008E3BC4">
      <w:pPr>
        <w:ind w:firstLine="709"/>
        <w:jc w:val="both"/>
        <w:rPr>
          <w:szCs w:val="24"/>
        </w:rPr>
      </w:pPr>
      <w:r>
        <w:rPr>
          <w:szCs w:val="24"/>
        </w:rPr>
        <w:t>3</w:t>
      </w:r>
      <w:r w:rsidR="00372B81">
        <w:rPr>
          <w:szCs w:val="24"/>
        </w:rPr>
        <w:t>9</w:t>
      </w:r>
      <w:r>
        <w:rPr>
          <w:szCs w:val="24"/>
        </w:rPr>
        <w:t>.2.</w:t>
      </w:r>
      <w:r w:rsidR="004F3ADB">
        <w:rPr>
          <w:szCs w:val="24"/>
        </w:rPr>
        <w:t xml:space="preserve"> </w:t>
      </w:r>
      <w:r w:rsidR="004F3ADB" w:rsidRPr="004F3ADB">
        <w:rPr>
          <w:szCs w:val="24"/>
        </w:rPr>
        <w:t>įgyvendinant projektą, bus užtikrintas efektyvus lėšų panaudojimas, siekiant projekto tikslo (-ų)</w:t>
      </w:r>
      <w:r w:rsidR="004F3ADB">
        <w:rPr>
          <w:szCs w:val="24"/>
        </w:rPr>
        <w:t>;</w:t>
      </w:r>
    </w:p>
    <w:p w14:paraId="2326D4AD" w14:textId="6DF29A3A" w:rsidR="00032933" w:rsidRDefault="008E3BC4">
      <w:pPr>
        <w:ind w:firstLine="709"/>
        <w:jc w:val="both"/>
      </w:pPr>
      <w:r>
        <w:rPr>
          <w:szCs w:val="24"/>
        </w:rPr>
        <w:t>3</w:t>
      </w:r>
      <w:r w:rsidR="00372B81">
        <w:rPr>
          <w:szCs w:val="24"/>
        </w:rPr>
        <w:t>9</w:t>
      </w:r>
      <w:r>
        <w:rPr>
          <w:szCs w:val="24"/>
        </w:rPr>
        <w:t>.3.</w:t>
      </w:r>
      <w:r>
        <w:rPr>
          <w:szCs w:val="24"/>
        </w:rPr>
        <w:tab/>
      </w:r>
      <w:r w:rsidR="004F3ADB" w:rsidRPr="004F3ADB">
        <w:rPr>
          <w:szCs w:val="24"/>
        </w:rPr>
        <w:t>projektu siekiama aiškių, realių ir pamatuojamų rezultatų;</w:t>
      </w:r>
    </w:p>
    <w:p w14:paraId="7FDD3A12" w14:textId="7C07C2CC" w:rsidR="004F3ADB" w:rsidRDefault="008E3BC4">
      <w:pPr>
        <w:ind w:firstLine="709"/>
        <w:jc w:val="both"/>
        <w:rPr>
          <w:szCs w:val="24"/>
        </w:rPr>
      </w:pPr>
      <w:r>
        <w:rPr>
          <w:szCs w:val="24"/>
        </w:rPr>
        <w:t>3</w:t>
      </w:r>
      <w:r w:rsidR="00372B81">
        <w:rPr>
          <w:szCs w:val="24"/>
        </w:rPr>
        <w:t>9</w:t>
      </w:r>
      <w:r>
        <w:rPr>
          <w:szCs w:val="24"/>
        </w:rPr>
        <w:t>.4.</w:t>
      </w:r>
      <w:r>
        <w:rPr>
          <w:szCs w:val="24"/>
        </w:rPr>
        <w:tab/>
      </w:r>
      <w:r w:rsidR="004F3ADB" w:rsidRPr="004F3ADB">
        <w:rPr>
          <w:szCs w:val="24"/>
        </w:rPr>
        <w:t>pareiškėjas organizaciniu ir finansiniu požiūriu yra pajėgus tinkamai ir laiku įgyvendinti projektą, taip pat užtikrinti projekto rezultatų tęstinumą;</w:t>
      </w:r>
    </w:p>
    <w:p w14:paraId="2326D4B6" w14:textId="30802448" w:rsidR="00032933" w:rsidRDefault="008E3BC4">
      <w:pPr>
        <w:tabs>
          <w:tab w:val="left" w:pos="284"/>
          <w:tab w:val="left" w:pos="426"/>
          <w:tab w:val="left" w:pos="851"/>
        </w:tabs>
        <w:ind w:firstLine="709"/>
        <w:jc w:val="both"/>
        <w:rPr>
          <w:szCs w:val="24"/>
        </w:rPr>
      </w:pPr>
      <w:r>
        <w:rPr>
          <w:szCs w:val="24"/>
        </w:rPr>
        <w:t>3</w:t>
      </w:r>
      <w:r w:rsidR="00372B81">
        <w:rPr>
          <w:szCs w:val="24"/>
        </w:rPr>
        <w:t>9</w:t>
      </w:r>
      <w:r>
        <w:rPr>
          <w:szCs w:val="24"/>
        </w:rPr>
        <w:t>.5.</w:t>
      </w:r>
      <w:r>
        <w:rPr>
          <w:szCs w:val="24"/>
        </w:rPr>
        <w:tab/>
      </w:r>
      <w:r w:rsidR="004F3ADB" w:rsidRPr="004F3ADB">
        <w:rPr>
          <w:szCs w:val="24"/>
        </w:rPr>
        <w:t>projektas neturi neigiamo poveikio horizontaliesiems principams, nurodytiems BNR 9 straipsnyje ir 2021–2030 metų nacionalinio pažangos plano, patvirtinto Lietuvos Respublikos Vyriausybės 2020 m. rugsėjo 9 d. nutarimu Nr. 998 „Dėl 2021–2030 metų nacionalinio pažangos plano patvirtinimo“ (toliau – 2021–2030 metų nacionalinis pažangos planas), III skyriuje.</w:t>
      </w:r>
      <w:r w:rsidRPr="008E3BC4">
        <w:rPr>
          <w:szCs w:val="24"/>
          <w:lang w:eastAsia="lt-LT"/>
        </w:rPr>
        <w:t>4</w:t>
      </w:r>
      <w:r w:rsidR="009C17CE">
        <w:rPr>
          <w:szCs w:val="24"/>
          <w:lang w:eastAsia="lt-LT"/>
        </w:rPr>
        <w:t>0</w:t>
      </w:r>
      <w:r>
        <w:rPr>
          <w:szCs w:val="24"/>
          <w:lang w:eastAsia="lt-LT"/>
        </w:rPr>
        <w:t xml:space="preserve">. </w:t>
      </w:r>
      <w:r>
        <w:rPr>
          <w:color w:val="000000"/>
          <w:szCs w:val="24"/>
        </w:rPr>
        <w:t>Jeigu vertinant p</w:t>
      </w:r>
      <w:r w:rsidR="006F1699">
        <w:rPr>
          <w:color w:val="000000"/>
          <w:szCs w:val="24"/>
        </w:rPr>
        <w:t>rojekto įgyvendinimo planą</w:t>
      </w:r>
      <w:r>
        <w:rPr>
          <w:color w:val="000000"/>
          <w:szCs w:val="24"/>
        </w:rPr>
        <w:t xml:space="preserve"> nustatoma, kad ji</w:t>
      </w:r>
      <w:r w:rsidR="006F1699">
        <w:rPr>
          <w:color w:val="000000"/>
          <w:szCs w:val="24"/>
        </w:rPr>
        <w:t>s</w:t>
      </w:r>
      <w:r>
        <w:rPr>
          <w:color w:val="000000"/>
          <w:szCs w:val="24"/>
        </w:rPr>
        <w:t xml:space="preserve"> atitinka ne visus </w:t>
      </w:r>
      <w:r w:rsidR="006F1699">
        <w:rPr>
          <w:color w:val="000000"/>
          <w:szCs w:val="24"/>
        </w:rPr>
        <w:t xml:space="preserve">projekto </w:t>
      </w:r>
      <w:r w:rsidR="00781BC7">
        <w:rPr>
          <w:color w:val="000000"/>
          <w:szCs w:val="24"/>
        </w:rPr>
        <w:t>įgyvendinimo</w:t>
      </w:r>
      <w:r w:rsidR="006F1699">
        <w:rPr>
          <w:color w:val="000000"/>
          <w:szCs w:val="24"/>
        </w:rPr>
        <w:t xml:space="preserve"> plano</w:t>
      </w:r>
      <w:r>
        <w:rPr>
          <w:color w:val="000000"/>
          <w:szCs w:val="24"/>
        </w:rPr>
        <w:t xml:space="preserve"> administracinės atitikties ir projekto tinkamumo finansuoti vertinimo reikalavimus, tarpinė institucija </w:t>
      </w:r>
      <w:bookmarkStart w:id="3" w:name="_Hlk117619418"/>
      <w:r w:rsidR="001D511E" w:rsidRPr="001D511E">
        <w:rPr>
          <w:color w:val="000000"/>
          <w:szCs w:val="24"/>
        </w:rPr>
        <w:t>elektronini</w:t>
      </w:r>
      <w:r w:rsidR="006E7778">
        <w:rPr>
          <w:color w:val="000000"/>
          <w:szCs w:val="24"/>
        </w:rPr>
        <w:t>o</w:t>
      </w:r>
      <w:r w:rsidR="001D511E" w:rsidRPr="001D511E">
        <w:rPr>
          <w:color w:val="000000"/>
          <w:szCs w:val="24"/>
        </w:rPr>
        <w:t xml:space="preserve"> ryši</w:t>
      </w:r>
      <w:r w:rsidR="006E7778">
        <w:rPr>
          <w:color w:val="000000"/>
          <w:szCs w:val="24"/>
        </w:rPr>
        <w:t>o</w:t>
      </w:r>
      <w:r w:rsidR="001D511E" w:rsidRPr="001D511E">
        <w:rPr>
          <w:color w:val="000000"/>
          <w:szCs w:val="24"/>
        </w:rPr>
        <w:t xml:space="preserve"> priemonėmis </w:t>
      </w:r>
      <w:bookmarkEnd w:id="3"/>
      <w:r>
        <w:rPr>
          <w:color w:val="000000"/>
          <w:szCs w:val="24"/>
        </w:rPr>
        <w:t xml:space="preserve">pareiškėjui siunčia </w:t>
      </w:r>
      <w:r w:rsidR="001D511E">
        <w:rPr>
          <w:color w:val="000000"/>
          <w:szCs w:val="24"/>
        </w:rPr>
        <w:t>pranešimą</w:t>
      </w:r>
      <w:r>
        <w:rPr>
          <w:szCs w:val="24"/>
        </w:rPr>
        <w:t xml:space="preserve">, kuriame </w:t>
      </w:r>
      <w:r>
        <w:rPr>
          <w:color w:val="000000"/>
        </w:rPr>
        <w:t xml:space="preserve">ne vėliau kaip per 3 darbo dienas </w:t>
      </w:r>
      <w:r>
        <w:rPr>
          <w:color w:val="000000"/>
          <w:szCs w:val="24"/>
        </w:rPr>
        <w:t>prašoma pateikti papildomus dokumentus ir (ar) informaciją, ir (ar) patikslintą p</w:t>
      </w:r>
      <w:r w:rsidR="006F1699">
        <w:rPr>
          <w:color w:val="000000"/>
          <w:szCs w:val="24"/>
        </w:rPr>
        <w:t>rojekto įgyvendinimo planą</w:t>
      </w:r>
      <w:r>
        <w:rPr>
          <w:color w:val="000000"/>
          <w:szCs w:val="24"/>
        </w:rPr>
        <w:t>. Jei pareiškėjas dėl motyvuotų priežasčių negali nustatytu laiku pateikti prašomų dokumentų ir (ar) informacijos, ir (ar) patikslint</w:t>
      </w:r>
      <w:r w:rsidR="006F1699">
        <w:rPr>
          <w:color w:val="000000"/>
          <w:szCs w:val="24"/>
        </w:rPr>
        <w:t>o projekto įgyvendinimo plano</w:t>
      </w:r>
      <w:r>
        <w:rPr>
          <w:color w:val="000000"/>
          <w:szCs w:val="24"/>
        </w:rPr>
        <w:t xml:space="preserve">, turi apie tai iškart informuoti tarpinę instituciją. Pareiškėjas turi </w:t>
      </w:r>
      <w:r w:rsidR="001D511E">
        <w:rPr>
          <w:color w:val="000000"/>
          <w:szCs w:val="24"/>
        </w:rPr>
        <w:t>elektroninio ryšio priemonėmis</w:t>
      </w:r>
      <w:r>
        <w:rPr>
          <w:color w:val="000000"/>
          <w:szCs w:val="24"/>
        </w:rPr>
        <w:t xml:space="preserve"> kreiptis į tarpinę instituciją, nurodyti motyvus, kodėl laiku negali pateikti prašomų dokumentų ir (ar) informacijos, ir (ar) patikslinti p</w:t>
      </w:r>
      <w:r w:rsidR="006F1699">
        <w:rPr>
          <w:color w:val="000000"/>
          <w:szCs w:val="24"/>
        </w:rPr>
        <w:t>rojekto įgyvendinimo plano</w:t>
      </w:r>
      <w:r>
        <w:rPr>
          <w:color w:val="000000"/>
          <w:szCs w:val="24"/>
        </w:rPr>
        <w:t>, ir prašyti terminą pratęsti. Atsižvelgdama į pareiškėjo pateiktus motyvus, tarpinė institucija priima sprendimą pratęsti arba nepratęsti nustatyto termino (terminas gali būti pratęsiamas ne ilgiau kaip 5 darbo dienas). Jeigu pareiškėjas per nustatytą terminą nepateikia prašomų dokumentų ir (ar) informacijos, ir (ar) patikslinto p</w:t>
      </w:r>
      <w:r w:rsidR="006F1699">
        <w:rPr>
          <w:color w:val="000000"/>
          <w:szCs w:val="24"/>
        </w:rPr>
        <w:t>rojekto įgyvendinimo plano</w:t>
      </w:r>
      <w:r>
        <w:rPr>
          <w:color w:val="000000"/>
          <w:szCs w:val="24"/>
        </w:rPr>
        <w:t xml:space="preserve"> arba pateikia netinkamai patikslintą p</w:t>
      </w:r>
      <w:r w:rsidR="006F1699">
        <w:rPr>
          <w:color w:val="000000"/>
          <w:szCs w:val="24"/>
        </w:rPr>
        <w:t>rojekto įgyvendinimo planą</w:t>
      </w:r>
      <w:r>
        <w:rPr>
          <w:color w:val="000000"/>
          <w:szCs w:val="24"/>
        </w:rPr>
        <w:t>, arba p</w:t>
      </w:r>
      <w:r w:rsidR="006F1699">
        <w:rPr>
          <w:color w:val="000000"/>
          <w:szCs w:val="24"/>
        </w:rPr>
        <w:t xml:space="preserve">rojekto įgyvendinimo planas </w:t>
      </w:r>
      <w:r>
        <w:rPr>
          <w:color w:val="000000"/>
          <w:szCs w:val="24"/>
        </w:rPr>
        <w:t>neatitinka bent vieno atrankos kriterijaus, tarpinė institucija priima sprendimą atmesti p</w:t>
      </w:r>
      <w:r w:rsidR="006F1699">
        <w:rPr>
          <w:color w:val="000000"/>
          <w:szCs w:val="24"/>
        </w:rPr>
        <w:t>rojekto įgyvendinimo planą</w:t>
      </w:r>
      <w:r>
        <w:rPr>
          <w:color w:val="000000"/>
          <w:szCs w:val="24"/>
        </w:rPr>
        <w:t>.</w:t>
      </w:r>
      <w:r>
        <w:t xml:space="preserve"> </w:t>
      </w:r>
    </w:p>
    <w:p w14:paraId="2326D4B7" w14:textId="4985B868" w:rsidR="00032933" w:rsidRDefault="008E3BC4">
      <w:pPr>
        <w:tabs>
          <w:tab w:val="left" w:pos="1134"/>
        </w:tabs>
        <w:ind w:firstLine="709"/>
        <w:jc w:val="both"/>
      </w:pPr>
      <w:r w:rsidRPr="008E3BC4">
        <w:rPr>
          <w:szCs w:val="24"/>
        </w:rPr>
        <w:t>4</w:t>
      </w:r>
      <w:r w:rsidR="009C17CE" w:rsidRPr="006D1D8F">
        <w:rPr>
          <w:szCs w:val="24"/>
        </w:rPr>
        <w:t>1</w:t>
      </w:r>
      <w:r>
        <w:rPr>
          <w:szCs w:val="24"/>
        </w:rPr>
        <w:t>. Tuo atveju, jeigu vertinant p</w:t>
      </w:r>
      <w:r w:rsidR="001D511E">
        <w:rPr>
          <w:szCs w:val="24"/>
        </w:rPr>
        <w:t>rojekto įgyvendinimo planą</w:t>
      </w:r>
      <w:r>
        <w:rPr>
          <w:szCs w:val="24"/>
        </w:rPr>
        <w:t xml:space="preserve"> nustatomos nepagrįstai didelės </w:t>
      </w:r>
      <w:r w:rsidR="004F5583">
        <w:rPr>
          <w:szCs w:val="24"/>
        </w:rPr>
        <w:t xml:space="preserve">planuojamos </w:t>
      </w:r>
      <w:r>
        <w:rPr>
          <w:szCs w:val="24"/>
        </w:rPr>
        <w:t>išlaidos (išlaidos, kurių projekto vykdytojas negali pagrįsti, ir (ar) rinkos kainas viršijančios išlaidos) arba dėl kitų priežasčių netinkamos finansuoti išlaidos</w:t>
      </w:r>
      <w:r w:rsidR="00127606">
        <w:rPr>
          <w:szCs w:val="24"/>
        </w:rPr>
        <w:t>,</w:t>
      </w:r>
      <w:r>
        <w:rPr>
          <w:szCs w:val="24"/>
        </w:rPr>
        <w:t xml:space="preserve"> vertintojai prašo pateikti paaiškinimus ar papildomą dokumentaciją dėl kainų pagrindimo ir pareiškėjas, vertintojams paprašius, nepateikia tinkamų kainos pagrįstumo įrodymų, vertintojas turi teisę mažinti </w:t>
      </w:r>
      <w:r w:rsidR="005E631A">
        <w:rPr>
          <w:szCs w:val="24"/>
        </w:rPr>
        <w:t xml:space="preserve">projekto įgyvendinimo plane </w:t>
      </w:r>
      <w:r>
        <w:rPr>
          <w:szCs w:val="24"/>
        </w:rPr>
        <w:t xml:space="preserve">nurodytą prekių, paslaugų ar darbų kainą, remdamasis vertintojo viešai prieinamuose šaltiniuose rasta atitinkamo objekto mažiausia kaina (pvz., tuo atveju, jei pareiškėjas kainai pagrįsti pateikė tik vieno tiekėjo preliminarų pasiūlymą, vertintojas, siekdamas apskaičiuoti pagrįstą kainą, turi teisę atitinkamai kitų dviejų ar keturių tiekėjų kainas nustatyti iš perkamu objektu prekiaujančių tiekėjų internetinių tinklapių, pasirinkdamas šiuose tinklapiuose esančias mažiausias kainas). Tokiu atveju ne vėliau kaip per 3 darbo dienas nuo nepagrįstai didelių </w:t>
      </w:r>
      <w:r w:rsidR="00127606">
        <w:rPr>
          <w:szCs w:val="24"/>
        </w:rPr>
        <w:t xml:space="preserve">planuojamų </w:t>
      </w:r>
      <w:r>
        <w:rPr>
          <w:szCs w:val="24"/>
        </w:rPr>
        <w:t xml:space="preserve">išlaidų ar netinkamų išlaidų nustatymo dienos tarpinė institucija raštu informuoja pareiškėją apie mažinamą </w:t>
      </w:r>
      <w:r w:rsidR="005E631A">
        <w:rPr>
          <w:szCs w:val="24"/>
        </w:rPr>
        <w:t xml:space="preserve">projekto įgyvendinimo plano </w:t>
      </w:r>
      <w:r>
        <w:rPr>
          <w:szCs w:val="24"/>
        </w:rPr>
        <w:t xml:space="preserve">tinkamų </w:t>
      </w:r>
      <w:r w:rsidR="00CC4F8B">
        <w:rPr>
          <w:szCs w:val="24"/>
        </w:rPr>
        <w:t xml:space="preserve">finansuoti </w:t>
      </w:r>
      <w:r>
        <w:rPr>
          <w:szCs w:val="24"/>
        </w:rPr>
        <w:t xml:space="preserve">išlaidų sumą ir prašo pareiškėjo ne vėliau kaip per 3 darbo dienas nuo rašto gavimo iš tarpinės institucijos dienos pateikti sutikimą (nesutikimą) įgyvendinti projektą su siūloma sumažinta </w:t>
      </w:r>
      <w:r w:rsidR="005E631A">
        <w:rPr>
          <w:szCs w:val="24"/>
        </w:rPr>
        <w:t xml:space="preserve">projekto įgyvendinimo plano </w:t>
      </w:r>
      <w:r>
        <w:rPr>
          <w:szCs w:val="24"/>
        </w:rPr>
        <w:t xml:space="preserve">suma. Jei pareiškėjas </w:t>
      </w:r>
      <w:r>
        <w:rPr>
          <w:szCs w:val="24"/>
        </w:rPr>
        <w:lastRenderedPageBreak/>
        <w:t>nesutinka</w:t>
      </w:r>
      <w:r>
        <w:t xml:space="preserve"> </w:t>
      </w:r>
      <w:r>
        <w:rPr>
          <w:szCs w:val="24"/>
        </w:rPr>
        <w:t>įgyvendinti</w:t>
      </w:r>
      <w:r w:rsidR="001D511E">
        <w:rPr>
          <w:szCs w:val="24"/>
        </w:rPr>
        <w:t xml:space="preserve"> </w:t>
      </w:r>
      <w:r>
        <w:rPr>
          <w:szCs w:val="24"/>
        </w:rPr>
        <w:t xml:space="preserve">projekto su siūloma mažesne </w:t>
      </w:r>
      <w:r w:rsidR="001D511E">
        <w:rPr>
          <w:szCs w:val="24"/>
        </w:rPr>
        <w:t>projekto įgyvendinimo plano</w:t>
      </w:r>
      <w:r>
        <w:rPr>
          <w:szCs w:val="24"/>
        </w:rPr>
        <w:t xml:space="preserve"> suma arba per nustatytą laiką nepateikia jokio atsakymo, </w:t>
      </w:r>
      <w:r w:rsidR="001D511E">
        <w:rPr>
          <w:szCs w:val="24"/>
        </w:rPr>
        <w:t>projekto įgyvendinimo planas</w:t>
      </w:r>
      <w:r>
        <w:rPr>
          <w:szCs w:val="24"/>
        </w:rPr>
        <w:t xml:space="preserve"> atmetama</w:t>
      </w:r>
      <w:r w:rsidR="001D511E">
        <w:rPr>
          <w:szCs w:val="24"/>
        </w:rPr>
        <w:t>s</w:t>
      </w:r>
      <w:r>
        <w:rPr>
          <w:szCs w:val="24"/>
        </w:rPr>
        <w:t>.</w:t>
      </w:r>
      <w:r>
        <w:t xml:space="preserve"> </w:t>
      </w:r>
    </w:p>
    <w:p w14:paraId="2326D4B8" w14:textId="4780CAE2" w:rsidR="00032933" w:rsidRDefault="008E3BC4">
      <w:pPr>
        <w:tabs>
          <w:tab w:val="left" w:pos="1134"/>
        </w:tabs>
        <w:ind w:firstLine="709"/>
        <w:jc w:val="both"/>
        <w:rPr>
          <w:szCs w:val="24"/>
        </w:rPr>
      </w:pPr>
      <w:r>
        <w:t>4</w:t>
      </w:r>
      <w:r w:rsidR="004F18A0">
        <w:t>2</w:t>
      </w:r>
      <w:r>
        <w:t>. Vertinimo metu nustačius, kad pareiškėjas p</w:t>
      </w:r>
      <w:r w:rsidR="00447196">
        <w:t>rojekto įgyvendinimo plane</w:t>
      </w:r>
      <w:r>
        <w:t xml:space="preserve"> pateikė klaidinančią informaciją arba pareiškėjas ar su </w:t>
      </w:r>
      <w:r w:rsidR="00D02AA9">
        <w:t>projekto įgyvendinimo planu</w:t>
      </w:r>
      <w:r>
        <w:t xml:space="preserve"> susiję asmenys siekia gauti konfidencialią informaciją arba daryti įtaką vertinimo rezultatams ar vertintojams, p</w:t>
      </w:r>
      <w:r w:rsidR="00D02AA9">
        <w:t>rojekto įgyvendinimo planas</w:t>
      </w:r>
      <w:r>
        <w:t xml:space="preserve"> atmetama</w:t>
      </w:r>
      <w:r w:rsidR="00D02AA9">
        <w:t>s</w:t>
      </w:r>
      <w:r>
        <w:t>.</w:t>
      </w:r>
    </w:p>
    <w:p w14:paraId="2326D4BB" w14:textId="132867BB" w:rsidR="00032933" w:rsidRPr="0078112C" w:rsidRDefault="008E3BC4" w:rsidP="009C17CE">
      <w:pPr>
        <w:tabs>
          <w:tab w:val="left" w:pos="1134"/>
        </w:tabs>
        <w:ind w:firstLine="709"/>
        <w:jc w:val="both"/>
        <w:rPr>
          <w:szCs w:val="24"/>
        </w:rPr>
      </w:pPr>
      <w:r w:rsidRPr="006E7778">
        <w:rPr>
          <w:szCs w:val="24"/>
        </w:rPr>
        <w:t>4</w:t>
      </w:r>
      <w:r w:rsidR="004F18A0" w:rsidRPr="006E7778">
        <w:rPr>
          <w:szCs w:val="24"/>
        </w:rPr>
        <w:t>3</w:t>
      </w:r>
      <w:r w:rsidRPr="006E7778">
        <w:rPr>
          <w:szCs w:val="24"/>
        </w:rPr>
        <w:t>.</w:t>
      </w:r>
      <w:r w:rsidRPr="002B3E36">
        <w:rPr>
          <w:szCs w:val="24"/>
        </w:rPr>
        <w:t xml:space="preserve"> Kai teikiama</w:t>
      </w:r>
      <w:r w:rsidR="00D02AA9" w:rsidRPr="002B3E36">
        <w:rPr>
          <w:szCs w:val="24"/>
        </w:rPr>
        <w:t>s</w:t>
      </w:r>
      <w:r w:rsidRPr="0078112C">
        <w:rPr>
          <w:szCs w:val="24"/>
        </w:rPr>
        <w:t xml:space="preserve"> patikslinta</w:t>
      </w:r>
      <w:r w:rsidR="00D02AA9" w:rsidRPr="0078112C">
        <w:rPr>
          <w:szCs w:val="24"/>
        </w:rPr>
        <w:t>s</w:t>
      </w:r>
      <w:r w:rsidRPr="0078112C">
        <w:rPr>
          <w:szCs w:val="24"/>
        </w:rPr>
        <w:t xml:space="preserve"> p</w:t>
      </w:r>
      <w:r w:rsidR="00D02AA9" w:rsidRPr="00AD42FB">
        <w:rPr>
          <w:szCs w:val="24"/>
        </w:rPr>
        <w:t>rojekto įgyvendinimo planas</w:t>
      </w:r>
      <w:r w:rsidR="0078112C">
        <w:rPr>
          <w:szCs w:val="24"/>
        </w:rPr>
        <w:t>,</w:t>
      </w:r>
      <w:r w:rsidR="009C17CE" w:rsidRPr="0078112C">
        <w:rPr>
          <w:szCs w:val="24"/>
        </w:rPr>
        <w:t xml:space="preserve"> </w:t>
      </w:r>
      <w:r w:rsidRPr="0078112C">
        <w:rPr>
          <w:szCs w:val="24"/>
        </w:rPr>
        <w:t xml:space="preserve">pareiškėjas teikia patikslintą </w:t>
      </w:r>
      <w:r w:rsidR="00DD0A3D" w:rsidRPr="0078112C">
        <w:rPr>
          <w:szCs w:val="24"/>
        </w:rPr>
        <w:t>projekto įgyvendinimo planą</w:t>
      </w:r>
      <w:r w:rsidRPr="0078112C">
        <w:rPr>
          <w:szCs w:val="24"/>
        </w:rPr>
        <w:t xml:space="preserve"> Gairių </w:t>
      </w:r>
      <w:r w:rsidR="0078112C" w:rsidRPr="0078112C">
        <w:rPr>
          <w:szCs w:val="24"/>
        </w:rPr>
        <w:t>pareiškėja</w:t>
      </w:r>
      <w:r w:rsidR="0078112C">
        <w:rPr>
          <w:szCs w:val="24"/>
        </w:rPr>
        <w:t>m</w:t>
      </w:r>
      <w:r w:rsidR="0078112C" w:rsidRPr="0078112C">
        <w:rPr>
          <w:szCs w:val="24"/>
        </w:rPr>
        <w:t xml:space="preserve">s </w:t>
      </w:r>
      <w:r w:rsidR="00DD0A3D" w:rsidRPr="0078112C">
        <w:rPr>
          <w:szCs w:val="24"/>
        </w:rPr>
        <w:t>9</w:t>
      </w:r>
      <w:r w:rsidRPr="0078112C">
        <w:rPr>
          <w:szCs w:val="24"/>
        </w:rPr>
        <w:t xml:space="preserve">–11 punktuose nustatyta tvarka. </w:t>
      </w:r>
    </w:p>
    <w:p w14:paraId="2326D4BC" w14:textId="373BC42A" w:rsidR="00032933" w:rsidRDefault="008E3BC4">
      <w:pPr>
        <w:ind w:firstLine="709"/>
        <w:jc w:val="both"/>
        <w:rPr>
          <w:szCs w:val="24"/>
        </w:rPr>
      </w:pPr>
      <w:r w:rsidRPr="006E7778">
        <w:rPr>
          <w:szCs w:val="24"/>
        </w:rPr>
        <w:t>4</w:t>
      </w:r>
      <w:r w:rsidR="004F18A0" w:rsidRPr="006E7778">
        <w:rPr>
          <w:szCs w:val="24"/>
        </w:rPr>
        <w:t>4</w:t>
      </w:r>
      <w:r w:rsidRPr="006E7778">
        <w:rPr>
          <w:szCs w:val="24"/>
        </w:rPr>
        <w:t>.</w:t>
      </w:r>
      <w:r w:rsidRPr="002B3E36">
        <w:rPr>
          <w:szCs w:val="24"/>
        </w:rPr>
        <w:t xml:space="preserve"> Jei projekt</w:t>
      </w:r>
      <w:r w:rsidR="00353F5A">
        <w:rPr>
          <w:szCs w:val="24"/>
        </w:rPr>
        <w:t>o</w:t>
      </w:r>
      <w:r w:rsidRPr="002B3E36">
        <w:rPr>
          <w:szCs w:val="24"/>
        </w:rPr>
        <w:t xml:space="preserve"> </w:t>
      </w:r>
      <w:r w:rsidR="00DD0A3D" w:rsidRPr="002B3E36">
        <w:rPr>
          <w:szCs w:val="24"/>
        </w:rPr>
        <w:t>įgyvendinimo plan</w:t>
      </w:r>
      <w:r w:rsidR="00353F5A">
        <w:rPr>
          <w:szCs w:val="24"/>
        </w:rPr>
        <w:t>o</w:t>
      </w:r>
      <w:r w:rsidRPr="0078112C">
        <w:rPr>
          <w:szCs w:val="24"/>
        </w:rPr>
        <w:t xml:space="preserve"> vertinimo metu nustatoma, kad </w:t>
      </w:r>
      <w:r w:rsidR="00333A57">
        <w:rPr>
          <w:szCs w:val="24"/>
        </w:rPr>
        <w:t>jis</w:t>
      </w:r>
      <w:r w:rsidRPr="0078112C">
        <w:rPr>
          <w:szCs w:val="24"/>
        </w:rPr>
        <w:t xml:space="preserve"> neatitinka</w:t>
      </w:r>
      <w:r>
        <w:rPr>
          <w:szCs w:val="24"/>
        </w:rPr>
        <w:t xml:space="preserve"> bent vieno bendrojo </w:t>
      </w:r>
      <w:r w:rsidR="00AD42FB">
        <w:rPr>
          <w:szCs w:val="24"/>
        </w:rPr>
        <w:t xml:space="preserve">projektų </w:t>
      </w:r>
      <w:r>
        <w:rPr>
          <w:szCs w:val="24"/>
        </w:rPr>
        <w:t>atrankos kriterijaus, kad numatytos projekto veiklos yra neaiškios ir nelogiškos projekto tikslams pasiekti, priimamas sprendimas p</w:t>
      </w:r>
      <w:r w:rsidR="00E05C47">
        <w:rPr>
          <w:szCs w:val="24"/>
        </w:rPr>
        <w:t xml:space="preserve">rojekto įgyvendinimo planą </w:t>
      </w:r>
      <w:r>
        <w:rPr>
          <w:szCs w:val="24"/>
        </w:rPr>
        <w:t xml:space="preserve">atmesti ir pagal kitus </w:t>
      </w:r>
      <w:r w:rsidR="00C95603" w:rsidRPr="002B3E36">
        <w:rPr>
          <w:szCs w:val="24"/>
        </w:rPr>
        <w:t>projekt</w:t>
      </w:r>
      <w:r w:rsidR="00C95603">
        <w:rPr>
          <w:szCs w:val="24"/>
        </w:rPr>
        <w:t>o</w:t>
      </w:r>
      <w:r w:rsidR="00C95603" w:rsidRPr="002B3E36">
        <w:rPr>
          <w:szCs w:val="24"/>
        </w:rPr>
        <w:t xml:space="preserve"> įgyvendinimo plan</w:t>
      </w:r>
      <w:r w:rsidR="00C95603">
        <w:rPr>
          <w:szCs w:val="24"/>
        </w:rPr>
        <w:t>o</w:t>
      </w:r>
      <w:r w:rsidR="00C95603" w:rsidRPr="0078112C">
        <w:rPr>
          <w:szCs w:val="24"/>
        </w:rPr>
        <w:t xml:space="preserve"> </w:t>
      </w:r>
      <w:r>
        <w:rPr>
          <w:szCs w:val="24"/>
        </w:rPr>
        <w:t>administracinės atitikties ir projekto tinkamumo finansuoti vertinimo kriterijus p</w:t>
      </w:r>
      <w:r w:rsidR="00E05C47">
        <w:rPr>
          <w:szCs w:val="24"/>
        </w:rPr>
        <w:t>rojekto įgyvendinimo planas</w:t>
      </w:r>
      <w:r>
        <w:rPr>
          <w:szCs w:val="24"/>
        </w:rPr>
        <w:t xml:space="preserve"> nebevertinama</w:t>
      </w:r>
      <w:r w:rsidR="00E05C47">
        <w:rPr>
          <w:szCs w:val="24"/>
        </w:rPr>
        <w:t>s</w:t>
      </w:r>
      <w:r>
        <w:rPr>
          <w:szCs w:val="24"/>
        </w:rPr>
        <w:t>.</w:t>
      </w:r>
    </w:p>
    <w:p w14:paraId="2326D4BD" w14:textId="7179A6AE" w:rsidR="00032933" w:rsidRDefault="008E3BC4">
      <w:pPr>
        <w:ind w:firstLine="709"/>
        <w:jc w:val="both"/>
        <w:rPr>
          <w:szCs w:val="24"/>
        </w:rPr>
      </w:pPr>
      <w:r>
        <w:rPr>
          <w:szCs w:val="24"/>
        </w:rPr>
        <w:t>4</w:t>
      </w:r>
      <w:r w:rsidR="004F18A0">
        <w:rPr>
          <w:szCs w:val="24"/>
        </w:rPr>
        <w:t>5</w:t>
      </w:r>
      <w:r>
        <w:rPr>
          <w:szCs w:val="24"/>
        </w:rPr>
        <w:t>. Apie priimtą sprendimą atmesti p</w:t>
      </w:r>
      <w:r w:rsidR="001613A4">
        <w:rPr>
          <w:szCs w:val="24"/>
        </w:rPr>
        <w:t>rojekto įgyvendinimo planą</w:t>
      </w:r>
      <w:r>
        <w:rPr>
          <w:szCs w:val="24"/>
        </w:rPr>
        <w:t xml:space="preserve"> tarpinė institucija informuoja pareiškėją</w:t>
      </w:r>
      <w:r w:rsidR="005C637D">
        <w:rPr>
          <w:szCs w:val="24"/>
        </w:rPr>
        <w:t xml:space="preserve"> elektroninių ryšių priemonėmis</w:t>
      </w:r>
      <w:r>
        <w:rPr>
          <w:szCs w:val="24"/>
        </w:rPr>
        <w:t xml:space="preserve"> per 3 darbo dienas nuo vadovaujančiosios institucijos rašto, jog </w:t>
      </w:r>
      <w:r>
        <w:rPr>
          <w:color w:val="000000"/>
        </w:rPr>
        <w:t xml:space="preserve">vadovaujančioji institucija neturi pastabų dėl vertinimo ataskaitos ir joje esančių </w:t>
      </w:r>
      <w:r>
        <w:rPr>
          <w:szCs w:val="24"/>
        </w:rPr>
        <w:t xml:space="preserve">duomenų pakanka sprendimui dėl projektų finansavimo (nefinansavimo) priimti, gavimo dienos išsiųsdama jam </w:t>
      </w:r>
      <w:r w:rsidR="005C637D">
        <w:rPr>
          <w:szCs w:val="24"/>
        </w:rPr>
        <w:t>pranešimą</w:t>
      </w:r>
      <w:r>
        <w:rPr>
          <w:szCs w:val="24"/>
        </w:rPr>
        <w:t>, kuriame nurodytos p</w:t>
      </w:r>
      <w:r w:rsidR="001613A4">
        <w:rPr>
          <w:szCs w:val="24"/>
        </w:rPr>
        <w:t>rojekto įgyvendinimo plano</w:t>
      </w:r>
      <w:r>
        <w:rPr>
          <w:szCs w:val="24"/>
        </w:rPr>
        <w:t xml:space="preserve"> atmetimo priežastys, p</w:t>
      </w:r>
      <w:r w:rsidR="001613A4">
        <w:rPr>
          <w:szCs w:val="24"/>
        </w:rPr>
        <w:t xml:space="preserve">rojekto įgyvendinimo plano </w:t>
      </w:r>
      <w:r>
        <w:rPr>
          <w:szCs w:val="24"/>
        </w:rPr>
        <w:t>atmetimo teisinis pagrindas ir šio sprendimo apskundimo tvarka.</w:t>
      </w:r>
    </w:p>
    <w:p w14:paraId="2326D4BE" w14:textId="77777777" w:rsidR="00032933" w:rsidRDefault="00032933"/>
    <w:p w14:paraId="2326D4BF" w14:textId="77777777" w:rsidR="00032933" w:rsidRDefault="008E3BC4">
      <w:pPr>
        <w:jc w:val="center"/>
        <w:rPr>
          <w:b/>
          <w:szCs w:val="24"/>
        </w:rPr>
      </w:pPr>
      <w:r>
        <w:rPr>
          <w:b/>
          <w:szCs w:val="24"/>
        </w:rPr>
        <w:t>V SKYRIUS</w:t>
      </w:r>
    </w:p>
    <w:p w14:paraId="2326D4C0" w14:textId="6389E073" w:rsidR="00032933" w:rsidRDefault="008E3BC4">
      <w:pPr>
        <w:jc w:val="center"/>
        <w:rPr>
          <w:b/>
          <w:szCs w:val="24"/>
        </w:rPr>
      </w:pPr>
      <w:r>
        <w:rPr>
          <w:b/>
          <w:szCs w:val="24"/>
        </w:rPr>
        <w:t xml:space="preserve">PROJEKTŲ </w:t>
      </w:r>
      <w:r w:rsidR="00914857">
        <w:rPr>
          <w:b/>
          <w:szCs w:val="24"/>
        </w:rPr>
        <w:t>ĮGYVENDINIMO PLANŲ</w:t>
      </w:r>
      <w:r>
        <w:rPr>
          <w:b/>
          <w:szCs w:val="24"/>
        </w:rPr>
        <w:t xml:space="preserve"> VERTINIMO ATASKAITOS RENGIMAS IR TEIKIMAS VADOVAUJANČIAJAI INSTITUCIJAI, SPRENDIMO PRIĖMIMAS</w:t>
      </w:r>
    </w:p>
    <w:p w14:paraId="2326D4C1" w14:textId="77777777" w:rsidR="00032933" w:rsidRDefault="00032933">
      <w:pPr>
        <w:ind w:firstLine="709"/>
        <w:jc w:val="center"/>
        <w:rPr>
          <w:b/>
          <w:szCs w:val="24"/>
        </w:rPr>
      </w:pPr>
    </w:p>
    <w:p w14:paraId="2326D4C2" w14:textId="071305D8" w:rsidR="00032933" w:rsidRPr="00AD42FB" w:rsidRDefault="008E3BC4">
      <w:pPr>
        <w:ind w:firstLine="709"/>
        <w:jc w:val="both"/>
        <w:rPr>
          <w:szCs w:val="24"/>
        </w:rPr>
      </w:pPr>
      <w:r w:rsidRPr="006E7778">
        <w:rPr>
          <w:szCs w:val="24"/>
        </w:rPr>
        <w:t>4</w:t>
      </w:r>
      <w:r w:rsidR="00372B81" w:rsidRPr="006E7778">
        <w:rPr>
          <w:szCs w:val="24"/>
        </w:rPr>
        <w:t>7</w:t>
      </w:r>
      <w:r w:rsidRPr="006E7778">
        <w:rPr>
          <w:szCs w:val="24"/>
        </w:rPr>
        <w:t>.</w:t>
      </w:r>
      <w:r w:rsidRPr="00AD42FB">
        <w:rPr>
          <w:szCs w:val="24"/>
        </w:rPr>
        <w:t xml:space="preserve"> Tarpinė institucija ne vėliau kaip per </w:t>
      </w:r>
      <w:r w:rsidR="00914857" w:rsidRPr="006D1D8F">
        <w:rPr>
          <w:szCs w:val="24"/>
        </w:rPr>
        <w:t>10</w:t>
      </w:r>
      <w:r w:rsidRPr="00AD42FB">
        <w:rPr>
          <w:szCs w:val="24"/>
        </w:rPr>
        <w:t xml:space="preserve"> darbo dien</w:t>
      </w:r>
      <w:r w:rsidR="00914857" w:rsidRPr="00AD42FB">
        <w:rPr>
          <w:szCs w:val="24"/>
        </w:rPr>
        <w:t>ų</w:t>
      </w:r>
      <w:r w:rsidRPr="00AD42FB">
        <w:rPr>
          <w:szCs w:val="24"/>
        </w:rPr>
        <w:t xml:space="preserve"> nuo p</w:t>
      </w:r>
      <w:r w:rsidR="00914857" w:rsidRPr="00AD42FB">
        <w:rPr>
          <w:szCs w:val="24"/>
        </w:rPr>
        <w:t>rojektų įgyvendinimo planų</w:t>
      </w:r>
      <w:r w:rsidRPr="00AD42FB">
        <w:rPr>
          <w:szCs w:val="24"/>
        </w:rPr>
        <w:t xml:space="preserve"> administracinės atitikties ir projektų tinkamumo finansuoti įvertinimo parengia Taisyklėse nustatytos formos p</w:t>
      </w:r>
      <w:r w:rsidR="00914857" w:rsidRPr="0026739D">
        <w:rPr>
          <w:szCs w:val="24"/>
        </w:rPr>
        <w:t>rojektų įgyvendinimo planų</w:t>
      </w:r>
      <w:r w:rsidRPr="0026739D">
        <w:rPr>
          <w:szCs w:val="24"/>
        </w:rPr>
        <w:t xml:space="preserve"> vertinimo ataskaitą, </w:t>
      </w:r>
      <w:r w:rsidR="006E7778">
        <w:rPr>
          <w:szCs w:val="24"/>
        </w:rPr>
        <w:t xml:space="preserve">kuri </w:t>
      </w:r>
      <w:r w:rsidRPr="00AD42FB">
        <w:rPr>
          <w:szCs w:val="24"/>
        </w:rPr>
        <w:t>teikiama vadovaujančiajai institucijai. P</w:t>
      </w:r>
      <w:r w:rsidR="00995C6A" w:rsidRPr="00AD42FB">
        <w:rPr>
          <w:szCs w:val="24"/>
        </w:rPr>
        <w:t xml:space="preserve">rojektų įgyvendinimo planų </w:t>
      </w:r>
      <w:r w:rsidRPr="00AD42FB">
        <w:rPr>
          <w:szCs w:val="24"/>
        </w:rPr>
        <w:t>vertinimo ataskaita gali būti rengiama ir teikiama vadovaujančiajai institucijai ir dalimis pagal įvertintų p</w:t>
      </w:r>
      <w:r w:rsidR="00995C6A" w:rsidRPr="00AD42FB">
        <w:rPr>
          <w:szCs w:val="24"/>
        </w:rPr>
        <w:t xml:space="preserve">rojektų įgyvendinimo planų </w:t>
      </w:r>
      <w:r w:rsidRPr="00AD42FB">
        <w:rPr>
          <w:szCs w:val="24"/>
        </w:rPr>
        <w:t>apimtį.</w:t>
      </w:r>
    </w:p>
    <w:p w14:paraId="2326D4C3" w14:textId="5FBBDDB3" w:rsidR="00032933" w:rsidRDefault="008E3BC4">
      <w:pPr>
        <w:ind w:firstLine="709"/>
        <w:jc w:val="both"/>
        <w:rPr>
          <w:szCs w:val="24"/>
          <w:lang w:eastAsia="lt-LT"/>
        </w:rPr>
      </w:pPr>
      <w:r w:rsidRPr="006E7778">
        <w:rPr>
          <w:szCs w:val="24"/>
        </w:rPr>
        <w:t>4</w:t>
      </w:r>
      <w:r w:rsidR="00372B81" w:rsidRPr="006E7778">
        <w:rPr>
          <w:szCs w:val="24"/>
        </w:rPr>
        <w:t>8</w:t>
      </w:r>
      <w:r w:rsidRPr="006E7778">
        <w:rPr>
          <w:szCs w:val="24"/>
        </w:rPr>
        <w:t>.</w:t>
      </w:r>
      <w:r w:rsidRPr="00AD42FB">
        <w:rPr>
          <w:szCs w:val="24"/>
        </w:rPr>
        <w:t xml:space="preserve"> P</w:t>
      </w:r>
      <w:r w:rsidR="009238BD" w:rsidRPr="00AD42FB">
        <w:rPr>
          <w:szCs w:val="24"/>
        </w:rPr>
        <w:t>rojektų</w:t>
      </w:r>
      <w:r w:rsidR="009238BD">
        <w:rPr>
          <w:szCs w:val="24"/>
        </w:rPr>
        <w:t xml:space="preserve"> įgyvendinimo planų</w:t>
      </w:r>
      <w:r>
        <w:rPr>
          <w:szCs w:val="24"/>
        </w:rPr>
        <w:t xml:space="preserve"> vertinimo ataskaita rengiama ir teikiama vadovaujančiajai institucijai Taisyklėse nustatyta tvarka. Sprendimas dėl projektų finansavimo priimamas Taisyklėse nustatyta tvarka.</w:t>
      </w:r>
      <w:r>
        <w:rPr>
          <w:szCs w:val="24"/>
          <w:lang w:eastAsia="lt-LT"/>
        </w:rPr>
        <w:t xml:space="preserve"> </w:t>
      </w:r>
    </w:p>
    <w:p w14:paraId="2326D4C4" w14:textId="692F20B6" w:rsidR="00032933" w:rsidRDefault="008E3BC4">
      <w:pPr>
        <w:ind w:firstLine="709"/>
        <w:jc w:val="both"/>
        <w:rPr>
          <w:szCs w:val="24"/>
        </w:rPr>
      </w:pPr>
      <w:r>
        <w:rPr>
          <w:szCs w:val="24"/>
          <w:lang w:eastAsia="lt-LT"/>
        </w:rPr>
        <w:t>4</w:t>
      </w:r>
      <w:r w:rsidR="00372B81">
        <w:rPr>
          <w:szCs w:val="24"/>
          <w:lang w:eastAsia="lt-LT"/>
        </w:rPr>
        <w:t>9</w:t>
      </w:r>
      <w:r>
        <w:rPr>
          <w:szCs w:val="24"/>
          <w:lang w:eastAsia="lt-LT"/>
        </w:rPr>
        <w:t xml:space="preserve">. </w:t>
      </w:r>
      <w:r>
        <w:rPr>
          <w:color w:val="000000"/>
        </w:rPr>
        <w:t xml:space="preserve">Vertinimo ataskaitoje nustačiusi </w:t>
      </w:r>
      <w:r w:rsidR="009238BD">
        <w:rPr>
          <w:color w:val="000000"/>
        </w:rPr>
        <w:t xml:space="preserve">esminių </w:t>
      </w:r>
      <w:r>
        <w:rPr>
          <w:color w:val="000000"/>
        </w:rPr>
        <w:t xml:space="preserve">trūkumų ir (ar) netikslumų, </w:t>
      </w:r>
      <w:r w:rsidR="009238BD" w:rsidRPr="009238BD">
        <w:rPr>
          <w:color w:val="000000"/>
        </w:rPr>
        <w:t xml:space="preserve">turinčių įtakos projektų įgyvendinimo planų vertinimo rezultatams, </w:t>
      </w:r>
      <w:r>
        <w:rPr>
          <w:color w:val="000000"/>
        </w:rPr>
        <w:t xml:space="preserve">vadovaujančioji institucija </w:t>
      </w:r>
      <w:r w:rsidR="009238BD" w:rsidRPr="009238BD">
        <w:rPr>
          <w:color w:val="000000"/>
        </w:rPr>
        <w:t xml:space="preserve">elektroninių ryšių priemonėmis </w:t>
      </w:r>
      <w:r>
        <w:rPr>
          <w:color w:val="000000"/>
        </w:rPr>
        <w:t xml:space="preserve">apie tai informuoja tarpinę instituciją ir prašo pastarąją per vadovaujančiosios institucijos nustatytą terminą pateikti papildomą informaciją arba patikslintą vertinimo ataskaitą. Terminas </w:t>
      </w:r>
      <w:r w:rsidR="00D40BBC">
        <w:rPr>
          <w:color w:val="000000"/>
        </w:rPr>
        <w:t xml:space="preserve">pateikti papildomą informaciją arba patikslintą vertinimo ataskaitą </w:t>
      </w:r>
      <w:r>
        <w:rPr>
          <w:color w:val="000000"/>
        </w:rPr>
        <w:t>negali būti ilgesnis kaip 10 darbo dienų.</w:t>
      </w:r>
      <w:r>
        <w:t xml:space="preserve"> </w:t>
      </w:r>
    </w:p>
    <w:p w14:paraId="2326D4C6" w14:textId="77777777" w:rsidR="00032933" w:rsidRDefault="00032933" w:rsidP="008C798B">
      <w:pPr>
        <w:rPr>
          <w:b/>
          <w:szCs w:val="24"/>
        </w:rPr>
      </w:pPr>
    </w:p>
    <w:p w14:paraId="2326D4C7" w14:textId="42AEC8B1" w:rsidR="00032933" w:rsidRDefault="008E3BC4" w:rsidP="00551FE4">
      <w:pPr>
        <w:jc w:val="center"/>
        <w:rPr>
          <w:b/>
          <w:szCs w:val="24"/>
        </w:rPr>
      </w:pPr>
      <w:r>
        <w:rPr>
          <w:b/>
          <w:szCs w:val="24"/>
        </w:rPr>
        <w:t>VI SKYRIUS</w:t>
      </w:r>
    </w:p>
    <w:p w14:paraId="2326D4C8" w14:textId="77777777" w:rsidR="00032933" w:rsidRDefault="008E3BC4" w:rsidP="00551FE4">
      <w:pPr>
        <w:tabs>
          <w:tab w:val="left" w:pos="1080"/>
          <w:tab w:val="left" w:pos="1440"/>
        </w:tabs>
        <w:jc w:val="center"/>
        <w:rPr>
          <w:b/>
          <w:szCs w:val="24"/>
        </w:rPr>
      </w:pPr>
      <w:r>
        <w:rPr>
          <w:b/>
          <w:szCs w:val="24"/>
        </w:rPr>
        <w:t>SKUNDŲ NAGRINĖJIMAS</w:t>
      </w:r>
    </w:p>
    <w:p w14:paraId="2326D4C9" w14:textId="77777777" w:rsidR="00032933" w:rsidRDefault="00032933">
      <w:pPr>
        <w:tabs>
          <w:tab w:val="left" w:pos="1080"/>
          <w:tab w:val="left" w:pos="1440"/>
        </w:tabs>
        <w:ind w:firstLine="709"/>
        <w:jc w:val="center"/>
        <w:rPr>
          <w:b/>
          <w:szCs w:val="24"/>
        </w:rPr>
      </w:pPr>
    </w:p>
    <w:p w14:paraId="2326D4CA" w14:textId="049009AA" w:rsidR="00032933" w:rsidRPr="00AD42FB" w:rsidRDefault="00372B81">
      <w:pPr>
        <w:tabs>
          <w:tab w:val="left" w:pos="1080"/>
          <w:tab w:val="left" w:pos="1440"/>
        </w:tabs>
        <w:ind w:firstLine="709"/>
        <w:jc w:val="both"/>
        <w:rPr>
          <w:szCs w:val="24"/>
        </w:rPr>
      </w:pPr>
      <w:r w:rsidRPr="006E7778">
        <w:rPr>
          <w:szCs w:val="24"/>
        </w:rPr>
        <w:t>50</w:t>
      </w:r>
      <w:r w:rsidR="008E3BC4" w:rsidRPr="006E7778">
        <w:rPr>
          <w:szCs w:val="24"/>
        </w:rPr>
        <w:t>.</w:t>
      </w:r>
      <w:r w:rsidR="008E3BC4" w:rsidRPr="00AD42FB">
        <w:rPr>
          <w:szCs w:val="24"/>
        </w:rPr>
        <w:t xml:space="preserve"> Tarpinės institucijos veiksmus ar neveikimą, susijusius su p</w:t>
      </w:r>
      <w:r w:rsidR="009238BD" w:rsidRPr="00AD42FB">
        <w:rPr>
          <w:szCs w:val="24"/>
        </w:rPr>
        <w:t xml:space="preserve">rojekto įgyvendinimo plano </w:t>
      </w:r>
      <w:r w:rsidR="008E3BC4" w:rsidRPr="0026739D">
        <w:rPr>
          <w:szCs w:val="24"/>
        </w:rPr>
        <w:t xml:space="preserve">administracinės atitikties ir projekto tinkamumo finansuoti vertinimu ir (ar) vertinimo procedūrų nesilaikymu, pareiškėjas gali apskųsti vadovaujančiajai institucijai raštu </w:t>
      </w:r>
      <w:r w:rsidR="009C5628">
        <w:rPr>
          <w:szCs w:val="24"/>
        </w:rPr>
        <w:t xml:space="preserve">ne vėliau kaip </w:t>
      </w:r>
      <w:r w:rsidR="008E3BC4" w:rsidRPr="0026739D">
        <w:rPr>
          <w:szCs w:val="24"/>
        </w:rPr>
        <w:t xml:space="preserve">per </w:t>
      </w:r>
      <w:r w:rsidR="009C5628">
        <w:rPr>
          <w:szCs w:val="24"/>
        </w:rPr>
        <w:t>vieną mėnesį</w:t>
      </w:r>
      <w:r w:rsidR="008E3BC4" w:rsidRPr="0026739D">
        <w:rPr>
          <w:szCs w:val="24"/>
        </w:rPr>
        <w:t xml:space="preserve"> </w:t>
      </w:r>
      <w:r w:rsidR="008E3BC4" w:rsidRPr="00AD42FB">
        <w:rPr>
          <w:szCs w:val="24"/>
        </w:rPr>
        <w:t>nuo tos dienos, kurią jis sužinojo ar turėjo sužinoti apie tokius tarpinės institucijos veiksmus ar neveikimą.</w:t>
      </w:r>
    </w:p>
    <w:p w14:paraId="2326D4CB" w14:textId="68BFFAA3" w:rsidR="00032933" w:rsidRDefault="008E3BC4">
      <w:pPr>
        <w:tabs>
          <w:tab w:val="left" w:pos="1080"/>
          <w:tab w:val="left" w:pos="1440"/>
        </w:tabs>
        <w:ind w:firstLine="709"/>
        <w:jc w:val="both"/>
        <w:rPr>
          <w:szCs w:val="24"/>
        </w:rPr>
      </w:pPr>
      <w:r w:rsidRPr="006E7778">
        <w:rPr>
          <w:szCs w:val="24"/>
        </w:rPr>
        <w:t>5</w:t>
      </w:r>
      <w:r w:rsidR="00372B81" w:rsidRPr="006E7778">
        <w:rPr>
          <w:szCs w:val="24"/>
        </w:rPr>
        <w:t>1</w:t>
      </w:r>
      <w:r w:rsidRPr="006E7778">
        <w:rPr>
          <w:szCs w:val="24"/>
        </w:rPr>
        <w:t>.</w:t>
      </w:r>
      <w:r w:rsidRPr="00AD42FB">
        <w:rPr>
          <w:szCs w:val="24"/>
        </w:rPr>
        <w:t xml:space="preserve"> Vadovaujančioji</w:t>
      </w:r>
      <w:r>
        <w:rPr>
          <w:szCs w:val="24"/>
        </w:rPr>
        <w:t xml:space="preserve"> institucija pareiškėjo skundą nagrinėja Lietuvos Respublikos viešojo administravimo įstatymo nustatyta tvarka, atsižvelgdama į faktinius p</w:t>
      </w:r>
      <w:r w:rsidR="00A66A73">
        <w:rPr>
          <w:szCs w:val="24"/>
        </w:rPr>
        <w:t>rojekto įgyvendinimo plano</w:t>
      </w:r>
      <w:r>
        <w:rPr>
          <w:szCs w:val="24"/>
        </w:rPr>
        <w:t xml:space="preserve"> registravimo ir vertinimo dokumentus.</w:t>
      </w:r>
    </w:p>
    <w:p w14:paraId="2326D4CC" w14:textId="102FF799" w:rsidR="00032933" w:rsidRDefault="00032933"/>
    <w:p w14:paraId="2326D4CD" w14:textId="7498034C" w:rsidR="00032933" w:rsidRDefault="008E3BC4">
      <w:pPr>
        <w:tabs>
          <w:tab w:val="left" w:pos="1080"/>
          <w:tab w:val="left" w:pos="1440"/>
        </w:tabs>
        <w:jc w:val="center"/>
      </w:pPr>
      <w:r>
        <w:rPr>
          <w:szCs w:val="24"/>
        </w:rPr>
        <w:t>_________________________________________</w:t>
      </w:r>
    </w:p>
    <w:p w14:paraId="335E99D6" w14:textId="77777777" w:rsidR="008E3BC4" w:rsidRDefault="008E3BC4" w:rsidP="008C798B">
      <w:pPr>
        <w:tabs>
          <w:tab w:val="left" w:pos="8080"/>
        </w:tabs>
        <w:jc w:val="both"/>
        <w:sectPr w:rsidR="008E3BC4" w:rsidSect="008E3BC4">
          <w:pgSz w:w="11906" w:h="16838" w:code="9"/>
          <w:pgMar w:top="1134" w:right="849" w:bottom="1134" w:left="1418" w:header="357" w:footer="567" w:gutter="0"/>
          <w:pgNumType w:start="1"/>
          <w:cols w:space="1296"/>
          <w:titlePg/>
          <w:docGrid w:linePitch="360"/>
        </w:sectPr>
      </w:pPr>
    </w:p>
    <w:p w14:paraId="474576C2" w14:textId="21008AE2" w:rsidR="00B466F3" w:rsidRDefault="008E3BC4" w:rsidP="00B466F3">
      <w:pPr>
        <w:tabs>
          <w:tab w:val="left" w:pos="8080"/>
        </w:tabs>
        <w:ind w:left="7655"/>
        <w:jc w:val="both"/>
      </w:pPr>
      <w:r>
        <w:lastRenderedPageBreak/>
        <w:t xml:space="preserve">Gairių pareiškėjams, teikiantiems </w:t>
      </w:r>
      <w:r w:rsidR="00B466F3" w:rsidRPr="00B466F3">
        <w:t>projektų įgyvendinimo planus pagal Sienų valdymo ir vizų politikos finansinės paramos priemonės, įtrauktos į Integruoto sienų valdymo fondą, bei Vidaus saugumo fond</w:t>
      </w:r>
      <w:r w:rsidR="003D602E">
        <w:t xml:space="preserve">o </w:t>
      </w:r>
      <w:r w:rsidR="003D602E" w:rsidRPr="003D602E">
        <w:rPr>
          <w:bCs/>
        </w:rPr>
        <w:t>2021–2027</w:t>
      </w:r>
      <w:r w:rsidR="003D602E">
        <w:rPr>
          <w:bCs/>
        </w:rPr>
        <w:t xml:space="preserve"> m. programas</w:t>
      </w:r>
      <w:r w:rsidR="00B466F3" w:rsidRPr="00B466F3">
        <w:t xml:space="preserve"> </w:t>
      </w:r>
    </w:p>
    <w:p w14:paraId="2326D4D0" w14:textId="7E456520" w:rsidR="00032933" w:rsidRDefault="008E3BC4" w:rsidP="00B466F3">
      <w:pPr>
        <w:tabs>
          <w:tab w:val="left" w:pos="8080"/>
        </w:tabs>
        <w:ind w:left="7655"/>
        <w:jc w:val="both"/>
        <w:rPr>
          <w:szCs w:val="24"/>
        </w:rPr>
      </w:pPr>
      <w:r>
        <w:rPr>
          <w:szCs w:val="24"/>
        </w:rPr>
        <w:t>1 priedas</w:t>
      </w:r>
    </w:p>
    <w:p w14:paraId="2326D4D1" w14:textId="77777777" w:rsidR="00032933" w:rsidRDefault="00032933">
      <w:pPr>
        <w:jc w:val="center"/>
        <w:rPr>
          <w:b/>
          <w:caps/>
          <w:szCs w:val="24"/>
        </w:rPr>
      </w:pPr>
    </w:p>
    <w:p w14:paraId="2326D4D2" w14:textId="77777777" w:rsidR="00032933" w:rsidRDefault="00032933">
      <w:pPr>
        <w:jc w:val="center"/>
        <w:rPr>
          <w:b/>
          <w:caps/>
          <w:szCs w:val="24"/>
        </w:rPr>
      </w:pPr>
    </w:p>
    <w:p w14:paraId="2326D4D3" w14:textId="5984E717" w:rsidR="00032933" w:rsidRDefault="008E3BC4">
      <w:pPr>
        <w:jc w:val="center"/>
        <w:rPr>
          <w:b/>
          <w:caps/>
          <w:szCs w:val="24"/>
        </w:rPr>
      </w:pPr>
      <w:r>
        <w:rPr>
          <w:b/>
          <w:caps/>
          <w:szCs w:val="24"/>
        </w:rPr>
        <w:t>PrOjekto pirkimui Reikalingos kainos apskaičiavimas. RINKOS TYRIMAS</w:t>
      </w:r>
    </w:p>
    <w:p w14:paraId="2326D4D4" w14:textId="77777777" w:rsidR="00032933" w:rsidRDefault="00032933">
      <w:pPr>
        <w:rPr>
          <w:sz w:val="20"/>
        </w:rPr>
      </w:pPr>
    </w:p>
    <w:tbl>
      <w:tblPr>
        <w:tblW w:w="14175" w:type="dxa"/>
        <w:tblInd w:w="108" w:type="dxa"/>
        <w:tblLook w:val="04A0" w:firstRow="1" w:lastRow="0" w:firstColumn="1" w:lastColumn="0" w:noHBand="0" w:noVBand="1"/>
      </w:tblPr>
      <w:tblGrid>
        <w:gridCol w:w="1023"/>
        <w:gridCol w:w="4975"/>
        <w:gridCol w:w="8177"/>
      </w:tblGrid>
      <w:tr w:rsidR="00032933" w14:paraId="2326D4D7" w14:textId="77777777">
        <w:trPr>
          <w:trHeight w:val="363"/>
        </w:trPr>
        <w:tc>
          <w:tcPr>
            <w:tcW w:w="1417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326D4D5" w14:textId="77777777" w:rsidR="00032933" w:rsidRDefault="00032933">
            <w:pPr>
              <w:spacing w:line="256" w:lineRule="auto"/>
              <w:rPr>
                <w:sz w:val="10"/>
                <w:szCs w:val="10"/>
              </w:rPr>
            </w:pPr>
          </w:p>
          <w:p w14:paraId="2326D4D6" w14:textId="77777777" w:rsidR="00032933" w:rsidRDefault="008E3BC4">
            <w:pPr>
              <w:spacing w:line="256" w:lineRule="auto"/>
              <w:jc w:val="center"/>
              <w:rPr>
                <w:b/>
                <w:bCs/>
                <w:color w:val="000000"/>
                <w:sz w:val="32"/>
                <w:szCs w:val="32"/>
              </w:rPr>
            </w:pPr>
            <w:r>
              <w:rPr>
                <w:b/>
                <w:bCs/>
                <w:color w:val="000000"/>
                <w:sz w:val="28"/>
                <w:szCs w:val="32"/>
              </w:rPr>
              <w:t>I. Pirkimo objektas</w:t>
            </w:r>
          </w:p>
        </w:tc>
      </w:tr>
      <w:tr w:rsidR="00032933" w14:paraId="2326D4DD" w14:textId="77777777">
        <w:trPr>
          <w:trHeight w:val="915"/>
        </w:trPr>
        <w:tc>
          <w:tcPr>
            <w:tcW w:w="1023" w:type="dxa"/>
            <w:tcBorders>
              <w:top w:val="single" w:sz="8" w:space="0" w:color="auto"/>
              <w:left w:val="single" w:sz="8" w:space="0" w:color="auto"/>
              <w:bottom w:val="single" w:sz="8" w:space="0" w:color="auto"/>
              <w:right w:val="nil"/>
            </w:tcBorders>
            <w:noWrap/>
            <w:vAlign w:val="center"/>
            <w:hideMark/>
          </w:tcPr>
          <w:p w14:paraId="2326D4D8" w14:textId="77777777" w:rsidR="00032933" w:rsidRDefault="008E3BC4">
            <w:pPr>
              <w:spacing w:line="256" w:lineRule="auto"/>
              <w:jc w:val="center"/>
              <w:rPr>
                <w:color w:val="000000"/>
                <w:szCs w:val="24"/>
              </w:rPr>
            </w:pPr>
            <w:r>
              <w:rPr>
                <w:color w:val="000000"/>
                <w:szCs w:val="24"/>
              </w:rPr>
              <w:t>1.</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4D9" w14:textId="77777777" w:rsidR="00032933" w:rsidRDefault="008E3BC4">
            <w:pPr>
              <w:spacing w:line="256" w:lineRule="auto"/>
              <w:jc w:val="both"/>
              <w:rPr>
                <w:color w:val="000000"/>
                <w:szCs w:val="24"/>
              </w:rPr>
            </w:pPr>
            <w:r>
              <w:rPr>
                <w:color w:val="000000"/>
                <w:szCs w:val="24"/>
              </w:rPr>
              <w:t>Pirkimo objektas*</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4DA" w14:textId="77777777" w:rsidR="00032933" w:rsidRDefault="008E3BC4">
            <w:pPr>
              <w:spacing w:line="256" w:lineRule="auto"/>
              <w:jc w:val="both"/>
              <w:rPr>
                <w:i/>
                <w:iCs/>
                <w:color w:val="000000"/>
                <w:szCs w:val="24"/>
              </w:rPr>
            </w:pPr>
            <w:r>
              <w:rPr>
                <w:i/>
                <w:iCs/>
                <w:color w:val="000000"/>
                <w:szCs w:val="24"/>
              </w:rPr>
              <w:t xml:space="preserve">Trumpai apibrėžiamas pirkimo objektas (kiek, kokių prekių, paslaugų, darbų numatoma pirkti). </w:t>
            </w:r>
          </w:p>
          <w:p w14:paraId="2326D4DB" w14:textId="6E83E4F9" w:rsidR="00032933" w:rsidRDefault="008E3BC4">
            <w:pPr>
              <w:spacing w:line="256" w:lineRule="auto"/>
              <w:jc w:val="both"/>
              <w:rPr>
                <w:i/>
                <w:iCs/>
                <w:color w:val="000000"/>
                <w:szCs w:val="24"/>
              </w:rPr>
            </w:pPr>
            <w:r>
              <w:rPr>
                <w:i/>
                <w:iCs/>
                <w:color w:val="000000"/>
                <w:szCs w:val="24"/>
              </w:rPr>
              <w:t xml:space="preserve">Jei pirkimas projekto įgyvendinimo metu vykdant viešąjį pirkimą bus skaidomas į dalis ir (ar) pagal Lietuvos Respublikos viešųjų pirkimų įstatymą (toliau – Viešųjų pirkimų įstatymas)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2326D4DC" w14:textId="3B6196CA" w:rsidR="00032933" w:rsidRDefault="008E3BC4" w:rsidP="00920882">
            <w:pPr>
              <w:spacing w:line="256" w:lineRule="auto"/>
              <w:jc w:val="both"/>
              <w:rPr>
                <w:i/>
                <w:iCs/>
                <w:color w:val="000000"/>
                <w:szCs w:val="24"/>
              </w:rPr>
            </w:pPr>
            <w:r>
              <w:rPr>
                <w:i/>
              </w:rPr>
              <w:t>P</w:t>
            </w:r>
            <w:r>
              <w:rPr>
                <w:i/>
                <w:iCs/>
                <w:color w:val="000000"/>
                <w:szCs w:val="24"/>
              </w:rPr>
              <w:t xml:space="preserve">irkimo objektų </w:t>
            </w:r>
            <w:r w:rsidR="00920882">
              <w:rPr>
                <w:i/>
                <w:iCs/>
                <w:color w:val="000000"/>
                <w:szCs w:val="24"/>
              </w:rPr>
              <w:t>sujungimas</w:t>
            </w:r>
            <w:r w:rsidR="00BD08C0">
              <w:rPr>
                <w:i/>
                <w:iCs/>
                <w:color w:val="000000"/>
                <w:szCs w:val="24"/>
              </w:rPr>
              <w:t xml:space="preserve"> </w:t>
            </w:r>
            <w:r>
              <w:rPr>
                <w:i/>
                <w:iCs/>
                <w:color w:val="000000"/>
                <w:szCs w:val="24"/>
              </w:rPr>
              <w:t xml:space="preserve">į vieną </w:t>
            </w:r>
            <w:r w:rsidR="005E631A">
              <w:rPr>
                <w:i/>
                <w:iCs/>
                <w:color w:val="000000"/>
                <w:szCs w:val="24"/>
              </w:rPr>
              <w:t xml:space="preserve">projekto įgyvendinimo plano </w:t>
            </w:r>
            <w:r>
              <w:rPr>
                <w:i/>
                <w:iCs/>
                <w:color w:val="000000"/>
                <w:szCs w:val="24"/>
              </w:rPr>
              <w:t xml:space="preserve">pateikimo etape, nereiškia, kad vykdant projektą pirkimas neturės būti skaidomas kiekybiniu, kokybiniu pagrindu arba pagal skirtingus jo įgyvendinimo etapus (Viešųjų pirkimų įstatymo 28 straipsnio 1 dalis).  </w:t>
            </w:r>
          </w:p>
        </w:tc>
      </w:tr>
      <w:tr w:rsidR="00032933" w14:paraId="2326D4E7" w14:textId="77777777">
        <w:trPr>
          <w:trHeight w:val="689"/>
        </w:trPr>
        <w:tc>
          <w:tcPr>
            <w:tcW w:w="1023" w:type="dxa"/>
            <w:tcBorders>
              <w:top w:val="single" w:sz="8" w:space="0" w:color="auto"/>
              <w:left w:val="single" w:sz="8" w:space="0" w:color="auto"/>
              <w:bottom w:val="single" w:sz="8" w:space="0" w:color="auto"/>
              <w:right w:val="nil"/>
            </w:tcBorders>
            <w:noWrap/>
            <w:vAlign w:val="center"/>
            <w:hideMark/>
          </w:tcPr>
          <w:p w14:paraId="2326D4DE" w14:textId="77777777" w:rsidR="00032933" w:rsidRDefault="008E3BC4">
            <w:pPr>
              <w:spacing w:line="256" w:lineRule="auto"/>
              <w:jc w:val="center"/>
              <w:rPr>
                <w:color w:val="000000"/>
                <w:szCs w:val="24"/>
              </w:rPr>
            </w:pPr>
            <w:r>
              <w:rPr>
                <w:color w:val="000000"/>
                <w:szCs w:val="24"/>
              </w:rPr>
              <w:t>2.</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4DF" w14:textId="77777777" w:rsidR="00032933" w:rsidRDefault="008E3BC4">
            <w:pPr>
              <w:spacing w:line="256" w:lineRule="auto"/>
              <w:jc w:val="both"/>
              <w:rPr>
                <w:color w:val="000000"/>
                <w:szCs w:val="24"/>
              </w:rPr>
            </w:pPr>
            <w:r>
              <w:rPr>
                <w:color w:val="000000"/>
                <w:szCs w:val="24"/>
              </w:rPr>
              <w:t>Techninė specifikacija* (</w:t>
            </w:r>
            <w:r>
              <w:rPr>
                <w:i/>
                <w:color w:val="000000"/>
              </w:rPr>
              <w:t>rekomenduotina techninę specifikaciją pateikti atskiriame dokumente tik tokiu atveju, jei jos aprašymas viršija pusę puslapio</w:t>
            </w:r>
            <w:r>
              <w:rPr>
                <w:color w:val="000000"/>
                <w:szCs w:val="24"/>
              </w:rPr>
              <w:t>)</w:t>
            </w:r>
          </w:p>
        </w:tc>
        <w:tc>
          <w:tcPr>
            <w:tcW w:w="8177" w:type="dxa"/>
            <w:tcBorders>
              <w:top w:val="single" w:sz="8" w:space="0" w:color="auto"/>
              <w:left w:val="nil"/>
              <w:bottom w:val="single" w:sz="8" w:space="0" w:color="auto"/>
              <w:right w:val="single" w:sz="8" w:space="0" w:color="auto"/>
            </w:tcBorders>
            <w:shd w:val="clear" w:color="auto" w:fill="E7E6E6"/>
            <w:vAlign w:val="center"/>
          </w:tcPr>
          <w:p w14:paraId="2326D4E0" w14:textId="77777777" w:rsidR="00032933" w:rsidRDefault="008E3BC4">
            <w:pPr>
              <w:spacing w:line="256" w:lineRule="auto"/>
              <w:jc w:val="both"/>
              <w:rPr>
                <w:i/>
                <w:iCs/>
                <w:color w:val="000000"/>
                <w:szCs w:val="24"/>
              </w:rPr>
            </w:pPr>
            <w:r>
              <w:rPr>
                <w:i/>
                <w:iCs/>
                <w:color w:val="000000"/>
                <w:szCs w:val="24"/>
              </w:rPr>
              <w:t xml:space="preserve">Nurodoma: </w:t>
            </w:r>
          </w:p>
          <w:p w14:paraId="2326D4E1" w14:textId="77777777" w:rsidR="00032933" w:rsidRDefault="008E3BC4">
            <w:pPr>
              <w:spacing w:line="256" w:lineRule="auto"/>
              <w:jc w:val="both"/>
              <w:rPr>
                <w:i/>
                <w:iCs/>
                <w:color w:val="000000"/>
                <w:szCs w:val="24"/>
              </w:rPr>
            </w:pPr>
            <w:r>
              <w:rPr>
                <w:i/>
                <w:iCs/>
                <w:color w:val="000000"/>
                <w:szCs w:val="24"/>
              </w:rPr>
              <w:t xml:space="preserve">1) charakteristikos, kurios  yra būtinos perkančiosios organizacijos (toliau – PO) tikslams pasiekti; terminai. Rekomenduotina aiškiai išskirti charakteristikas, kurių masinės gamybos prekė netenkina, t. y., ką tiekėjas turi pagaminti (pritaikyti) pagal specialius PO poreikius; </w:t>
            </w:r>
          </w:p>
          <w:p w14:paraId="2326D4E2" w14:textId="77777777" w:rsidR="00032933" w:rsidRDefault="008E3BC4">
            <w:pPr>
              <w:spacing w:line="256" w:lineRule="auto"/>
              <w:jc w:val="both"/>
              <w:rPr>
                <w:i/>
                <w:iCs/>
                <w:color w:val="000000"/>
                <w:szCs w:val="24"/>
              </w:rPr>
            </w:pPr>
            <w:r>
              <w:rPr>
                <w:i/>
                <w:iCs/>
                <w:color w:val="000000"/>
                <w:szCs w:val="24"/>
              </w:rPr>
              <w:t>2) (jei taikoma) charakteristikos, kurios neprivalomos, tačiau PO pageidaujamos.</w:t>
            </w:r>
          </w:p>
          <w:p w14:paraId="2326D4E3" w14:textId="77777777" w:rsidR="00032933" w:rsidRDefault="008E3BC4">
            <w:pPr>
              <w:spacing w:line="256" w:lineRule="auto"/>
              <w:jc w:val="both"/>
              <w:rPr>
                <w:i/>
                <w:iCs/>
                <w:color w:val="000000"/>
                <w:szCs w:val="24"/>
              </w:rPr>
            </w:pPr>
            <w:r>
              <w:rPr>
                <w:i/>
                <w:iCs/>
                <w:color w:val="000000"/>
                <w:szCs w:val="24"/>
              </w:rPr>
              <w:t xml:space="preserve">Ateityje vykdant pirkimą, PO pageidautinos charakteristikos gali būti nurodomos kaip ekonominio naudingumo vertinimo kriterijai. </w:t>
            </w:r>
          </w:p>
          <w:p w14:paraId="2326D4E4" w14:textId="77777777" w:rsidR="00032933" w:rsidRDefault="008E3BC4">
            <w:pPr>
              <w:spacing w:line="256" w:lineRule="auto"/>
              <w:jc w:val="both"/>
              <w:rPr>
                <w:i/>
                <w:iCs/>
                <w:color w:val="000000"/>
                <w:szCs w:val="24"/>
              </w:rPr>
            </w:pPr>
            <w:r>
              <w:rPr>
                <w:i/>
                <w:iCs/>
                <w:color w:val="000000"/>
                <w:szCs w:val="24"/>
              </w:rPr>
              <w:lastRenderedPageBreak/>
              <w:t>Techninė specifikacija negali būti diskriminacinė ir nepagrįstai ribojanti konkurenciją.</w:t>
            </w:r>
          </w:p>
          <w:p w14:paraId="2326D4E5" w14:textId="77777777" w:rsidR="00032933" w:rsidRDefault="00032933">
            <w:pPr>
              <w:spacing w:line="256" w:lineRule="auto"/>
              <w:jc w:val="both"/>
              <w:rPr>
                <w:i/>
                <w:iCs/>
                <w:color w:val="000000"/>
                <w:szCs w:val="24"/>
              </w:rPr>
            </w:pPr>
          </w:p>
          <w:p w14:paraId="2326D4E6" w14:textId="77777777" w:rsidR="00032933" w:rsidRDefault="008E3BC4">
            <w:pPr>
              <w:spacing w:line="256" w:lineRule="auto"/>
              <w:jc w:val="both"/>
              <w:rPr>
                <w:i/>
                <w:color w:val="000000"/>
                <w:szCs w:val="24"/>
              </w:rPr>
            </w:pPr>
            <w:r>
              <w:rPr>
                <w:i/>
                <w:color w:val="000000"/>
                <w:szCs w:val="24"/>
              </w:rPr>
              <w:t xml:space="preserve">Atliekant rinkos tyrimą, </w:t>
            </w:r>
            <w:r>
              <w:rPr>
                <w:b/>
                <w:i/>
                <w:color w:val="000000"/>
                <w:szCs w:val="24"/>
              </w:rPr>
              <w:t>reiktų naudoti tą techninę specifikaciją, kuri bus naudojama pirkimui atlikti</w:t>
            </w:r>
            <w:r>
              <w:rPr>
                <w:color w:val="000000"/>
                <w:szCs w:val="24"/>
              </w:rPr>
              <w:t xml:space="preserve">. </w:t>
            </w:r>
            <w:r>
              <w:rPr>
                <w:i/>
                <w:color w:val="000000"/>
                <w:szCs w:val="24"/>
              </w:rPr>
              <w:t xml:space="preserve">Tai užtikrina tikslesnį rinkos tyrimo rezultatą. </w:t>
            </w:r>
          </w:p>
        </w:tc>
      </w:tr>
      <w:tr w:rsidR="00032933" w14:paraId="2326D4FE" w14:textId="77777777">
        <w:trPr>
          <w:trHeight w:val="399"/>
        </w:trPr>
        <w:tc>
          <w:tcPr>
            <w:tcW w:w="1417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326D4E8" w14:textId="71E6938A" w:rsidR="00032933" w:rsidRDefault="003176AE">
            <w:pPr>
              <w:spacing w:line="256" w:lineRule="auto"/>
              <w:rPr>
                <w:sz w:val="10"/>
                <w:szCs w:val="10"/>
              </w:rPr>
            </w:pPr>
            <w:r>
              <w:rPr>
                <w:sz w:val="10"/>
                <w:szCs w:val="10"/>
              </w:rPr>
              <w:lastRenderedPageBreak/>
              <w:t xml:space="preserve"> </w:t>
            </w:r>
          </w:p>
          <w:p w14:paraId="2326D4E9" w14:textId="77777777" w:rsidR="00032933" w:rsidRDefault="008E3BC4">
            <w:pPr>
              <w:spacing w:line="256" w:lineRule="auto"/>
              <w:jc w:val="both"/>
              <w:rPr>
                <w:b/>
                <w:bCs/>
                <w:color w:val="000000"/>
                <w:sz w:val="28"/>
                <w:szCs w:val="32"/>
              </w:rPr>
            </w:pPr>
            <w:r>
              <w:rPr>
                <w:b/>
                <w:bCs/>
                <w:color w:val="000000"/>
                <w:sz w:val="28"/>
                <w:szCs w:val="32"/>
              </w:rPr>
              <w:t xml:space="preserve">II. Rinkos apžvalga. </w:t>
            </w:r>
          </w:p>
          <w:p w14:paraId="2326D4EA" w14:textId="77777777" w:rsidR="00032933" w:rsidRDefault="00032933">
            <w:pPr>
              <w:spacing w:line="256" w:lineRule="auto"/>
              <w:rPr>
                <w:sz w:val="10"/>
                <w:szCs w:val="10"/>
              </w:rPr>
            </w:pPr>
          </w:p>
          <w:p w14:paraId="2326D4EB" w14:textId="77777777" w:rsidR="00032933" w:rsidRDefault="008E3BC4">
            <w:pPr>
              <w:spacing w:line="256" w:lineRule="auto"/>
              <w:jc w:val="both"/>
              <w:rPr>
                <w:bCs/>
                <w:color w:val="000000"/>
                <w:szCs w:val="24"/>
              </w:rPr>
            </w:pPr>
            <w:r>
              <w:rPr>
                <w:bCs/>
                <w:color w:val="000000"/>
                <w:szCs w:val="24"/>
              </w:rPr>
              <w:t xml:space="preserve">Rekomendacijos: </w:t>
            </w:r>
          </w:p>
          <w:p w14:paraId="2326D4EC" w14:textId="77777777" w:rsidR="00032933" w:rsidRDefault="00032933">
            <w:pPr>
              <w:spacing w:line="256" w:lineRule="auto"/>
              <w:rPr>
                <w:sz w:val="10"/>
                <w:szCs w:val="10"/>
              </w:rPr>
            </w:pPr>
          </w:p>
          <w:p w14:paraId="2326D4ED" w14:textId="708C9F66" w:rsidR="00032933" w:rsidRDefault="008E3BC4">
            <w:pPr>
              <w:spacing w:line="256" w:lineRule="auto"/>
              <w:jc w:val="both"/>
              <w:rPr>
                <w:bCs/>
                <w:color w:val="000000"/>
                <w:szCs w:val="24"/>
              </w:rPr>
            </w:pPr>
            <w:r>
              <w:rPr>
                <w:bCs/>
                <w:color w:val="000000"/>
                <w:szCs w:val="24"/>
              </w:rPr>
              <w:t>Rekomenduotina pasirinkti ne mažiau kaip du lentelės II dalies 1</w:t>
            </w:r>
            <w:r w:rsidR="00303764">
              <w:rPr>
                <w:bCs/>
                <w:color w:val="000000"/>
                <w:szCs w:val="24"/>
              </w:rPr>
              <w:t>–</w:t>
            </w:r>
            <w:r>
              <w:rPr>
                <w:bCs/>
                <w:color w:val="000000"/>
                <w:szCs w:val="24"/>
              </w:rPr>
              <w:t xml:space="preserve">7 punktuose nurodytus informacijos surinkimo (rinkos tyrimo) būdus. </w:t>
            </w:r>
          </w:p>
          <w:p w14:paraId="2326D4EE" w14:textId="77777777" w:rsidR="00032933" w:rsidRDefault="00032933">
            <w:pPr>
              <w:spacing w:line="256" w:lineRule="auto"/>
              <w:rPr>
                <w:sz w:val="10"/>
                <w:szCs w:val="10"/>
              </w:rPr>
            </w:pPr>
          </w:p>
          <w:p w14:paraId="2326D4EF" w14:textId="082FBD6E" w:rsidR="00032933" w:rsidRDefault="008E3BC4">
            <w:pPr>
              <w:spacing w:line="256" w:lineRule="auto"/>
              <w:jc w:val="both"/>
              <w:rPr>
                <w:bCs/>
                <w:color w:val="000000"/>
                <w:szCs w:val="24"/>
              </w:rPr>
            </w:pPr>
            <w:r>
              <w:rPr>
                <w:bCs/>
                <w:color w:val="000000"/>
                <w:szCs w:val="24"/>
              </w:rPr>
              <w:t>Siekiant nustatyti objektyviai pagrįstą kainą, rekomenduotina įvertinti kuo didesnį potencialių tiekėjų skaičių. Jei PO žinomi iki 10 (dešimt</w:t>
            </w:r>
            <w:r w:rsidR="00303764">
              <w:rPr>
                <w:bCs/>
                <w:color w:val="000000"/>
                <w:szCs w:val="24"/>
              </w:rPr>
              <w:t>ies</w:t>
            </w:r>
            <w:r>
              <w:rPr>
                <w:bCs/>
                <w:color w:val="000000"/>
                <w:szCs w:val="24"/>
              </w:rPr>
              <w:t>) rinkoje veikiančių ir pirkimo objektą siūlančių tiekėjų, rekomenduotina įvertinti ne mažiau kaip 5 (penkių) tiekėjų siūlomą kainą.</w:t>
            </w:r>
          </w:p>
          <w:p w14:paraId="2326D4F0" w14:textId="77777777" w:rsidR="00032933" w:rsidRDefault="00032933">
            <w:pPr>
              <w:spacing w:line="256" w:lineRule="auto"/>
              <w:rPr>
                <w:sz w:val="10"/>
                <w:szCs w:val="10"/>
              </w:rPr>
            </w:pPr>
          </w:p>
          <w:p w14:paraId="2326D4F1" w14:textId="0BFFF457" w:rsidR="00032933" w:rsidRDefault="008E3BC4">
            <w:pPr>
              <w:spacing w:line="256" w:lineRule="auto"/>
              <w:jc w:val="both"/>
              <w:rPr>
                <w:bCs/>
                <w:color w:val="000000"/>
                <w:szCs w:val="24"/>
              </w:rPr>
            </w:pPr>
            <w:r>
              <w:rPr>
                <w:bCs/>
                <w:color w:val="000000"/>
                <w:szCs w:val="24"/>
              </w:rPr>
              <w:t>Jei tiekėjų daugiau nei 10 (dešimt</w:t>
            </w:r>
            <w:r w:rsidR="00303764">
              <w:rPr>
                <w:bCs/>
                <w:color w:val="000000"/>
                <w:szCs w:val="24"/>
              </w:rPr>
              <w:t>ies</w:t>
            </w:r>
            <w:r>
              <w:rPr>
                <w:bCs/>
                <w:color w:val="000000"/>
                <w:szCs w:val="24"/>
              </w:rPr>
              <w:t xml:space="preserve">), rekomenduotina įvertinti ne mažiau kaip 50 procentų tiekėjų siūlomų kainų. </w:t>
            </w:r>
          </w:p>
          <w:p w14:paraId="2326D4F2" w14:textId="77777777" w:rsidR="00032933" w:rsidRDefault="00032933">
            <w:pPr>
              <w:spacing w:line="256" w:lineRule="auto"/>
              <w:rPr>
                <w:sz w:val="10"/>
                <w:szCs w:val="10"/>
              </w:rPr>
            </w:pPr>
          </w:p>
          <w:p w14:paraId="2326D4F3" w14:textId="4601286F" w:rsidR="00032933" w:rsidRDefault="008E3BC4">
            <w:pPr>
              <w:spacing w:line="256" w:lineRule="auto"/>
              <w:jc w:val="both"/>
              <w:rPr>
                <w:bCs/>
                <w:color w:val="000000"/>
                <w:szCs w:val="24"/>
              </w:rPr>
            </w:pPr>
            <w:r>
              <w:rPr>
                <w:bCs/>
                <w:color w:val="000000"/>
                <w:szCs w:val="24"/>
              </w:rPr>
              <w:t>Rekomenduotina įvertinti galimybę pirkti iš viešosios įstaigos CPO LT elektroninio katalogo arba Viešųjų pirkimų įstatymo 23 str</w:t>
            </w:r>
            <w:r w:rsidR="005706E3">
              <w:rPr>
                <w:bCs/>
                <w:color w:val="000000"/>
                <w:szCs w:val="24"/>
              </w:rPr>
              <w:t>aipsnyje</w:t>
            </w:r>
            <w:r>
              <w:rPr>
                <w:bCs/>
                <w:color w:val="000000"/>
                <w:szCs w:val="24"/>
              </w:rPr>
              <w:t xml:space="preserve"> nurodytų tiekėjų.</w:t>
            </w:r>
          </w:p>
          <w:p w14:paraId="2326D4F4" w14:textId="77777777" w:rsidR="00032933" w:rsidRDefault="00032933">
            <w:pPr>
              <w:spacing w:line="256" w:lineRule="auto"/>
              <w:rPr>
                <w:sz w:val="10"/>
                <w:szCs w:val="10"/>
              </w:rPr>
            </w:pPr>
          </w:p>
          <w:p w14:paraId="2326D4F5" w14:textId="77777777" w:rsidR="00032933" w:rsidRDefault="008E3BC4">
            <w:pPr>
              <w:spacing w:line="256" w:lineRule="auto"/>
              <w:jc w:val="both"/>
              <w:rPr>
                <w:bCs/>
                <w:color w:val="000000"/>
                <w:szCs w:val="24"/>
              </w:rPr>
            </w:pPr>
            <w:r>
              <w:rPr>
                <w:bCs/>
                <w:color w:val="000000"/>
                <w:szCs w:val="24"/>
              </w:rPr>
              <w:t xml:space="preserve">Privaloma: </w:t>
            </w:r>
          </w:p>
          <w:p w14:paraId="2326D4F6" w14:textId="77777777" w:rsidR="00032933" w:rsidRDefault="00032933">
            <w:pPr>
              <w:spacing w:line="256" w:lineRule="auto"/>
              <w:rPr>
                <w:sz w:val="10"/>
                <w:szCs w:val="10"/>
              </w:rPr>
            </w:pPr>
          </w:p>
          <w:p w14:paraId="2326D4F7" w14:textId="6B8D5F23" w:rsidR="00032933" w:rsidRDefault="008E3BC4">
            <w:pPr>
              <w:spacing w:line="256" w:lineRule="auto"/>
              <w:jc w:val="both"/>
              <w:rPr>
                <w:bCs/>
                <w:color w:val="000000"/>
                <w:szCs w:val="24"/>
              </w:rPr>
            </w:pPr>
            <w:r>
              <w:rPr>
                <w:bCs/>
                <w:color w:val="000000"/>
                <w:szCs w:val="24"/>
              </w:rPr>
              <w:t>Jei numatoma pirkimo objekto vertė mažesnė kaip</w:t>
            </w:r>
            <w:r w:rsidR="00BB7D29">
              <w:rPr>
                <w:rStyle w:val="FootnoteReference"/>
                <w:bCs/>
                <w:color w:val="000000"/>
                <w:szCs w:val="24"/>
              </w:rPr>
              <w:footnoteReference w:id="7"/>
            </w:r>
            <w:r>
              <w:rPr>
                <w:bCs/>
                <w:color w:val="000000"/>
                <w:szCs w:val="24"/>
              </w:rPr>
              <w:t xml:space="preserve"> 10 000</w:t>
            </w:r>
            <w:r w:rsidR="00475659">
              <w:rPr>
                <w:rStyle w:val="FootnoteReference"/>
                <w:bCs/>
                <w:color w:val="000000"/>
                <w:szCs w:val="24"/>
              </w:rPr>
              <w:footnoteReference w:id="8"/>
            </w:r>
            <w:r>
              <w:rPr>
                <w:bCs/>
                <w:color w:val="000000"/>
                <w:szCs w:val="24"/>
              </w:rPr>
              <w:t xml:space="preserve"> Eur  be PVM,  būtina įvertinti ne mažiau kaip 1 (vieno) tiekėjo pasiūlymą. Jei numatoma pirkimo objekto vertė siekia</w:t>
            </w:r>
            <w:r w:rsidR="00BB7D29">
              <w:rPr>
                <w:rStyle w:val="FootnoteReference"/>
                <w:bCs/>
                <w:color w:val="000000"/>
                <w:szCs w:val="24"/>
              </w:rPr>
              <w:footnoteReference w:id="9"/>
            </w:r>
            <w:r>
              <w:rPr>
                <w:bCs/>
                <w:color w:val="000000"/>
                <w:szCs w:val="24"/>
              </w:rPr>
              <w:t xml:space="preserve"> 10 000</w:t>
            </w:r>
            <w:r w:rsidR="00475659">
              <w:rPr>
                <w:rStyle w:val="FootnoteReference"/>
                <w:bCs/>
                <w:color w:val="000000"/>
                <w:szCs w:val="24"/>
              </w:rPr>
              <w:footnoteReference w:id="10"/>
            </w:r>
            <w:r>
              <w:rPr>
                <w:bCs/>
                <w:color w:val="000000"/>
                <w:szCs w:val="24"/>
              </w:rPr>
              <w:t xml:space="preserve"> Eur be PVM, bet neviršija 58 000 eurų be PVM, būtina įvertinti ne mažiau 3 (trijų) tiekėjų pasiūlymus. </w:t>
            </w:r>
          </w:p>
          <w:p w14:paraId="2326D4F8" w14:textId="77777777" w:rsidR="00032933" w:rsidRDefault="00032933">
            <w:pPr>
              <w:spacing w:line="256" w:lineRule="auto"/>
              <w:rPr>
                <w:sz w:val="10"/>
                <w:szCs w:val="10"/>
              </w:rPr>
            </w:pPr>
          </w:p>
          <w:p w14:paraId="2326D4F9" w14:textId="77777777" w:rsidR="00032933" w:rsidRDefault="008E3BC4">
            <w:pPr>
              <w:spacing w:line="256" w:lineRule="auto"/>
              <w:jc w:val="both"/>
              <w:rPr>
                <w:bCs/>
                <w:color w:val="000000"/>
                <w:szCs w:val="24"/>
              </w:rPr>
            </w:pPr>
            <w:r>
              <w:rPr>
                <w:bCs/>
                <w:color w:val="000000"/>
                <w:szCs w:val="24"/>
              </w:rPr>
              <w:t xml:space="preserve">Jei numatoma pirkimo objekto vertė yra lygi 58 000 Eur be PVM arba šią sumą viršija, būtina įvertinti ne mažiau 5 (penkių) tiekėjų pasiūlymus. </w:t>
            </w:r>
          </w:p>
          <w:p w14:paraId="2326D4FA" w14:textId="77777777" w:rsidR="00032933" w:rsidRDefault="00032933">
            <w:pPr>
              <w:spacing w:line="256" w:lineRule="auto"/>
              <w:jc w:val="both"/>
              <w:rPr>
                <w:bCs/>
                <w:color w:val="000000"/>
                <w:sz w:val="10"/>
                <w:szCs w:val="10"/>
              </w:rPr>
            </w:pPr>
          </w:p>
          <w:p w14:paraId="2326D4FB" w14:textId="626E0890" w:rsidR="00032933" w:rsidRDefault="008E3BC4">
            <w:pPr>
              <w:spacing w:line="256" w:lineRule="auto"/>
              <w:jc w:val="both"/>
              <w:rPr>
                <w:bCs/>
                <w:color w:val="000000"/>
                <w:szCs w:val="24"/>
              </w:rPr>
            </w:pPr>
            <w:r>
              <w:rPr>
                <w:szCs w:val="24"/>
              </w:rPr>
              <w:t>Jei projekto pirkimą numatoma vykdyti pagal Pirkimų, susijusių su žvalgybinio pobūdžio veikla, tvarkos aprašą, patvirtintą Lietuvos Respublikos Vyriausybės 2015 m. kovo 18 d.</w:t>
            </w:r>
            <w:r>
              <w:rPr>
                <w:color w:val="000000"/>
                <w:szCs w:val="24"/>
              </w:rPr>
              <w:t xml:space="preserve"> </w:t>
            </w:r>
            <w:r>
              <w:rPr>
                <w:szCs w:val="24"/>
              </w:rPr>
              <w:t xml:space="preserve">nutarimu </w:t>
            </w:r>
            <w:r>
              <w:rPr>
                <w:color w:val="000000"/>
                <w:szCs w:val="24"/>
              </w:rPr>
              <w:t xml:space="preserve">Nr. </w:t>
            </w:r>
            <w:r>
              <w:rPr>
                <w:szCs w:val="24"/>
              </w:rPr>
              <w:t>282 „Dėl pirkimų, susijusių su žvalgybinio pobūdžio veikla, tvarkos aprašo patvirtinimo“ (toliau – Pirkimų aprašas), neskelbiamų derybų su vieninteliu tiekėju būdu, būtina įvertinti ne mažiau kaip 1 (vieno) tiekėjo preliminarų pasiūlymą, jei pirkimą numatoma vykdyti uždaro konkurso būdų – ne mažiau kaip 2 (dviejų) tiekėjų preliminarius pasiūlymus.</w:t>
            </w:r>
          </w:p>
          <w:p w14:paraId="2326D4FC" w14:textId="77777777" w:rsidR="00032933" w:rsidRDefault="00032933">
            <w:pPr>
              <w:spacing w:line="256" w:lineRule="auto"/>
              <w:rPr>
                <w:sz w:val="10"/>
                <w:szCs w:val="10"/>
              </w:rPr>
            </w:pPr>
          </w:p>
          <w:p w14:paraId="2326D4FD" w14:textId="77777777" w:rsidR="00032933" w:rsidRDefault="008E3BC4">
            <w:pPr>
              <w:spacing w:line="256" w:lineRule="auto"/>
              <w:jc w:val="both"/>
              <w:rPr>
                <w:bCs/>
                <w:color w:val="000000"/>
                <w:szCs w:val="24"/>
              </w:rPr>
            </w:pPr>
            <w:r>
              <w:rPr>
                <w:bCs/>
                <w:color w:val="000000"/>
                <w:szCs w:val="24"/>
              </w:rPr>
              <w:t xml:space="preserve">Mažesnis tiekėjų pasiūlymų skaičius gali būti įvertintas tik Gairių pareiškėjams 12 punkte numatytais atvejais. </w:t>
            </w:r>
          </w:p>
        </w:tc>
      </w:tr>
      <w:tr w:rsidR="00032933" w14:paraId="2326D502" w14:textId="77777777">
        <w:trPr>
          <w:trHeight w:val="1245"/>
        </w:trPr>
        <w:tc>
          <w:tcPr>
            <w:tcW w:w="1023" w:type="dxa"/>
            <w:tcBorders>
              <w:top w:val="single" w:sz="8" w:space="0" w:color="auto"/>
              <w:left w:val="single" w:sz="8" w:space="0" w:color="auto"/>
              <w:bottom w:val="single" w:sz="8" w:space="0" w:color="auto"/>
              <w:right w:val="nil"/>
            </w:tcBorders>
            <w:noWrap/>
            <w:vAlign w:val="center"/>
            <w:hideMark/>
          </w:tcPr>
          <w:p w14:paraId="2326D4FF" w14:textId="77777777" w:rsidR="00032933" w:rsidRDefault="008E3BC4">
            <w:pPr>
              <w:spacing w:line="256" w:lineRule="auto"/>
              <w:jc w:val="center"/>
              <w:rPr>
                <w:color w:val="000000"/>
                <w:szCs w:val="24"/>
              </w:rPr>
            </w:pPr>
            <w:r>
              <w:rPr>
                <w:color w:val="000000"/>
                <w:szCs w:val="24"/>
              </w:rPr>
              <w:lastRenderedPageBreak/>
              <w:t>1.</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00" w14:textId="77777777" w:rsidR="00032933" w:rsidRDefault="008E3BC4">
            <w:pPr>
              <w:spacing w:line="256" w:lineRule="auto"/>
              <w:jc w:val="both"/>
              <w:rPr>
                <w:color w:val="000000"/>
                <w:szCs w:val="24"/>
              </w:rPr>
            </w:pPr>
            <w:r>
              <w:rPr>
                <w:color w:val="000000"/>
                <w:szCs w:val="24"/>
              </w:rPr>
              <w:t>Nurodomi visi tiekėjai, kurių informaciją apie pirkimo objektą PO vertino ir (arba), į kuriuos PO kreipėsi, tačiau tiekėjai atsakymo nepateikė*</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01" w14:textId="77777777" w:rsidR="00032933" w:rsidRDefault="008E3BC4">
            <w:pPr>
              <w:spacing w:line="256" w:lineRule="auto"/>
              <w:jc w:val="both"/>
              <w:rPr>
                <w:i/>
                <w:iCs/>
                <w:color w:val="000000"/>
                <w:szCs w:val="24"/>
              </w:rPr>
            </w:pPr>
            <w:r>
              <w:rPr>
                <w:i/>
                <w:iCs/>
                <w:color w:val="000000"/>
                <w:szCs w:val="24"/>
              </w:rPr>
              <w:t>Nurodomi tiekėjų pavadinimai.</w:t>
            </w:r>
          </w:p>
        </w:tc>
      </w:tr>
      <w:tr w:rsidR="00032933" w14:paraId="2326D507" w14:textId="77777777">
        <w:trPr>
          <w:trHeight w:val="835"/>
        </w:trPr>
        <w:tc>
          <w:tcPr>
            <w:tcW w:w="1023" w:type="dxa"/>
            <w:tcBorders>
              <w:top w:val="single" w:sz="8" w:space="0" w:color="auto"/>
              <w:left w:val="single" w:sz="8" w:space="0" w:color="auto"/>
              <w:bottom w:val="single" w:sz="8" w:space="0" w:color="auto"/>
              <w:right w:val="nil"/>
            </w:tcBorders>
            <w:noWrap/>
            <w:vAlign w:val="center"/>
            <w:hideMark/>
          </w:tcPr>
          <w:p w14:paraId="2326D503" w14:textId="77777777" w:rsidR="00032933" w:rsidRDefault="008E3BC4">
            <w:pPr>
              <w:spacing w:line="256" w:lineRule="auto"/>
              <w:jc w:val="center"/>
              <w:rPr>
                <w:color w:val="000000"/>
                <w:szCs w:val="24"/>
              </w:rPr>
            </w:pPr>
            <w:r>
              <w:rPr>
                <w:color w:val="000000"/>
                <w:szCs w:val="24"/>
              </w:rPr>
              <w:t>2.</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04" w14:textId="77777777" w:rsidR="00032933" w:rsidRDefault="008E3BC4">
            <w:pPr>
              <w:spacing w:line="256" w:lineRule="auto"/>
              <w:jc w:val="both"/>
            </w:pPr>
            <w:r>
              <w:rPr>
                <w:color w:val="000000"/>
                <w:szCs w:val="24"/>
              </w:rPr>
              <w:t>Tiekėjai per paskutinius trejus metus dalyvavę ir (arba) laimėję analogiškuose ar panašiuose PO pirkimuose ir jų pasiūlyta kaina</w:t>
            </w:r>
            <w:r>
              <w:t xml:space="preserve"> </w:t>
            </w:r>
          </w:p>
          <w:p w14:paraId="2326D505" w14:textId="77777777" w:rsidR="00032933" w:rsidRDefault="008E3BC4">
            <w:pPr>
              <w:spacing w:line="256" w:lineRule="auto"/>
              <w:jc w:val="both"/>
              <w:rPr>
                <w:color w:val="000000"/>
                <w:sz w:val="20"/>
              </w:rPr>
            </w:pPr>
            <w:r>
              <w:rPr>
                <w:color w:val="000000"/>
                <w:sz w:val="20"/>
              </w:rPr>
              <w:t xml:space="preserve">*Panašus pirkimas šios lentelės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pagrįstai atsižvelgti skaičiuodama pirkimui reikalingą lėšų sumą. Argumentai, kurių pagrindu koreguojama ankstesniuose panašiuose pirkimuose pasiūlyta kaina, nurodomi 8 punkte.  </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06" w14:textId="4E5F3CC7" w:rsidR="00032933" w:rsidRDefault="008E3BC4" w:rsidP="00726350">
            <w:pPr>
              <w:spacing w:line="256" w:lineRule="auto"/>
              <w:jc w:val="both"/>
              <w:rPr>
                <w:i/>
                <w:iCs/>
                <w:color w:val="000000"/>
                <w:szCs w:val="24"/>
              </w:rPr>
            </w:pPr>
            <w:r>
              <w:rPr>
                <w:i/>
                <w:iCs/>
                <w:color w:val="000000"/>
                <w:szCs w:val="24"/>
              </w:rPr>
              <w:t>Jei taikoma, nurodomi tiekėjų pavadinimai, data, kada buvo pateiktas pasiūlymas PO, kaina, koks tiekėjas laimėjo, viešojo pirkimo</w:t>
            </w:r>
            <w:r w:rsidR="00726350">
              <w:rPr>
                <w:i/>
                <w:iCs/>
                <w:color w:val="000000"/>
                <w:szCs w:val="24"/>
              </w:rPr>
              <w:t>–</w:t>
            </w:r>
            <w:r>
              <w:rPr>
                <w:i/>
                <w:iCs/>
                <w:color w:val="000000"/>
                <w:szCs w:val="24"/>
              </w:rPr>
              <w:t xml:space="preserve">pardavimo sutarties sudarymo data ir numeris. </w:t>
            </w:r>
          </w:p>
        </w:tc>
      </w:tr>
      <w:tr w:rsidR="00032933" w14:paraId="2326D50B" w14:textId="77777777">
        <w:trPr>
          <w:trHeight w:val="1245"/>
        </w:trPr>
        <w:tc>
          <w:tcPr>
            <w:tcW w:w="1023" w:type="dxa"/>
            <w:tcBorders>
              <w:top w:val="single" w:sz="8" w:space="0" w:color="auto"/>
              <w:left w:val="single" w:sz="8" w:space="0" w:color="auto"/>
              <w:bottom w:val="single" w:sz="8" w:space="0" w:color="auto"/>
              <w:right w:val="nil"/>
            </w:tcBorders>
            <w:noWrap/>
            <w:vAlign w:val="center"/>
            <w:hideMark/>
          </w:tcPr>
          <w:p w14:paraId="2326D508" w14:textId="77777777" w:rsidR="00032933" w:rsidRDefault="008E3BC4">
            <w:pPr>
              <w:spacing w:line="256" w:lineRule="auto"/>
              <w:jc w:val="center"/>
              <w:rPr>
                <w:color w:val="000000"/>
                <w:szCs w:val="24"/>
              </w:rPr>
            </w:pPr>
            <w:r>
              <w:rPr>
                <w:color w:val="000000"/>
                <w:szCs w:val="24"/>
              </w:rPr>
              <w:t>3.</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09" w14:textId="77777777" w:rsidR="00032933" w:rsidRDefault="008E3BC4">
            <w:pPr>
              <w:spacing w:line="256" w:lineRule="auto"/>
              <w:jc w:val="both"/>
              <w:rPr>
                <w:color w:val="000000"/>
                <w:szCs w:val="24"/>
              </w:rPr>
            </w:pPr>
            <w:r>
              <w:rPr>
                <w:color w:val="000000"/>
                <w:szCs w:val="24"/>
              </w:rPr>
              <w:t>Tiekėjai per paskutinius trejus metus laimėję kitų PO panašiuose pirkimuose, ir jų pasiūlyta kaina</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0A" w14:textId="77777777" w:rsidR="00032933" w:rsidRDefault="008E3BC4">
            <w:pPr>
              <w:spacing w:line="256" w:lineRule="auto"/>
              <w:jc w:val="both"/>
              <w:rPr>
                <w:i/>
                <w:iCs/>
                <w:color w:val="000000"/>
                <w:szCs w:val="24"/>
              </w:rPr>
            </w:pPr>
            <w:r>
              <w:rPr>
                <w:i/>
                <w:iCs/>
                <w:color w:val="000000"/>
                <w:szCs w:val="24"/>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Pr>
                <w:i/>
                <w:iCs/>
                <w:szCs w:val="24"/>
              </w:rPr>
              <w:t xml:space="preserve">arba panašių techninių/funkcinių parametrų </w:t>
            </w:r>
            <w:r>
              <w:rPr>
                <w:i/>
                <w:iCs/>
                <w:color w:val="000000"/>
                <w:szCs w:val="24"/>
              </w:rPr>
              <w:t>pirkimo objektą.</w:t>
            </w:r>
          </w:p>
        </w:tc>
      </w:tr>
      <w:tr w:rsidR="00032933" w14:paraId="2326D50F" w14:textId="77777777">
        <w:trPr>
          <w:trHeight w:val="1245"/>
        </w:trPr>
        <w:tc>
          <w:tcPr>
            <w:tcW w:w="1023" w:type="dxa"/>
            <w:tcBorders>
              <w:top w:val="single" w:sz="8" w:space="0" w:color="auto"/>
              <w:left w:val="single" w:sz="8" w:space="0" w:color="auto"/>
              <w:bottom w:val="single" w:sz="8" w:space="0" w:color="auto"/>
              <w:right w:val="nil"/>
            </w:tcBorders>
            <w:noWrap/>
            <w:vAlign w:val="center"/>
            <w:hideMark/>
          </w:tcPr>
          <w:p w14:paraId="2326D50C" w14:textId="77777777" w:rsidR="00032933" w:rsidRDefault="008E3BC4">
            <w:pPr>
              <w:spacing w:line="256" w:lineRule="auto"/>
              <w:jc w:val="center"/>
              <w:rPr>
                <w:color w:val="000000"/>
                <w:szCs w:val="24"/>
              </w:rPr>
            </w:pPr>
            <w:r>
              <w:rPr>
                <w:color w:val="000000"/>
                <w:szCs w:val="24"/>
              </w:rPr>
              <w:t>4.</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0D" w14:textId="77777777" w:rsidR="00032933" w:rsidRDefault="008E3BC4">
            <w:pPr>
              <w:spacing w:line="256" w:lineRule="auto"/>
              <w:jc w:val="both"/>
              <w:rPr>
                <w:color w:val="000000"/>
                <w:szCs w:val="24"/>
              </w:rPr>
            </w:pPr>
            <w:r>
              <w:rPr>
                <w:bCs/>
                <w:szCs w:val="24"/>
              </w:rPr>
              <w:t xml:space="preserve">CPO elektroniniame kataloge siūlomų prekių ar paslaugų krepšelio prognozuojamas užsakymo biudžeto aritmetinis vidurkis </w:t>
            </w:r>
            <w:r>
              <w:rPr>
                <w:bCs/>
                <w:i/>
                <w:szCs w:val="24"/>
              </w:rPr>
              <w:t>(taikoma, jei numatoma vykdyti pirkimą iš CPO katalogo ir jei CPO kataloge šiai prekės, paslaugos kategorijai pateikiamas prognozuojamas užsakymo biudžetas).</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0E" w14:textId="77777777" w:rsidR="00032933" w:rsidRDefault="008E3BC4">
            <w:pPr>
              <w:spacing w:line="256" w:lineRule="auto"/>
              <w:jc w:val="both"/>
              <w:rPr>
                <w:i/>
                <w:iCs/>
                <w:color w:val="000000"/>
                <w:szCs w:val="24"/>
              </w:rPr>
            </w:pPr>
            <w:r>
              <w:rPr>
                <w:i/>
                <w:iCs/>
                <w:color w:val="000000"/>
                <w:szCs w:val="24"/>
              </w:rPr>
              <w:t>Jei taikoma, pateikiama CPO katalogo preliminaraus užsakymo kopija arba užsakymo lango, kuriame pateikiamas prekių krepšelio užsakymo aritmetinis vidurkis, momentinė ekrano kopija (angl. k. Print Screen)</w:t>
            </w:r>
          </w:p>
        </w:tc>
      </w:tr>
      <w:tr w:rsidR="00032933" w14:paraId="2326D513" w14:textId="77777777">
        <w:trPr>
          <w:trHeight w:val="1245"/>
        </w:trPr>
        <w:tc>
          <w:tcPr>
            <w:tcW w:w="1023" w:type="dxa"/>
            <w:tcBorders>
              <w:top w:val="single" w:sz="8" w:space="0" w:color="auto"/>
              <w:left w:val="single" w:sz="8" w:space="0" w:color="auto"/>
              <w:bottom w:val="single" w:sz="8" w:space="0" w:color="auto"/>
              <w:right w:val="nil"/>
            </w:tcBorders>
            <w:noWrap/>
            <w:vAlign w:val="center"/>
            <w:hideMark/>
          </w:tcPr>
          <w:p w14:paraId="2326D510" w14:textId="77777777" w:rsidR="00032933" w:rsidRDefault="008E3BC4">
            <w:pPr>
              <w:spacing w:line="256" w:lineRule="auto"/>
              <w:jc w:val="center"/>
              <w:rPr>
                <w:color w:val="000000"/>
                <w:szCs w:val="24"/>
              </w:rPr>
            </w:pPr>
            <w:r>
              <w:rPr>
                <w:color w:val="000000"/>
                <w:szCs w:val="24"/>
              </w:rPr>
              <w:t xml:space="preserve">5. </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11" w14:textId="77777777" w:rsidR="00032933" w:rsidRDefault="008E3BC4">
            <w:pPr>
              <w:spacing w:line="256" w:lineRule="auto"/>
              <w:jc w:val="both"/>
              <w:rPr>
                <w:color w:val="000000"/>
                <w:szCs w:val="24"/>
              </w:rPr>
            </w:pPr>
            <w:r>
              <w:rPr>
                <w:color w:val="000000"/>
                <w:szCs w:val="24"/>
              </w:rPr>
              <w:t xml:space="preserve">PO iš viešai prieinamų </w:t>
            </w:r>
            <w:r>
              <w:rPr>
                <w:szCs w:val="24"/>
              </w:rPr>
              <w:t xml:space="preserve">informacijos šaltinių </w:t>
            </w:r>
            <w:r>
              <w:rPr>
                <w:color w:val="000000"/>
                <w:szCs w:val="24"/>
              </w:rPr>
              <w:t>(pvz., internetinių tinklapių) gauta informacija apie tiekėjus ir jų siūlomą pirkimo objekto kainą</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12" w14:textId="77777777" w:rsidR="00032933" w:rsidRDefault="008E3BC4">
            <w:pPr>
              <w:spacing w:line="256" w:lineRule="auto"/>
              <w:jc w:val="both"/>
              <w:rPr>
                <w:i/>
                <w:iCs/>
                <w:color w:val="000000"/>
                <w:szCs w:val="24"/>
              </w:rPr>
            </w:pPr>
            <w:r>
              <w:rPr>
                <w:i/>
                <w:iCs/>
                <w:color w:val="000000"/>
                <w:szCs w:val="24"/>
              </w:rPr>
              <w:t xml:space="preserve">Jei taikoma, nurodomi tiekėjų pavadinimai, jų siūloma pirkimo objekto kaina, informacijos šaltinis, pvz., pateikiant nuorodą į konkretų interneto tinklapį ir/arba kartu atspausdintą informaciją, pridedant prie šio priedo. </w:t>
            </w:r>
          </w:p>
        </w:tc>
      </w:tr>
      <w:tr w:rsidR="00032933" w14:paraId="2326D517" w14:textId="77777777">
        <w:trPr>
          <w:trHeight w:val="977"/>
        </w:trPr>
        <w:tc>
          <w:tcPr>
            <w:tcW w:w="1023" w:type="dxa"/>
            <w:tcBorders>
              <w:top w:val="single" w:sz="8" w:space="0" w:color="auto"/>
              <w:left w:val="single" w:sz="8" w:space="0" w:color="auto"/>
              <w:bottom w:val="single" w:sz="8" w:space="0" w:color="auto"/>
              <w:right w:val="nil"/>
            </w:tcBorders>
            <w:noWrap/>
            <w:vAlign w:val="center"/>
            <w:hideMark/>
          </w:tcPr>
          <w:p w14:paraId="2326D514" w14:textId="77777777" w:rsidR="00032933" w:rsidRDefault="008E3BC4">
            <w:pPr>
              <w:spacing w:line="256" w:lineRule="auto"/>
              <w:jc w:val="center"/>
              <w:rPr>
                <w:color w:val="000000"/>
                <w:szCs w:val="24"/>
              </w:rPr>
            </w:pPr>
            <w:r>
              <w:rPr>
                <w:color w:val="000000"/>
                <w:szCs w:val="24"/>
              </w:rPr>
              <w:lastRenderedPageBreak/>
              <w:t>6.</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15" w14:textId="77777777" w:rsidR="00032933" w:rsidRDefault="008E3BC4">
            <w:pPr>
              <w:spacing w:line="256" w:lineRule="auto"/>
              <w:rPr>
                <w:color w:val="000000"/>
                <w:szCs w:val="24"/>
              </w:rPr>
            </w:pPr>
            <w:r>
              <w:rPr>
                <w:color w:val="000000"/>
                <w:szCs w:val="24"/>
              </w:rPr>
              <w:t xml:space="preserve">Rinkos dalyvių konsultacijos (Viešųjų pirkimų įstatymo 27 straipsnis) metu gauta informacija </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16" w14:textId="77777777" w:rsidR="00032933" w:rsidRDefault="008E3BC4">
            <w:pPr>
              <w:spacing w:line="256" w:lineRule="auto"/>
              <w:jc w:val="both"/>
              <w:rPr>
                <w:i/>
                <w:iCs/>
                <w:color w:val="000000"/>
                <w:szCs w:val="24"/>
              </w:rPr>
            </w:pPr>
            <w:r>
              <w:rPr>
                <w:i/>
                <w:iCs/>
                <w:color w:val="000000"/>
                <w:szCs w:val="24"/>
              </w:rPr>
              <w:t xml:space="preserve">Jei taikoma, nurodomi tiekėjai, dalyvavę konsultacijoje, jų nurodyta pirkimo objekto kaina, </w:t>
            </w:r>
            <w:r>
              <w:rPr>
                <w:i/>
                <w:iCs/>
                <w:szCs w:val="24"/>
              </w:rPr>
              <w:t>kita informacija, kurios buvo prašoma (jei prašoma)</w:t>
            </w:r>
            <w:r>
              <w:rPr>
                <w:i/>
                <w:iCs/>
                <w:color w:val="000000"/>
                <w:szCs w:val="24"/>
              </w:rPr>
              <w:t xml:space="preserve">. Konsultaciją PO gali daryti visais atvejais. </w:t>
            </w:r>
          </w:p>
        </w:tc>
      </w:tr>
      <w:tr w:rsidR="00032933" w14:paraId="2326D51E" w14:textId="77777777">
        <w:trPr>
          <w:trHeight w:val="1245"/>
        </w:trPr>
        <w:tc>
          <w:tcPr>
            <w:tcW w:w="1023" w:type="dxa"/>
            <w:tcBorders>
              <w:top w:val="single" w:sz="8" w:space="0" w:color="auto"/>
              <w:left w:val="single" w:sz="8" w:space="0" w:color="auto"/>
              <w:bottom w:val="single" w:sz="8" w:space="0" w:color="auto"/>
              <w:right w:val="nil"/>
            </w:tcBorders>
            <w:noWrap/>
            <w:vAlign w:val="center"/>
            <w:hideMark/>
          </w:tcPr>
          <w:p w14:paraId="2326D518" w14:textId="77777777" w:rsidR="00032933" w:rsidRDefault="008E3BC4">
            <w:pPr>
              <w:spacing w:line="256" w:lineRule="auto"/>
              <w:jc w:val="center"/>
              <w:rPr>
                <w:color w:val="000000"/>
                <w:szCs w:val="24"/>
              </w:rPr>
            </w:pPr>
            <w:r>
              <w:rPr>
                <w:color w:val="000000"/>
                <w:szCs w:val="24"/>
              </w:rPr>
              <w:t>7.</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19" w14:textId="77777777" w:rsidR="00032933" w:rsidRDefault="008E3BC4">
            <w:pPr>
              <w:spacing w:line="256" w:lineRule="auto"/>
              <w:jc w:val="both"/>
              <w:rPr>
                <w:color w:val="000000"/>
                <w:szCs w:val="24"/>
              </w:rPr>
            </w:pPr>
            <w:r>
              <w:rPr>
                <w:color w:val="000000"/>
                <w:szCs w:val="24"/>
              </w:rPr>
              <w:t xml:space="preserve">Kitu būdu PO gauta informacija apie tiekėjus ir jų siūlomą pirkimo objekto kainą </w:t>
            </w:r>
          </w:p>
        </w:tc>
        <w:tc>
          <w:tcPr>
            <w:tcW w:w="8177" w:type="dxa"/>
            <w:tcBorders>
              <w:top w:val="single" w:sz="8" w:space="0" w:color="auto"/>
              <w:left w:val="nil"/>
              <w:bottom w:val="single" w:sz="8" w:space="0" w:color="auto"/>
              <w:right w:val="single" w:sz="8" w:space="0" w:color="auto"/>
            </w:tcBorders>
            <w:shd w:val="clear" w:color="auto" w:fill="E7E6E6"/>
            <w:vAlign w:val="center"/>
          </w:tcPr>
          <w:p w14:paraId="2326D51A" w14:textId="77777777" w:rsidR="00032933" w:rsidRDefault="008E3BC4">
            <w:pPr>
              <w:spacing w:line="256" w:lineRule="auto"/>
              <w:jc w:val="both"/>
              <w:rPr>
                <w:i/>
                <w:iCs/>
                <w:szCs w:val="24"/>
              </w:rPr>
            </w:pPr>
            <w:r>
              <w:rPr>
                <w:i/>
                <w:iCs/>
                <w:color w:val="000000"/>
                <w:szCs w:val="24"/>
              </w:rPr>
              <w:t xml:space="preserve">Pvz., apklausiant tiekėjus el. paštu, telefonu, gavus informaciją iš užsienio šalies (-ių) ambasados (-ų) Lietuvoje ar </w:t>
            </w:r>
            <w:r>
              <w:rPr>
                <w:i/>
                <w:iCs/>
                <w:szCs w:val="24"/>
              </w:rPr>
              <w:t xml:space="preserve">prekybos rūmų, informaciją apie atitinkamą pirkimo objektą ir jo kainą gaunant specializuotose parodose, </w:t>
            </w:r>
            <w:r>
              <w:rPr>
                <w:i/>
                <w:szCs w:val="24"/>
              </w:rPr>
              <w:t>kreipiantis į nepriklausomus ekspertus,</w:t>
            </w:r>
            <w:r>
              <w:rPr>
                <w:i/>
                <w:iCs/>
                <w:szCs w:val="24"/>
              </w:rPr>
              <w:t xml:space="preserve"> nurodomi tiekėjų pavadinimai, kontaktinis telefonas ar el. pašto adresas, tiekėjų nurodyta pirkimo objekto kaina bei kokiu būdu ši informacija gauta.</w:t>
            </w:r>
          </w:p>
          <w:p w14:paraId="2326D51B" w14:textId="77777777" w:rsidR="00032933" w:rsidRDefault="008E3BC4">
            <w:pPr>
              <w:spacing w:line="256" w:lineRule="auto"/>
              <w:jc w:val="both"/>
              <w:rPr>
                <w:i/>
                <w:iCs/>
                <w:szCs w:val="24"/>
              </w:rPr>
            </w:pPr>
            <w:r>
              <w:rPr>
                <w:i/>
                <w:iCs/>
                <w:szCs w:val="24"/>
              </w:rPr>
              <w:t>Jei atsakymus pateikė ne visi apklausti tiekėjai, PO tai nurodo šioje skiltyje.</w:t>
            </w:r>
          </w:p>
          <w:p w14:paraId="2326D51C" w14:textId="77777777" w:rsidR="00032933" w:rsidRDefault="00032933">
            <w:pPr>
              <w:spacing w:line="256" w:lineRule="auto"/>
              <w:jc w:val="both"/>
              <w:rPr>
                <w:i/>
                <w:iCs/>
                <w:color w:val="000000"/>
                <w:szCs w:val="24"/>
              </w:rPr>
            </w:pPr>
          </w:p>
          <w:p w14:paraId="2326D51D" w14:textId="77777777" w:rsidR="00032933" w:rsidRDefault="008E3BC4">
            <w:pPr>
              <w:spacing w:line="256" w:lineRule="auto"/>
              <w:jc w:val="both"/>
              <w:rPr>
                <w:i/>
                <w:iCs/>
                <w:szCs w:val="24"/>
              </w:rPr>
            </w:pPr>
            <w:r>
              <w:rPr>
                <w:i/>
                <w:iCs/>
                <w:szCs w:val="24"/>
              </w:rPr>
              <w:t>PO apklausdama tiekėjus, jiems turi pateikti vienodą informaciją.</w:t>
            </w:r>
          </w:p>
        </w:tc>
      </w:tr>
      <w:tr w:rsidR="00032933" w14:paraId="2326D523" w14:textId="77777777">
        <w:trPr>
          <w:trHeight w:val="554"/>
        </w:trPr>
        <w:tc>
          <w:tcPr>
            <w:tcW w:w="1023" w:type="dxa"/>
            <w:tcBorders>
              <w:top w:val="single" w:sz="8" w:space="0" w:color="auto"/>
              <w:left w:val="single" w:sz="8" w:space="0" w:color="auto"/>
              <w:bottom w:val="single" w:sz="8" w:space="0" w:color="auto"/>
              <w:right w:val="nil"/>
            </w:tcBorders>
            <w:noWrap/>
            <w:vAlign w:val="center"/>
            <w:hideMark/>
          </w:tcPr>
          <w:p w14:paraId="2326D51F" w14:textId="77777777" w:rsidR="00032933" w:rsidRDefault="008E3BC4">
            <w:pPr>
              <w:spacing w:line="256" w:lineRule="auto"/>
              <w:jc w:val="center"/>
              <w:rPr>
                <w:color w:val="000000"/>
                <w:szCs w:val="24"/>
              </w:rPr>
            </w:pPr>
            <w:r>
              <w:rPr>
                <w:color w:val="000000"/>
                <w:szCs w:val="24"/>
              </w:rPr>
              <w:t xml:space="preserve">8. </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20" w14:textId="77777777" w:rsidR="00032933" w:rsidRDefault="008E3BC4">
            <w:pPr>
              <w:spacing w:line="256" w:lineRule="auto"/>
              <w:jc w:val="both"/>
              <w:rPr>
                <w:color w:val="000000"/>
                <w:szCs w:val="24"/>
              </w:rPr>
            </w:pPr>
            <w:r>
              <w:rPr>
                <w:color w:val="000000"/>
                <w:szCs w:val="24"/>
              </w:rPr>
              <w:t>Prekių modeliai, kurie atitinka techninės specifikacijos reikalavimus</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21" w14:textId="77777777" w:rsidR="00032933" w:rsidRDefault="008E3BC4">
            <w:pPr>
              <w:spacing w:line="256" w:lineRule="auto"/>
              <w:jc w:val="both"/>
              <w:rPr>
                <w:i/>
                <w:iCs/>
                <w:color w:val="000000"/>
                <w:szCs w:val="24"/>
              </w:rPr>
            </w:pPr>
            <w:r>
              <w:rPr>
                <w:i/>
                <w:iCs/>
                <w:color w:val="000000"/>
                <w:szCs w:val="24"/>
              </w:rPr>
              <w:t>Nurodoma, jei tyrimas atliekamas dėl prekių.</w:t>
            </w:r>
          </w:p>
          <w:p w14:paraId="2326D522" w14:textId="77777777" w:rsidR="00032933" w:rsidRDefault="008E3BC4">
            <w:pPr>
              <w:spacing w:line="256" w:lineRule="auto"/>
              <w:jc w:val="both"/>
              <w:rPr>
                <w:i/>
                <w:iCs/>
                <w:color w:val="000000"/>
                <w:szCs w:val="24"/>
              </w:rPr>
            </w:pPr>
            <w:r>
              <w:rPr>
                <w:i/>
                <w:iCs/>
                <w:color w:val="000000"/>
                <w:szCs w:val="24"/>
              </w:rPr>
              <w:t>Rinkos tyrimas negali būti atliekamas dėl vieno konkretaus modelio.</w:t>
            </w:r>
          </w:p>
        </w:tc>
      </w:tr>
      <w:tr w:rsidR="00032933" w14:paraId="2326D531" w14:textId="77777777">
        <w:trPr>
          <w:trHeight w:val="1245"/>
        </w:trPr>
        <w:tc>
          <w:tcPr>
            <w:tcW w:w="1023" w:type="dxa"/>
            <w:tcBorders>
              <w:top w:val="single" w:sz="8" w:space="0" w:color="auto"/>
              <w:left w:val="single" w:sz="8" w:space="0" w:color="auto"/>
              <w:bottom w:val="single" w:sz="8" w:space="0" w:color="auto"/>
              <w:right w:val="nil"/>
            </w:tcBorders>
            <w:noWrap/>
            <w:vAlign w:val="center"/>
            <w:hideMark/>
          </w:tcPr>
          <w:p w14:paraId="2326D524" w14:textId="77777777" w:rsidR="00032933" w:rsidRDefault="008E3BC4">
            <w:pPr>
              <w:spacing w:line="256" w:lineRule="auto"/>
              <w:jc w:val="center"/>
              <w:rPr>
                <w:color w:val="000000"/>
                <w:szCs w:val="24"/>
              </w:rPr>
            </w:pPr>
            <w:r>
              <w:rPr>
                <w:color w:val="000000"/>
                <w:szCs w:val="24"/>
              </w:rPr>
              <w:t>9.</w:t>
            </w:r>
          </w:p>
        </w:tc>
        <w:tc>
          <w:tcPr>
            <w:tcW w:w="4975" w:type="dxa"/>
            <w:tcBorders>
              <w:top w:val="single" w:sz="8" w:space="0" w:color="auto"/>
              <w:left w:val="single" w:sz="8" w:space="0" w:color="auto"/>
              <w:bottom w:val="single" w:sz="8" w:space="0" w:color="auto"/>
              <w:right w:val="single" w:sz="8" w:space="0" w:color="auto"/>
            </w:tcBorders>
            <w:vAlign w:val="center"/>
            <w:hideMark/>
          </w:tcPr>
          <w:p w14:paraId="2326D525" w14:textId="77777777" w:rsidR="00032933" w:rsidRDefault="008E3BC4">
            <w:pPr>
              <w:spacing w:line="256" w:lineRule="auto"/>
              <w:jc w:val="both"/>
              <w:rPr>
                <w:color w:val="000000"/>
                <w:szCs w:val="24"/>
              </w:rPr>
            </w:pPr>
            <w:r>
              <w:rPr>
                <w:color w:val="000000"/>
                <w:szCs w:val="24"/>
              </w:rPr>
              <w:t xml:space="preserve">Kiti objektyvūs ir pagrįsti veiksniai bei paskaičiavimai (jei taikoma), galintys turėti įtakos pirkimo objekto kainos pokyčiams </w:t>
            </w:r>
            <w:r>
              <w:rPr>
                <w:i/>
                <w:color w:val="000000"/>
                <w:szCs w:val="24"/>
              </w:rPr>
              <w:t xml:space="preserve">(šią skiltį pildyti tik tokiu atveju, jei PO turi objektyvią, pagrįstą, tikslią informaciją apie veiksnius, įtakosiančius pirkimui reikalingą lėšų sumą). </w:t>
            </w:r>
          </w:p>
        </w:tc>
        <w:tc>
          <w:tcPr>
            <w:tcW w:w="8177" w:type="dxa"/>
            <w:tcBorders>
              <w:top w:val="single" w:sz="8" w:space="0" w:color="auto"/>
              <w:left w:val="nil"/>
              <w:bottom w:val="single" w:sz="8" w:space="0" w:color="auto"/>
              <w:right w:val="single" w:sz="8" w:space="0" w:color="auto"/>
            </w:tcBorders>
            <w:shd w:val="clear" w:color="auto" w:fill="E7E6E6"/>
            <w:vAlign w:val="center"/>
            <w:hideMark/>
          </w:tcPr>
          <w:p w14:paraId="2326D526" w14:textId="77777777" w:rsidR="00032933" w:rsidRDefault="008E3BC4">
            <w:pPr>
              <w:spacing w:line="256" w:lineRule="auto"/>
              <w:jc w:val="both"/>
              <w:rPr>
                <w:i/>
                <w:iCs/>
                <w:color w:val="000000"/>
                <w:szCs w:val="24"/>
              </w:rPr>
            </w:pPr>
            <w:r>
              <w:rPr>
                <w:i/>
                <w:iCs/>
                <w:color w:val="000000"/>
                <w:szCs w:val="24"/>
              </w:rPr>
              <w:t xml:space="preserve">Įvertinama: </w:t>
            </w:r>
          </w:p>
          <w:p w14:paraId="2326D527" w14:textId="77777777" w:rsidR="00032933" w:rsidRDefault="008E3BC4">
            <w:pPr>
              <w:spacing w:line="256" w:lineRule="auto"/>
              <w:jc w:val="both"/>
              <w:rPr>
                <w:i/>
                <w:iCs/>
                <w:color w:val="000000"/>
                <w:szCs w:val="24"/>
              </w:rPr>
            </w:pPr>
            <w:r>
              <w:rPr>
                <w:i/>
                <w:iCs/>
                <w:color w:val="000000"/>
                <w:szCs w:val="24"/>
              </w:rPr>
              <w:t xml:space="preserve">1) ar rinkoje yra prognozuojami pirkimo objekto kainos pokyčiai (rinkos tendencijos); </w:t>
            </w:r>
          </w:p>
          <w:p w14:paraId="2326D528" w14:textId="77777777" w:rsidR="00032933" w:rsidRDefault="008E3BC4">
            <w:pPr>
              <w:spacing w:line="256" w:lineRule="auto"/>
              <w:jc w:val="both"/>
              <w:rPr>
                <w:i/>
                <w:iCs/>
                <w:color w:val="000000"/>
                <w:szCs w:val="24"/>
              </w:rPr>
            </w:pPr>
            <w:r>
              <w:rPr>
                <w:i/>
                <w:iCs/>
                <w:color w:val="000000"/>
                <w:szCs w:val="24"/>
              </w:rPr>
              <w:t xml:space="preserve">2) jei jau yra priimti, tik dar neįsigalioję pakeitimai teisės aktų, reglamentuojančių mokesčių sistemos reguliavimą (pvz., PVM ar kitų mokesčių, turinčių įtaką galutinei produkto/paslaugos/darbų </w:t>
            </w:r>
            <w:r>
              <w:rPr>
                <w:i/>
                <w:iCs/>
                <w:szCs w:val="24"/>
              </w:rPr>
              <w:t>kainai)</w:t>
            </w:r>
            <w:r>
              <w:rPr>
                <w:i/>
                <w:iCs/>
                <w:color w:val="000000"/>
                <w:szCs w:val="24"/>
              </w:rPr>
              <w:t xml:space="preserve">; </w:t>
            </w:r>
          </w:p>
          <w:p w14:paraId="2326D529" w14:textId="77777777" w:rsidR="00032933" w:rsidRDefault="008E3BC4">
            <w:pPr>
              <w:spacing w:line="256" w:lineRule="auto"/>
              <w:jc w:val="both"/>
              <w:rPr>
                <w:i/>
                <w:iCs/>
                <w:color w:val="000000"/>
                <w:szCs w:val="24"/>
              </w:rPr>
            </w:pPr>
            <w:r>
              <w:rPr>
                <w:i/>
                <w:iCs/>
                <w:color w:val="000000"/>
                <w:szCs w:val="24"/>
              </w:rPr>
              <w:t>3) prognozuojamas bendrosios infliacijos didėjimas pagal Lietuvos banko (</w:t>
            </w:r>
            <w:r>
              <w:rPr>
                <w:i/>
                <w:iCs/>
                <w:color w:val="0563C1"/>
                <w:szCs w:val="24"/>
                <w:u w:val="single"/>
              </w:rPr>
              <w:t>https://www.lb.lt/lt/mv-ekonomikos-analize-ir-prognozes</w:t>
            </w:r>
            <w:r>
              <w:rPr>
                <w:i/>
                <w:iCs/>
                <w:color w:val="000000"/>
                <w:szCs w:val="24"/>
              </w:rPr>
              <w:t xml:space="preserve">) </w:t>
            </w:r>
            <w:r>
              <w:rPr>
                <w:i/>
                <w:iCs/>
                <w:szCs w:val="24"/>
              </w:rPr>
              <w:t>ar Lietuvos Respublikos finansų ministerijos (</w:t>
            </w:r>
            <w:r>
              <w:rPr>
                <w:i/>
                <w:iCs/>
                <w:color w:val="0563C1"/>
                <w:szCs w:val="24"/>
                <w:u w:val="single"/>
              </w:rPr>
              <w:t>http://finmin.lrv.lt/lt/aktualus-valstybes-finansu-duomenys/ekonomines-raidos-scenarijus</w:t>
            </w:r>
            <w:r>
              <w:rPr>
                <w:i/>
                <w:iCs/>
                <w:szCs w:val="24"/>
              </w:rPr>
              <w:t xml:space="preserve"> ) skelbiamą informaciją</w:t>
            </w:r>
            <w:r>
              <w:rPr>
                <w:i/>
                <w:iCs/>
                <w:color w:val="000000"/>
                <w:szCs w:val="24"/>
              </w:rPr>
              <w:t xml:space="preserve">; </w:t>
            </w:r>
          </w:p>
          <w:p w14:paraId="2326D52A" w14:textId="77777777" w:rsidR="00032933" w:rsidRDefault="008E3BC4">
            <w:pPr>
              <w:spacing w:line="256" w:lineRule="auto"/>
              <w:jc w:val="both"/>
              <w:rPr>
                <w:i/>
                <w:iCs/>
                <w:color w:val="000000"/>
                <w:szCs w:val="24"/>
              </w:rPr>
            </w:pPr>
            <w:r>
              <w:rPr>
                <w:i/>
                <w:iCs/>
                <w:color w:val="000000"/>
                <w:szCs w:val="24"/>
              </w:rPr>
              <w:t xml:space="preserve">4) </w:t>
            </w:r>
            <w:r>
              <w:rPr>
                <w:i/>
                <w:iCs/>
                <w:szCs w:val="24"/>
              </w:rPr>
              <w:t>faktinis infliacijos dydis pagal Lietuvos statistikos departamento duomenis;</w:t>
            </w:r>
          </w:p>
          <w:p w14:paraId="2326D52B" w14:textId="77777777" w:rsidR="00032933" w:rsidRDefault="008E3BC4">
            <w:pPr>
              <w:spacing w:line="256" w:lineRule="auto"/>
              <w:jc w:val="both"/>
              <w:rPr>
                <w:i/>
                <w:iCs/>
                <w:color w:val="000000"/>
                <w:szCs w:val="24"/>
              </w:rPr>
            </w:pPr>
            <w:r>
              <w:rPr>
                <w:i/>
                <w:iCs/>
                <w:color w:val="000000"/>
                <w:szCs w:val="24"/>
              </w:rPr>
              <w:t>5) galimas minimalaus ar vidutinio darbo užmokesčio didėjimas (</w:t>
            </w:r>
            <w:r>
              <w:rPr>
                <w:i/>
                <w:iCs/>
                <w:color w:val="0563C1"/>
                <w:szCs w:val="24"/>
                <w:u w:val="single"/>
              </w:rPr>
              <w:t>https://osp.stat.gov.lt/</w:t>
            </w:r>
            <w:r>
              <w:rPr>
                <w:i/>
                <w:iCs/>
                <w:color w:val="000000"/>
                <w:szCs w:val="24"/>
              </w:rPr>
              <w:t xml:space="preserve">); </w:t>
            </w:r>
          </w:p>
          <w:p w14:paraId="2326D52C" w14:textId="77777777" w:rsidR="00032933" w:rsidRDefault="008E3BC4">
            <w:pPr>
              <w:spacing w:line="256" w:lineRule="auto"/>
              <w:jc w:val="both"/>
              <w:rPr>
                <w:i/>
                <w:iCs/>
                <w:color w:val="000000"/>
                <w:szCs w:val="24"/>
              </w:rPr>
            </w:pPr>
            <w:r>
              <w:rPr>
                <w:i/>
                <w:iCs/>
                <w:color w:val="000000"/>
                <w:szCs w:val="24"/>
              </w:rPr>
              <w:t>6) vartotojų kainų pokyčiai (didėjimas), apskaičiuoti pagal vartotojų kainų indeksą (</w:t>
            </w:r>
            <w:r>
              <w:rPr>
                <w:i/>
                <w:iCs/>
                <w:color w:val="0563C1"/>
                <w:szCs w:val="24"/>
                <w:u w:val="single"/>
              </w:rPr>
              <w:t>https://osp.stat.gov.lt/</w:t>
            </w:r>
            <w:r>
              <w:rPr>
                <w:i/>
                <w:iCs/>
                <w:color w:val="000000"/>
                <w:szCs w:val="24"/>
              </w:rPr>
              <w:t xml:space="preserve">); </w:t>
            </w:r>
          </w:p>
          <w:p w14:paraId="2326D52D" w14:textId="77777777" w:rsidR="00032933" w:rsidRDefault="008E3BC4">
            <w:pPr>
              <w:spacing w:line="256" w:lineRule="auto"/>
              <w:jc w:val="both"/>
              <w:rPr>
                <w:i/>
                <w:iCs/>
                <w:color w:val="000000"/>
                <w:szCs w:val="24"/>
              </w:rPr>
            </w:pPr>
            <w:r>
              <w:rPr>
                <w:i/>
                <w:iCs/>
                <w:color w:val="000000"/>
                <w:szCs w:val="24"/>
              </w:rPr>
              <w:t xml:space="preserve">7) jei numatomi pirkimai užsienyje ar iš užsienio tiekėjo (-ų), gali būti įvertinami prognozuojami valiutų kursų svyravimai (pvz., pateikiamas vidutinis valiutos kursas </w:t>
            </w:r>
            <w:r>
              <w:rPr>
                <w:i/>
                <w:iCs/>
                <w:color w:val="000000"/>
                <w:szCs w:val="24"/>
              </w:rPr>
              <w:lastRenderedPageBreak/>
              <w:t>per pastarąjį pusmetį ir/ar kiti duomenys/informacija, įrodantys galimus valiutos kurso svyravimus, galinčius įtakoti pirkimo objekto kainą);</w:t>
            </w:r>
          </w:p>
          <w:p w14:paraId="2326D52E" w14:textId="6C971681" w:rsidR="00032933" w:rsidRDefault="008E3BC4">
            <w:pPr>
              <w:spacing w:line="256" w:lineRule="auto"/>
              <w:jc w:val="both"/>
              <w:rPr>
                <w:i/>
                <w:iCs/>
                <w:color w:val="000000"/>
                <w:szCs w:val="24"/>
              </w:rPr>
            </w:pPr>
            <w:r>
              <w:rPr>
                <w:i/>
                <w:iCs/>
                <w:color w:val="000000"/>
                <w:szCs w:val="24"/>
              </w:rPr>
              <w:t xml:space="preserve">8) perkančiosios organizacijos atlikta išsami savo turimų sutarčių dėl to paties objekto analizė ir paskaičiavimai, kokiu procentiniu dydžiu padidėjo pirkimo objekto kaina; </w:t>
            </w:r>
          </w:p>
          <w:p w14:paraId="7B47311F" w14:textId="141C87DC" w:rsidR="00BB1EED" w:rsidRDefault="00BB1EED">
            <w:pPr>
              <w:spacing w:line="256" w:lineRule="auto"/>
              <w:jc w:val="both"/>
              <w:rPr>
                <w:i/>
                <w:iCs/>
                <w:color w:val="000000"/>
                <w:szCs w:val="24"/>
              </w:rPr>
            </w:pPr>
            <w:r>
              <w:rPr>
                <w:i/>
                <w:iCs/>
                <w:color w:val="000000"/>
                <w:szCs w:val="24"/>
              </w:rPr>
              <w:t xml:space="preserve">9) </w:t>
            </w:r>
            <w:r w:rsidR="005F6697">
              <w:rPr>
                <w:i/>
                <w:iCs/>
                <w:color w:val="000000"/>
                <w:szCs w:val="24"/>
              </w:rPr>
              <w:t>pvz.</w:t>
            </w:r>
            <w:r w:rsidR="005F6697" w:rsidRPr="005F6697">
              <w:rPr>
                <w:i/>
                <w:iCs/>
                <w:color w:val="000000"/>
                <w:szCs w:val="24"/>
              </w:rPr>
              <w:t>, jeigu</w:t>
            </w:r>
            <w:r w:rsidR="005F6697">
              <w:rPr>
                <w:i/>
                <w:iCs/>
                <w:color w:val="000000"/>
                <w:szCs w:val="24"/>
              </w:rPr>
              <w:t xml:space="preserve"> PO</w:t>
            </w:r>
            <w:r w:rsidR="005F6697" w:rsidRPr="005F6697">
              <w:rPr>
                <w:i/>
                <w:iCs/>
                <w:color w:val="000000"/>
                <w:szCs w:val="24"/>
              </w:rPr>
              <w:t>, įvertinusi savo pirkimo objektą, nustato, kad itin didelę dalį jos perkamų darbų kainoje sudaro aliuminis, ji gali kainos perskaičiavimo taisykles susieti su Londono metalo biržos skelbiamomis </w:t>
            </w:r>
            <w:hyperlink r:id="rId18" w:anchor="Trading+day+summary" w:history="1">
              <w:r w:rsidR="005F6697" w:rsidRPr="00F14C6D">
                <w:rPr>
                  <w:rStyle w:val="Hyperlink"/>
                  <w:i/>
                  <w:iCs/>
                  <w:szCs w:val="24"/>
                </w:rPr>
                <w:t>aliuminio kainomis</w:t>
              </w:r>
            </w:hyperlink>
            <w:r w:rsidR="005F6697">
              <w:rPr>
                <w:i/>
                <w:iCs/>
                <w:color w:val="000000"/>
                <w:szCs w:val="24"/>
              </w:rPr>
              <w:t xml:space="preserve"> (</w:t>
            </w:r>
            <w:hyperlink r:id="rId19" w:anchor="Trading+day+summary" w:history="1">
              <w:r w:rsidR="005F6697" w:rsidRPr="00582D2C">
                <w:rPr>
                  <w:rStyle w:val="Hyperlink"/>
                  <w:i/>
                  <w:iCs/>
                  <w:szCs w:val="24"/>
                </w:rPr>
                <w:t>https://www.lme.com/en/Metals/Non-ferrous/LME-Aluminium#Trading+day+summary</w:t>
              </w:r>
            </w:hyperlink>
            <w:r w:rsidR="005F6697">
              <w:rPr>
                <w:i/>
                <w:iCs/>
                <w:color w:val="000000"/>
                <w:szCs w:val="24"/>
              </w:rPr>
              <w:t xml:space="preserve">); </w:t>
            </w:r>
          </w:p>
          <w:p w14:paraId="5210CBBF" w14:textId="3C3BDFDB" w:rsidR="005F6697" w:rsidRDefault="005F6697">
            <w:pPr>
              <w:spacing w:line="256" w:lineRule="auto"/>
              <w:jc w:val="both"/>
              <w:rPr>
                <w:i/>
                <w:iCs/>
                <w:color w:val="000000"/>
                <w:szCs w:val="24"/>
              </w:rPr>
            </w:pPr>
            <w:r>
              <w:rPr>
                <w:i/>
                <w:iCs/>
                <w:color w:val="000000"/>
                <w:szCs w:val="24"/>
              </w:rPr>
              <w:t>10) pvz., j</w:t>
            </w:r>
            <w:r w:rsidRPr="005F6697">
              <w:rPr>
                <w:i/>
                <w:iCs/>
                <w:color w:val="000000"/>
                <w:szCs w:val="24"/>
              </w:rPr>
              <w:t>eigu didelę dalį sutarties vykdymo išlaidų sudaro išlaidos kurui, perskaičiavimas analogiškai gali būti atliekamas naudojant naftos produktus gaminančios įmonės protokolo (</w:t>
            </w:r>
            <w:r w:rsidRPr="00F14C6D">
              <w:rPr>
                <w:i/>
                <w:iCs/>
                <w:color w:val="000000"/>
                <w:szCs w:val="24"/>
              </w:rPr>
              <w:t>p</w:t>
            </w:r>
            <w:r w:rsidR="00BE69EA">
              <w:rPr>
                <w:i/>
                <w:iCs/>
                <w:color w:val="000000"/>
                <w:szCs w:val="24"/>
              </w:rPr>
              <w:t>vz.</w:t>
            </w:r>
            <w:r w:rsidRPr="00F14C6D">
              <w:rPr>
                <w:i/>
                <w:iCs/>
                <w:color w:val="000000"/>
                <w:szCs w:val="24"/>
              </w:rPr>
              <w:t>,</w:t>
            </w:r>
            <w:r w:rsidRPr="005F6697">
              <w:rPr>
                <w:i/>
                <w:iCs/>
                <w:color w:val="000000"/>
                <w:szCs w:val="24"/>
              </w:rPr>
              <w:t> </w:t>
            </w:r>
            <w:hyperlink r:id="rId20" w:history="1">
              <w:r w:rsidRPr="00F14C6D">
                <w:rPr>
                  <w:rStyle w:val="Hyperlink"/>
                  <w:i/>
                  <w:iCs/>
                  <w:szCs w:val="24"/>
                </w:rPr>
                <w:t>http://www.orlenlietuva.lt/LT/Wholesale/Puslapiai/Kainu-protokolai.aspx</w:t>
              </w:r>
            </w:hyperlink>
            <w:r w:rsidRPr="005F6697">
              <w:rPr>
                <w:i/>
                <w:iCs/>
                <w:color w:val="000000"/>
                <w:szCs w:val="24"/>
              </w:rPr>
              <w:t>, taikomos Juodeikių km., Mažeikių raj. terminale) skelbiamus duomenis apie atitinkamos degalų rūšies kainas</w:t>
            </w:r>
            <w:r>
              <w:rPr>
                <w:i/>
                <w:iCs/>
                <w:color w:val="000000"/>
                <w:szCs w:val="24"/>
              </w:rPr>
              <w:t>;</w:t>
            </w:r>
          </w:p>
          <w:p w14:paraId="2326D52F" w14:textId="29840031" w:rsidR="00032933" w:rsidRDefault="00AF067B">
            <w:pPr>
              <w:spacing w:line="256" w:lineRule="auto"/>
              <w:jc w:val="both"/>
              <w:rPr>
                <w:i/>
                <w:iCs/>
                <w:color w:val="000000"/>
                <w:szCs w:val="24"/>
              </w:rPr>
            </w:pPr>
            <w:r>
              <w:rPr>
                <w:i/>
                <w:iCs/>
                <w:color w:val="000000"/>
                <w:szCs w:val="24"/>
              </w:rPr>
              <w:t>11</w:t>
            </w:r>
            <w:r w:rsidR="008E3BC4">
              <w:rPr>
                <w:i/>
                <w:iCs/>
                <w:color w:val="000000"/>
                <w:szCs w:val="24"/>
              </w:rPr>
              <w:t>) kiti objektyvūs,</w:t>
            </w:r>
            <w:r w:rsidR="008E3BC4">
              <w:rPr>
                <w:i/>
                <w:iCs/>
                <w:szCs w:val="24"/>
              </w:rPr>
              <w:t xml:space="preserve"> tikslia ir visuotinai pripažįstama informacija (pvz., Lietuvos statistikos departamento skelbiamais duomenimis) pagrįsti</w:t>
            </w:r>
            <w:r w:rsidR="008E3BC4">
              <w:rPr>
                <w:i/>
                <w:iCs/>
                <w:color w:val="000000"/>
                <w:szCs w:val="24"/>
              </w:rPr>
              <w:t xml:space="preserve"> veiksniai, galintys turėti tiesioginę įtaką pirkimo objekto kainai. </w:t>
            </w:r>
          </w:p>
          <w:p w14:paraId="512C991A" w14:textId="60079F69" w:rsidR="00BF4E1B" w:rsidRDefault="00BF4E1B">
            <w:pPr>
              <w:spacing w:line="256" w:lineRule="auto"/>
              <w:jc w:val="both"/>
              <w:rPr>
                <w:i/>
                <w:iCs/>
                <w:color w:val="000000"/>
                <w:szCs w:val="24"/>
              </w:rPr>
            </w:pPr>
            <w:r>
              <w:rPr>
                <w:i/>
                <w:iCs/>
                <w:color w:val="000000"/>
                <w:szCs w:val="24"/>
              </w:rPr>
              <w:t>N</w:t>
            </w:r>
            <w:r w:rsidRPr="00BF4E1B">
              <w:rPr>
                <w:i/>
                <w:iCs/>
                <w:color w:val="000000"/>
                <w:szCs w:val="24"/>
              </w:rPr>
              <w:t xml:space="preserve">audojamų duomenų šaltinių sąrašas nėra baigtinis, taigi galima naudoti ir kitus nei Lietuvos </w:t>
            </w:r>
            <w:r w:rsidR="00BE69EA">
              <w:rPr>
                <w:i/>
                <w:iCs/>
                <w:color w:val="000000"/>
                <w:szCs w:val="24"/>
              </w:rPr>
              <w:t>s</w:t>
            </w:r>
            <w:r w:rsidRPr="00BF4E1B">
              <w:rPr>
                <w:i/>
                <w:iCs/>
                <w:color w:val="000000"/>
                <w:szCs w:val="24"/>
              </w:rPr>
              <w:t>tatistikos departamento skelbiami ar čia nurodyti šaltiniai</w:t>
            </w:r>
            <w:r w:rsidR="00821F20">
              <w:rPr>
                <w:i/>
                <w:iCs/>
                <w:color w:val="000000"/>
                <w:szCs w:val="24"/>
              </w:rPr>
              <w:t xml:space="preserve"> (</w:t>
            </w:r>
            <w:r w:rsidR="00821F20" w:rsidRPr="00821F20">
              <w:rPr>
                <w:i/>
                <w:iCs/>
                <w:color w:val="000000"/>
                <w:szCs w:val="24"/>
              </w:rPr>
              <w:t>pvz., metalo, kuro, medienos biržas)</w:t>
            </w:r>
            <w:r w:rsidRPr="00BF4E1B">
              <w:rPr>
                <w:i/>
                <w:iCs/>
                <w:color w:val="000000"/>
                <w:szCs w:val="24"/>
              </w:rPr>
              <w:t>, tačiau svarbu,</w:t>
            </w:r>
            <w:r w:rsidR="00821F20">
              <w:rPr>
                <w:i/>
                <w:iCs/>
                <w:color w:val="000000"/>
                <w:szCs w:val="24"/>
              </w:rPr>
              <w:t xml:space="preserve"> aiškiai pagrįsti kainų pokyčius</w:t>
            </w:r>
            <w:r w:rsidR="00053061">
              <w:rPr>
                <w:i/>
                <w:iCs/>
                <w:color w:val="000000"/>
                <w:szCs w:val="24"/>
              </w:rPr>
              <w:t xml:space="preserve"> ir juos susieti su statistiniais duomenimis, šaltiniais.</w:t>
            </w:r>
          </w:p>
          <w:p w14:paraId="2326D530" w14:textId="77777777" w:rsidR="00032933" w:rsidRDefault="008E3BC4">
            <w:pPr>
              <w:spacing w:line="256" w:lineRule="auto"/>
              <w:jc w:val="both"/>
              <w:rPr>
                <w:i/>
                <w:iCs/>
                <w:color w:val="000000"/>
                <w:szCs w:val="24"/>
              </w:rPr>
            </w:pPr>
            <w:r>
              <w:rPr>
                <w:i/>
                <w:iCs/>
                <w:color w:val="000000"/>
                <w:szCs w:val="24"/>
              </w:rPr>
              <w:t xml:space="preserve">Jei pirkimo kainos didėjimą įtakoja keletas veiksnių (pvz., vartotojų kainos pokytis ir darbo užmokesčio didėjimas), nustatant procentinį dydį, kuris yra pridedamas prie viršutinio kvartilio, gali būti pasirenkamas tik vieno veiksnio didžiausias procentinis dydis. Kelių veiksnių procentinis dydis gali būti pasirenkamas tik tokiu atveju,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r>
              <w:rPr>
                <w:b/>
                <w:i/>
                <w:iCs/>
                <w:color w:val="000000"/>
                <w:szCs w:val="24"/>
              </w:rPr>
              <w:t xml:space="preserve">Apskaičiuotas  ar kitaip objektyviai  nustatytas procentinis </w:t>
            </w:r>
            <w:r>
              <w:rPr>
                <w:b/>
                <w:i/>
                <w:iCs/>
                <w:color w:val="000000"/>
                <w:szCs w:val="24"/>
              </w:rPr>
              <w:lastRenderedPageBreak/>
              <w:t>dydis gali būti pridedamas prie paskaičiuoto viršutinio kvartilio, kuris naudojamas pirkimui reikalinga lėšų sumos nustatymui (detaliau žr. III dalies „Išvados“ 1 ir 2 punktus).</w:t>
            </w:r>
          </w:p>
        </w:tc>
      </w:tr>
      <w:tr w:rsidR="00032933" w14:paraId="2326D534" w14:textId="77777777">
        <w:trPr>
          <w:trHeight w:val="67"/>
        </w:trPr>
        <w:tc>
          <w:tcPr>
            <w:tcW w:w="1417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326D532" w14:textId="77777777" w:rsidR="00032933" w:rsidRDefault="00032933">
            <w:pPr>
              <w:spacing w:line="256" w:lineRule="auto"/>
              <w:rPr>
                <w:sz w:val="10"/>
                <w:szCs w:val="10"/>
              </w:rPr>
            </w:pPr>
          </w:p>
          <w:p w14:paraId="2326D533" w14:textId="77777777" w:rsidR="00032933" w:rsidRDefault="008E3BC4">
            <w:pPr>
              <w:spacing w:line="256" w:lineRule="auto"/>
              <w:jc w:val="center"/>
              <w:rPr>
                <w:b/>
                <w:bCs/>
                <w:color w:val="000000"/>
                <w:sz w:val="32"/>
              </w:rPr>
            </w:pPr>
            <w:r>
              <w:rPr>
                <w:b/>
                <w:bCs/>
                <w:color w:val="000000"/>
                <w:sz w:val="28"/>
              </w:rPr>
              <w:t xml:space="preserve">III. Išvados </w:t>
            </w:r>
          </w:p>
        </w:tc>
      </w:tr>
      <w:tr w:rsidR="00032933" w14:paraId="2326D53D" w14:textId="77777777">
        <w:trPr>
          <w:trHeight w:val="300"/>
        </w:trPr>
        <w:tc>
          <w:tcPr>
            <w:tcW w:w="1023" w:type="dxa"/>
            <w:tcBorders>
              <w:top w:val="single" w:sz="8" w:space="0" w:color="auto"/>
              <w:left w:val="single" w:sz="8" w:space="0" w:color="auto"/>
              <w:bottom w:val="single" w:sz="8" w:space="0" w:color="auto"/>
              <w:right w:val="nil"/>
            </w:tcBorders>
            <w:noWrap/>
            <w:vAlign w:val="center"/>
            <w:hideMark/>
          </w:tcPr>
          <w:p w14:paraId="2326D535" w14:textId="77777777" w:rsidR="00032933" w:rsidRDefault="008E3BC4">
            <w:pPr>
              <w:spacing w:line="256" w:lineRule="auto"/>
              <w:jc w:val="center"/>
              <w:rPr>
                <w:color w:val="000000"/>
                <w:szCs w:val="24"/>
              </w:rPr>
            </w:pPr>
            <w:r>
              <w:rPr>
                <w:color w:val="000000"/>
                <w:szCs w:val="24"/>
              </w:rPr>
              <w:t>1.</w:t>
            </w:r>
          </w:p>
        </w:tc>
        <w:tc>
          <w:tcPr>
            <w:tcW w:w="4975" w:type="dxa"/>
            <w:tcBorders>
              <w:top w:val="single" w:sz="8" w:space="0" w:color="auto"/>
              <w:left w:val="single" w:sz="8" w:space="0" w:color="auto"/>
              <w:bottom w:val="single" w:sz="8" w:space="0" w:color="auto"/>
              <w:right w:val="single" w:sz="8" w:space="0" w:color="auto"/>
            </w:tcBorders>
            <w:vAlign w:val="center"/>
          </w:tcPr>
          <w:p w14:paraId="2326D536" w14:textId="77777777" w:rsidR="00032933" w:rsidRDefault="008E3BC4">
            <w:pPr>
              <w:spacing w:line="256" w:lineRule="auto"/>
              <w:rPr>
                <w:color w:val="000000"/>
                <w:szCs w:val="24"/>
              </w:rPr>
            </w:pPr>
            <w:r>
              <w:rPr>
                <w:color w:val="000000"/>
                <w:szCs w:val="24"/>
              </w:rPr>
              <w:t>Tiekėjų pasiūlytos kainos ir kainų viršutinis kvartilis</w:t>
            </w:r>
            <w:r>
              <w:rPr>
                <w:color w:val="000000"/>
                <w:szCs w:val="24"/>
                <w:vertAlign w:val="superscript"/>
              </w:rPr>
              <w:footnoteReference w:id="11"/>
            </w:r>
            <w:r>
              <w:rPr>
                <w:color w:val="000000"/>
                <w:szCs w:val="24"/>
              </w:rPr>
              <w:t>*.</w:t>
            </w:r>
          </w:p>
          <w:p w14:paraId="2326D537" w14:textId="77777777" w:rsidR="00032933" w:rsidRDefault="008E3BC4">
            <w:pPr>
              <w:spacing w:line="256" w:lineRule="auto"/>
              <w:jc w:val="both"/>
              <w:rPr>
                <w:b/>
                <w:color w:val="000000"/>
                <w:szCs w:val="24"/>
              </w:rPr>
            </w:pPr>
            <w:r>
              <w:rPr>
                <w:b/>
                <w:color w:val="000000"/>
                <w:szCs w:val="24"/>
              </w:rPr>
              <w:t>Jis bus apskaičiuotas automatiškai, PO suvedus informaciją į dešinėje pusėje esančias skiltis „Tiekėjo pavadinimas“ ir  „Pasiūlymo kaina“.</w:t>
            </w:r>
          </w:p>
          <w:p w14:paraId="2326D538" w14:textId="77777777" w:rsidR="00032933" w:rsidRDefault="00032933">
            <w:pPr>
              <w:spacing w:line="256" w:lineRule="auto"/>
              <w:jc w:val="both"/>
              <w:rPr>
                <w:b/>
                <w:color w:val="000000"/>
                <w:szCs w:val="24"/>
              </w:rPr>
            </w:pPr>
          </w:p>
          <w:p w14:paraId="2326D539" w14:textId="77777777" w:rsidR="00032933" w:rsidRDefault="008E3BC4">
            <w:pPr>
              <w:spacing w:line="256" w:lineRule="auto"/>
              <w:jc w:val="both"/>
              <w:rPr>
                <w:color w:val="000000"/>
                <w:szCs w:val="24"/>
              </w:rPr>
            </w:pPr>
            <w:r>
              <w:rPr>
                <w:i/>
                <w:color w:val="000000"/>
                <w:szCs w:val="24"/>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tiekėją papildomai apklausti dėl siūlomos pirkimo objekto kainos.  </w:t>
            </w:r>
          </w:p>
        </w:tc>
        <w:tc>
          <w:tcPr>
            <w:tcW w:w="8177" w:type="dxa"/>
            <w:tcBorders>
              <w:top w:val="single" w:sz="8" w:space="0" w:color="auto"/>
              <w:left w:val="nil"/>
              <w:bottom w:val="single" w:sz="8" w:space="0" w:color="auto"/>
              <w:right w:val="single" w:sz="8" w:space="0" w:color="auto"/>
            </w:tcBorders>
            <w:shd w:val="clear" w:color="auto" w:fill="E7E6E6"/>
            <w:vAlign w:val="center"/>
          </w:tcPr>
          <w:p w14:paraId="2326D53A" w14:textId="3C3E8430" w:rsidR="00032933" w:rsidRDefault="00F868AB">
            <w:pPr>
              <w:spacing w:line="256" w:lineRule="auto"/>
              <w:jc w:val="center"/>
              <w:rPr>
                <w:i/>
                <w:iCs/>
                <w:color w:val="000000"/>
                <w:szCs w:val="24"/>
              </w:rPr>
            </w:pPr>
            <w:r>
              <w:rPr>
                <w:i/>
                <w:iCs/>
                <w:noProof/>
                <w:color w:val="000000"/>
                <w:szCs w:val="24"/>
                <w:lang w:eastAsia="lt-LT"/>
              </w:rPr>
              <w:drawing>
                <wp:inline distT="0" distB="0" distL="0" distR="0" wp14:anchorId="61A4AF6B" wp14:editId="3EDCEB5F">
                  <wp:extent cx="3879850" cy="2387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0" cy="2387600"/>
                          </a:xfrm>
                          <a:prstGeom prst="rect">
                            <a:avLst/>
                          </a:prstGeom>
                          <a:noFill/>
                          <a:ln>
                            <a:noFill/>
                          </a:ln>
                        </pic:spPr>
                      </pic:pic>
                    </a:graphicData>
                  </a:graphic>
                </wp:inline>
              </w:drawing>
            </w:r>
          </w:p>
          <w:p w14:paraId="2326D53B" w14:textId="77777777" w:rsidR="00032933" w:rsidRDefault="00032933">
            <w:pPr>
              <w:spacing w:line="256" w:lineRule="auto"/>
              <w:jc w:val="center"/>
              <w:rPr>
                <w:i/>
                <w:iCs/>
                <w:color w:val="000000"/>
                <w:szCs w:val="24"/>
              </w:rPr>
            </w:pPr>
          </w:p>
          <w:p w14:paraId="2326D53C" w14:textId="77777777" w:rsidR="00032933" w:rsidRDefault="008E3BC4">
            <w:pPr>
              <w:spacing w:line="256" w:lineRule="auto"/>
              <w:jc w:val="both"/>
              <w:rPr>
                <w:i/>
                <w:iCs/>
                <w:color w:val="000000"/>
                <w:szCs w:val="24"/>
              </w:rPr>
            </w:pPr>
            <w:r>
              <w:rPr>
                <w:i/>
                <w:iCs/>
                <w:color w:val="000000"/>
                <w:szCs w:val="24"/>
              </w:rPr>
              <w:t>Pažymėtina, kad šioje lentelėje pateikiamos tikslios tiekėjų pasiūlytos kainos, kurios nurodomos suapvalintos, paliekant du skaičius po kablelio. Į pasiūlymo kainą turi būti įskaičiuoti visi galimi mokesčiai bei išlaidos. Tuo atveju, jei lentelėje nurodoma užsienio tiekėjo siūloma kaina, į šią kainą turi būti įskaičiuojama pagal galiojančius teisės aktus taikytinas PVM tarifas.</w:t>
            </w:r>
          </w:p>
        </w:tc>
      </w:tr>
      <w:tr w:rsidR="00032933" w14:paraId="2326D541" w14:textId="77777777">
        <w:trPr>
          <w:trHeight w:val="300"/>
        </w:trPr>
        <w:tc>
          <w:tcPr>
            <w:tcW w:w="1023" w:type="dxa"/>
            <w:tcBorders>
              <w:top w:val="single" w:sz="8" w:space="0" w:color="auto"/>
              <w:left w:val="single" w:sz="8" w:space="0" w:color="auto"/>
              <w:bottom w:val="single" w:sz="8" w:space="0" w:color="auto"/>
              <w:right w:val="nil"/>
            </w:tcBorders>
            <w:noWrap/>
            <w:vAlign w:val="center"/>
            <w:hideMark/>
          </w:tcPr>
          <w:p w14:paraId="2326D53E" w14:textId="77777777" w:rsidR="00032933" w:rsidRDefault="008E3BC4">
            <w:pPr>
              <w:spacing w:line="256" w:lineRule="auto"/>
              <w:jc w:val="center"/>
              <w:rPr>
                <w:color w:val="000000"/>
                <w:szCs w:val="24"/>
              </w:rPr>
            </w:pPr>
            <w:r>
              <w:rPr>
                <w:color w:val="000000"/>
                <w:szCs w:val="24"/>
              </w:rPr>
              <w:t>2.</w:t>
            </w:r>
          </w:p>
        </w:tc>
        <w:tc>
          <w:tcPr>
            <w:tcW w:w="4975" w:type="dxa"/>
            <w:tcBorders>
              <w:top w:val="single" w:sz="8" w:space="0" w:color="auto"/>
              <w:left w:val="single" w:sz="8" w:space="0" w:color="auto"/>
              <w:bottom w:val="single" w:sz="8" w:space="0" w:color="auto"/>
              <w:right w:val="single" w:sz="8" w:space="0" w:color="auto"/>
            </w:tcBorders>
            <w:vAlign w:val="center"/>
            <w:hideMark/>
          </w:tcPr>
          <w:p w14:paraId="626398E9" w14:textId="77777777" w:rsidR="00032933" w:rsidRDefault="003862FE">
            <w:pPr>
              <w:spacing w:line="256" w:lineRule="auto"/>
              <w:rPr>
                <w:b/>
                <w:color w:val="000000"/>
                <w:szCs w:val="24"/>
              </w:rPr>
            </w:pPr>
            <w:r>
              <w:rPr>
                <w:b/>
                <w:color w:val="000000"/>
                <w:szCs w:val="24"/>
              </w:rPr>
              <w:t>P</w:t>
            </w:r>
            <w:r w:rsidR="008E3BC4">
              <w:rPr>
                <w:b/>
                <w:color w:val="000000"/>
                <w:szCs w:val="24"/>
              </w:rPr>
              <w:t>rojekto pirkimui reikalinga lėšų suma*</w:t>
            </w:r>
          </w:p>
          <w:p w14:paraId="399C1454" w14:textId="77777777" w:rsidR="00B14581" w:rsidRDefault="00B14581">
            <w:pPr>
              <w:spacing w:line="256" w:lineRule="auto"/>
              <w:rPr>
                <w:b/>
                <w:color w:val="000000"/>
                <w:szCs w:val="24"/>
              </w:rPr>
            </w:pPr>
          </w:p>
          <w:p w14:paraId="2326D53F" w14:textId="052BBEA8" w:rsidR="00B14581" w:rsidRPr="00F14C6D" w:rsidRDefault="00B14581">
            <w:pPr>
              <w:spacing w:line="256" w:lineRule="auto"/>
              <w:rPr>
                <w:bCs/>
                <w:i/>
                <w:iCs/>
                <w:color w:val="000000"/>
                <w:szCs w:val="24"/>
              </w:rPr>
            </w:pPr>
            <w:r>
              <w:rPr>
                <w:bCs/>
                <w:i/>
                <w:iCs/>
                <w:color w:val="000000"/>
                <w:szCs w:val="24"/>
              </w:rPr>
              <w:lastRenderedPageBreak/>
              <w:t>Atkreipiame dėmesį, kad būtina įsivertinti rinkoje vyraujančius kainų pokyčius</w:t>
            </w:r>
            <w:r w:rsidR="00857E67">
              <w:rPr>
                <w:bCs/>
                <w:i/>
                <w:iCs/>
                <w:color w:val="000000"/>
                <w:szCs w:val="24"/>
              </w:rPr>
              <w:t xml:space="preserve"> (detaliau žr. 9 p.)</w:t>
            </w:r>
            <w:r>
              <w:rPr>
                <w:bCs/>
                <w:i/>
                <w:iCs/>
                <w:color w:val="000000"/>
                <w:szCs w:val="24"/>
              </w:rPr>
              <w:t>.</w:t>
            </w:r>
          </w:p>
        </w:tc>
        <w:tc>
          <w:tcPr>
            <w:tcW w:w="8177" w:type="dxa"/>
            <w:tcBorders>
              <w:top w:val="single" w:sz="8" w:space="0" w:color="auto"/>
              <w:left w:val="nil"/>
              <w:bottom w:val="single" w:sz="8" w:space="0" w:color="auto"/>
              <w:right w:val="single" w:sz="8" w:space="0" w:color="auto"/>
            </w:tcBorders>
            <w:shd w:val="clear" w:color="auto" w:fill="E7E6E6"/>
            <w:vAlign w:val="bottom"/>
            <w:hideMark/>
          </w:tcPr>
          <w:p w14:paraId="2326D540" w14:textId="77777777" w:rsidR="00032933" w:rsidRDefault="008E3BC4">
            <w:pPr>
              <w:spacing w:line="256" w:lineRule="auto"/>
              <w:jc w:val="both"/>
              <w:rPr>
                <w:i/>
                <w:iCs/>
                <w:color w:val="000000"/>
                <w:szCs w:val="24"/>
              </w:rPr>
            </w:pPr>
            <w:r>
              <w:rPr>
                <w:i/>
                <w:iCs/>
                <w:color w:val="000000"/>
                <w:szCs w:val="24"/>
              </w:rPr>
              <w:lastRenderedPageBreak/>
              <w:t xml:space="preserve">Pirkimui reikalinga lėšų suma nustatoma kaip apžvelgtų kainų viršutinis kvartilis (automatiškai apskaičiuotas ir nurodytas III dalies „Išvados“ 1 punkto dešinėje </w:t>
            </w:r>
            <w:r>
              <w:rPr>
                <w:i/>
                <w:iCs/>
                <w:color w:val="000000"/>
                <w:szCs w:val="24"/>
              </w:rPr>
              <w:lastRenderedPageBreak/>
              <w:t xml:space="preserve">pusėje),  bei pridedant šios lentelės II dalies „Rinkos apžvalga“ 9 punkte nurodytą procentą (jeigu taikoma) ir gautą sumą suapvalinus iki sveikųjų skaičių. </w:t>
            </w:r>
          </w:p>
        </w:tc>
      </w:tr>
    </w:tbl>
    <w:p w14:paraId="2326D542" w14:textId="77777777" w:rsidR="00032933" w:rsidRDefault="008E3BC4">
      <w:r>
        <w:lastRenderedPageBreak/>
        <w:t>_______________________</w:t>
      </w:r>
    </w:p>
    <w:p w14:paraId="2326D543" w14:textId="77777777" w:rsidR="00032933" w:rsidRDefault="008E3BC4">
      <w:pPr>
        <w:tabs>
          <w:tab w:val="left" w:pos="1080"/>
          <w:tab w:val="left" w:pos="1440"/>
        </w:tabs>
      </w:pPr>
      <w:r>
        <w:rPr>
          <w:sz w:val="20"/>
        </w:rPr>
        <w:t>* - privalomi laukai</w:t>
      </w:r>
    </w:p>
    <w:p w14:paraId="12A5A5E0" w14:textId="77777777" w:rsidR="00032933" w:rsidRDefault="00032933">
      <w:pPr>
        <w:tabs>
          <w:tab w:val="center" w:pos="4680"/>
          <w:tab w:val="right" w:pos="9360"/>
        </w:tabs>
        <w:rPr>
          <w:sz w:val="22"/>
          <w:szCs w:val="22"/>
          <w:lang w:eastAsia="lt-LT"/>
        </w:rPr>
      </w:pPr>
    </w:p>
    <w:p w14:paraId="7BA9A043" w14:textId="77777777" w:rsidR="008E3BC4" w:rsidRDefault="008E3BC4">
      <w:pPr>
        <w:tabs>
          <w:tab w:val="left" w:pos="8222"/>
        </w:tabs>
        <w:ind w:left="7088"/>
        <w:jc w:val="both"/>
        <w:sectPr w:rsidR="008E3BC4" w:rsidSect="008E3BC4">
          <w:pgSz w:w="16838" w:h="11906" w:orient="landscape" w:code="9"/>
          <w:pgMar w:top="1418" w:right="1134" w:bottom="849" w:left="1134" w:header="357" w:footer="567" w:gutter="0"/>
          <w:pgNumType w:start="1"/>
          <w:cols w:space="1296"/>
          <w:titlePg/>
          <w:docGrid w:linePitch="360"/>
        </w:sectPr>
      </w:pPr>
    </w:p>
    <w:p w14:paraId="072EC522" w14:textId="4FD182C9" w:rsidR="00D94817" w:rsidRDefault="00D94817">
      <w:pPr>
        <w:tabs>
          <w:tab w:val="left" w:pos="8222"/>
        </w:tabs>
        <w:ind w:left="7088"/>
        <w:jc w:val="both"/>
        <w:rPr>
          <w:szCs w:val="24"/>
        </w:rPr>
      </w:pPr>
      <w:r w:rsidRPr="00D94817">
        <w:rPr>
          <w:szCs w:val="24"/>
        </w:rPr>
        <w:lastRenderedPageBreak/>
        <w:t>Gairių pareiškėjams, teikiantiems projektų įgyvendinimo planus pagal Sienų valdymo ir vizų politikos finansinės paramos priemonės, įtrauktos į Integruoto sienų valdymo fondą, bei Vidaus saugumo fond</w:t>
      </w:r>
      <w:r w:rsidR="00FA6BCD">
        <w:rPr>
          <w:szCs w:val="24"/>
        </w:rPr>
        <w:t>o</w:t>
      </w:r>
      <w:r w:rsidR="00FA6BCD" w:rsidRPr="00FA6BCD">
        <w:rPr>
          <w:szCs w:val="24"/>
        </w:rPr>
        <w:t xml:space="preserve"> </w:t>
      </w:r>
      <w:r w:rsidR="00FA6BCD" w:rsidRPr="00FA6BCD">
        <w:rPr>
          <w:bCs/>
          <w:szCs w:val="24"/>
        </w:rPr>
        <w:t>2021–2027 m. programas</w:t>
      </w:r>
    </w:p>
    <w:p w14:paraId="2326D549" w14:textId="3438EED2" w:rsidR="00032933" w:rsidRDefault="008E3BC4">
      <w:pPr>
        <w:tabs>
          <w:tab w:val="left" w:pos="8222"/>
        </w:tabs>
        <w:ind w:left="7088"/>
        <w:jc w:val="both"/>
        <w:rPr>
          <w:szCs w:val="24"/>
        </w:rPr>
      </w:pPr>
      <w:r>
        <w:rPr>
          <w:szCs w:val="24"/>
        </w:rPr>
        <w:t>2 priedas</w:t>
      </w:r>
    </w:p>
    <w:p w14:paraId="2326D54A" w14:textId="77777777" w:rsidR="00032933" w:rsidRDefault="00032933">
      <w:pPr>
        <w:jc w:val="center"/>
        <w:rPr>
          <w:b/>
          <w:szCs w:val="24"/>
        </w:rPr>
      </w:pPr>
    </w:p>
    <w:p w14:paraId="2326D54B" w14:textId="77777777" w:rsidR="00032933" w:rsidRDefault="00032933">
      <w:pPr>
        <w:jc w:val="center"/>
        <w:rPr>
          <w:b/>
          <w:szCs w:val="24"/>
        </w:rPr>
      </w:pPr>
    </w:p>
    <w:p w14:paraId="2326D54C" w14:textId="01703A0D" w:rsidR="00032933" w:rsidRDefault="008E3BC4">
      <w:pPr>
        <w:jc w:val="center"/>
        <w:rPr>
          <w:b/>
          <w:caps/>
          <w:szCs w:val="24"/>
        </w:rPr>
      </w:pPr>
      <w:r>
        <w:rPr>
          <w:b/>
          <w:caps/>
          <w:szCs w:val="24"/>
        </w:rPr>
        <w:t>Projekte Specialios tranzito schemos lėšomis planuojamų įsigyti prekių poreikio pagrindimas</w:t>
      </w:r>
    </w:p>
    <w:p w14:paraId="2326D54D" w14:textId="77777777" w:rsidR="00032933" w:rsidRDefault="00032933">
      <w:pPr>
        <w:rPr>
          <w:sz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203"/>
      </w:tblGrid>
      <w:tr w:rsidR="00032933" w14:paraId="2326D550" w14:textId="77777777">
        <w:trPr>
          <w:trHeight w:val="561"/>
        </w:trPr>
        <w:tc>
          <w:tcPr>
            <w:tcW w:w="2972" w:type="dxa"/>
            <w:tcBorders>
              <w:top w:val="single" w:sz="4" w:space="0" w:color="auto"/>
              <w:left w:val="single" w:sz="4" w:space="0" w:color="auto"/>
              <w:bottom w:val="single" w:sz="4" w:space="0" w:color="auto"/>
              <w:right w:val="single" w:sz="4" w:space="0" w:color="auto"/>
            </w:tcBorders>
            <w:hideMark/>
          </w:tcPr>
          <w:p w14:paraId="2326D54E" w14:textId="77777777" w:rsidR="00032933" w:rsidRDefault="008E3BC4">
            <w:pPr>
              <w:jc w:val="both"/>
              <w:rPr>
                <w:b/>
                <w:szCs w:val="24"/>
              </w:rPr>
            </w:pPr>
            <w:r>
              <w:rPr>
                <w:b/>
                <w:sz w:val="22"/>
                <w:szCs w:val="24"/>
              </w:rPr>
              <w:t>Pareiškėjo pavadinimas</w:t>
            </w:r>
          </w:p>
        </w:tc>
        <w:tc>
          <w:tcPr>
            <w:tcW w:w="11203" w:type="dxa"/>
            <w:tcBorders>
              <w:top w:val="single" w:sz="4" w:space="0" w:color="auto"/>
              <w:left w:val="single" w:sz="4" w:space="0" w:color="auto"/>
              <w:bottom w:val="single" w:sz="4" w:space="0" w:color="auto"/>
              <w:right w:val="single" w:sz="4" w:space="0" w:color="auto"/>
            </w:tcBorders>
            <w:hideMark/>
          </w:tcPr>
          <w:p w14:paraId="2326D54F" w14:textId="77777777" w:rsidR="00032933" w:rsidRDefault="008E3BC4">
            <w:pPr>
              <w:jc w:val="both"/>
              <w:rPr>
                <w:i/>
                <w:sz w:val="20"/>
              </w:rPr>
            </w:pPr>
            <w:r>
              <w:rPr>
                <w:i/>
                <w:sz w:val="20"/>
              </w:rPr>
              <w:t>Pvz. Valstybės sienos apsaugos tarnyba prie Lietuvos Respublikos vidaus reikalų ministerijos</w:t>
            </w:r>
          </w:p>
        </w:tc>
      </w:tr>
      <w:tr w:rsidR="00032933" w14:paraId="2326D559" w14:textId="77777777">
        <w:tc>
          <w:tcPr>
            <w:tcW w:w="2972" w:type="dxa"/>
            <w:tcBorders>
              <w:top w:val="single" w:sz="4" w:space="0" w:color="auto"/>
              <w:left w:val="single" w:sz="4" w:space="0" w:color="auto"/>
              <w:bottom w:val="single" w:sz="4" w:space="0" w:color="auto"/>
              <w:right w:val="single" w:sz="4" w:space="0" w:color="auto"/>
            </w:tcBorders>
            <w:hideMark/>
          </w:tcPr>
          <w:p w14:paraId="2326D551" w14:textId="240D61DF" w:rsidR="00032933" w:rsidRDefault="008E3BC4">
            <w:pPr>
              <w:jc w:val="both"/>
              <w:rPr>
                <w:b/>
              </w:rPr>
            </w:pPr>
            <w:r>
              <w:rPr>
                <w:b/>
                <w:sz w:val="22"/>
                <w:szCs w:val="24"/>
              </w:rPr>
              <w:t>Pareiškėjo įstaigoje vykdoma Specialios tranzito schemos (toliau – STS) funkcija</w:t>
            </w:r>
            <w:r>
              <w:rPr>
                <w:b/>
                <w:sz w:val="22"/>
              </w:rPr>
              <w:t xml:space="preserve"> </w:t>
            </w:r>
          </w:p>
          <w:p w14:paraId="2326D552" w14:textId="77777777" w:rsidR="00032933" w:rsidRDefault="008E3BC4">
            <w:pPr>
              <w:jc w:val="both"/>
            </w:pPr>
            <w:r>
              <w:rPr>
                <w:sz w:val="20"/>
              </w:rPr>
              <w:t>(aprašoma, kokie padaliniai ir kokias konkrečiai funkcijas atlieka vykdydami STS funkciją)</w:t>
            </w:r>
          </w:p>
        </w:tc>
        <w:tc>
          <w:tcPr>
            <w:tcW w:w="11203" w:type="dxa"/>
            <w:tcBorders>
              <w:top w:val="single" w:sz="4" w:space="0" w:color="auto"/>
              <w:left w:val="single" w:sz="4" w:space="0" w:color="auto"/>
              <w:bottom w:val="single" w:sz="4" w:space="0" w:color="auto"/>
              <w:right w:val="single" w:sz="4" w:space="0" w:color="auto"/>
            </w:tcBorders>
            <w:hideMark/>
          </w:tcPr>
          <w:p w14:paraId="2326D553" w14:textId="77777777" w:rsidR="00032933" w:rsidRDefault="008E3BC4">
            <w:pPr>
              <w:rPr>
                <w:i/>
                <w:sz w:val="20"/>
              </w:rPr>
            </w:pPr>
            <w:r>
              <w:rPr>
                <w:i/>
                <w:sz w:val="20"/>
              </w:rPr>
              <w:t>Pvz.</w:t>
            </w:r>
          </w:p>
          <w:p w14:paraId="2326D554" w14:textId="56A78ECB" w:rsidR="00032933" w:rsidRDefault="008E3BC4">
            <w:pPr>
              <w:rPr>
                <w:i/>
                <w:sz w:val="20"/>
              </w:rPr>
            </w:pPr>
            <w:r>
              <w:rPr>
                <w:i/>
                <w:sz w:val="20"/>
              </w:rPr>
              <w:t>Veiklos ir biudžeto planavimo skyrius:</w:t>
            </w:r>
            <w:r>
              <w:rPr>
                <w:sz w:val="20"/>
              </w:rPr>
              <w:t xml:space="preserve"> </w:t>
            </w:r>
            <w:r>
              <w:rPr>
                <w:i/>
                <w:sz w:val="20"/>
              </w:rPr>
              <w:t xml:space="preserve">kontroliuoja STS lėšomis finansuojamų projektų eigą, dalyvauja rengiant šių projektų </w:t>
            </w:r>
            <w:r w:rsidR="00606E02">
              <w:rPr>
                <w:i/>
                <w:sz w:val="20"/>
              </w:rPr>
              <w:t>įgyvendinimo planus</w:t>
            </w:r>
            <w:r>
              <w:rPr>
                <w:i/>
                <w:sz w:val="20"/>
              </w:rPr>
              <w:t>, teikia mokėjimo prašymus</w:t>
            </w:r>
            <w:r w:rsidR="006E7778">
              <w:rPr>
                <w:i/>
                <w:sz w:val="20"/>
              </w:rPr>
              <w:t xml:space="preserve"> kartu su</w:t>
            </w:r>
            <w:r>
              <w:rPr>
                <w:i/>
                <w:sz w:val="20"/>
              </w:rPr>
              <w:t xml:space="preserve"> </w:t>
            </w:r>
            <w:r w:rsidR="00BD5AB2">
              <w:rPr>
                <w:i/>
                <w:sz w:val="20"/>
              </w:rPr>
              <w:t>projekto</w:t>
            </w:r>
            <w:r>
              <w:rPr>
                <w:i/>
                <w:sz w:val="20"/>
              </w:rPr>
              <w:t xml:space="preserve"> ataskait</w:t>
            </w:r>
            <w:r w:rsidR="006E7778">
              <w:rPr>
                <w:i/>
                <w:sz w:val="20"/>
              </w:rPr>
              <w:t>omis</w:t>
            </w:r>
            <w:r>
              <w:rPr>
                <w:i/>
                <w:sz w:val="20"/>
              </w:rPr>
              <w:t>.</w:t>
            </w:r>
          </w:p>
          <w:p w14:paraId="2326D555" w14:textId="1B329879" w:rsidR="00032933" w:rsidRDefault="008E3BC4">
            <w:pPr>
              <w:rPr>
                <w:i/>
                <w:sz w:val="20"/>
              </w:rPr>
            </w:pPr>
            <w:r>
              <w:rPr>
                <w:i/>
                <w:sz w:val="20"/>
              </w:rPr>
              <w:t xml:space="preserve">Vilniaus </w:t>
            </w:r>
            <w:r w:rsidR="00842BE5">
              <w:rPr>
                <w:i/>
                <w:sz w:val="20"/>
              </w:rPr>
              <w:t xml:space="preserve">pasienio </w:t>
            </w:r>
            <w:r>
              <w:rPr>
                <w:i/>
                <w:sz w:val="20"/>
              </w:rPr>
              <w:t>rinktinė:………………….</w:t>
            </w:r>
          </w:p>
          <w:p w14:paraId="2326D556" w14:textId="7F101EBD" w:rsidR="00032933" w:rsidRDefault="008E3BC4">
            <w:pPr>
              <w:rPr>
                <w:i/>
                <w:sz w:val="20"/>
              </w:rPr>
            </w:pPr>
            <w:r>
              <w:rPr>
                <w:i/>
                <w:sz w:val="20"/>
              </w:rPr>
              <w:t>Pagėgių</w:t>
            </w:r>
            <w:r w:rsidR="00842BE5">
              <w:rPr>
                <w:i/>
                <w:sz w:val="20"/>
              </w:rPr>
              <w:t xml:space="preserve"> pasienio</w:t>
            </w:r>
            <w:r>
              <w:rPr>
                <w:i/>
                <w:sz w:val="20"/>
              </w:rPr>
              <w:t xml:space="preserve"> rinktinė:……………………..</w:t>
            </w:r>
          </w:p>
          <w:p w14:paraId="2326D557" w14:textId="77777777" w:rsidR="00032933" w:rsidRDefault="008E3BC4">
            <w:pPr>
              <w:rPr>
                <w:i/>
                <w:sz w:val="20"/>
              </w:rPr>
            </w:pPr>
            <w:r>
              <w:rPr>
                <w:i/>
                <w:sz w:val="20"/>
              </w:rPr>
              <w:t xml:space="preserve">Ir t.t. </w:t>
            </w:r>
          </w:p>
          <w:p w14:paraId="2326D558" w14:textId="77777777" w:rsidR="00032933" w:rsidRDefault="008E3BC4">
            <w:pPr>
              <w:rPr>
                <w:i/>
                <w:sz w:val="20"/>
              </w:rPr>
            </w:pPr>
            <w:r>
              <w:rPr>
                <w:i/>
                <w:sz w:val="20"/>
              </w:rPr>
              <w:t>Jei įstaiga turi vidaus teisės aktą ar kitą dokumentą, kuriame aprašytos STS funkcijos, šiame priede STS funkcijų nebūtina nurodyti. Tokiu atveju dokumentas, kuriame aprašytos STS funkcijos,  pateikiamas kartu su šiuo užpildytu priedu.</w:t>
            </w:r>
          </w:p>
        </w:tc>
      </w:tr>
      <w:tr w:rsidR="00032933" w14:paraId="2326D561" w14:textId="77777777">
        <w:tc>
          <w:tcPr>
            <w:tcW w:w="2972" w:type="dxa"/>
            <w:tcBorders>
              <w:top w:val="single" w:sz="4" w:space="0" w:color="auto"/>
              <w:left w:val="single" w:sz="4" w:space="0" w:color="auto"/>
              <w:bottom w:val="single" w:sz="4" w:space="0" w:color="auto"/>
              <w:right w:val="single" w:sz="4" w:space="0" w:color="auto"/>
            </w:tcBorders>
            <w:hideMark/>
          </w:tcPr>
          <w:p w14:paraId="2326D55A" w14:textId="77777777" w:rsidR="00032933" w:rsidRDefault="008E3BC4">
            <w:pPr>
              <w:jc w:val="both"/>
              <w:rPr>
                <w:b/>
                <w:szCs w:val="24"/>
              </w:rPr>
            </w:pPr>
            <w:r>
              <w:rPr>
                <w:b/>
                <w:sz w:val="22"/>
                <w:szCs w:val="24"/>
              </w:rPr>
              <w:t>Prekė (-ės) įsigyta (-os) STS lėšomis ankstesniuose projektuose*</w:t>
            </w:r>
          </w:p>
          <w:p w14:paraId="2326D55B" w14:textId="77777777" w:rsidR="00032933" w:rsidRDefault="008E3BC4">
            <w:pPr>
              <w:jc w:val="both"/>
            </w:pPr>
            <w:r>
              <w:rPr>
                <w:sz w:val="22"/>
              </w:rPr>
              <w:t>(</w:t>
            </w:r>
            <w:r>
              <w:rPr>
                <w:sz w:val="20"/>
              </w:rPr>
              <w:t>prekės (-ių) pavadinimas, kiekis, suskirstant kalendoriniais metais, jei prekė (-ės) naudojama (-os) skirtinguose pareiškėjo padaliniuose, turi būti nurodoma, kokiame padalinyje, kokia (-ios) prekė (-ės) naudojama ir koks kiekis)</w:t>
            </w:r>
          </w:p>
        </w:tc>
        <w:tc>
          <w:tcPr>
            <w:tcW w:w="11203" w:type="dxa"/>
            <w:tcBorders>
              <w:top w:val="single" w:sz="4" w:space="0" w:color="auto"/>
              <w:left w:val="single" w:sz="4" w:space="0" w:color="auto"/>
              <w:bottom w:val="single" w:sz="4" w:space="0" w:color="auto"/>
              <w:right w:val="single" w:sz="4" w:space="0" w:color="auto"/>
            </w:tcBorders>
            <w:hideMark/>
          </w:tcPr>
          <w:p w14:paraId="2326D55C" w14:textId="77777777" w:rsidR="00032933" w:rsidRDefault="008E3BC4">
            <w:pPr>
              <w:rPr>
                <w:i/>
                <w:sz w:val="20"/>
              </w:rPr>
            </w:pPr>
            <w:r>
              <w:rPr>
                <w:i/>
                <w:sz w:val="20"/>
              </w:rPr>
              <w:t>Pvz.</w:t>
            </w:r>
          </w:p>
          <w:p w14:paraId="2326D55D" w14:textId="3084C208" w:rsidR="00032933" w:rsidRDefault="008E3BC4">
            <w:pPr>
              <w:rPr>
                <w:i/>
                <w:sz w:val="20"/>
              </w:rPr>
            </w:pPr>
            <w:r>
              <w:rPr>
                <w:i/>
                <w:sz w:val="20"/>
              </w:rPr>
              <w:t>20</w:t>
            </w:r>
            <w:r w:rsidR="00606E02">
              <w:rPr>
                <w:i/>
                <w:sz w:val="20"/>
              </w:rPr>
              <w:t>19</w:t>
            </w:r>
            <w:r>
              <w:rPr>
                <w:i/>
                <w:sz w:val="20"/>
              </w:rPr>
              <w:t xml:space="preserve"> m. </w:t>
            </w:r>
            <w:r w:rsidR="006E7778">
              <w:rPr>
                <w:i/>
                <w:sz w:val="20"/>
              </w:rPr>
              <w:t xml:space="preserve">Vilniaus </w:t>
            </w:r>
            <w:r>
              <w:rPr>
                <w:i/>
                <w:sz w:val="20"/>
              </w:rPr>
              <w:t>rinktinė – 15 lengvųjų transporto priemonių;</w:t>
            </w:r>
          </w:p>
          <w:p w14:paraId="2326D55E" w14:textId="339F6482" w:rsidR="00032933" w:rsidRDefault="008E3BC4">
            <w:pPr>
              <w:rPr>
                <w:i/>
                <w:sz w:val="20"/>
              </w:rPr>
            </w:pPr>
            <w:r>
              <w:rPr>
                <w:i/>
                <w:sz w:val="20"/>
              </w:rPr>
              <w:t>20</w:t>
            </w:r>
            <w:r w:rsidR="00606E02">
              <w:rPr>
                <w:i/>
                <w:sz w:val="20"/>
              </w:rPr>
              <w:t>20</w:t>
            </w:r>
            <w:r>
              <w:rPr>
                <w:i/>
                <w:sz w:val="20"/>
              </w:rPr>
              <w:t xml:space="preserve"> m. Pagėgių </w:t>
            </w:r>
            <w:r w:rsidR="007175F9">
              <w:rPr>
                <w:i/>
                <w:sz w:val="20"/>
              </w:rPr>
              <w:t xml:space="preserve">pasienio </w:t>
            </w:r>
            <w:r>
              <w:rPr>
                <w:i/>
                <w:sz w:val="20"/>
              </w:rPr>
              <w:t>rinktinė – 3 lengvosios transporto priemonės;</w:t>
            </w:r>
          </w:p>
          <w:p w14:paraId="2326D55F" w14:textId="748F8D7C" w:rsidR="00032933" w:rsidRDefault="008E3BC4">
            <w:pPr>
              <w:rPr>
                <w:i/>
                <w:sz w:val="20"/>
              </w:rPr>
            </w:pPr>
            <w:r>
              <w:rPr>
                <w:i/>
                <w:sz w:val="20"/>
              </w:rPr>
              <w:t>20</w:t>
            </w:r>
            <w:r w:rsidR="00606E02">
              <w:rPr>
                <w:i/>
                <w:sz w:val="20"/>
              </w:rPr>
              <w:t>21</w:t>
            </w:r>
            <w:r>
              <w:rPr>
                <w:i/>
                <w:sz w:val="20"/>
              </w:rPr>
              <w:t xml:space="preserve"> m</w:t>
            </w:r>
            <w:r w:rsidRPr="006E7778">
              <w:rPr>
                <w:i/>
                <w:sz w:val="20"/>
              </w:rPr>
              <w:t xml:space="preserve">. </w:t>
            </w:r>
            <w:r w:rsidR="006E7778" w:rsidRPr="006E7778">
              <w:rPr>
                <w:i/>
                <w:sz w:val="20"/>
              </w:rPr>
              <w:t xml:space="preserve">Varėnos </w:t>
            </w:r>
            <w:r w:rsidRPr="006E7778">
              <w:rPr>
                <w:i/>
                <w:sz w:val="20"/>
              </w:rPr>
              <w:t>rinktinė –</w:t>
            </w:r>
            <w:r>
              <w:rPr>
                <w:i/>
                <w:sz w:val="20"/>
              </w:rPr>
              <w:t xml:space="preserve"> 6 širdies dūžio matuokliai</w:t>
            </w:r>
            <w:r w:rsidR="00606E02">
              <w:rPr>
                <w:i/>
                <w:sz w:val="20"/>
              </w:rPr>
              <w:t>.</w:t>
            </w:r>
          </w:p>
          <w:p w14:paraId="2326D560" w14:textId="7D79D8E9" w:rsidR="00032933" w:rsidRDefault="00032933">
            <w:pPr>
              <w:rPr>
                <w:i/>
                <w:sz w:val="20"/>
              </w:rPr>
            </w:pPr>
          </w:p>
        </w:tc>
      </w:tr>
      <w:tr w:rsidR="00032933" w14:paraId="2326D569" w14:textId="77777777">
        <w:tc>
          <w:tcPr>
            <w:tcW w:w="2972" w:type="dxa"/>
            <w:tcBorders>
              <w:top w:val="single" w:sz="4" w:space="0" w:color="auto"/>
              <w:left w:val="single" w:sz="4" w:space="0" w:color="auto"/>
              <w:bottom w:val="single" w:sz="4" w:space="0" w:color="auto"/>
              <w:right w:val="single" w:sz="4" w:space="0" w:color="auto"/>
            </w:tcBorders>
            <w:hideMark/>
          </w:tcPr>
          <w:p w14:paraId="2326D562" w14:textId="77777777" w:rsidR="00032933" w:rsidRDefault="008E3BC4">
            <w:pPr>
              <w:jc w:val="both"/>
              <w:rPr>
                <w:b/>
                <w:szCs w:val="24"/>
              </w:rPr>
            </w:pPr>
            <w:r>
              <w:rPr>
                <w:b/>
                <w:sz w:val="22"/>
                <w:szCs w:val="24"/>
              </w:rPr>
              <w:t>Prekė (-ės), kurią (-ias) planuojama įsigyti  STS lėšomis šiame projekte</w:t>
            </w:r>
          </w:p>
          <w:p w14:paraId="2326D563" w14:textId="77777777" w:rsidR="00032933" w:rsidRDefault="008E3BC4">
            <w:pPr>
              <w:jc w:val="both"/>
            </w:pPr>
            <w:r>
              <w:rPr>
                <w:sz w:val="22"/>
              </w:rPr>
              <w:t>(</w:t>
            </w:r>
            <w:r>
              <w:rPr>
                <w:sz w:val="20"/>
              </w:rPr>
              <w:t xml:space="preserve">prekės (-ių) pavadinimas, kiekis, suskirstant kalendoriniais metais, jei prekė (-ės)  bus naudojama (-os) skirtinguose pareiškėjo padaliniuose, tai turi būti nurodoma, kokiame padalinyje, </w:t>
            </w:r>
            <w:r>
              <w:rPr>
                <w:sz w:val="20"/>
              </w:rPr>
              <w:lastRenderedPageBreak/>
              <w:t xml:space="preserve">kokia (-ios) prekė (-ės) bus naudojama ir koks kiekis </w:t>
            </w:r>
            <w:r>
              <w:rPr>
                <w:sz w:val="22"/>
              </w:rPr>
              <w:t>)</w:t>
            </w:r>
          </w:p>
        </w:tc>
        <w:tc>
          <w:tcPr>
            <w:tcW w:w="11203" w:type="dxa"/>
            <w:tcBorders>
              <w:top w:val="single" w:sz="4" w:space="0" w:color="auto"/>
              <w:left w:val="single" w:sz="4" w:space="0" w:color="auto"/>
              <w:bottom w:val="single" w:sz="4" w:space="0" w:color="auto"/>
              <w:right w:val="single" w:sz="4" w:space="0" w:color="auto"/>
            </w:tcBorders>
          </w:tcPr>
          <w:p w14:paraId="2326D564" w14:textId="77777777" w:rsidR="00032933" w:rsidRDefault="008E3BC4">
            <w:pPr>
              <w:rPr>
                <w:i/>
                <w:sz w:val="20"/>
              </w:rPr>
            </w:pPr>
            <w:r>
              <w:rPr>
                <w:i/>
                <w:sz w:val="20"/>
              </w:rPr>
              <w:lastRenderedPageBreak/>
              <w:t>Pvz.</w:t>
            </w:r>
          </w:p>
          <w:p w14:paraId="2326D565" w14:textId="3B77E0CD" w:rsidR="00032933" w:rsidRDefault="008E3BC4">
            <w:pPr>
              <w:rPr>
                <w:i/>
                <w:sz w:val="20"/>
              </w:rPr>
            </w:pPr>
            <w:r>
              <w:rPr>
                <w:i/>
                <w:sz w:val="20"/>
              </w:rPr>
              <w:t>20</w:t>
            </w:r>
            <w:r w:rsidR="00606E02">
              <w:rPr>
                <w:i/>
                <w:sz w:val="20"/>
              </w:rPr>
              <w:t>20</w:t>
            </w:r>
            <w:r>
              <w:rPr>
                <w:i/>
                <w:sz w:val="20"/>
              </w:rPr>
              <w:t xml:space="preserve"> m. </w:t>
            </w:r>
            <w:r w:rsidR="006E7778">
              <w:rPr>
                <w:i/>
                <w:sz w:val="20"/>
              </w:rPr>
              <w:t>Pagėgių</w:t>
            </w:r>
            <w:r>
              <w:rPr>
                <w:i/>
                <w:sz w:val="20"/>
              </w:rPr>
              <w:t xml:space="preserve"> rinktinė – 1 lengvoji transporto priemonė;</w:t>
            </w:r>
          </w:p>
          <w:p w14:paraId="2326D566" w14:textId="2E84A77A" w:rsidR="00032933" w:rsidRDefault="008E3BC4">
            <w:pPr>
              <w:rPr>
                <w:i/>
                <w:sz w:val="20"/>
              </w:rPr>
            </w:pPr>
            <w:r>
              <w:rPr>
                <w:i/>
                <w:sz w:val="20"/>
              </w:rPr>
              <w:t>20</w:t>
            </w:r>
            <w:r w:rsidR="00606E02">
              <w:rPr>
                <w:i/>
                <w:sz w:val="20"/>
              </w:rPr>
              <w:t>21</w:t>
            </w:r>
            <w:r>
              <w:rPr>
                <w:i/>
                <w:sz w:val="20"/>
              </w:rPr>
              <w:t xml:space="preserve"> m. Vilniaus </w:t>
            </w:r>
            <w:r w:rsidR="00DA020D">
              <w:rPr>
                <w:i/>
                <w:sz w:val="20"/>
              </w:rPr>
              <w:t xml:space="preserve">pasienio </w:t>
            </w:r>
            <w:r>
              <w:rPr>
                <w:i/>
                <w:sz w:val="20"/>
              </w:rPr>
              <w:t>rinktinė – 5 lengvosios transporto priemonės;</w:t>
            </w:r>
          </w:p>
          <w:p w14:paraId="2326D567" w14:textId="399EA988" w:rsidR="00032933" w:rsidRDefault="008E3BC4">
            <w:pPr>
              <w:rPr>
                <w:i/>
                <w:sz w:val="20"/>
              </w:rPr>
            </w:pPr>
            <w:r>
              <w:rPr>
                <w:i/>
                <w:sz w:val="20"/>
              </w:rPr>
              <w:t>20</w:t>
            </w:r>
            <w:r w:rsidR="00606E02">
              <w:rPr>
                <w:i/>
                <w:sz w:val="20"/>
              </w:rPr>
              <w:t>22</w:t>
            </w:r>
            <w:r>
              <w:rPr>
                <w:i/>
                <w:sz w:val="20"/>
              </w:rPr>
              <w:t xml:space="preserve"> m. </w:t>
            </w:r>
            <w:r w:rsidR="006E7778">
              <w:rPr>
                <w:i/>
                <w:sz w:val="20"/>
              </w:rPr>
              <w:t>Pagėgių rinktinė</w:t>
            </w:r>
            <w:r>
              <w:rPr>
                <w:i/>
                <w:sz w:val="20"/>
              </w:rPr>
              <w:t xml:space="preserve"> – 5 širdies dūžio matuokliai.</w:t>
            </w:r>
          </w:p>
          <w:p w14:paraId="2326D568" w14:textId="77777777" w:rsidR="00032933" w:rsidRDefault="00032933">
            <w:pPr>
              <w:rPr>
                <w:i/>
                <w:sz w:val="20"/>
              </w:rPr>
            </w:pPr>
          </w:p>
        </w:tc>
      </w:tr>
      <w:tr w:rsidR="00032933" w14:paraId="2326D571" w14:textId="77777777">
        <w:tc>
          <w:tcPr>
            <w:tcW w:w="2972" w:type="dxa"/>
            <w:tcBorders>
              <w:top w:val="single" w:sz="4" w:space="0" w:color="auto"/>
              <w:left w:val="single" w:sz="4" w:space="0" w:color="auto"/>
              <w:bottom w:val="single" w:sz="4" w:space="0" w:color="auto"/>
              <w:right w:val="single" w:sz="4" w:space="0" w:color="auto"/>
            </w:tcBorders>
            <w:hideMark/>
          </w:tcPr>
          <w:p w14:paraId="2326D56A" w14:textId="77777777" w:rsidR="00032933" w:rsidRDefault="008E3BC4">
            <w:pPr>
              <w:jc w:val="both"/>
              <w:rPr>
                <w:b/>
                <w:szCs w:val="24"/>
              </w:rPr>
            </w:pPr>
            <w:r>
              <w:rPr>
                <w:b/>
                <w:sz w:val="22"/>
                <w:szCs w:val="24"/>
              </w:rPr>
              <w:t>Prekė (-ės) įsigyta (-os) arba planuojama (-os) įsigyti pareiškėjo lėšomis**</w:t>
            </w:r>
          </w:p>
          <w:p w14:paraId="2326D56B" w14:textId="77777777" w:rsidR="00032933" w:rsidRDefault="008E3BC4">
            <w:pPr>
              <w:jc w:val="both"/>
            </w:pPr>
            <w:r>
              <w:rPr>
                <w:sz w:val="22"/>
              </w:rPr>
              <w:t>(</w:t>
            </w:r>
            <w:r>
              <w:rPr>
                <w:sz w:val="20"/>
              </w:rPr>
              <w:t>prekės (-ių) pavadinimas, kiekis, suskirstant pagal kalendorinius metus,  jei prekė (-ės) naudojama (-os) skirtinguose pareiškėjo padaliniuose turi būti nurodoma, kokiame padalinyje, kokia (-ios) prekė (-ės) naudojama ir koks kiekis</w:t>
            </w:r>
            <w:r>
              <w:rPr>
                <w:sz w:val="22"/>
              </w:rPr>
              <w:t>)</w:t>
            </w:r>
          </w:p>
        </w:tc>
        <w:tc>
          <w:tcPr>
            <w:tcW w:w="11203" w:type="dxa"/>
            <w:tcBorders>
              <w:top w:val="single" w:sz="4" w:space="0" w:color="auto"/>
              <w:left w:val="single" w:sz="4" w:space="0" w:color="auto"/>
              <w:bottom w:val="single" w:sz="4" w:space="0" w:color="auto"/>
              <w:right w:val="single" w:sz="4" w:space="0" w:color="auto"/>
            </w:tcBorders>
          </w:tcPr>
          <w:p w14:paraId="2326D56C" w14:textId="77777777" w:rsidR="00032933" w:rsidRDefault="008E3BC4">
            <w:pPr>
              <w:jc w:val="both"/>
              <w:rPr>
                <w:i/>
                <w:sz w:val="20"/>
              </w:rPr>
            </w:pPr>
            <w:r>
              <w:rPr>
                <w:i/>
                <w:sz w:val="20"/>
              </w:rPr>
              <w:t>Pvz.</w:t>
            </w:r>
          </w:p>
          <w:p w14:paraId="2326D56D" w14:textId="4ACB8145" w:rsidR="00032933" w:rsidRDefault="008E3BC4">
            <w:pPr>
              <w:jc w:val="both"/>
              <w:rPr>
                <w:i/>
                <w:sz w:val="20"/>
              </w:rPr>
            </w:pPr>
            <w:r>
              <w:rPr>
                <w:i/>
                <w:sz w:val="20"/>
              </w:rPr>
              <w:t>2</w:t>
            </w:r>
            <w:r w:rsidR="00606E02">
              <w:rPr>
                <w:i/>
                <w:sz w:val="20"/>
              </w:rPr>
              <w:t>020</w:t>
            </w:r>
            <w:r>
              <w:rPr>
                <w:i/>
                <w:sz w:val="20"/>
              </w:rPr>
              <w:t xml:space="preserve"> m.  Valstybės sienos apsaugos tarnyba – 10 širdies dūžio matuoklių (nurodoma, kokiems padaliniams ir koks kiekis iš 10 vnt. yra priskirtas);</w:t>
            </w:r>
          </w:p>
          <w:p w14:paraId="2326D56E" w14:textId="1E90043C" w:rsidR="00032933" w:rsidRDefault="00606E02">
            <w:pPr>
              <w:jc w:val="both"/>
              <w:rPr>
                <w:i/>
                <w:sz w:val="20"/>
              </w:rPr>
            </w:pPr>
            <w:r>
              <w:rPr>
                <w:i/>
                <w:sz w:val="20"/>
              </w:rPr>
              <w:t>2021</w:t>
            </w:r>
            <w:r w:rsidR="008E3BC4">
              <w:rPr>
                <w:i/>
                <w:sz w:val="20"/>
              </w:rPr>
              <w:t xml:space="preserve"> m. Valstybės sienos apsaugos tarnyba – 3 lengvo</w:t>
            </w:r>
            <w:r w:rsidR="00335029">
              <w:rPr>
                <w:i/>
                <w:sz w:val="20"/>
              </w:rPr>
              <w:t>sios</w:t>
            </w:r>
            <w:r w:rsidR="008E3BC4">
              <w:rPr>
                <w:i/>
                <w:sz w:val="20"/>
              </w:rPr>
              <w:t xml:space="preserve"> transporto priemonės (nurodoma, kokiems padaliniams ir koks kiekis iš 10 vnt. yra priskirtas).</w:t>
            </w:r>
          </w:p>
          <w:p w14:paraId="2326D56F" w14:textId="77777777" w:rsidR="00032933" w:rsidRDefault="00032933">
            <w:pPr>
              <w:jc w:val="both"/>
              <w:rPr>
                <w:i/>
                <w:sz w:val="20"/>
              </w:rPr>
            </w:pPr>
          </w:p>
          <w:p w14:paraId="2326D570" w14:textId="77777777" w:rsidR="00032933" w:rsidRDefault="00032933">
            <w:pPr>
              <w:rPr>
                <w:i/>
                <w:sz w:val="20"/>
              </w:rPr>
            </w:pPr>
          </w:p>
        </w:tc>
      </w:tr>
    </w:tbl>
    <w:p w14:paraId="2326D572" w14:textId="77777777" w:rsidR="00032933" w:rsidRDefault="008E3BC4">
      <w:pPr>
        <w:jc w:val="both"/>
        <w:rPr>
          <w:sz w:val="20"/>
        </w:rPr>
      </w:pPr>
      <w:r>
        <w:rPr>
          <w:sz w:val="20"/>
        </w:rPr>
        <w:t xml:space="preserve">* Į sąrašą traukiamos tik veiklos vykdyme naudojamos ir nenurašytos prekės. </w:t>
      </w:r>
    </w:p>
    <w:p w14:paraId="2326D573" w14:textId="77777777" w:rsidR="00032933" w:rsidRDefault="008E3BC4">
      <w:pPr>
        <w:jc w:val="both"/>
      </w:pPr>
      <w:r>
        <w:rPr>
          <w:sz w:val="20"/>
        </w:rPr>
        <w:t>**Turi būti nurodyta analogiška prekė, t. y. tokia pati prekė, kokia yra įsigyta arba kokią planuojama įsigyti STS lėšomis.</w:t>
      </w:r>
    </w:p>
    <w:p w14:paraId="2326D574" w14:textId="77777777" w:rsidR="00032933" w:rsidRDefault="00032933"/>
    <w:p w14:paraId="618C6E08" w14:textId="77777777" w:rsidR="00032933" w:rsidRPr="006D1D8F" w:rsidRDefault="00032933">
      <w:pPr>
        <w:tabs>
          <w:tab w:val="center" w:pos="4986"/>
          <w:tab w:val="right" w:pos="9972"/>
        </w:tabs>
        <w:rPr>
          <w:sz w:val="22"/>
          <w:szCs w:val="22"/>
        </w:rPr>
      </w:pPr>
    </w:p>
    <w:p w14:paraId="3390F06D" w14:textId="77777777" w:rsidR="008E3BC4" w:rsidRDefault="008E3BC4">
      <w:pPr>
        <w:tabs>
          <w:tab w:val="left" w:pos="8222"/>
        </w:tabs>
        <w:ind w:left="7655" w:firstLine="6"/>
        <w:sectPr w:rsidR="008E3BC4" w:rsidSect="008E3BC4">
          <w:pgSz w:w="16838" w:h="11906" w:orient="landscape" w:code="9"/>
          <w:pgMar w:top="1418" w:right="1134" w:bottom="849" w:left="1134" w:header="357" w:footer="567" w:gutter="0"/>
          <w:pgNumType w:start="1"/>
          <w:cols w:space="1296"/>
          <w:titlePg/>
          <w:docGrid w:linePitch="360"/>
        </w:sectPr>
      </w:pPr>
    </w:p>
    <w:p w14:paraId="61804C96" w14:textId="5D5E714A" w:rsidR="00606E02" w:rsidRDefault="00606E02">
      <w:pPr>
        <w:ind w:left="7655" w:firstLine="6"/>
        <w:rPr>
          <w:szCs w:val="24"/>
        </w:rPr>
      </w:pPr>
      <w:r w:rsidRPr="00606E02">
        <w:rPr>
          <w:szCs w:val="24"/>
        </w:rPr>
        <w:lastRenderedPageBreak/>
        <w:t>Gairių pareiškėjams, teikiantiems projektų įgyvendinimo planus pagal Sienų valdymo ir vizų politikos finansinės paramos priemonės, įtrauktos į Integruoto sienų valdymo fondą, bei Vidaus saugumo fond</w:t>
      </w:r>
      <w:r w:rsidR="0097389B">
        <w:rPr>
          <w:szCs w:val="24"/>
        </w:rPr>
        <w:t>o</w:t>
      </w:r>
      <w:r w:rsidRPr="00606E02">
        <w:rPr>
          <w:szCs w:val="24"/>
        </w:rPr>
        <w:t xml:space="preserve"> </w:t>
      </w:r>
      <w:r w:rsidR="0097389B" w:rsidRPr="0097389B">
        <w:rPr>
          <w:szCs w:val="24"/>
        </w:rPr>
        <w:t xml:space="preserve"> </w:t>
      </w:r>
      <w:r w:rsidR="0097389B" w:rsidRPr="0097389B">
        <w:rPr>
          <w:bCs/>
          <w:szCs w:val="24"/>
        </w:rPr>
        <w:t>2021–2027 m. programas</w:t>
      </w:r>
    </w:p>
    <w:p w14:paraId="2326D578" w14:textId="2D52EDFA" w:rsidR="00032933" w:rsidRDefault="008E3BC4">
      <w:pPr>
        <w:ind w:left="7655" w:firstLine="6"/>
      </w:pPr>
      <w:r>
        <w:rPr>
          <w:szCs w:val="24"/>
        </w:rPr>
        <w:t xml:space="preserve">3 </w:t>
      </w:r>
      <w:r>
        <w:t>priedas</w:t>
      </w:r>
    </w:p>
    <w:p w14:paraId="2326D579" w14:textId="77777777" w:rsidR="00032933" w:rsidRDefault="00032933">
      <w:pPr>
        <w:jc w:val="right"/>
      </w:pPr>
    </w:p>
    <w:p w14:paraId="2326D57A" w14:textId="16FCCD8D" w:rsidR="00032933" w:rsidRDefault="00B77388">
      <w:pPr>
        <w:jc w:val="center"/>
        <w:rPr>
          <w:b/>
        </w:rPr>
      </w:pPr>
      <w:r>
        <w:rPr>
          <w:b/>
        </w:rPr>
        <w:t xml:space="preserve">PROJEKTO ĮGYVENDINIMO PLANO </w:t>
      </w:r>
      <w:r w:rsidR="008E3BC4">
        <w:rPr>
          <w:b/>
        </w:rPr>
        <w:t>ADMINISTRACINĖS ATITIKTIES IR</w:t>
      </w:r>
      <w:r>
        <w:rPr>
          <w:b/>
        </w:rPr>
        <w:t xml:space="preserve"> </w:t>
      </w:r>
      <w:r w:rsidR="008E3BC4">
        <w:rPr>
          <w:b/>
        </w:rPr>
        <w:t>PROJEKTO TINKAMUMO FINANSUOTI VERTINIMO LENTELĖ</w:t>
      </w:r>
    </w:p>
    <w:p w14:paraId="2326D57B" w14:textId="77777777" w:rsidR="00032933" w:rsidRDefault="00032933">
      <w:pPr>
        <w:jc w:val="center"/>
        <w:rPr>
          <w:b/>
        </w:rPr>
      </w:pPr>
    </w:p>
    <w:tbl>
      <w:tblPr>
        <w:tblW w:w="141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217"/>
        <w:gridCol w:w="10958"/>
      </w:tblGrid>
      <w:tr w:rsidR="00032933" w14:paraId="2326D57E" w14:textId="77777777">
        <w:trPr>
          <w:cantSplit/>
          <w:trHeight w:val="275"/>
        </w:trPr>
        <w:tc>
          <w:tcPr>
            <w:tcW w:w="3217" w:type="dxa"/>
            <w:vAlign w:val="center"/>
          </w:tcPr>
          <w:p w14:paraId="2326D57C" w14:textId="42FD910A" w:rsidR="00032933" w:rsidRDefault="008E3BC4">
            <w:r>
              <w:t>P</w:t>
            </w:r>
            <w:r w:rsidR="00B77388">
              <w:t>rojekto įgyvendinimo plano</w:t>
            </w:r>
            <w:r>
              <w:t xml:space="preserve"> Nr.</w:t>
            </w:r>
          </w:p>
        </w:tc>
        <w:tc>
          <w:tcPr>
            <w:tcW w:w="10958" w:type="dxa"/>
            <w:vAlign w:val="center"/>
          </w:tcPr>
          <w:p w14:paraId="2326D57D" w14:textId="77777777" w:rsidR="00032933" w:rsidRDefault="00032933"/>
        </w:tc>
      </w:tr>
      <w:tr w:rsidR="00032933" w14:paraId="2326D581" w14:textId="77777777">
        <w:trPr>
          <w:cantSplit/>
          <w:trHeight w:val="275"/>
        </w:trPr>
        <w:tc>
          <w:tcPr>
            <w:tcW w:w="3217" w:type="dxa"/>
            <w:vAlign w:val="center"/>
          </w:tcPr>
          <w:p w14:paraId="2326D57F" w14:textId="25F8C728" w:rsidR="00032933" w:rsidRDefault="00B77388">
            <w:pPr>
              <w:rPr>
                <w:highlight w:val="yellow"/>
              </w:rPr>
            </w:pPr>
            <w:r>
              <w:t>P</w:t>
            </w:r>
            <w:r w:rsidR="008E3BC4">
              <w:t>rojekto pavadinimas</w:t>
            </w:r>
          </w:p>
        </w:tc>
        <w:tc>
          <w:tcPr>
            <w:tcW w:w="10958" w:type="dxa"/>
            <w:vAlign w:val="center"/>
          </w:tcPr>
          <w:p w14:paraId="2326D580" w14:textId="77777777" w:rsidR="00032933" w:rsidRDefault="00032933"/>
        </w:tc>
      </w:tr>
      <w:tr w:rsidR="00032933" w14:paraId="2326D584" w14:textId="77777777">
        <w:trPr>
          <w:cantSplit/>
          <w:trHeight w:val="275"/>
        </w:trPr>
        <w:tc>
          <w:tcPr>
            <w:tcW w:w="3217" w:type="dxa"/>
            <w:vAlign w:val="center"/>
          </w:tcPr>
          <w:p w14:paraId="2326D582" w14:textId="77777777" w:rsidR="00032933" w:rsidRDefault="008E3BC4">
            <w:pPr>
              <w:rPr>
                <w:highlight w:val="yellow"/>
              </w:rPr>
            </w:pPr>
            <w:r>
              <w:t>Pareiškėjo pavadinimas</w:t>
            </w:r>
          </w:p>
        </w:tc>
        <w:tc>
          <w:tcPr>
            <w:tcW w:w="10958" w:type="dxa"/>
            <w:vAlign w:val="center"/>
          </w:tcPr>
          <w:p w14:paraId="2326D583" w14:textId="77777777" w:rsidR="00032933" w:rsidRDefault="00032933"/>
        </w:tc>
      </w:tr>
    </w:tbl>
    <w:p w14:paraId="2326D585" w14:textId="77777777" w:rsidR="00032933" w:rsidRDefault="00032933">
      <w:pPr>
        <w:rPr>
          <w:b/>
        </w:rPr>
      </w:pPr>
    </w:p>
    <w:tbl>
      <w:tblPr>
        <w:tblW w:w="14175" w:type="dxa"/>
        <w:tblInd w:w="108" w:type="dxa"/>
        <w:tblLayout w:type="fixed"/>
        <w:tblLook w:val="0000" w:firstRow="0" w:lastRow="0" w:firstColumn="0" w:lastColumn="0" w:noHBand="0" w:noVBand="0"/>
      </w:tblPr>
      <w:tblGrid>
        <w:gridCol w:w="709"/>
        <w:gridCol w:w="2977"/>
        <w:gridCol w:w="567"/>
        <w:gridCol w:w="567"/>
        <w:gridCol w:w="709"/>
        <w:gridCol w:w="708"/>
        <w:gridCol w:w="709"/>
        <w:gridCol w:w="7229"/>
      </w:tblGrid>
      <w:tr w:rsidR="00032933" w14:paraId="2326D592" w14:textId="77777777" w:rsidTr="006E7778">
        <w:trPr>
          <w:trHeight w:val="337"/>
        </w:trPr>
        <w:tc>
          <w:tcPr>
            <w:tcW w:w="3686" w:type="dxa"/>
            <w:gridSpan w:val="2"/>
            <w:tcBorders>
              <w:top w:val="single" w:sz="4" w:space="0" w:color="auto"/>
              <w:left w:val="single" w:sz="4" w:space="0" w:color="auto"/>
              <w:right w:val="single" w:sz="4" w:space="0" w:color="auto"/>
            </w:tcBorders>
            <w:shd w:val="clear" w:color="auto" w:fill="CCCCCC"/>
            <w:vAlign w:val="center"/>
          </w:tcPr>
          <w:p w14:paraId="2326D586" w14:textId="77777777" w:rsidR="00032933" w:rsidRDefault="00032933">
            <w:pPr>
              <w:rPr>
                <w:sz w:val="4"/>
                <w:szCs w:val="4"/>
              </w:rPr>
            </w:pPr>
          </w:p>
          <w:p w14:paraId="2326D587" w14:textId="5A1E3B0A" w:rsidR="00032933" w:rsidRDefault="008E3BC4">
            <w:pPr>
              <w:jc w:val="both"/>
              <w:rPr>
                <w:b/>
              </w:rPr>
            </w:pPr>
            <w:r>
              <w:rPr>
                <w:b/>
              </w:rPr>
              <w:t>P</w:t>
            </w:r>
            <w:r w:rsidR="00B77388">
              <w:rPr>
                <w:b/>
              </w:rPr>
              <w:t>rojekto įgyvendinimo plano</w:t>
            </w:r>
            <w:r>
              <w:rPr>
                <w:b/>
              </w:rPr>
              <w:t xml:space="preserve"> administracinės atitikties vertinimas</w:t>
            </w:r>
          </w:p>
        </w:tc>
        <w:tc>
          <w:tcPr>
            <w:tcW w:w="567" w:type="dxa"/>
            <w:tcBorders>
              <w:top w:val="single" w:sz="4" w:space="0" w:color="auto"/>
              <w:left w:val="single" w:sz="4" w:space="0" w:color="auto"/>
              <w:right w:val="single" w:sz="4" w:space="0" w:color="auto"/>
            </w:tcBorders>
            <w:shd w:val="clear" w:color="auto" w:fill="CCCCCC"/>
            <w:vAlign w:val="center"/>
          </w:tcPr>
          <w:p w14:paraId="2326D588" w14:textId="77777777" w:rsidR="00032933" w:rsidRDefault="00032933">
            <w:pPr>
              <w:rPr>
                <w:sz w:val="4"/>
                <w:szCs w:val="4"/>
              </w:rPr>
            </w:pPr>
          </w:p>
          <w:p w14:paraId="2326D589" w14:textId="77777777" w:rsidR="00032933" w:rsidRDefault="00032933">
            <w:pPr>
              <w:ind w:left="-108" w:right="-108"/>
              <w:jc w:val="center"/>
              <w:rPr>
                <w:b/>
              </w:rPr>
            </w:pPr>
          </w:p>
          <w:p w14:paraId="2326D58A" w14:textId="77777777" w:rsidR="00032933" w:rsidRDefault="00032933">
            <w:pPr>
              <w:ind w:left="-108" w:right="-108"/>
              <w:jc w:val="center"/>
              <w:rPr>
                <w:b/>
              </w:rPr>
            </w:pPr>
          </w:p>
          <w:p w14:paraId="2326D58B" w14:textId="77777777" w:rsidR="00032933" w:rsidRDefault="008E3BC4">
            <w:pPr>
              <w:ind w:left="-108" w:right="-108"/>
              <w:jc w:val="center"/>
            </w:pPr>
            <w:r>
              <w:rPr>
                <w:b/>
              </w:rPr>
              <w:t>Taip</w:t>
            </w:r>
          </w:p>
        </w:tc>
        <w:tc>
          <w:tcPr>
            <w:tcW w:w="567" w:type="dxa"/>
            <w:vMerge w:val="restart"/>
            <w:tcBorders>
              <w:top w:val="single" w:sz="4" w:space="0" w:color="auto"/>
              <w:left w:val="single" w:sz="4" w:space="0" w:color="auto"/>
              <w:right w:val="single" w:sz="4" w:space="0" w:color="auto"/>
            </w:tcBorders>
            <w:shd w:val="clear" w:color="auto" w:fill="CCCCCC"/>
            <w:vAlign w:val="center"/>
          </w:tcPr>
          <w:p w14:paraId="2326D58C" w14:textId="77777777" w:rsidR="00032933" w:rsidRDefault="008E3BC4">
            <w:pPr>
              <w:jc w:val="center"/>
            </w:pPr>
            <w:r>
              <w:rPr>
                <w:b/>
              </w:rPr>
              <w:t>Ne</w:t>
            </w:r>
          </w:p>
        </w:tc>
        <w:tc>
          <w:tcPr>
            <w:tcW w:w="709" w:type="dxa"/>
            <w:vMerge w:val="restart"/>
            <w:tcBorders>
              <w:top w:val="single" w:sz="4" w:space="0" w:color="auto"/>
              <w:left w:val="single" w:sz="4" w:space="0" w:color="auto"/>
              <w:right w:val="single" w:sz="4" w:space="0" w:color="auto"/>
            </w:tcBorders>
            <w:shd w:val="clear" w:color="auto" w:fill="CCCCCC"/>
            <w:vAlign w:val="center"/>
          </w:tcPr>
          <w:p w14:paraId="2326D58D" w14:textId="77777777" w:rsidR="00032933" w:rsidRDefault="008E3BC4">
            <w:pPr>
              <w:ind w:left="-108" w:right="-108"/>
              <w:jc w:val="center"/>
              <w:rPr>
                <w:b/>
              </w:rPr>
            </w:pPr>
            <w:r>
              <w:rPr>
                <w:b/>
              </w:rPr>
              <w:t>Netai-koma</w:t>
            </w:r>
            <w: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CCCCC"/>
          </w:tcPr>
          <w:p w14:paraId="2326D58E" w14:textId="77777777" w:rsidR="00032933" w:rsidRDefault="00032933">
            <w:pPr>
              <w:rPr>
                <w:sz w:val="4"/>
                <w:szCs w:val="4"/>
              </w:rPr>
            </w:pPr>
          </w:p>
          <w:p w14:paraId="2326D58F" w14:textId="77777777" w:rsidR="00032933" w:rsidRDefault="008E3BC4">
            <w:pPr>
              <w:jc w:val="center"/>
              <w:rPr>
                <w:b/>
              </w:rPr>
            </w:pPr>
            <w:r>
              <w:rPr>
                <w:b/>
              </w:rPr>
              <w:t xml:space="preserve">Po patikslinimo </w:t>
            </w:r>
          </w:p>
        </w:tc>
        <w:tc>
          <w:tcPr>
            <w:tcW w:w="7229" w:type="dxa"/>
            <w:tcBorders>
              <w:top w:val="single" w:sz="4" w:space="0" w:color="auto"/>
              <w:left w:val="single" w:sz="4" w:space="0" w:color="auto"/>
              <w:right w:val="single" w:sz="4" w:space="0" w:color="auto"/>
            </w:tcBorders>
            <w:shd w:val="clear" w:color="auto" w:fill="CCCCCC"/>
            <w:vAlign w:val="center"/>
          </w:tcPr>
          <w:p w14:paraId="2326D590" w14:textId="77777777" w:rsidR="00032933" w:rsidRDefault="00032933">
            <w:pPr>
              <w:rPr>
                <w:sz w:val="4"/>
                <w:szCs w:val="4"/>
              </w:rPr>
            </w:pPr>
          </w:p>
          <w:p w14:paraId="2326D591" w14:textId="77777777" w:rsidR="00032933" w:rsidRDefault="008E3BC4">
            <w:pPr>
              <w:jc w:val="center"/>
              <w:rPr>
                <w:b/>
                <w:sz w:val="20"/>
              </w:rPr>
            </w:pPr>
            <w:r>
              <w:rPr>
                <w:b/>
                <w:sz w:val="20"/>
              </w:rPr>
              <w:t>Pastabos</w:t>
            </w:r>
          </w:p>
        </w:tc>
      </w:tr>
      <w:tr w:rsidR="00032933" w14:paraId="2326D59F" w14:textId="77777777">
        <w:trPr>
          <w:trHeight w:val="587"/>
        </w:trPr>
        <w:tc>
          <w:tcPr>
            <w:tcW w:w="3686" w:type="dxa"/>
            <w:gridSpan w:val="2"/>
            <w:tcBorders>
              <w:left w:val="single" w:sz="4" w:space="0" w:color="auto"/>
              <w:bottom w:val="single" w:sz="4" w:space="0" w:color="auto"/>
              <w:right w:val="single" w:sz="4" w:space="0" w:color="auto"/>
            </w:tcBorders>
            <w:shd w:val="clear" w:color="auto" w:fill="CCCCCC"/>
            <w:vAlign w:val="center"/>
          </w:tcPr>
          <w:p w14:paraId="2326D593" w14:textId="77777777" w:rsidR="00032933" w:rsidRDefault="00032933">
            <w:pPr>
              <w:rPr>
                <w:sz w:val="4"/>
                <w:szCs w:val="4"/>
              </w:rPr>
            </w:pPr>
          </w:p>
          <w:p w14:paraId="2326D594" w14:textId="77777777" w:rsidR="00032933" w:rsidRDefault="00032933">
            <w:pPr>
              <w:jc w:val="both"/>
              <w:rPr>
                <w:b/>
              </w:rPr>
            </w:pPr>
          </w:p>
        </w:tc>
        <w:tc>
          <w:tcPr>
            <w:tcW w:w="567" w:type="dxa"/>
            <w:tcBorders>
              <w:left w:val="single" w:sz="4" w:space="0" w:color="auto"/>
              <w:bottom w:val="single" w:sz="4" w:space="0" w:color="auto"/>
              <w:right w:val="single" w:sz="4" w:space="0" w:color="auto"/>
            </w:tcBorders>
            <w:shd w:val="clear" w:color="auto" w:fill="CCCCCC"/>
            <w:vAlign w:val="center"/>
          </w:tcPr>
          <w:p w14:paraId="2326D595" w14:textId="77777777" w:rsidR="00032933" w:rsidRDefault="00032933">
            <w:pPr>
              <w:rPr>
                <w:sz w:val="4"/>
                <w:szCs w:val="4"/>
              </w:rPr>
            </w:pPr>
          </w:p>
          <w:p w14:paraId="2326D596" w14:textId="77777777" w:rsidR="00032933" w:rsidRDefault="00032933">
            <w:pPr>
              <w:jc w:val="center"/>
              <w:rPr>
                <w:b/>
              </w:rPr>
            </w:pPr>
          </w:p>
        </w:tc>
        <w:tc>
          <w:tcPr>
            <w:tcW w:w="567" w:type="dxa"/>
            <w:vMerge/>
            <w:tcBorders>
              <w:left w:val="single" w:sz="4" w:space="0" w:color="auto"/>
              <w:bottom w:val="single" w:sz="4" w:space="0" w:color="auto"/>
              <w:right w:val="single" w:sz="4" w:space="0" w:color="auto"/>
            </w:tcBorders>
            <w:shd w:val="clear" w:color="auto" w:fill="CCCCCC"/>
            <w:vAlign w:val="center"/>
          </w:tcPr>
          <w:p w14:paraId="2326D597" w14:textId="77777777" w:rsidR="00032933" w:rsidRDefault="00032933">
            <w:pPr>
              <w:jc w:val="center"/>
              <w:rPr>
                <w:b/>
              </w:rPr>
            </w:pPr>
          </w:p>
        </w:tc>
        <w:tc>
          <w:tcPr>
            <w:tcW w:w="709" w:type="dxa"/>
            <w:vMerge/>
            <w:tcBorders>
              <w:left w:val="single" w:sz="4" w:space="0" w:color="auto"/>
              <w:bottom w:val="single" w:sz="4" w:space="0" w:color="auto"/>
              <w:right w:val="single" w:sz="4" w:space="0" w:color="auto"/>
            </w:tcBorders>
            <w:shd w:val="clear" w:color="auto" w:fill="CCCCCC"/>
            <w:vAlign w:val="center"/>
          </w:tcPr>
          <w:p w14:paraId="2326D598" w14:textId="77777777" w:rsidR="00032933" w:rsidRDefault="00032933">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CCCCCC"/>
          </w:tcPr>
          <w:p w14:paraId="2326D599" w14:textId="77777777" w:rsidR="00032933" w:rsidRDefault="00032933">
            <w:pPr>
              <w:rPr>
                <w:sz w:val="4"/>
                <w:szCs w:val="4"/>
              </w:rPr>
            </w:pPr>
          </w:p>
          <w:p w14:paraId="2326D59A" w14:textId="77777777" w:rsidR="00032933" w:rsidRDefault="008E3BC4">
            <w:pPr>
              <w:jc w:val="center"/>
              <w:rPr>
                <w:b/>
              </w:rPr>
            </w:pPr>
            <w:r>
              <w:rPr>
                <w:b/>
              </w:rPr>
              <w:t>Taip</w:t>
            </w:r>
          </w:p>
        </w:tc>
        <w:tc>
          <w:tcPr>
            <w:tcW w:w="709" w:type="dxa"/>
            <w:tcBorders>
              <w:top w:val="single" w:sz="4" w:space="0" w:color="auto"/>
              <w:left w:val="single" w:sz="4" w:space="0" w:color="auto"/>
              <w:bottom w:val="single" w:sz="4" w:space="0" w:color="auto"/>
              <w:right w:val="single" w:sz="4" w:space="0" w:color="auto"/>
            </w:tcBorders>
            <w:shd w:val="clear" w:color="auto" w:fill="CCCCCC"/>
          </w:tcPr>
          <w:p w14:paraId="2326D59B" w14:textId="77777777" w:rsidR="00032933" w:rsidRDefault="00032933">
            <w:pPr>
              <w:rPr>
                <w:sz w:val="4"/>
                <w:szCs w:val="4"/>
              </w:rPr>
            </w:pPr>
          </w:p>
          <w:p w14:paraId="2326D59C" w14:textId="77777777" w:rsidR="00032933" w:rsidRDefault="008E3BC4">
            <w:pPr>
              <w:jc w:val="center"/>
              <w:rPr>
                <w:b/>
              </w:rPr>
            </w:pPr>
            <w:r>
              <w:rPr>
                <w:b/>
              </w:rPr>
              <w:t>Ne</w:t>
            </w:r>
          </w:p>
        </w:tc>
        <w:tc>
          <w:tcPr>
            <w:tcW w:w="7229" w:type="dxa"/>
            <w:tcBorders>
              <w:left w:val="single" w:sz="4" w:space="0" w:color="auto"/>
              <w:bottom w:val="single" w:sz="4" w:space="0" w:color="auto"/>
              <w:right w:val="single" w:sz="4" w:space="0" w:color="auto"/>
            </w:tcBorders>
            <w:shd w:val="clear" w:color="auto" w:fill="CCCCCC"/>
            <w:vAlign w:val="center"/>
          </w:tcPr>
          <w:p w14:paraId="2326D59D" w14:textId="77777777" w:rsidR="00032933" w:rsidRDefault="00032933">
            <w:pPr>
              <w:rPr>
                <w:sz w:val="4"/>
                <w:szCs w:val="4"/>
              </w:rPr>
            </w:pPr>
          </w:p>
          <w:p w14:paraId="2326D59E" w14:textId="77777777" w:rsidR="00032933" w:rsidRDefault="00032933">
            <w:pPr>
              <w:jc w:val="both"/>
              <w:rPr>
                <w:b/>
                <w:sz w:val="20"/>
              </w:rPr>
            </w:pPr>
          </w:p>
        </w:tc>
      </w:tr>
      <w:tr w:rsidR="00032933" w14:paraId="2326D5AF" w14:textId="77777777">
        <w:trPr>
          <w:trHeight w:val="8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A0" w14:textId="77777777" w:rsidR="00032933" w:rsidRDefault="008E3BC4">
            <w:pPr>
              <w:tabs>
                <w:tab w:val="left" w:pos="232"/>
              </w:tabs>
              <w:jc w:val="center"/>
            </w:pPr>
            <w: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5A1" w14:textId="77777777" w:rsidR="00032933" w:rsidRDefault="00032933">
            <w:pPr>
              <w:rPr>
                <w:sz w:val="4"/>
                <w:szCs w:val="4"/>
              </w:rPr>
            </w:pPr>
          </w:p>
          <w:p w14:paraId="2326D5A2" w14:textId="17EBBE81" w:rsidR="00032933" w:rsidRDefault="00B77388">
            <w:pPr>
              <w:jc w:val="both"/>
            </w:pPr>
            <w:r>
              <w:t>Projekto įgyvendinimo planas</w:t>
            </w:r>
            <w:r w:rsidR="008E3BC4">
              <w:t xml:space="preserve"> užpildyta</w:t>
            </w:r>
            <w:r>
              <w:t>s</w:t>
            </w:r>
            <w:r w:rsidR="008E3BC4">
              <w:t xml:space="preserve"> pagal patvirtintą formą</w:t>
            </w:r>
            <w:r w:rsidR="00271C41">
              <w:t>,</w:t>
            </w:r>
            <w:r w:rsidR="008E3BC4">
              <w:t xml:space="preserve"> tinkamai pasirašyta</w:t>
            </w:r>
            <w:r>
              <w:t>s</w:t>
            </w:r>
            <w:r w:rsidR="00291393">
              <w:t xml:space="preserve"> </w:t>
            </w:r>
            <w:r w:rsidR="002E1092">
              <w:t>bei pateiktas</w:t>
            </w:r>
            <w:r w:rsidR="00271C41">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A3"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A4"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A5" w14:textId="77777777" w:rsidR="00032933" w:rsidRDefault="008E3BC4">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5A6" w14:textId="77777777" w:rsidR="00032933" w:rsidRDefault="00032933">
            <w:pPr>
              <w:rPr>
                <w:sz w:val="4"/>
                <w:szCs w:val="4"/>
              </w:rPr>
            </w:pPr>
          </w:p>
          <w:p w14:paraId="2326D5A7"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A8" w14:textId="77777777" w:rsidR="00032933" w:rsidRDefault="00032933">
            <w:pPr>
              <w:rPr>
                <w:sz w:val="4"/>
                <w:szCs w:val="4"/>
              </w:rPr>
            </w:pPr>
          </w:p>
          <w:p w14:paraId="2326D5A9"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5AA" w14:textId="77777777" w:rsidR="00032933" w:rsidRDefault="00032933">
            <w:pPr>
              <w:rPr>
                <w:sz w:val="4"/>
                <w:szCs w:val="4"/>
              </w:rPr>
            </w:pPr>
          </w:p>
          <w:p w14:paraId="24D60244" w14:textId="77777777" w:rsidR="00335A6E" w:rsidRDefault="008E3BC4">
            <w:pPr>
              <w:jc w:val="both"/>
              <w:rPr>
                <w:i/>
                <w:sz w:val="20"/>
                <w:lang w:eastAsia="lt-LT"/>
              </w:rPr>
            </w:pPr>
            <w:r>
              <w:rPr>
                <w:i/>
                <w:sz w:val="20"/>
              </w:rPr>
              <w:t>Tikrinama, ar p</w:t>
            </w:r>
            <w:r w:rsidR="00B77388">
              <w:rPr>
                <w:i/>
                <w:sz w:val="20"/>
              </w:rPr>
              <w:t>rojekto įgyvendinimo planas</w:t>
            </w:r>
            <w:r>
              <w:rPr>
                <w:i/>
                <w:sz w:val="20"/>
              </w:rPr>
              <w:t xml:space="preserve"> užpildyta</w:t>
            </w:r>
            <w:r w:rsidR="00B77388">
              <w:rPr>
                <w:i/>
                <w:sz w:val="20"/>
              </w:rPr>
              <w:t>s</w:t>
            </w:r>
            <w:r>
              <w:rPr>
                <w:i/>
                <w:sz w:val="20"/>
              </w:rPr>
              <w:t xml:space="preserve"> pagal Taisyklių 1 priede nustatytą formą</w:t>
            </w:r>
            <w:r>
              <w:rPr>
                <w:i/>
              </w:rPr>
              <w:t>.</w:t>
            </w:r>
          </w:p>
          <w:p w14:paraId="2326D5AC" w14:textId="1ADAA701" w:rsidR="00032933" w:rsidRDefault="00335A6E">
            <w:pPr>
              <w:jc w:val="both"/>
              <w:rPr>
                <w:i/>
                <w:sz w:val="20"/>
                <w:lang w:eastAsia="lt-LT"/>
              </w:rPr>
            </w:pPr>
            <w:r>
              <w:rPr>
                <w:i/>
                <w:sz w:val="20"/>
              </w:rPr>
              <w:t>T</w:t>
            </w:r>
            <w:r w:rsidR="008E3BC4">
              <w:rPr>
                <w:i/>
                <w:sz w:val="20"/>
              </w:rPr>
              <w:t>eikia</w:t>
            </w:r>
            <w:r>
              <w:rPr>
                <w:i/>
                <w:sz w:val="20"/>
              </w:rPr>
              <w:t>nt projekto įgyvendinimo planą</w:t>
            </w:r>
            <w:r w:rsidR="008E3BC4">
              <w:rPr>
                <w:i/>
                <w:sz w:val="20"/>
              </w:rPr>
              <w:t xml:space="preserve"> per VSFSV</w:t>
            </w:r>
            <w:r>
              <w:rPr>
                <w:i/>
                <w:sz w:val="20"/>
              </w:rPr>
              <w:t>V</w:t>
            </w:r>
            <w:r w:rsidR="008E3BC4">
              <w:rPr>
                <w:i/>
                <w:sz w:val="20"/>
              </w:rPr>
              <w:t>P IS, papildomo parašo nereikia ir jis netikrinamas, nes VSFSV</w:t>
            </w:r>
            <w:r>
              <w:rPr>
                <w:i/>
                <w:sz w:val="20"/>
              </w:rPr>
              <w:t>V</w:t>
            </w:r>
            <w:r w:rsidR="008E3BC4">
              <w:rPr>
                <w:i/>
                <w:sz w:val="20"/>
              </w:rPr>
              <w:t>P IS nepatvirtinus p</w:t>
            </w:r>
            <w:r>
              <w:rPr>
                <w:i/>
                <w:sz w:val="20"/>
              </w:rPr>
              <w:t xml:space="preserve">rojekto įgyvendinimo plano </w:t>
            </w:r>
            <w:r w:rsidR="008E3BC4">
              <w:rPr>
                <w:i/>
                <w:sz w:val="20"/>
              </w:rPr>
              <w:t>jo neleidžia pateikti.</w:t>
            </w:r>
          </w:p>
          <w:p w14:paraId="2326D5AD" w14:textId="2BAD5818" w:rsidR="00032933" w:rsidRDefault="008E3BC4">
            <w:pPr>
              <w:jc w:val="both"/>
              <w:rPr>
                <w:i/>
                <w:sz w:val="20"/>
              </w:rPr>
            </w:pPr>
            <w:r>
              <w:rPr>
                <w:i/>
                <w:sz w:val="20"/>
              </w:rPr>
              <w:t>Jei teikiama elektroninė p</w:t>
            </w:r>
            <w:r w:rsidR="00335A6E">
              <w:rPr>
                <w:i/>
                <w:sz w:val="20"/>
              </w:rPr>
              <w:t>rojekto įgyvendinimo plano</w:t>
            </w:r>
            <w:r>
              <w:rPr>
                <w:i/>
                <w:sz w:val="20"/>
              </w:rPr>
              <w:t xml:space="preserve"> versija, patikrinama, ar p</w:t>
            </w:r>
            <w:r w:rsidR="00335A6E">
              <w:rPr>
                <w:i/>
                <w:sz w:val="20"/>
              </w:rPr>
              <w:t>rojekto įgyvendinimo planas</w:t>
            </w:r>
            <w:r>
              <w:rPr>
                <w:i/>
                <w:sz w:val="20"/>
              </w:rPr>
              <w:t xml:space="preserve"> pasirašyta</w:t>
            </w:r>
            <w:r w:rsidR="00335A6E">
              <w:rPr>
                <w:i/>
                <w:sz w:val="20"/>
              </w:rPr>
              <w:t>s</w:t>
            </w:r>
            <w:r>
              <w:rPr>
                <w:i/>
                <w:sz w:val="20"/>
              </w:rPr>
              <w:t xml:space="preserve"> saugiu elektroniniu parašu.</w:t>
            </w:r>
          </w:p>
          <w:p w14:paraId="2326D5AE" w14:textId="07623959" w:rsidR="00032933" w:rsidRDefault="00291393" w:rsidP="00B1772A">
            <w:pPr>
              <w:jc w:val="both"/>
              <w:rPr>
                <w:i/>
                <w:sz w:val="20"/>
              </w:rPr>
            </w:pPr>
            <w:r w:rsidRPr="00B47C6B">
              <w:rPr>
                <w:i/>
                <w:sz w:val="20"/>
              </w:rPr>
              <w:t xml:space="preserve">Jei </w:t>
            </w:r>
            <w:r w:rsidR="00B1772A" w:rsidRPr="00B47C6B">
              <w:rPr>
                <w:i/>
                <w:sz w:val="20"/>
              </w:rPr>
              <w:t>projekto įgyvendinimo planas</w:t>
            </w:r>
            <w:r w:rsidR="00271C41" w:rsidRPr="00B47C6B">
              <w:rPr>
                <w:i/>
                <w:sz w:val="20"/>
              </w:rPr>
              <w:t xml:space="preserve"> teikiamas kaip popierinis dokumentas projektų</w:t>
            </w:r>
            <w:r w:rsidRPr="00B47C6B">
              <w:rPr>
                <w:i/>
                <w:sz w:val="20"/>
              </w:rPr>
              <w:t xml:space="preserve">, kurių pirkimai vykdomi saugumo srityje, turi būti </w:t>
            </w:r>
            <w:r w:rsidR="00B47C6B" w:rsidRPr="00B47C6B">
              <w:rPr>
                <w:i/>
                <w:sz w:val="20"/>
              </w:rPr>
              <w:t xml:space="preserve">įvertinhama, ar </w:t>
            </w:r>
            <w:r w:rsidRPr="00B47C6B">
              <w:rPr>
                <w:i/>
                <w:sz w:val="20"/>
              </w:rPr>
              <w:t xml:space="preserve"> p</w:t>
            </w:r>
            <w:r w:rsidR="00B1772A" w:rsidRPr="00B47C6B">
              <w:rPr>
                <w:i/>
                <w:sz w:val="20"/>
              </w:rPr>
              <w:t>rojekto įgyvendinimo plan</w:t>
            </w:r>
            <w:r w:rsidR="00B47C6B" w:rsidRPr="00B47C6B">
              <w:rPr>
                <w:i/>
                <w:sz w:val="20"/>
              </w:rPr>
              <w:t>as pateiktas pagal Gairių 11 punkte nustatytus reikalavimus</w:t>
            </w:r>
            <w:r w:rsidRPr="00B47C6B">
              <w:rPr>
                <w:i/>
                <w:sz w:val="20"/>
              </w:rPr>
              <w:t xml:space="preserve"> .</w:t>
            </w:r>
          </w:p>
        </w:tc>
      </w:tr>
      <w:tr w:rsidR="00032933" w14:paraId="2326D5C9"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BD" w14:textId="35BAC00A" w:rsidR="00032933" w:rsidRDefault="00271C41">
            <w:pPr>
              <w:tabs>
                <w:tab w:val="left" w:pos="232"/>
              </w:tabs>
              <w:jc w:val="center"/>
            </w:pPr>
            <w:r>
              <w:rPr>
                <w:lang w:val="en-US"/>
              </w:rPr>
              <w:t>2</w:t>
            </w:r>
            <w:r w:rsidR="008E3BC4">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5BE" w14:textId="77777777" w:rsidR="00032933" w:rsidRDefault="00032933">
            <w:pPr>
              <w:rPr>
                <w:sz w:val="4"/>
                <w:szCs w:val="4"/>
              </w:rPr>
            </w:pPr>
          </w:p>
          <w:p w14:paraId="2326D5BF" w14:textId="1AB694BC" w:rsidR="00032933" w:rsidRDefault="00271C41" w:rsidP="00462450">
            <w:pPr>
              <w:jc w:val="both"/>
            </w:pPr>
            <w:r>
              <w:t xml:space="preserve">Projekto įgyvendinimo plane </w:t>
            </w:r>
            <w:r w:rsidR="008E3BC4">
              <w:t xml:space="preserve">nurodyta informacija atitinka </w:t>
            </w:r>
            <w:r w:rsidR="00462450">
              <w:t>Programos v</w:t>
            </w:r>
            <w:r w:rsidR="008E3BC4">
              <w:t>eiksmų įgyvendinimo planą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C0"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C1"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C2" w14:textId="77777777" w:rsidR="00032933" w:rsidRDefault="008E3BC4">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5C3" w14:textId="77777777" w:rsidR="00032933" w:rsidRDefault="00032933">
            <w:pPr>
              <w:rPr>
                <w:sz w:val="4"/>
                <w:szCs w:val="4"/>
              </w:rPr>
            </w:pPr>
          </w:p>
          <w:p w14:paraId="2326D5C4"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C5" w14:textId="77777777" w:rsidR="00032933" w:rsidRDefault="00032933">
            <w:pPr>
              <w:rPr>
                <w:sz w:val="4"/>
                <w:szCs w:val="4"/>
              </w:rPr>
            </w:pPr>
          </w:p>
          <w:p w14:paraId="2326D5C6"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5C7" w14:textId="77777777" w:rsidR="00032933" w:rsidRDefault="00032933">
            <w:pPr>
              <w:rPr>
                <w:sz w:val="4"/>
                <w:szCs w:val="4"/>
              </w:rPr>
            </w:pPr>
          </w:p>
          <w:p w14:paraId="2326D5C8" w14:textId="6F223C79" w:rsidR="00032933" w:rsidRDefault="008E3BC4">
            <w:pPr>
              <w:jc w:val="both"/>
              <w:rPr>
                <w:i/>
                <w:sz w:val="20"/>
              </w:rPr>
            </w:pPr>
            <w:r>
              <w:rPr>
                <w:i/>
                <w:sz w:val="20"/>
              </w:rPr>
              <w:t xml:space="preserve">Tikrinama, ar </w:t>
            </w:r>
            <w:r w:rsidR="00271C41">
              <w:rPr>
                <w:i/>
                <w:sz w:val="20"/>
              </w:rPr>
              <w:t xml:space="preserve">projekto įgyvendinimo plane </w:t>
            </w:r>
            <w:r>
              <w:rPr>
                <w:i/>
                <w:sz w:val="20"/>
              </w:rPr>
              <w:t>(p</w:t>
            </w:r>
            <w:r w:rsidR="00271C41">
              <w:rPr>
                <w:i/>
                <w:sz w:val="20"/>
              </w:rPr>
              <w:t>rojekto įgyvendinimo plano</w:t>
            </w:r>
            <w:r>
              <w:rPr>
                <w:i/>
                <w:sz w:val="20"/>
              </w:rPr>
              <w:t xml:space="preserve"> 2, 3, 4 punktuose) pateikta informacija </w:t>
            </w:r>
            <w:r w:rsidR="00C81991">
              <w:rPr>
                <w:i/>
                <w:sz w:val="20"/>
              </w:rPr>
              <w:t xml:space="preserve">neprieštarauja </w:t>
            </w:r>
            <w:r>
              <w:rPr>
                <w:i/>
                <w:sz w:val="20"/>
              </w:rPr>
              <w:t xml:space="preserve">veiksmų įgyvendinimo plane </w:t>
            </w:r>
            <w:r w:rsidR="00C81991">
              <w:rPr>
                <w:i/>
                <w:sz w:val="20"/>
              </w:rPr>
              <w:t>patvirtintai</w:t>
            </w:r>
            <w:r>
              <w:rPr>
                <w:i/>
                <w:sz w:val="20"/>
              </w:rPr>
              <w:t xml:space="preserve"> informacij</w:t>
            </w:r>
            <w:r w:rsidR="00C81991">
              <w:rPr>
                <w:i/>
                <w:sz w:val="20"/>
              </w:rPr>
              <w:t>ai</w:t>
            </w:r>
            <w:r>
              <w:rPr>
                <w:i/>
                <w:sz w:val="20"/>
              </w:rPr>
              <w:t>.</w:t>
            </w:r>
            <w:r w:rsidR="00004F27">
              <w:rPr>
                <w:i/>
                <w:sz w:val="20"/>
              </w:rPr>
              <w:t xml:space="preserve"> </w:t>
            </w:r>
          </w:p>
        </w:tc>
      </w:tr>
      <w:tr w:rsidR="00032933" w14:paraId="2326D5D6"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CA" w14:textId="13E11472" w:rsidR="00032933" w:rsidRDefault="00271C41">
            <w:pPr>
              <w:tabs>
                <w:tab w:val="left" w:pos="232"/>
              </w:tabs>
              <w:jc w:val="center"/>
            </w:pPr>
            <w:r>
              <w:rPr>
                <w:lang w:val="en-US"/>
              </w:rPr>
              <w:lastRenderedPageBreak/>
              <w:t>3</w:t>
            </w:r>
            <w:r w:rsidR="008E3BC4">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5CB" w14:textId="3CDA211F" w:rsidR="00032933" w:rsidRDefault="008E3BC4">
            <w:pPr>
              <w:rPr>
                <w:sz w:val="4"/>
                <w:szCs w:val="4"/>
              </w:rPr>
            </w:pPr>
            <w:r>
              <w:t>Su p</w:t>
            </w:r>
            <w:r w:rsidR="00271C41">
              <w:t>rojekto įgyvendinimo planu</w:t>
            </w:r>
            <w:r>
              <w:t xml:space="preserve"> pateikti privalomi pateikti dokumentai</w:t>
            </w:r>
          </w:p>
          <w:p w14:paraId="2326D5CC" w14:textId="77777777" w:rsidR="00032933" w:rsidRDefault="00032933">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CD"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CE"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CF" w14:textId="77777777" w:rsidR="00032933" w:rsidRDefault="008E3BC4">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5D0" w14:textId="77777777" w:rsidR="00032933" w:rsidRDefault="00032933">
            <w:pPr>
              <w:rPr>
                <w:sz w:val="4"/>
                <w:szCs w:val="4"/>
              </w:rPr>
            </w:pPr>
          </w:p>
          <w:p w14:paraId="2326D5D1" w14:textId="77777777" w:rsidR="00032933" w:rsidRDefault="008E3BC4">
            <w:pPr>
              <w:jc w:val="center"/>
              <w:rPr>
                <w:i/>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D2" w14:textId="77777777" w:rsidR="00032933" w:rsidRDefault="00032933">
            <w:pPr>
              <w:rPr>
                <w:sz w:val="4"/>
                <w:szCs w:val="4"/>
              </w:rPr>
            </w:pPr>
          </w:p>
          <w:p w14:paraId="2326D5D3" w14:textId="77777777" w:rsidR="00032933" w:rsidRDefault="008E3BC4">
            <w:pPr>
              <w:jc w:val="center"/>
              <w:rPr>
                <w:i/>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5D4" w14:textId="77777777" w:rsidR="00032933" w:rsidRDefault="00032933">
            <w:pPr>
              <w:rPr>
                <w:sz w:val="4"/>
                <w:szCs w:val="4"/>
              </w:rPr>
            </w:pPr>
          </w:p>
          <w:p w14:paraId="2326D5D5" w14:textId="6F03305E" w:rsidR="00032933" w:rsidRDefault="008E3BC4" w:rsidP="00986A6B">
            <w:pPr>
              <w:jc w:val="both"/>
              <w:rPr>
                <w:i/>
                <w:sz w:val="20"/>
              </w:rPr>
            </w:pPr>
            <w:r>
              <w:rPr>
                <w:i/>
                <w:sz w:val="20"/>
                <w:szCs w:val="24"/>
              </w:rPr>
              <w:t>Perskaitoma</w:t>
            </w:r>
            <w:r w:rsidR="00C21B48">
              <w:rPr>
                <w:i/>
                <w:sz w:val="20"/>
                <w:szCs w:val="24"/>
              </w:rPr>
              <w:t>s</w:t>
            </w:r>
            <w:r>
              <w:rPr>
                <w:i/>
                <w:sz w:val="20"/>
                <w:szCs w:val="24"/>
              </w:rPr>
              <w:t xml:space="preserve"> visa</w:t>
            </w:r>
            <w:r w:rsidR="00C21B48">
              <w:rPr>
                <w:i/>
                <w:sz w:val="20"/>
                <w:szCs w:val="24"/>
              </w:rPr>
              <w:t>s</w:t>
            </w:r>
            <w:r>
              <w:rPr>
                <w:i/>
                <w:sz w:val="20"/>
                <w:szCs w:val="24"/>
              </w:rPr>
              <w:t xml:space="preserve"> p</w:t>
            </w:r>
            <w:r w:rsidR="00C21B48">
              <w:rPr>
                <w:i/>
                <w:sz w:val="20"/>
                <w:szCs w:val="24"/>
              </w:rPr>
              <w:t>rojekto įgyvendinimo planas</w:t>
            </w:r>
            <w:r>
              <w:rPr>
                <w:i/>
                <w:sz w:val="20"/>
                <w:szCs w:val="24"/>
              </w:rPr>
              <w:t xml:space="preserve"> nuosekliai ir vertinama</w:t>
            </w:r>
            <w:r>
              <w:rPr>
                <w:i/>
                <w:sz w:val="20"/>
              </w:rPr>
              <w:t xml:space="preserve">, ar pateikti visi dokumentai, kurie yra privalomi pateikti vadovaujantis </w:t>
            </w:r>
            <w:r w:rsidR="00606E02">
              <w:rPr>
                <w:i/>
                <w:sz w:val="20"/>
              </w:rPr>
              <w:t xml:space="preserve">Gairėmis </w:t>
            </w:r>
            <w:r w:rsidR="00F62092">
              <w:rPr>
                <w:i/>
                <w:sz w:val="20"/>
              </w:rPr>
              <w:t xml:space="preserve">pareiškėjams </w:t>
            </w:r>
            <w:r>
              <w:rPr>
                <w:i/>
                <w:sz w:val="20"/>
              </w:rPr>
              <w:t>(</w:t>
            </w:r>
            <w:r w:rsidR="00605EAE">
              <w:rPr>
                <w:i/>
                <w:sz w:val="20"/>
              </w:rPr>
              <w:t xml:space="preserve">Gairių </w:t>
            </w:r>
            <w:r w:rsidR="00F62092" w:rsidRPr="00F62092">
              <w:rPr>
                <w:i/>
                <w:sz w:val="20"/>
              </w:rPr>
              <w:t xml:space="preserve">pareiškėjams </w:t>
            </w:r>
            <w:r w:rsidR="00605EAE" w:rsidRPr="006D1D8F">
              <w:rPr>
                <w:i/>
                <w:sz w:val="20"/>
              </w:rPr>
              <w:t>1</w:t>
            </w:r>
            <w:r w:rsidR="00A95215" w:rsidRPr="006D1D8F">
              <w:rPr>
                <w:i/>
                <w:sz w:val="20"/>
              </w:rPr>
              <w:t xml:space="preserve">3 </w:t>
            </w:r>
            <w:r w:rsidR="00605EAE">
              <w:rPr>
                <w:i/>
                <w:sz w:val="20"/>
              </w:rPr>
              <w:t>punkte nurodyti dokumentai</w:t>
            </w:r>
            <w:r w:rsidR="00986A6B">
              <w:rPr>
                <w:i/>
                <w:sz w:val="20"/>
              </w:rPr>
              <w:t xml:space="preserve"> (</w:t>
            </w:r>
            <w:r w:rsidR="00605EAE">
              <w:rPr>
                <w:i/>
                <w:sz w:val="20"/>
              </w:rPr>
              <w:t>jei taikoma</w:t>
            </w:r>
            <w:r w:rsidR="00986A6B">
              <w:rPr>
                <w:i/>
                <w:sz w:val="20"/>
              </w:rPr>
              <w:t>)</w:t>
            </w:r>
            <w:r w:rsidR="00605EAE">
              <w:rPr>
                <w:i/>
                <w:sz w:val="20"/>
              </w:rPr>
              <w:t xml:space="preserve">, </w:t>
            </w:r>
            <w:r>
              <w:rPr>
                <w:i/>
                <w:sz w:val="20"/>
              </w:rPr>
              <w:t>Pareiškėjo deklaracija, Kainų pagrindimai</w:t>
            </w:r>
            <w:r>
              <w:rPr>
                <w:i/>
                <w:sz w:val="20"/>
                <w:szCs w:val="24"/>
              </w:rPr>
              <w:t xml:space="preserve"> / </w:t>
            </w:r>
            <w:r>
              <w:rPr>
                <w:i/>
                <w:sz w:val="20"/>
              </w:rPr>
              <w:t>Tiekėjų preliminarūs pasiūlymai, bendradarbiavimo sutartis, įgaliojimas pasirašyti p</w:t>
            </w:r>
            <w:r w:rsidR="00C21B48">
              <w:rPr>
                <w:i/>
                <w:sz w:val="20"/>
              </w:rPr>
              <w:t>rojekto įgyvendinimo planą</w:t>
            </w:r>
            <w:r>
              <w:rPr>
                <w:i/>
                <w:sz w:val="20"/>
              </w:rPr>
              <w:t xml:space="preserve">, </w:t>
            </w:r>
            <w:r w:rsidRPr="00890622">
              <w:rPr>
                <w:i/>
                <w:sz w:val="20"/>
              </w:rPr>
              <w:t>laisvos formos deklaracija apie įsipareigojimą nesusigrąžinti kompensacinio atlyginimo už elektronines laikmenas (jei reikalinga) ir kt.).</w:t>
            </w:r>
          </w:p>
        </w:tc>
      </w:tr>
      <w:tr w:rsidR="00032933" w14:paraId="2326D5E2"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D7" w14:textId="75ABB69D" w:rsidR="00032933" w:rsidRDefault="00890622">
            <w:pPr>
              <w:tabs>
                <w:tab w:val="left" w:pos="232"/>
              </w:tabs>
              <w:jc w:val="center"/>
            </w:pPr>
            <w:r>
              <w:t>4</w:t>
            </w:r>
            <w:r w:rsidR="008E3BC4">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5D8" w14:textId="77777777" w:rsidR="00032933" w:rsidRDefault="00032933">
            <w:pPr>
              <w:rPr>
                <w:sz w:val="4"/>
                <w:szCs w:val="4"/>
              </w:rPr>
            </w:pPr>
          </w:p>
          <w:p w14:paraId="2326D5D9" w14:textId="3990F439" w:rsidR="00032933" w:rsidRDefault="008E3BC4">
            <w:pPr>
              <w:jc w:val="both"/>
            </w:pPr>
            <w:r>
              <w:t>Nuosav</w:t>
            </w:r>
            <w:r w:rsidR="006933B4">
              <w:t>os lėšos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DA"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DB"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DC" w14:textId="77777777" w:rsidR="00032933" w:rsidRDefault="008E3BC4">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5DD" w14:textId="77777777" w:rsidR="00032933" w:rsidRDefault="00032933">
            <w:pPr>
              <w:rPr>
                <w:sz w:val="4"/>
                <w:szCs w:val="4"/>
              </w:rPr>
            </w:pPr>
          </w:p>
          <w:p w14:paraId="2326D5DE"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DF" w14:textId="77777777" w:rsidR="00032933" w:rsidRDefault="00032933">
            <w:pPr>
              <w:rPr>
                <w:sz w:val="4"/>
                <w:szCs w:val="4"/>
              </w:rPr>
            </w:pPr>
          </w:p>
          <w:p w14:paraId="2326D5E0"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5E1" w14:textId="35D4A0CB" w:rsidR="00032933" w:rsidRDefault="008E3BC4">
            <w:pPr>
              <w:jc w:val="both"/>
              <w:rPr>
                <w:i/>
                <w:sz w:val="20"/>
              </w:rPr>
            </w:pPr>
            <w:r>
              <w:rPr>
                <w:i/>
                <w:sz w:val="20"/>
              </w:rPr>
              <w:t xml:space="preserve">Jei </w:t>
            </w:r>
            <w:r w:rsidR="00890622">
              <w:rPr>
                <w:i/>
                <w:sz w:val="20"/>
              </w:rPr>
              <w:t xml:space="preserve">projekto įgyvendinimo plane </w:t>
            </w:r>
            <w:r>
              <w:rPr>
                <w:i/>
                <w:sz w:val="20"/>
              </w:rPr>
              <w:t>yra numatytas nuosav</w:t>
            </w:r>
            <w:r w:rsidR="006E7778">
              <w:rPr>
                <w:i/>
                <w:sz w:val="20"/>
              </w:rPr>
              <w:t>o</w:t>
            </w:r>
            <w:r>
              <w:rPr>
                <w:i/>
                <w:sz w:val="20"/>
              </w:rPr>
              <w:t xml:space="preserve">s pareiškėjo ar partnerio </w:t>
            </w:r>
            <w:r w:rsidR="006E7778">
              <w:rPr>
                <w:i/>
                <w:sz w:val="20"/>
              </w:rPr>
              <w:t>lėšos,</w:t>
            </w:r>
            <w:r>
              <w:rPr>
                <w:i/>
                <w:sz w:val="20"/>
              </w:rPr>
              <w:t xml:space="preserve"> kartu su p</w:t>
            </w:r>
            <w:r w:rsidR="00605EAE">
              <w:rPr>
                <w:i/>
                <w:sz w:val="20"/>
              </w:rPr>
              <w:t>rojekto įgyvendinimo planu</w:t>
            </w:r>
            <w:r>
              <w:rPr>
                <w:i/>
                <w:sz w:val="20"/>
              </w:rPr>
              <w:t xml:space="preserve"> turi būti pateikiami garantiniai raštai ar kiti dokumentai, patvirtinantys  prisidėjimo faktą</w:t>
            </w:r>
            <w:r w:rsidR="006E7778">
              <w:rPr>
                <w:i/>
                <w:sz w:val="20"/>
              </w:rPr>
              <w:t xml:space="preserve"> nuosavomis lėšomis</w:t>
            </w:r>
            <w:r>
              <w:rPr>
                <w:i/>
                <w:sz w:val="20"/>
              </w:rPr>
              <w:t>.</w:t>
            </w:r>
          </w:p>
        </w:tc>
      </w:tr>
      <w:tr w:rsidR="00032933" w14:paraId="2326D5EE"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E3" w14:textId="48F4597E" w:rsidR="00032933" w:rsidRDefault="005C31FF">
            <w:pPr>
              <w:tabs>
                <w:tab w:val="left" w:pos="232"/>
              </w:tabs>
              <w:jc w:val="center"/>
            </w:pPr>
            <w:r>
              <w:rPr>
                <w:lang w:val="en-US"/>
              </w:rPr>
              <w:t>5</w:t>
            </w:r>
            <w:r w:rsidR="008E3BC4">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5E4" w14:textId="77777777" w:rsidR="00032933" w:rsidRDefault="00032933">
            <w:pPr>
              <w:rPr>
                <w:sz w:val="4"/>
                <w:szCs w:val="4"/>
              </w:rPr>
            </w:pPr>
          </w:p>
          <w:p w14:paraId="2326D5E5" w14:textId="77777777" w:rsidR="00032933" w:rsidRDefault="008E3BC4">
            <w:pPr>
              <w:jc w:val="both"/>
            </w:pPr>
            <w:r>
              <w:t>Nuosavybės dokumentai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E6"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5E7"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E8" w14:textId="77777777" w:rsidR="00032933" w:rsidRDefault="008E3BC4">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5E9" w14:textId="77777777" w:rsidR="00032933" w:rsidRDefault="00032933">
            <w:pPr>
              <w:rPr>
                <w:sz w:val="4"/>
                <w:szCs w:val="4"/>
              </w:rPr>
            </w:pPr>
          </w:p>
          <w:p w14:paraId="2326D5EA"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5EB" w14:textId="77777777" w:rsidR="00032933" w:rsidRDefault="00032933">
            <w:pPr>
              <w:rPr>
                <w:sz w:val="4"/>
                <w:szCs w:val="4"/>
              </w:rPr>
            </w:pPr>
          </w:p>
          <w:p w14:paraId="2326D5EC"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5ED" w14:textId="57B01FA8" w:rsidR="00032933" w:rsidRDefault="008E3BC4">
            <w:pPr>
              <w:jc w:val="both"/>
              <w:rPr>
                <w:i/>
                <w:sz w:val="20"/>
              </w:rPr>
            </w:pPr>
            <w:r>
              <w:rPr>
                <w:i/>
                <w:sz w:val="20"/>
              </w:rPr>
              <w:t xml:space="preserve">Jei </w:t>
            </w:r>
            <w:r w:rsidR="00605EAE">
              <w:rPr>
                <w:i/>
                <w:sz w:val="20"/>
              </w:rPr>
              <w:t xml:space="preserve">projekto įgyvendinimo plane </w:t>
            </w:r>
            <w:r>
              <w:rPr>
                <w:i/>
                <w:sz w:val="20"/>
              </w:rPr>
              <w:t>numatyta finansuoti tokio pobūdžio išlaidas</w:t>
            </w:r>
            <w:r w:rsidR="00610992">
              <w:rPr>
                <w:i/>
                <w:sz w:val="20"/>
              </w:rPr>
              <w:t>,</w:t>
            </w:r>
            <w:r>
              <w:rPr>
                <w:i/>
                <w:sz w:val="20"/>
              </w:rPr>
              <w:t xml:space="preserve"> kaip</w:t>
            </w:r>
            <w:r w:rsidR="00610992">
              <w:rPr>
                <w:i/>
                <w:sz w:val="20"/>
              </w:rPr>
              <w:t>,</w:t>
            </w:r>
            <w:r>
              <w:rPr>
                <w:i/>
                <w:sz w:val="20"/>
              </w:rPr>
              <w:t xml:space="preserve"> pvz., patalpų remontas, patalpų pritaikymas projekto veikloms ar pan., kartu su p</w:t>
            </w:r>
            <w:r w:rsidR="005C31FF">
              <w:rPr>
                <w:i/>
                <w:sz w:val="20"/>
              </w:rPr>
              <w:t>rojekto įgyvendinimo planu</w:t>
            </w:r>
            <w:r>
              <w:rPr>
                <w:i/>
                <w:sz w:val="20"/>
              </w:rPr>
              <w:t xml:space="preserve"> turi būti pateikiami dokumentai, įrodantys, kad pareiškėjas ir (ar) partneris patalpas, į kurias numatoma investuoti, valdo nuosavybės, patikėjimo, panaudos ar nuomos teise (Registrų centro pažymos išrašas, panaudos sutarties kopija ar kiti  dokumentai).</w:t>
            </w:r>
          </w:p>
        </w:tc>
      </w:tr>
      <w:tr w:rsidR="00032933" w14:paraId="2326D5F9" w14:textId="77777777">
        <w:trPr>
          <w:trHeight w:val="340"/>
        </w:trPr>
        <w:tc>
          <w:tcPr>
            <w:tcW w:w="3686" w:type="dxa"/>
            <w:gridSpan w:val="2"/>
            <w:tcBorders>
              <w:top w:val="single" w:sz="4" w:space="0" w:color="auto"/>
              <w:left w:val="single" w:sz="4" w:space="0" w:color="auto"/>
              <w:right w:val="single" w:sz="4" w:space="0" w:color="auto"/>
            </w:tcBorders>
            <w:shd w:val="clear" w:color="auto" w:fill="CCCCCC"/>
            <w:vAlign w:val="center"/>
          </w:tcPr>
          <w:p w14:paraId="2326D5EF" w14:textId="77777777" w:rsidR="00032933" w:rsidRDefault="00032933">
            <w:pPr>
              <w:rPr>
                <w:sz w:val="4"/>
                <w:szCs w:val="4"/>
              </w:rPr>
            </w:pPr>
          </w:p>
          <w:p w14:paraId="2326D5F0" w14:textId="40487FA0" w:rsidR="00032933" w:rsidRDefault="005C31FF">
            <w:pPr>
              <w:rPr>
                <w:b/>
              </w:rPr>
            </w:pPr>
            <w:r>
              <w:rPr>
                <w:b/>
              </w:rPr>
              <w:t>P</w:t>
            </w:r>
            <w:r w:rsidR="008E3BC4">
              <w:rPr>
                <w:b/>
              </w:rPr>
              <w:t>rojekto tinkamumo finansuoti vertinimas</w:t>
            </w:r>
          </w:p>
        </w:tc>
        <w:tc>
          <w:tcPr>
            <w:tcW w:w="567" w:type="dxa"/>
            <w:tcBorders>
              <w:top w:val="single" w:sz="4" w:space="0" w:color="auto"/>
              <w:left w:val="single" w:sz="4" w:space="0" w:color="auto"/>
              <w:right w:val="single" w:sz="4" w:space="0" w:color="auto"/>
            </w:tcBorders>
            <w:shd w:val="clear" w:color="auto" w:fill="CCCCCC"/>
            <w:vAlign w:val="center"/>
          </w:tcPr>
          <w:p w14:paraId="2326D5F1" w14:textId="77777777" w:rsidR="00032933" w:rsidRDefault="00032933">
            <w:pPr>
              <w:rPr>
                <w:sz w:val="4"/>
                <w:szCs w:val="4"/>
              </w:rPr>
            </w:pPr>
          </w:p>
          <w:p w14:paraId="2326D5F2" w14:textId="77777777" w:rsidR="00032933" w:rsidRDefault="008E3BC4">
            <w:pPr>
              <w:ind w:left="-108" w:right="-108"/>
              <w:jc w:val="center"/>
              <w:rPr>
                <w:b/>
              </w:rPr>
            </w:pPr>
            <w:r>
              <w:rPr>
                <w:b/>
              </w:rPr>
              <w:t>Taip</w:t>
            </w:r>
          </w:p>
        </w:tc>
        <w:tc>
          <w:tcPr>
            <w:tcW w:w="567" w:type="dxa"/>
            <w:tcBorders>
              <w:top w:val="single" w:sz="4" w:space="0" w:color="auto"/>
              <w:left w:val="single" w:sz="4" w:space="0" w:color="auto"/>
              <w:right w:val="single" w:sz="4" w:space="0" w:color="auto"/>
            </w:tcBorders>
            <w:shd w:val="clear" w:color="auto" w:fill="CCCCCC"/>
            <w:vAlign w:val="center"/>
          </w:tcPr>
          <w:p w14:paraId="2326D5F3" w14:textId="77777777" w:rsidR="00032933" w:rsidRDefault="008E3BC4">
            <w:pPr>
              <w:jc w:val="center"/>
              <w:rPr>
                <w:b/>
              </w:rPr>
            </w:pPr>
            <w:r>
              <w:rPr>
                <w:b/>
              </w:rPr>
              <w:t>Ne</w:t>
            </w:r>
          </w:p>
        </w:tc>
        <w:tc>
          <w:tcPr>
            <w:tcW w:w="709" w:type="dxa"/>
            <w:tcBorders>
              <w:top w:val="single" w:sz="4" w:space="0" w:color="auto"/>
              <w:left w:val="single" w:sz="4" w:space="0" w:color="auto"/>
              <w:right w:val="single" w:sz="4" w:space="0" w:color="auto"/>
            </w:tcBorders>
            <w:shd w:val="clear" w:color="auto" w:fill="CCCCCC"/>
            <w:vAlign w:val="center"/>
          </w:tcPr>
          <w:p w14:paraId="2326D5F4" w14:textId="77777777" w:rsidR="00032933" w:rsidRDefault="008E3BC4">
            <w:pPr>
              <w:ind w:left="-108" w:right="-108"/>
              <w:jc w:val="center"/>
              <w:rPr>
                <w:b/>
              </w:rPr>
            </w:pPr>
            <w:r>
              <w:rPr>
                <w:b/>
              </w:rPr>
              <w:t>Netai-koma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CCCCC"/>
          </w:tcPr>
          <w:p w14:paraId="2326D5F5" w14:textId="77777777" w:rsidR="00032933" w:rsidRDefault="00032933">
            <w:pPr>
              <w:rPr>
                <w:sz w:val="4"/>
                <w:szCs w:val="4"/>
              </w:rPr>
            </w:pPr>
          </w:p>
          <w:p w14:paraId="2326D5F6" w14:textId="77777777" w:rsidR="00032933" w:rsidRDefault="008E3BC4">
            <w:pPr>
              <w:jc w:val="center"/>
              <w:rPr>
                <w:b/>
              </w:rPr>
            </w:pPr>
            <w:r>
              <w:rPr>
                <w:b/>
              </w:rPr>
              <w:t>Po patikslinimo</w:t>
            </w:r>
          </w:p>
        </w:tc>
        <w:tc>
          <w:tcPr>
            <w:tcW w:w="7229" w:type="dxa"/>
            <w:tcBorders>
              <w:top w:val="single" w:sz="4" w:space="0" w:color="auto"/>
              <w:left w:val="single" w:sz="4" w:space="0" w:color="auto"/>
              <w:right w:val="single" w:sz="4" w:space="0" w:color="auto"/>
            </w:tcBorders>
            <w:shd w:val="clear" w:color="auto" w:fill="CCCCCC"/>
            <w:vAlign w:val="center"/>
          </w:tcPr>
          <w:p w14:paraId="2326D5F7" w14:textId="77777777" w:rsidR="00032933" w:rsidRDefault="00032933">
            <w:pPr>
              <w:rPr>
                <w:sz w:val="4"/>
                <w:szCs w:val="4"/>
              </w:rPr>
            </w:pPr>
          </w:p>
          <w:p w14:paraId="2326D5F8" w14:textId="77777777" w:rsidR="00032933" w:rsidRDefault="008E3BC4">
            <w:pPr>
              <w:jc w:val="center"/>
              <w:rPr>
                <w:b/>
                <w:sz w:val="20"/>
              </w:rPr>
            </w:pPr>
            <w:r>
              <w:rPr>
                <w:b/>
                <w:sz w:val="20"/>
              </w:rPr>
              <w:t>Pastabos</w:t>
            </w:r>
          </w:p>
        </w:tc>
      </w:tr>
      <w:tr w:rsidR="00032933" w14:paraId="2326D613"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07" w14:textId="3854FA69" w:rsidR="00032933" w:rsidRDefault="005C31FF">
            <w:pPr>
              <w:tabs>
                <w:tab w:val="left" w:pos="232"/>
              </w:tabs>
              <w:jc w:val="center"/>
            </w:pPr>
            <w:r>
              <w:t>6</w:t>
            </w:r>
            <w:r w:rsidR="008E3BC4">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08" w14:textId="77777777" w:rsidR="00032933" w:rsidRDefault="00032933">
            <w:pPr>
              <w:rPr>
                <w:sz w:val="4"/>
                <w:szCs w:val="4"/>
              </w:rPr>
            </w:pPr>
          </w:p>
          <w:p w14:paraId="2326D609" w14:textId="3D4161D5" w:rsidR="00032933" w:rsidRDefault="006A23F1">
            <w:pPr>
              <w:jc w:val="both"/>
            </w:pPr>
            <w:r>
              <w:t xml:space="preserve">Projektas </w:t>
            </w:r>
            <w:r w:rsidRPr="00614BA1">
              <w:t>atitinka Programą ir įgyvendina vieną</w:t>
            </w:r>
            <w:r>
              <w:t xml:space="preserve"> iš Programos konkrečių tikslų, </w:t>
            </w:r>
            <w:r w:rsidRPr="006A23F1">
              <w:t>kuriam pasiekti turi būti įgyvendinami pasirinkti veiksmai</w:t>
            </w:r>
            <w:r w:rsidDel="006A23F1">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0A"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0B"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0C" w14:textId="77777777" w:rsidR="00032933" w:rsidRDefault="008E3BC4">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0D" w14:textId="77777777" w:rsidR="00032933" w:rsidRDefault="00032933">
            <w:pPr>
              <w:rPr>
                <w:sz w:val="4"/>
                <w:szCs w:val="4"/>
              </w:rPr>
            </w:pPr>
          </w:p>
          <w:p w14:paraId="2326D60E"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0F" w14:textId="77777777" w:rsidR="00032933" w:rsidRDefault="00032933">
            <w:pPr>
              <w:rPr>
                <w:sz w:val="4"/>
                <w:szCs w:val="4"/>
              </w:rPr>
            </w:pPr>
          </w:p>
          <w:p w14:paraId="2326D610"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611" w14:textId="77777777" w:rsidR="00032933" w:rsidRDefault="00032933">
            <w:pPr>
              <w:rPr>
                <w:sz w:val="4"/>
                <w:szCs w:val="4"/>
              </w:rPr>
            </w:pPr>
          </w:p>
          <w:p w14:paraId="2F137AA6" w14:textId="15D77105" w:rsidR="0044433C" w:rsidRDefault="0044433C" w:rsidP="002C4183">
            <w:pPr>
              <w:jc w:val="both"/>
              <w:rPr>
                <w:i/>
                <w:sz w:val="20"/>
              </w:rPr>
            </w:pPr>
            <w:r>
              <w:rPr>
                <w:i/>
                <w:sz w:val="20"/>
              </w:rPr>
              <w:t>Vertinama</w:t>
            </w:r>
            <w:r w:rsidR="00A871A1">
              <w:rPr>
                <w:i/>
                <w:sz w:val="20"/>
              </w:rPr>
              <w:t xml:space="preserve"> atitiktis</w:t>
            </w:r>
            <w:r>
              <w:rPr>
                <w:i/>
                <w:sz w:val="20"/>
              </w:rPr>
              <w:t xml:space="preserve"> Taisyklėse nustatyta</w:t>
            </w:r>
            <w:r w:rsidR="00A871A1">
              <w:rPr>
                <w:i/>
                <w:sz w:val="20"/>
              </w:rPr>
              <w:t>m</w:t>
            </w:r>
            <w:r>
              <w:rPr>
                <w:i/>
                <w:sz w:val="20"/>
              </w:rPr>
              <w:t xml:space="preserve"> bendra</w:t>
            </w:r>
            <w:r w:rsidR="00A871A1">
              <w:rPr>
                <w:i/>
                <w:sz w:val="20"/>
              </w:rPr>
              <w:t>jam</w:t>
            </w:r>
            <w:r>
              <w:rPr>
                <w:i/>
                <w:sz w:val="20"/>
              </w:rPr>
              <w:t xml:space="preserve"> projektų atrankos kriteriju</w:t>
            </w:r>
            <w:r w:rsidR="00A871A1">
              <w:rPr>
                <w:i/>
                <w:sz w:val="20"/>
              </w:rPr>
              <w:t>i</w:t>
            </w:r>
            <w:r>
              <w:rPr>
                <w:i/>
                <w:sz w:val="20"/>
              </w:rPr>
              <w:t xml:space="preserve"> „P</w:t>
            </w:r>
            <w:r w:rsidRPr="0044433C">
              <w:rPr>
                <w:i/>
                <w:sz w:val="20"/>
              </w:rPr>
              <w:t>rojektas atitinka Programą ir įgyvendina vieną iš Programos konkrečių tikslų, taip pat prisideda prie nacionalinės plėtros programos uždavinių ir priemonės siekiamų rezultatų įgyvendinimo</w:t>
            </w:r>
            <w:r>
              <w:rPr>
                <w:i/>
                <w:sz w:val="20"/>
              </w:rPr>
              <w:t>“:</w:t>
            </w:r>
          </w:p>
          <w:p w14:paraId="71D2A48D" w14:textId="0BCC1377" w:rsidR="0044433C" w:rsidRDefault="006A23F1" w:rsidP="002C4183">
            <w:pPr>
              <w:jc w:val="both"/>
              <w:rPr>
                <w:i/>
                <w:sz w:val="20"/>
              </w:rPr>
            </w:pPr>
            <w:r>
              <w:rPr>
                <w:i/>
                <w:sz w:val="20"/>
              </w:rPr>
              <w:t xml:space="preserve">Vertinama, ar projekto įgyvendinimo plane nurodomas konkretus tikslas (projekto įgyvendinimo plano 3 punktas) atitinka Programoje numatytą tikslą atitinkamai vertinama pasirinktos veiklos </w:t>
            </w:r>
            <w:r w:rsidRPr="006A23F1">
              <w:rPr>
                <w:i/>
                <w:sz w:val="20"/>
              </w:rPr>
              <w:t xml:space="preserve">(projekto įgyvendinimo plano </w:t>
            </w:r>
            <w:r>
              <w:rPr>
                <w:i/>
                <w:sz w:val="20"/>
              </w:rPr>
              <w:t>4</w:t>
            </w:r>
            <w:r w:rsidRPr="006A23F1">
              <w:rPr>
                <w:i/>
                <w:sz w:val="20"/>
              </w:rPr>
              <w:t xml:space="preserve"> punktas)</w:t>
            </w:r>
            <w:r>
              <w:rPr>
                <w:i/>
                <w:sz w:val="20"/>
              </w:rPr>
              <w:t xml:space="preserve"> atitiktis Programoje numatytoms veikloms </w:t>
            </w:r>
          </w:p>
          <w:p w14:paraId="2326D612" w14:textId="2A5B9D15" w:rsidR="00032933" w:rsidRDefault="00032933" w:rsidP="002C4183">
            <w:pPr>
              <w:jc w:val="both"/>
              <w:rPr>
                <w:i/>
                <w:sz w:val="20"/>
              </w:rPr>
            </w:pPr>
          </w:p>
        </w:tc>
      </w:tr>
      <w:tr w:rsidR="00032933" w14:paraId="2326D620"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14" w14:textId="4DE80C2D" w:rsidR="00032933" w:rsidRDefault="00DC3C6F">
            <w:pPr>
              <w:tabs>
                <w:tab w:val="left" w:pos="232"/>
              </w:tabs>
              <w:jc w:val="center"/>
            </w:pPr>
            <w:r>
              <w:t>7</w:t>
            </w:r>
            <w:r w:rsidR="008E3BC4">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15" w14:textId="77777777" w:rsidR="00032933" w:rsidRDefault="00032933">
            <w:pPr>
              <w:rPr>
                <w:sz w:val="4"/>
                <w:szCs w:val="4"/>
              </w:rPr>
            </w:pPr>
          </w:p>
          <w:p w14:paraId="2326D616" w14:textId="74A63F47" w:rsidR="00032933" w:rsidRDefault="006A23F1">
            <w:pPr>
              <w:jc w:val="both"/>
            </w:pPr>
            <w:r>
              <w:t xml:space="preserve">Projektas </w:t>
            </w:r>
            <w:r w:rsidRPr="00614BA1">
              <w:t>prisideda prie nacionalinės plėtros programos uždavinių ir priemonės siekiamų rezultatų įgyvendinimo</w:t>
            </w:r>
            <w: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17"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18" w14:textId="77777777" w:rsidR="00032933" w:rsidRDefault="008E3BC4">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19" w14:textId="77777777" w:rsidR="00032933" w:rsidRDefault="008E3BC4">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1A" w14:textId="77777777" w:rsidR="00032933" w:rsidRDefault="00032933">
            <w:pPr>
              <w:rPr>
                <w:sz w:val="4"/>
                <w:szCs w:val="4"/>
              </w:rPr>
            </w:pPr>
          </w:p>
          <w:p w14:paraId="2326D61B" w14:textId="77777777" w:rsidR="00032933" w:rsidRDefault="008E3BC4">
            <w:pPr>
              <w:jc w:val="center"/>
              <w:rPr>
                <w:i/>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1C" w14:textId="77777777" w:rsidR="00032933" w:rsidRDefault="00032933">
            <w:pPr>
              <w:rPr>
                <w:sz w:val="4"/>
                <w:szCs w:val="4"/>
              </w:rPr>
            </w:pPr>
          </w:p>
          <w:p w14:paraId="2326D61D" w14:textId="77777777" w:rsidR="00032933" w:rsidRDefault="008E3BC4">
            <w:pPr>
              <w:jc w:val="center"/>
              <w:rPr>
                <w:i/>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61E" w14:textId="77777777" w:rsidR="00032933" w:rsidRDefault="00032933">
            <w:pPr>
              <w:rPr>
                <w:sz w:val="4"/>
                <w:szCs w:val="4"/>
              </w:rPr>
            </w:pPr>
          </w:p>
          <w:p w14:paraId="6BD4C303" w14:textId="43A03CF7" w:rsidR="0044433C" w:rsidRDefault="0044433C" w:rsidP="00244430">
            <w:pPr>
              <w:jc w:val="both"/>
              <w:rPr>
                <w:i/>
                <w:sz w:val="20"/>
              </w:rPr>
            </w:pPr>
            <w:r w:rsidRPr="0044433C">
              <w:rPr>
                <w:i/>
                <w:sz w:val="20"/>
              </w:rPr>
              <w:t>Vertinama</w:t>
            </w:r>
            <w:r w:rsidR="00A871A1">
              <w:rPr>
                <w:i/>
                <w:sz w:val="20"/>
              </w:rPr>
              <w:t xml:space="preserve"> atitiktis</w:t>
            </w:r>
            <w:r w:rsidRPr="0044433C">
              <w:rPr>
                <w:i/>
                <w:sz w:val="20"/>
              </w:rPr>
              <w:t xml:space="preserve"> Taisyklėse nustatyta</w:t>
            </w:r>
            <w:r w:rsidR="00A871A1">
              <w:rPr>
                <w:i/>
                <w:sz w:val="20"/>
              </w:rPr>
              <w:t>m</w:t>
            </w:r>
            <w:r w:rsidRPr="0044433C">
              <w:rPr>
                <w:i/>
                <w:sz w:val="20"/>
              </w:rPr>
              <w:t xml:space="preserve"> bendra</w:t>
            </w:r>
            <w:r w:rsidR="00A871A1">
              <w:rPr>
                <w:i/>
                <w:sz w:val="20"/>
              </w:rPr>
              <w:t>jam</w:t>
            </w:r>
            <w:r w:rsidRPr="0044433C">
              <w:rPr>
                <w:i/>
                <w:sz w:val="20"/>
              </w:rPr>
              <w:t xml:space="preserve"> projektų atrankos kriteriju</w:t>
            </w:r>
            <w:r w:rsidR="00A871A1">
              <w:rPr>
                <w:i/>
                <w:sz w:val="20"/>
              </w:rPr>
              <w:t>i</w:t>
            </w:r>
            <w:r w:rsidRPr="0044433C">
              <w:rPr>
                <w:i/>
                <w:sz w:val="20"/>
              </w:rPr>
              <w:t xml:space="preserve"> „Projektas atitinka Programą ir įgyvendina vieną iš Programos konkrečių tikslų, taip pat prisideda prie nacionalinės plėtros programos uždavinių ir priemonės siekiamų rezultatų įgyvendinimo“:</w:t>
            </w:r>
          </w:p>
          <w:p w14:paraId="2326D61F" w14:textId="5BB5E310" w:rsidR="00032933" w:rsidRDefault="006A23F1" w:rsidP="00244430">
            <w:pPr>
              <w:jc w:val="both"/>
              <w:rPr>
                <w:sz w:val="20"/>
              </w:rPr>
            </w:pPr>
            <w:r>
              <w:rPr>
                <w:i/>
                <w:sz w:val="20"/>
              </w:rPr>
              <w:t xml:space="preserve">Vertinama, ar projekto įgyvendinimo plano projekto aprašyme (projekto įgyvendinimo plano 9 punktas) pateikta informacija atitinka Programoje pateiktą strategiją </w:t>
            </w:r>
          </w:p>
        </w:tc>
      </w:tr>
      <w:tr w:rsidR="000554F8" w14:paraId="2504A102"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3A6CE1" w14:textId="05F725FF" w:rsidR="000554F8" w:rsidRDefault="000554F8">
            <w:pPr>
              <w:tabs>
                <w:tab w:val="left" w:pos="232"/>
              </w:tabs>
              <w:jc w:val="center"/>
            </w:pPr>
            <w: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6FC45D" w14:textId="6DC94909" w:rsidR="000554F8" w:rsidRDefault="000554F8" w:rsidP="00EF75EF">
            <w:pPr>
              <w:jc w:val="both"/>
              <w:rPr>
                <w:sz w:val="4"/>
                <w:szCs w:val="4"/>
              </w:rPr>
            </w:pPr>
            <w:r>
              <w:rPr>
                <w:szCs w:val="24"/>
              </w:rPr>
              <w:t>Projektui priskiriamos intervencinių veiksmų rūšys pasirinktos tinkamai pagal SVVP / VSF reglamentuose nustatytus reikalavimus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CCE858" w14:textId="77619A8A" w:rsidR="000554F8" w:rsidRDefault="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FA5987" w14:textId="6597AFDC" w:rsidR="000554F8" w:rsidRDefault="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49568E" w14:textId="2BDCED9F" w:rsidR="000554F8"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A3623" w14:textId="5526728A" w:rsidR="000554F8" w:rsidRPr="00EF75EF" w:rsidRDefault="00A871A1" w:rsidP="00EF75EF">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BD188" w14:textId="744A9529" w:rsidR="000554F8" w:rsidRPr="00EF75EF" w:rsidRDefault="00A871A1" w:rsidP="00EF75EF">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0F23203" w14:textId="2DAEF23E" w:rsidR="00A871A1" w:rsidRDefault="00A871A1" w:rsidP="00A871A1">
            <w:pPr>
              <w:jc w:val="both"/>
              <w:rPr>
                <w:i/>
                <w:sz w:val="20"/>
              </w:rPr>
            </w:pPr>
            <w:r w:rsidRPr="0044433C">
              <w:rPr>
                <w:i/>
                <w:sz w:val="20"/>
              </w:rPr>
              <w:t>Vertinama</w:t>
            </w:r>
            <w:r>
              <w:rPr>
                <w:i/>
                <w:sz w:val="20"/>
              </w:rPr>
              <w:t xml:space="preserve"> atitiktis</w:t>
            </w:r>
            <w:r w:rsidRPr="0044433C">
              <w:rPr>
                <w:i/>
                <w:sz w:val="20"/>
              </w:rPr>
              <w:t xml:space="preserve"> Taisyklėse nustatyta</w:t>
            </w:r>
            <w:r>
              <w:rPr>
                <w:i/>
                <w:sz w:val="20"/>
              </w:rPr>
              <w:t>m</w:t>
            </w:r>
            <w:r w:rsidRPr="0044433C">
              <w:rPr>
                <w:i/>
                <w:sz w:val="20"/>
              </w:rPr>
              <w:t xml:space="preserve"> bendra</w:t>
            </w:r>
            <w:r>
              <w:rPr>
                <w:i/>
                <w:sz w:val="20"/>
              </w:rPr>
              <w:t>jam</w:t>
            </w:r>
            <w:r w:rsidRPr="0044433C">
              <w:rPr>
                <w:i/>
                <w:sz w:val="20"/>
              </w:rPr>
              <w:t xml:space="preserve"> projektų atrankos kriteriju</w:t>
            </w:r>
            <w:r>
              <w:rPr>
                <w:i/>
                <w:sz w:val="20"/>
              </w:rPr>
              <w:t>i</w:t>
            </w:r>
            <w:r w:rsidRPr="0044433C">
              <w:rPr>
                <w:i/>
                <w:sz w:val="20"/>
              </w:rPr>
              <w:t xml:space="preserve"> „Projektas atitinka Programą ir įgyvendina vieną iš Programos konkrečių tikslų, taip pat prisideda prie nacionalinės plėtros programos uždavinių ir priemonės siekiamų rezultatų įgyvendinimo“:</w:t>
            </w:r>
          </w:p>
          <w:p w14:paraId="0CB208B4" w14:textId="56755FC6" w:rsidR="000554F8" w:rsidRDefault="00A871A1" w:rsidP="00EF75EF">
            <w:pPr>
              <w:jc w:val="both"/>
              <w:rPr>
                <w:sz w:val="4"/>
                <w:szCs w:val="4"/>
              </w:rPr>
            </w:pPr>
            <w:r>
              <w:rPr>
                <w:i/>
                <w:sz w:val="20"/>
              </w:rPr>
              <w:t xml:space="preserve">Tikrinama, ar projekto įgyvendinimo plano 8.4 papunktyje numatyti intervencinio veiksmo srities kodas ir pavadinimas, veiksmo kodas ir pavadinimas, įgyvendinimo būdo </w:t>
            </w:r>
            <w:r>
              <w:rPr>
                <w:i/>
                <w:sz w:val="20"/>
              </w:rPr>
              <w:lastRenderedPageBreak/>
              <w:t>kodas ir pavadinimas bei antrinio įgyvendinimo būdo kodas ir pavadinimas pasirinkti tinkamai pagal SVVP / VSF Programų 1–4 priedo lentelėse pateiktą sąrašą.</w:t>
            </w:r>
          </w:p>
        </w:tc>
      </w:tr>
      <w:tr w:rsidR="00A871A1" w14:paraId="1BB67C4A"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C7EF3A" w14:textId="297EC578" w:rsidR="00A871A1" w:rsidRDefault="00A871A1" w:rsidP="00A871A1">
            <w:pPr>
              <w:tabs>
                <w:tab w:val="left" w:pos="232"/>
              </w:tabs>
              <w:jc w:val="center"/>
            </w:pPr>
            <w: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315E35" w14:textId="5A39D714" w:rsidR="00A871A1" w:rsidRDefault="00A871A1" w:rsidP="00A871A1">
            <w:pPr>
              <w:jc w:val="both"/>
              <w:rPr>
                <w:szCs w:val="24"/>
              </w:rPr>
            </w:pPr>
            <w:r w:rsidRPr="00A871A1">
              <w:rPr>
                <w:szCs w:val="24"/>
              </w:rPr>
              <w:t>Projektas priskirtas strateginės svarbos projektams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804CD" w14:textId="7AA2ECF2" w:rsidR="00A871A1" w:rsidRPr="00A871A1" w:rsidRDefault="00A871A1" w:rsidP="00BC0147">
            <w:pP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DCF561" w14:textId="301F7A3D" w:rsidR="00A871A1" w:rsidRPr="00A871A1" w:rsidRDefault="00A871A1" w:rsidP="00BC0147">
            <w:pP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BE59F6" w14:textId="4FCEB201" w:rsidR="00A871A1" w:rsidRPr="00A871A1" w:rsidRDefault="00A871A1" w:rsidP="00A871A1">
            <w:pPr>
              <w:ind w:left="-108" w:right="-108"/>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E1666" w14:textId="6C7B6641" w:rsidR="00A871A1" w:rsidRPr="00A871A1"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FE0D56" w14:textId="6E96F52C" w:rsidR="00A871A1" w:rsidRPr="00A871A1"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B913816" w14:textId="6C4CB02F" w:rsidR="00A871A1" w:rsidRDefault="00A871A1" w:rsidP="00A871A1">
            <w:pPr>
              <w:jc w:val="both"/>
              <w:rPr>
                <w:i/>
                <w:sz w:val="20"/>
              </w:rPr>
            </w:pPr>
            <w:r w:rsidRPr="00A871A1">
              <w:rPr>
                <w:i/>
                <w:sz w:val="20"/>
              </w:rPr>
              <w:t>Vertinama atitiktis Taisyklėse nustatytam bendrajam projektų atrankos kriterijui „Projektas atitinka Programą ir įgyvendina vieną iš Programos konkrečių tikslų, taip pat prisideda prie nacionalinės plėtros programos uždavinių ir priemonės siekiamų rezultatų įgyvendinimo“:</w:t>
            </w:r>
          </w:p>
          <w:p w14:paraId="6D544A48" w14:textId="22DA1257" w:rsidR="00A871A1" w:rsidRPr="00A871A1" w:rsidRDefault="00A871A1" w:rsidP="00A871A1">
            <w:pPr>
              <w:jc w:val="both"/>
              <w:rPr>
                <w:i/>
                <w:sz w:val="20"/>
              </w:rPr>
            </w:pPr>
            <w:r w:rsidRPr="00A871A1">
              <w:rPr>
                <w:i/>
                <w:sz w:val="20"/>
              </w:rPr>
              <w:t xml:space="preserve">Tikrinama, ar projektas </w:t>
            </w:r>
            <w:r>
              <w:rPr>
                <w:i/>
                <w:sz w:val="20"/>
              </w:rPr>
              <w:t xml:space="preserve">priskirtas </w:t>
            </w:r>
            <w:r w:rsidRPr="00A871A1">
              <w:rPr>
                <w:i/>
                <w:sz w:val="20"/>
              </w:rPr>
              <w:t>strateginės svarbos projektams, t. y. ar projektas yra Strateginio valdymo metodikos 112–113 punktuose nustatyta tvarka įtrauktas į Lietuvos Respublikos Vyriausybės sprendimą.</w:t>
            </w:r>
          </w:p>
          <w:p w14:paraId="7F52849D" w14:textId="55B28D56" w:rsidR="00A871A1" w:rsidRPr="0044433C" w:rsidRDefault="00A871A1" w:rsidP="00A871A1">
            <w:pPr>
              <w:jc w:val="both"/>
              <w:rPr>
                <w:i/>
                <w:sz w:val="20"/>
              </w:rPr>
            </w:pPr>
            <w:r w:rsidRPr="00A871A1">
              <w:rPr>
                <w:i/>
                <w:sz w:val="20"/>
              </w:rPr>
              <w:t xml:space="preserve">Tikrinimas atliekamas visais atvejais, t. y. neatsižvelgiant, ar projekto įgyvendinimo plano 8.5.1 papunktyje žymima „Taip“ ar žymima „Ne“.  </w:t>
            </w:r>
          </w:p>
        </w:tc>
      </w:tr>
      <w:tr w:rsidR="00DA2896" w14:paraId="7D345E6E"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B9CF32" w14:textId="625B3B63" w:rsidR="00DA2896" w:rsidRDefault="00DA2896" w:rsidP="00A871A1">
            <w:pPr>
              <w:tabs>
                <w:tab w:val="left" w:pos="232"/>
              </w:tabs>
              <w:jc w:val="center"/>
            </w:pPr>
            <w: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A4E7858" w14:textId="66154596" w:rsidR="00DA2896" w:rsidRPr="00A871A1" w:rsidRDefault="00DA2896" w:rsidP="00A871A1">
            <w:pPr>
              <w:jc w:val="both"/>
              <w:rPr>
                <w:szCs w:val="24"/>
              </w:rPr>
            </w:pPr>
            <w:r>
              <w:rPr>
                <w:szCs w:val="24"/>
              </w:rPr>
              <w:t>P</w:t>
            </w:r>
            <w:r w:rsidRPr="00875BC6">
              <w:rPr>
                <w:szCs w:val="24"/>
              </w:rPr>
              <w:t xml:space="preserve">rojektas prisideda prie </w:t>
            </w:r>
            <w:r>
              <w:rPr>
                <w:szCs w:val="24"/>
              </w:rPr>
              <w:t>nacionalinių strateginio planavimo dokumentų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6BB73D" w14:textId="2CBCAF14" w:rsidR="00DA2896" w:rsidRDefault="00DA2896" w:rsidP="00BC0147">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16EF5" w14:textId="75A739B5" w:rsidR="00DA2896" w:rsidRDefault="00DA2896" w:rsidP="00BC0147">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A97FF" w14:textId="474CE790" w:rsidR="00DA2896" w:rsidRDefault="00DA2896"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D62087" w14:textId="6B15FC89" w:rsidR="00DA2896" w:rsidRDefault="00DA2896"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AA9D82" w14:textId="65D6633F" w:rsidR="00DA2896" w:rsidRDefault="00DA2896"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EA51A58" w14:textId="77777777" w:rsidR="00DA2896" w:rsidRDefault="00DA2896" w:rsidP="00DA2896">
            <w:pPr>
              <w:jc w:val="both"/>
              <w:rPr>
                <w:i/>
                <w:sz w:val="20"/>
              </w:rPr>
            </w:pPr>
            <w:r>
              <w:rPr>
                <w:i/>
                <w:sz w:val="20"/>
              </w:rPr>
              <w:t>Vertinama, ar projekto įgyvendinimo plano 9.3 papunktyje n</w:t>
            </w:r>
            <w:r w:rsidRPr="00460EDE">
              <w:rPr>
                <w:i/>
                <w:sz w:val="20"/>
              </w:rPr>
              <w:t>urodomi nacionaliniai strateginio planavimo dokumentai (straipsniai, punktai), kuriuos pareiškėjas atitinka, ir aprašoma, kaip projektas atitinka strateginio planavimo dokumentų nuostatas, taip pat, kaip prisidės prie nacionaliniame (-iuose) strateginio planavimo dokumente (-uose) nustatytų tikslų įgyvendinimo.</w:t>
            </w:r>
          </w:p>
          <w:p w14:paraId="1EF0A878" w14:textId="77777777" w:rsidR="00DA2896" w:rsidRDefault="00DA2896" w:rsidP="00DA2896">
            <w:pPr>
              <w:jc w:val="both"/>
              <w:rPr>
                <w:i/>
                <w:sz w:val="20"/>
              </w:rPr>
            </w:pPr>
            <w:r>
              <w:rPr>
                <w:i/>
                <w:sz w:val="20"/>
              </w:rPr>
              <w:t>Tuo atveju, jei projekto įgyvendinimo plano 9.3 papunktyje nepateikta tiksli nuoroda, kur galima rasti valstybės institucijos ar įmonės strateginį planavimo dokumentą bei nėra nurodytas</w:t>
            </w:r>
            <w:r>
              <w:t xml:space="preserve"> </w:t>
            </w:r>
            <w:r>
              <w:rPr>
                <w:i/>
                <w:sz w:val="20"/>
              </w:rPr>
              <w:t>valstybės institucijos ar įmonės strateginio planavimo dokumento konkretus skyrius, straipsnis, punktas ar papunktis, iš kurio būtų matyti, jog pareiškėjas atitinka nurodytą dokumentą, tarpinė institucija kreipiasi į pareiškėją su prašymu patikslinti projekto įgyvendinimo planą ir minėtus duomenis nurodyti.</w:t>
            </w:r>
          </w:p>
          <w:p w14:paraId="41693C20" w14:textId="117BB8DF" w:rsidR="00DA2896" w:rsidRPr="00A871A1" w:rsidRDefault="00DA2896" w:rsidP="00DA2896">
            <w:pPr>
              <w:jc w:val="both"/>
              <w:rPr>
                <w:i/>
                <w:sz w:val="20"/>
              </w:rPr>
            </w:pPr>
            <w:r>
              <w:rPr>
                <w:i/>
                <w:sz w:val="20"/>
              </w:rPr>
              <w:t>Taip pat patikrinama, kad būtų užpildyti projekto įgyvendinimo plano 9.3.2 papunkčio struktūrinės dalys.</w:t>
            </w:r>
          </w:p>
        </w:tc>
      </w:tr>
      <w:tr w:rsidR="00A871A1" w14:paraId="2326D629"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21" w14:textId="55E3FD5E" w:rsidR="00A871A1" w:rsidRDefault="00BC0147" w:rsidP="00A871A1">
            <w:pPr>
              <w:tabs>
                <w:tab w:val="left" w:pos="232"/>
              </w:tabs>
              <w:jc w:val="center"/>
            </w:pPr>
            <w:r>
              <w:t>1</w:t>
            </w:r>
            <w:r w:rsidR="00DA2896">
              <w:t>1</w:t>
            </w:r>
            <w:r w:rsidR="00A871A1">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22" w14:textId="04032667" w:rsidR="00A871A1" w:rsidRDefault="00A871A1" w:rsidP="00A871A1">
            <w:pPr>
              <w:jc w:val="both"/>
              <w:rPr>
                <w:szCs w:val="24"/>
              </w:rPr>
            </w:pPr>
            <w:r>
              <w:rPr>
                <w:szCs w:val="24"/>
              </w:rPr>
              <w:t>Projekto partnerio statusas ir veikla atitinka finansuotinas veiklas ir projekto tikslą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23"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24"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25"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326D626" w14:textId="77777777" w:rsidR="00A871A1"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2326D627" w14:textId="77777777" w:rsidR="00A871A1"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1BAC838" w14:textId="3C774D64" w:rsidR="00A871A1" w:rsidRDefault="00A871A1" w:rsidP="00A871A1">
            <w:pPr>
              <w:jc w:val="both"/>
              <w:rPr>
                <w:i/>
                <w:sz w:val="20"/>
              </w:rPr>
            </w:pPr>
            <w:r w:rsidRPr="0044433C">
              <w:rPr>
                <w:i/>
                <w:sz w:val="20"/>
              </w:rPr>
              <w:t>Vertinama</w:t>
            </w:r>
            <w:r w:rsidR="00BC0147">
              <w:rPr>
                <w:i/>
                <w:sz w:val="20"/>
              </w:rPr>
              <w:t xml:space="preserve"> atit</w:t>
            </w:r>
            <w:r w:rsidR="00002A27">
              <w:rPr>
                <w:i/>
                <w:sz w:val="20"/>
              </w:rPr>
              <w:t>i</w:t>
            </w:r>
            <w:r w:rsidR="00BC0147">
              <w:rPr>
                <w:i/>
                <w:sz w:val="20"/>
              </w:rPr>
              <w:t>ktis</w:t>
            </w:r>
            <w:r w:rsidRPr="0044433C">
              <w:rPr>
                <w:i/>
                <w:sz w:val="20"/>
              </w:rPr>
              <w:t xml:space="preserve"> Taisyklėse nustatyta</w:t>
            </w:r>
            <w:r w:rsidR="00BC0147">
              <w:rPr>
                <w:i/>
                <w:sz w:val="20"/>
              </w:rPr>
              <w:t>m</w:t>
            </w:r>
            <w:r w:rsidRPr="0044433C">
              <w:rPr>
                <w:i/>
                <w:sz w:val="20"/>
              </w:rPr>
              <w:t xml:space="preserve"> bendra</w:t>
            </w:r>
            <w:r w:rsidR="00BC0147">
              <w:rPr>
                <w:i/>
                <w:sz w:val="20"/>
              </w:rPr>
              <w:t>jam</w:t>
            </w:r>
            <w:r w:rsidRPr="0044433C">
              <w:rPr>
                <w:i/>
                <w:sz w:val="20"/>
              </w:rPr>
              <w:t xml:space="preserve"> projektų atrankos kriteriju</w:t>
            </w:r>
            <w:r w:rsidR="00BC0147">
              <w:rPr>
                <w:i/>
                <w:sz w:val="20"/>
              </w:rPr>
              <w:t>i</w:t>
            </w:r>
            <w:r w:rsidRPr="0044433C">
              <w:rPr>
                <w:i/>
                <w:sz w:val="20"/>
              </w:rPr>
              <w:t xml:space="preserve"> </w:t>
            </w:r>
            <w:r>
              <w:rPr>
                <w:i/>
                <w:sz w:val="20"/>
              </w:rPr>
              <w:t>„</w:t>
            </w:r>
            <w:r w:rsidRPr="0044433C">
              <w:rPr>
                <w:i/>
                <w:sz w:val="20"/>
              </w:rPr>
              <w:t>pareiškėjas organizaciniu ir finansiniu požiūriu yra pajėgus tinkamai ir laiku įgyvendinti projektą, taip pat užtikrinti projekto rezultatų tęstinumą</w:t>
            </w:r>
            <w:r>
              <w:rPr>
                <w:i/>
                <w:sz w:val="20"/>
              </w:rPr>
              <w:t>“:</w:t>
            </w:r>
          </w:p>
          <w:p w14:paraId="2326D628" w14:textId="078C9503" w:rsidR="00A871A1" w:rsidRDefault="00A871A1" w:rsidP="00A871A1">
            <w:pPr>
              <w:jc w:val="both"/>
              <w:rPr>
                <w:szCs w:val="24"/>
              </w:rPr>
            </w:pPr>
            <w:r>
              <w:rPr>
                <w:i/>
                <w:sz w:val="20"/>
              </w:rPr>
              <w:t>Vertinama, ar projekto partneris, jei toks numatytas, yra tinkamas finansuotinam projektui, atsižvelgiant į partnerio, kaip juridinio asmens, statusą, partnerio pagrindines veiklas ir kokios funkcijos bei nauda bus gaunama atitinkama projekto dalimi.</w:t>
            </w:r>
          </w:p>
        </w:tc>
      </w:tr>
      <w:tr w:rsidR="00A871A1" w14:paraId="2326D632"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2A" w14:textId="6CE1F813" w:rsidR="00A871A1" w:rsidRDefault="00A871A1" w:rsidP="00A871A1">
            <w:pPr>
              <w:tabs>
                <w:tab w:val="left" w:pos="232"/>
              </w:tabs>
              <w:jc w:val="center"/>
            </w:pPr>
            <w:r>
              <w:t>1</w:t>
            </w:r>
            <w:r w:rsidR="00DA2896">
              <w:t>2</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2B" w14:textId="5A0FDEA7" w:rsidR="00A871A1" w:rsidRDefault="00A871A1" w:rsidP="00A871A1">
            <w:pPr>
              <w:jc w:val="both"/>
              <w:rPr>
                <w:szCs w:val="24"/>
              </w:rPr>
            </w:pPr>
            <w:r>
              <w:rPr>
                <w:szCs w:val="24"/>
              </w:rPr>
              <w:t xml:space="preserve">Pareiškėjo ir projekto partnerio(-ių) bendradarbiavimo dokumentas (bendradarbiavimo sutarties projektas, pasirašyta bendradarbiavimo sutartis, ketinimų protokolas ir pan.) atitinka Gairėse </w:t>
            </w:r>
            <w:r>
              <w:rPr>
                <w:szCs w:val="24"/>
              </w:rPr>
              <w:lastRenderedPageBreak/>
              <w:t>pareiškėjams nustatytus reikalavimus (taikoma, jei projekte yra numatytas partneris)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2C" w14:textId="6A3D5AF4" w:rsidR="00A871A1" w:rsidRDefault="00A871A1" w:rsidP="00A871A1">
            <w:pPr>
              <w:jc w:val="center"/>
            </w:pPr>
            <w:r>
              <w:lastRenderedPageBreak/>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2D" w14:textId="6D98C828"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2E" w14:textId="38EE8982"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326D62F" w14:textId="4D064EBE"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2326D630" w14:textId="31D2A7B0"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5AAD795" w14:textId="4CCDDE20" w:rsidR="00BC0147" w:rsidRDefault="00BC0147" w:rsidP="00A871A1">
            <w:pPr>
              <w:jc w:val="both"/>
              <w:rPr>
                <w:i/>
                <w:sz w:val="20"/>
              </w:rPr>
            </w:pPr>
            <w:r w:rsidRPr="00BC0147">
              <w:rPr>
                <w:i/>
                <w:sz w:val="20"/>
              </w:rPr>
              <w:t>Vertinama atit</w:t>
            </w:r>
            <w:r w:rsidR="00002A27">
              <w:rPr>
                <w:i/>
                <w:sz w:val="20"/>
              </w:rPr>
              <w:t>i</w:t>
            </w:r>
            <w:r w:rsidRPr="00BC0147">
              <w:rPr>
                <w:i/>
                <w:sz w:val="20"/>
              </w:rPr>
              <w:t>ktis Taisyklėse nustatytam bendrajam projektų atrankos kriterijui „pareiškėjas organizaciniu ir finansiniu požiūriu yra pajėgus tinkamai ir laiku įgyvendinti projektą, taip pat užtikrinti projekto rezultatų tęstinumą“:</w:t>
            </w:r>
          </w:p>
          <w:p w14:paraId="2326D631" w14:textId="1264B439" w:rsidR="00A871A1" w:rsidRDefault="00A871A1" w:rsidP="00A871A1">
            <w:pPr>
              <w:jc w:val="both"/>
              <w:rPr>
                <w:i/>
                <w:sz w:val="20"/>
              </w:rPr>
            </w:pPr>
            <w:r>
              <w:rPr>
                <w:i/>
                <w:sz w:val="20"/>
              </w:rPr>
              <w:t>Tikrinama, ar su projekto įgyvendinimo planu pateiktame bendradarbiavimo dokumente (taikoma, kai projekte numatytas partneris) yra numatytos nuostatos, atitinkančios Gairių pareiškėjams</w:t>
            </w:r>
            <w:r w:rsidRPr="006D1D8F">
              <w:rPr>
                <w:i/>
                <w:sz w:val="20"/>
              </w:rPr>
              <w:t xml:space="preserve"> 18 </w:t>
            </w:r>
            <w:r>
              <w:rPr>
                <w:i/>
                <w:sz w:val="20"/>
              </w:rPr>
              <w:t>punkte nustatytus reikalavimus bendradarbiavimo dokumentui.</w:t>
            </w:r>
          </w:p>
        </w:tc>
      </w:tr>
      <w:tr w:rsidR="00A871A1" w14:paraId="21AA8305"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BBAC8" w14:textId="27D6D42E" w:rsidR="00A871A1" w:rsidRPr="00DD7CA2" w:rsidRDefault="00A871A1" w:rsidP="00A871A1">
            <w:pPr>
              <w:tabs>
                <w:tab w:val="left" w:pos="232"/>
              </w:tabs>
              <w:jc w:val="center"/>
              <w:rPr>
                <w:lang w:val="en-US"/>
              </w:rPr>
            </w:pPr>
            <w:r>
              <w:rPr>
                <w:lang w:val="en-US"/>
              </w:rPr>
              <w:t>1</w:t>
            </w:r>
            <w:r w:rsidR="00DA2896">
              <w:rPr>
                <w:lang w:val="en-US"/>
              </w:rPr>
              <w:t>3</w:t>
            </w:r>
            <w:r>
              <w:rPr>
                <w:lang w:val="en-US"/>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E95A75" w14:textId="418D15D9" w:rsidR="00A871A1" w:rsidRDefault="00A871A1" w:rsidP="00A871A1">
            <w:pPr>
              <w:jc w:val="both"/>
              <w:rPr>
                <w:szCs w:val="24"/>
              </w:rPr>
            </w:pPr>
            <w:r>
              <w:rPr>
                <w:szCs w:val="24"/>
              </w:rPr>
              <w:t xml:space="preserve">Planuojama įsigyti įranga, transporto priemonės arba įrengiama su saugumu susijusi infrastruktūra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3FFF24" w14:textId="6143B5AB"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2BCA3D" w14:textId="464D8F72"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FA6EE8" w14:textId="6612ACBF"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697DB7EF" w14:textId="5492B81B"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17063D32" w14:textId="020EBF3F"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A80976D" w14:textId="6D787D64" w:rsidR="00BC0147" w:rsidRDefault="00BC0147" w:rsidP="00A871A1">
            <w:pPr>
              <w:jc w:val="both"/>
              <w:rPr>
                <w:i/>
                <w:sz w:val="20"/>
              </w:rPr>
            </w:pPr>
            <w:r w:rsidRPr="00BC0147">
              <w:rPr>
                <w:i/>
                <w:sz w:val="20"/>
              </w:rPr>
              <w:t>Vertinama atit</w:t>
            </w:r>
            <w:r w:rsidR="00002A27">
              <w:rPr>
                <w:i/>
                <w:sz w:val="20"/>
              </w:rPr>
              <w:t>i</w:t>
            </w:r>
            <w:r w:rsidRPr="00BC0147">
              <w:rPr>
                <w:i/>
                <w:sz w:val="20"/>
              </w:rPr>
              <w:t xml:space="preserve">ktis Taisyklėse nustatytam bendrajam projektų atrankos kriterijui </w:t>
            </w:r>
            <w:r>
              <w:rPr>
                <w:i/>
                <w:sz w:val="20"/>
              </w:rPr>
              <w:t>„</w:t>
            </w:r>
            <w:r w:rsidRPr="00BC0147">
              <w:rPr>
                <w:i/>
                <w:sz w:val="20"/>
              </w:rPr>
              <w:t>įgyvendinant projektą, bus užtikrintas efektyvus lėšų panaudojimas, siekiant projekto tikslo (-ų)</w:t>
            </w:r>
            <w:r>
              <w:rPr>
                <w:i/>
                <w:sz w:val="20"/>
              </w:rPr>
              <w:t>“:</w:t>
            </w:r>
          </w:p>
          <w:p w14:paraId="656653D2" w14:textId="361A4976" w:rsidR="00A871A1" w:rsidRPr="00DD7CA2" w:rsidRDefault="00A871A1" w:rsidP="00A871A1">
            <w:pPr>
              <w:jc w:val="both"/>
              <w:rPr>
                <w:i/>
                <w:sz w:val="20"/>
              </w:rPr>
            </w:pPr>
            <w:r>
              <w:rPr>
                <w:i/>
                <w:sz w:val="20"/>
              </w:rPr>
              <w:t xml:space="preserve">Tikrinama, </w:t>
            </w:r>
            <w:r w:rsidRPr="00BF4AC8">
              <w:rPr>
                <w:i/>
                <w:sz w:val="20"/>
              </w:rPr>
              <w:t xml:space="preserve">ar </w:t>
            </w:r>
            <w:r>
              <w:rPr>
                <w:i/>
                <w:sz w:val="20"/>
              </w:rPr>
              <w:t xml:space="preserve">VSF projektų atveju projekto įgyvendinimo plano </w:t>
            </w:r>
            <w:r w:rsidRPr="006D1D8F">
              <w:rPr>
                <w:i/>
                <w:sz w:val="20"/>
              </w:rPr>
              <w:t>8.6 papunktyje</w:t>
            </w:r>
            <w:r>
              <w:rPr>
                <w:i/>
                <w:sz w:val="20"/>
              </w:rPr>
              <w:t xml:space="preserve"> </w:t>
            </w:r>
            <w:r w:rsidRPr="00BF4AC8">
              <w:rPr>
                <w:i/>
                <w:sz w:val="20"/>
              </w:rPr>
              <w:t>nurodyta</w:t>
            </w:r>
            <w:r>
              <w:rPr>
                <w:i/>
                <w:sz w:val="20"/>
              </w:rPr>
              <w:t xml:space="preserve"> įranga, transportas arba </w:t>
            </w:r>
            <w:r w:rsidRPr="00EF75EF">
              <w:rPr>
                <w:i/>
                <w:sz w:val="20"/>
              </w:rPr>
              <w:t>su saugumu</w:t>
            </w:r>
            <w:r>
              <w:rPr>
                <w:i/>
                <w:sz w:val="20"/>
              </w:rPr>
              <w:t xml:space="preserve"> susijusi infrastruktūra, jeigu </w:t>
            </w:r>
            <w:r w:rsidRPr="00BF4AC8">
              <w:rPr>
                <w:i/>
                <w:sz w:val="20"/>
              </w:rPr>
              <w:t>projekto įgyvendinimo plan</w:t>
            </w:r>
            <w:r w:rsidR="002C235D">
              <w:rPr>
                <w:i/>
                <w:sz w:val="20"/>
              </w:rPr>
              <w:t xml:space="preserve">e </w:t>
            </w:r>
            <w:r>
              <w:rPr>
                <w:i/>
                <w:sz w:val="20"/>
              </w:rPr>
              <w:t xml:space="preserve">numatyta </w:t>
            </w:r>
            <w:r w:rsidRPr="00BF4AC8">
              <w:rPr>
                <w:i/>
                <w:sz w:val="20"/>
              </w:rPr>
              <w:t>įsigyti įrang</w:t>
            </w:r>
            <w:r>
              <w:rPr>
                <w:i/>
                <w:sz w:val="20"/>
              </w:rPr>
              <w:t>os, transporto priemonių</w:t>
            </w:r>
            <w:r w:rsidRPr="00BF4AC8">
              <w:rPr>
                <w:i/>
                <w:sz w:val="20"/>
              </w:rPr>
              <w:t xml:space="preserve"> arba įrengti su saugumu susijusią infrastruktūr</w:t>
            </w:r>
            <w:r>
              <w:rPr>
                <w:i/>
                <w:sz w:val="20"/>
              </w:rPr>
              <w:t>ą;</w:t>
            </w:r>
            <w:r w:rsidRPr="00BF4AC8">
              <w:rPr>
                <w:i/>
                <w:sz w:val="20"/>
              </w:rPr>
              <w:t xml:space="preserve"> </w:t>
            </w:r>
            <w:r>
              <w:rPr>
                <w:i/>
                <w:sz w:val="20"/>
              </w:rPr>
              <w:t>vertinami tai įrodantys dokumentai (pvz., komisijų protokolai).</w:t>
            </w:r>
          </w:p>
        </w:tc>
      </w:tr>
      <w:tr w:rsidR="00A871A1" w14:paraId="2326D647"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3F" w14:textId="1BE3B441" w:rsidR="00A871A1" w:rsidRDefault="00A871A1" w:rsidP="00A871A1">
            <w:pPr>
              <w:tabs>
                <w:tab w:val="left" w:pos="232"/>
              </w:tabs>
              <w:jc w:val="center"/>
            </w:pPr>
            <w:r>
              <w:t>1</w:t>
            </w:r>
            <w:r w:rsidR="00DA2896">
              <w:rPr>
                <w:lang w:val="en-US"/>
              </w:rPr>
              <w:t>4</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40" w14:textId="6E600F2E" w:rsidR="00A871A1" w:rsidRDefault="00A871A1" w:rsidP="00A871A1">
            <w:pPr>
              <w:jc w:val="both"/>
              <w:rPr>
                <w:szCs w:val="24"/>
              </w:rPr>
            </w:pPr>
            <w:r>
              <w:rPr>
                <w:szCs w:val="24"/>
              </w:rPr>
              <w:t>Pateikta informacija apie projekto įgyvendinimą:</w:t>
            </w:r>
            <w:r>
              <w:t xml:space="preserve"> </w:t>
            </w:r>
            <w:r>
              <w:rPr>
                <w:szCs w:val="24"/>
              </w:rPr>
              <w:t>p</w:t>
            </w:r>
            <w:r w:rsidRPr="00BA64BB">
              <w:rPr>
                <w:szCs w:val="24"/>
              </w:rPr>
              <w:t>rojekto tikslas, poreikis, esama situacija ir projektu sprendžiamos problemos.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41"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42"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43"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326D644" w14:textId="77777777" w:rsidR="00A871A1" w:rsidRDefault="00A871A1" w:rsidP="00A871A1">
            <w:pPr>
              <w:jc w:val="center"/>
              <w:rPr>
                <w:sz w:val="4"/>
                <w:szCs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2326D645" w14:textId="77777777" w:rsidR="00A871A1" w:rsidRDefault="00A871A1" w:rsidP="00A871A1">
            <w:pPr>
              <w:jc w:val="center"/>
              <w:rPr>
                <w:sz w:val="4"/>
                <w:szCs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0E16CB1" w14:textId="728E3BAA" w:rsidR="00002A27" w:rsidRDefault="00002A27" w:rsidP="00A871A1">
            <w:pPr>
              <w:jc w:val="both"/>
              <w:rPr>
                <w:i/>
                <w:sz w:val="20"/>
              </w:rPr>
            </w:pPr>
            <w:r w:rsidRPr="00002A27">
              <w:rPr>
                <w:i/>
                <w:sz w:val="20"/>
              </w:rPr>
              <w:t>Vertinama atitiktis Taisyklėse nustatyt</w:t>
            </w:r>
            <w:r>
              <w:rPr>
                <w:i/>
                <w:sz w:val="20"/>
              </w:rPr>
              <w:t>iems</w:t>
            </w:r>
            <w:r w:rsidRPr="00002A27">
              <w:rPr>
                <w:i/>
                <w:sz w:val="20"/>
              </w:rPr>
              <w:t xml:space="preserve"> bendr</w:t>
            </w:r>
            <w:r>
              <w:rPr>
                <w:i/>
                <w:sz w:val="20"/>
              </w:rPr>
              <w:t>iesiems</w:t>
            </w:r>
            <w:r w:rsidRPr="00002A27">
              <w:rPr>
                <w:i/>
                <w:sz w:val="20"/>
              </w:rPr>
              <w:t xml:space="preserve"> projektų atrankos kriterij</w:t>
            </w:r>
            <w:r>
              <w:rPr>
                <w:i/>
                <w:sz w:val="20"/>
              </w:rPr>
              <w:t>ams:</w:t>
            </w:r>
          </w:p>
          <w:p w14:paraId="725ECA4B" w14:textId="5B452737" w:rsidR="00002A27" w:rsidRPr="00002A27" w:rsidRDefault="00002A27" w:rsidP="00002A27">
            <w:pPr>
              <w:jc w:val="both"/>
              <w:rPr>
                <w:i/>
                <w:sz w:val="20"/>
              </w:rPr>
            </w:pPr>
            <w:r>
              <w:rPr>
                <w:i/>
                <w:sz w:val="20"/>
              </w:rPr>
              <w:t xml:space="preserve">- </w:t>
            </w:r>
            <w:r w:rsidRPr="00002A27">
              <w:rPr>
                <w:i/>
                <w:sz w:val="20"/>
              </w:rPr>
              <w:t>projektas atitinka Programą ir įgyvendina vieną iš Programos konkrečių tikslų, taip pat prisideda prie nacionalinės plėtros programos uždavinių ir priemonės siekiamų rezultatų įgyvendinimo;</w:t>
            </w:r>
          </w:p>
          <w:p w14:paraId="39838380" w14:textId="4DAE13A5" w:rsidR="00002A27" w:rsidRPr="00002A27" w:rsidRDefault="00002A27" w:rsidP="00002A27">
            <w:pPr>
              <w:jc w:val="both"/>
              <w:rPr>
                <w:i/>
                <w:sz w:val="20"/>
              </w:rPr>
            </w:pPr>
            <w:r>
              <w:rPr>
                <w:i/>
                <w:sz w:val="20"/>
              </w:rPr>
              <w:t xml:space="preserve">- </w:t>
            </w:r>
            <w:r w:rsidRPr="00002A27">
              <w:rPr>
                <w:i/>
                <w:sz w:val="20"/>
              </w:rPr>
              <w:t>įgyvendinant projektą, bus užtikrintas efektyvus lėšų panaudojimas, siekiant projekto tikslo (-ų);</w:t>
            </w:r>
          </w:p>
          <w:p w14:paraId="5593ED01" w14:textId="2F429BE8" w:rsidR="00002A27" w:rsidRDefault="00002A27" w:rsidP="00002A27">
            <w:pPr>
              <w:jc w:val="both"/>
              <w:rPr>
                <w:i/>
                <w:sz w:val="20"/>
              </w:rPr>
            </w:pPr>
            <w:r>
              <w:rPr>
                <w:i/>
                <w:sz w:val="20"/>
              </w:rPr>
              <w:t>-</w:t>
            </w:r>
            <w:r w:rsidRPr="00002A27">
              <w:rPr>
                <w:i/>
                <w:sz w:val="20"/>
              </w:rPr>
              <w:t xml:space="preserve"> projektu siekiama aiškių, realių ir pamatuojamų rezultatų</w:t>
            </w:r>
            <w:r>
              <w:rPr>
                <w:i/>
                <w:sz w:val="20"/>
              </w:rPr>
              <w:t>:</w:t>
            </w:r>
          </w:p>
          <w:p w14:paraId="2326D646" w14:textId="5329AB88" w:rsidR="00A871A1" w:rsidRDefault="00A871A1" w:rsidP="00A871A1">
            <w:pPr>
              <w:jc w:val="both"/>
              <w:rPr>
                <w:sz w:val="4"/>
                <w:szCs w:val="4"/>
              </w:rPr>
            </w:pPr>
            <w:r>
              <w:rPr>
                <w:i/>
                <w:sz w:val="20"/>
              </w:rPr>
              <w:t xml:space="preserve">Vertinama, ar projekto įgyvendinimo plane (projekto įgyvendinimo plano 9 punktas) pateikta informacija: koks projekto tikslas, kokią problemą siekiama spręsti įgyvendinant projektą, problemos aktualumas pagrįstas statistiniais duomenimis; detaliai paaiškinta esama ir pradinė situacija iki projekto įgyvendinimo pradžios; aprašyta projekto nauda, o jei projektas yra ankstesnių projektų tęsinys – aiškiai nurodomas papildomumas. </w:t>
            </w:r>
          </w:p>
        </w:tc>
      </w:tr>
      <w:tr w:rsidR="00A871A1" w14:paraId="65F1C922"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4FE5F0" w14:textId="1B211D5C" w:rsidR="00A871A1" w:rsidRDefault="00A871A1" w:rsidP="00A871A1">
            <w:pPr>
              <w:tabs>
                <w:tab w:val="left" w:pos="232"/>
              </w:tabs>
              <w:jc w:val="center"/>
            </w:pPr>
            <w:r>
              <w:t>1</w:t>
            </w:r>
            <w:r w:rsidR="00DA2896">
              <w:t>5</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351297" w14:textId="69AE491E" w:rsidR="00A871A1" w:rsidRDefault="00A871A1" w:rsidP="00A871A1">
            <w:pPr>
              <w:jc w:val="both"/>
              <w:rPr>
                <w:szCs w:val="24"/>
              </w:rPr>
            </w:pPr>
            <w:r>
              <w:rPr>
                <w:szCs w:val="24"/>
              </w:rPr>
              <w:t>Projekto santrauka atitinka pagrindinius keliamus reikalavimus – trumpai ir glaustai aprašyta projekto esmė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16DBA2" w14:textId="151E1CCF"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F4B936" w14:textId="2067D709"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71FA8C" w14:textId="7FF8FC02"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1DA5B3F7" w14:textId="276B77CE"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78F5BBCE" w14:textId="48F80A5E"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799D1B7" w14:textId="77777777" w:rsidR="00DA2896" w:rsidRPr="00DA2896" w:rsidRDefault="00DA2896" w:rsidP="00DA2896">
            <w:pPr>
              <w:jc w:val="both"/>
              <w:rPr>
                <w:i/>
                <w:sz w:val="20"/>
              </w:rPr>
            </w:pPr>
            <w:r w:rsidRPr="00DA2896">
              <w:rPr>
                <w:i/>
                <w:sz w:val="20"/>
              </w:rPr>
              <w:t>Vertinama atitiktis Taisyklėse nustatytiems bendriesiems projektų atrankos kriterijams:</w:t>
            </w:r>
          </w:p>
          <w:p w14:paraId="030F18E0" w14:textId="77777777" w:rsidR="00DA2896" w:rsidRPr="00DA2896" w:rsidRDefault="00DA2896" w:rsidP="00DA2896">
            <w:pPr>
              <w:jc w:val="both"/>
              <w:rPr>
                <w:i/>
                <w:sz w:val="20"/>
              </w:rPr>
            </w:pPr>
            <w:r w:rsidRPr="00DA2896">
              <w:rPr>
                <w:i/>
                <w:sz w:val="20"/>
              </w:rPr>
              <w:t>- projektas atitinka Programą ir įgyvendina vieną iš Programos konkrečių tikslų, taip pat prisideda prie nacionalinės plėtros programos uždavinių ir priemonės siekiamų rezultatų įgyvendinimo;</w:t>
            </w:r>
          </w:p>
          <w:p w14:paraId="7539F01C" w14:textId="77777777" w:rsidR="00DA2896" w:rsidRPr="00DA2896" w:rsidRDefault="00DA2896" w:rsidP="00DA2896">
            <w:pPr>
              <w:jc w:val="both"/>
              <w:rPr>
                <w:i/>
                <w:sz w:val="20"/>
              </w:rPr>
            </w:pPr>
            <w:r w:rsidRPr="00DA2896">
              <w:rPr>
                <w:i/>
                <w:sz w:val="20"/>
              </w:rPr>
              <w:t>- įgyvendinant projektą, bus užtikrintas efektyvus lėšų panaudojimas, siekiant projekto tikslo (-ų);</w:t>
            </w:r>
          </w:p>
          <w:p w14:paraId="207BA61B" w14:textId="77777777" w:rsidR="00DA2896" w:rsidRDefault="00DA2896" w:rsidP="00DA2896">
            <w:pPr>
              <w:jc w:val="both"/>
              <w:rPr>
                <w:i/>
                <w:sz w:val="20"/>
              </w:rPr>
            </w:pPr>
            <w:r w:rsidRPr="00DA2896">
              <w:rPr>
                <w:i/>
                <w:sz w:val="20"/>
              </w:rPr>
              <w:t>- projektu siekiama aiškių, realių ir pamatuojamų rezultatų:</w:t>
            </w:r>
          </w:p>
          <w:p w14:paraId="0632CD11" w14:textId="04AB5AF6" w:rsidR="00A871A1" w:rsidRDefault="00A871A1" w:rsidP="00DA2896">
            <w:pPr>
              <w:jc w:val="both"/>
              <w:rPr>
                <w:i/>
                <w:sz w:val="20"/>
              </w:rPr>
            </w:pPr>
            <w:r>
              <w:rPr>
                <w:i/>
                <w:sz w:val="20"/>
              </w:rPr>
              <w:t xml:space="preserve">Tikrinama ar projekto įgyvendinimo plano  9.2 papunktyje punkte pateikta projekto santrauka yra atitinkanti reikalavimą, kad nurodoma, </w:t>
            </w:r>
            <w:r w:rsidRPr="00D165EF">
              <w:rPr>
                <w:i/>
                <w:sz w:val="20"/>
              </w:rPr>
              <w:t>kokios projekto veiklos bus įgyvendinamos ir kokių rezultatų šiomis veiklomis siekiama.</w:t>
            </w:r>
            <w:r>
              <w:rPr>
                <w:i/>
                <w:sz w:val="20"/>
              </w:rPr>
              <w:t xml:space="preserve"> </w:t>
            </w:r>
          </w:p>
        </w:tc>
      </w:tr>
      <w:tr w:rsidR="00A871A1" w14:paraId="2326D650"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48" w14:textId="662C1441" w:rsidR="00A871A1" w:rsidRDefault="00A871A1" w:rsidP="00A871A1">
            <w:pPr>
              <w:tabs>
                <w:tab w:val="left" w:pos="232"/>
              </w:tabs>
              <w:jc w:val="center"/>
            </w:pPr>
            <w: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49" w14:textId="39B23F31" w:rsidR="00A871A1" w:rsidRDefault="00A871A1" w:rsidP="00A871A1">
            <w:pPr>
              <w:jc w:val="both"/>
              <w:rPr>
                <w:szCs w:val="24"/>
              </w:rPr>
            </w:pPr>
            <w:r>
              <w:rPr>
                <w:szCs w:val="24"/>
              </w:rPr>
              <w:t>Detalizuoti pareiškėjo pajėgumai projekto įgyvendinimui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4A"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4B"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4C"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2326D64D" w14:textId="77777777" w:rsidR="00A871A1"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2326D64E" w14:textId="77777777" w:rsidR="00A871A1"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0224B8C3" w14:textId="77777777" w:rsidR="00F61E36" w:rsidRDefault="00F61E36" w:rsidP="00A871A1">
            <w:pPr>
              <w:jc w:val="both"/>
              <w:rPr>
                <w:i/>
                <w:sz w:val="20"/>
              </w:rPr>
            </w:pPr>
            <w:r w:rsidRPr="00F61E36">
              <w:rPr>
                <w:i/>
                <w:sz w:val="20"/>
              </w:rPr>
              <w:t>Vertinama atitiktis Taisyklėse nustatytam bendrajam projektų atrankos kriterijui „pareiškėjas organizaciniu ir finansiniu požiūriu yra pajėgus tinkamai ir laiku įgyvendinti projektą, taip pat užtikrinti projekto rezultatų tęstinumą“:</w:t>
            </w:r>
          </w:p>
          <w:p w14:paraId="1AB3F629" w14:textId="0CC524E2" w:rsidR="00A871A1" w:rsidRDefault="00A871A1" w:rsidP="00A871A1">
            <w:pPr>
              <w:jc w:val="both"/>
              <w:rPr>
                <w:i/>
                <w:sz w:val="20"/>
              </w:rPr>
            </w:pPr>
            <w:r>
              <w:rPr>
                <w:i/>
                <w:sz w:val="20"/>
              </w:rPr>
              <w:t xml:space="preserve">Vertinama, ar projekto įgyvendinimo plane (projekto įgyvendinimo plano 9.5 papunktis) yra pateikta informacija apie pareiškėjo pajėgumus įgyvendinti  projektą –  projektą </w:t>
            </w:r>
            <w:r>
              <w:rPr>
                <w:i/>
                <w:sz w:val="20"/>
              </w:rPr>
              <w:lastRenderedPageBreak/>
              <w:t>administruojančio personalo atsakomybė ir funkcijos, kurie valstybės institucijos ar įstaigos departamentai ar skyriai įgyvendins projektą, kiek žmonių dirbs ir pan.</w:t>
            </w:r>
          </w:p>
          <w:p w14:paraId="2326D64F" w14:textId="4A250C3D" w:rsidR="00A871A1" w:rsidRDefault="00A871A1" w:rsidP="00A871A1">
            <w:pPr>
              <w:jc w:val="both"/>
              <w:rPr>
                <w:i/>
                <w:sz w:val="20"/>
              </w:rPr>
            </w:pPr>
            <w:r w:rsidRPr="00A61E67">
              <w:rPr>
                <w:i/>
                <w:sz w:val="20"/>
              </w:rPr>
              <w:t>Pateikiamas partnerio (jeigu jis yra) pasirinkimo pagrindimas: pagrindžiamas partnerio pasirinkimas ir jo indėlis į projektą, nurodoma, kodėl projektas turi būti įgyvendinamas su partneriu, kokia gaunama nauda iš partnerio įtraukimo į projektą; ar partneris prisidės prie projekto tikslo įgyvendinimo ir kokiomis veiklomis; ar partneris turi reikiamos patirties ir gebėjimų įgyvendinti nurodytas projekto veiklas ir kt.</w:t>
            </w:r>
            <w:r>
              <w:rPr>
                <w:i/>
                <w:sz w:val="20"/>
              </w:rPr>
              <w:t xml:space="preserve"> </w:t>
            </w:r>
          </w:p>
        </w:tc>
      </w:tr>
      <w:tr w:rsidR="00A871A1" w14:paraId="03A4C4DF"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76581D" w14:textId="4411F5C1" w:rsidR="00A871A1" w:rsidRDefault="00A871A1" w:rsidP="00A871A1">
            <w:pPr>
              <w:tabs>
                <w:tab w:val="left" w:pos="232"/>
              </w:tabs>
              <w:jc w:val="center"/>
            </w:pPr>
            <w:r>
              <w:lastRenderedPageBreak/>
              <w:t>17.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AB6E66" w14:textId="77777777" w:rsidR="00A871A1" w:rsidRDefault="00A871A1" w:rsidP="00A871A1">
            <w:pPr>
              <w:jc w:val="both"/>
              <w:rPr>
                <w:szCs w:val="24"/>
              </w:rPr>
            </w:pPr>
            <w:r>
              <w:rPr>
                <w:szCs w:val="24"/>
              </w:rPr>
              <w:t xml:space="preserve">Pateiktas ir tinkamai aprašytas projekto rezultatų tęstinumo planas </w:t>
            </w:r>
          </w:p>
          <w:p w14:paraId="5D1F365C" w14:textId="4CD12AC7" w:rsidR="00A871A1" w:rsidRDefault="00A871A1" w:rsidP="00A871A1">
            <w:pPr>
              <w:jc w:val="both"/>
              <w:rPr>
                <w:szCs w:val="24"/>
              </w:rPr>
            </w:pPr>
            <w:r w:rsidRPr="00305EB6">
              <w:rPr>
                <w:sz w:val="20"/>
              </w:rPr>
              <w:t>(</w:t>
            </w:r>
            <w:r w:rsidRPr="00305EB6">
              <w:rPr>
                <w:i/>
                <w:iCs/>
                <w:sz w:val="20"/>
              </w:rPr>
              <w:t xml:space="preserve">taikoma projektams, skirtiems investicijoms į infrastruktūrą ir (ar) ilgalaikį turtą, kurio vieneto vertė yra 10 000 </w:t>
            </w:r>
            <w:r>
              <w:rPr>
                <w:i/>
                <w:iCs/>
                <w:sz w:val="20"/>
              </w:rPr>
              <w:t>E</w:t>
            </w:r>
            <w:r w:rsidRPr="00305EB6">
              <w:rPr>
                <w:i/>
                <w:iCs/>
                <w:sz w:val="20"/>
              </w:rPr>
              <w:t>ur ir daugiau</w:t>
            </w:r>
            <w:r w:rsidRPr="00305EB6">
              <w:rPr>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561DC" w14:textId="2D761C19"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7E0C1" w14:textId="0100C77B"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B62FEA" w14:textId="589B78E1"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5159221D" w14:textId="684E3724"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637E80FC" w14:textId="466B8412"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F57B0A7" w14:textId="77777777" w:rsidR="00F61E36" w:rsidRDefault="00F61E36" w:rsidP="00A871A1">
            <w:pPr>
              <w:jc w:val="both"/>
              <w:rPr>
                <w:i/>
                <w:sz w:val="20"/>
              </w:rPr>
            </w:pPr>
            <w:r w:rsidRPr="00F61E36">
              <w:rPr>
                <w:i/>
                <w:sz w:val="20"/>
              </w:rPr>
              <w:t>Vertinama atitiktis Taisyklėse nustatytam bendrajam projektų atrankos kriterijui „pareiškėjas organizaciniu ir finansiniu požiūriu yra pajėgus tinkamai ir laiku įgyvendinti projektą, taip pat užtikrinti projekto rezultatų tęstinumą“:</w:t>
            </w:r>
          </w:p>
          <w:p w14:paraId="75EE1873" w14:textId="2B49F563" w:rsidR="00A871A1" w:rsidRDefault="00A871A1" w:rsidP="00A871A1">
            <w:pPr>
              <w:jc w:val="both"/>
              <w:rPr>
                <w:i/>
                <w:sz w:val="20"/>
              </w:rPr>
            </w:pPr>
            <w:r>
              <w:rPr>
                <w:i/>
                <w:sz w:val="20"/>
              </w:rPr>
              <w:t>Vertinama, ar projekto įgyvendinimo plano 9.6 papunktyje tinkamai nurodyta:</w:t>
            </w:r>
          </w:p>
          <w:p w14:paraId="3CB87970" w14:textId="77777777" w:rsidR="00A871A1" w:rsidRDefault="00A871A1" w:rsidP="00A871A1">
            <w:pPr>
              <w:jc w:val="both"/>
              <w:rPr>
                <w:i/>
                <w:sz w:val="20"/>
              </w:rPr>
            </w:pPr>
            <w:r w:rsidRPr="00E6474A">
              <w:rPr>
                <w:i/>
                <w:sz w:val="20"/>
              </w:rPr>
              <w:t>1) kaip bus naudojamasi projekto metu sukurtais rezultatais</w:t>
            </w:r>
            <w:r>
              <w:rPr>
                <w:i/>
                <w:sz w:val="20"/>
              </w:rPr>
              <w:t>;</w:t>
            </w:r>
          </w:p>
          <w:p w14:paraId="5ED3C004" w14:textId="77777777" w:rsidR="00A871A1" w:rsidRDefault="00A871A1" w:rsidP="00A871A1">
            <w:pPr>
              <w:jc w:val="both"/>
              <w:rPr>
                <w:i/>
                <w:sz w:val="20"/>
              </w:rPr>
            </w:pPr>
            <w:r w:rsidRPr="00E6474A">
              <w:rPr>
                <w:i/>
                <w:sz w:val="20"/>
              </w:rPr>
              <w:t>2) kaip bus užtikrinamas tinkamas sukurtų projekto rezultatų naudojimas ir išlaikymas, pvz., kas ir kaip apmokės infrastruktūros eksploatavimo išlaidas, kas bus atsakingas už sukurtos infrastruktūros tinkamą naudojimą, kas užtikrins, kaip bus naudojama įgyvendinant projektą įsigyta įranga ir kt.</w:t>
            </w:r>
          </w:p>
          <w:p w14:paraId="07272435" w14:textId="09F73739" w:rsidR="00A871A1" w:rsidRDefault="00A871A1" w:rsidP="00A871A1">
            <w:pPr>
              <w:jc w:val="both"/>
              <w:rPr>
                <w:i/>
                <w:sz w:val="20"/>
              </w:rPr>
            </w:pPr>
            <w:r>
              <w:rPr>
                <w:i/>
                <w:sz w:val="20"/>
              </w:rPr>
              <w:t>Tuo atveju, jei įranga naudojama ne tik Programos tikslams, turi būti pateikta įrangos naudojimo metodika ir vertinamas pateiktos metodikos aprašymo logiškumas ir tinkamumas.</w:t>
            </w:r>
          </w:p>
        </w:tc>
      </w:tr>
      <w:tr w:rsidR="00A871A1" w14:paraId="5BF3E3CF"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F88C68" w14:textId="000DB56C" w:rsidR="00A871A1" w:rsidRDefault="00A871A1" w:rsidP="00A871A1">
            <w:pPr>
              <w:tabs>
                <w:tab w:val="left" w:pos="232"/>
              </w:tabs>
              <w:jc w:val="center"/>
            </w:pPr>
            <w:r>
              <w:t>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92F5CB5" w14:textId="4EBBFE37" w:rsidR="00A871A1" w:rsidRDefault="00A871A1" w:rsidP="00A871A1">
            <w:pPr>
              <w:jc w:val="both"/>
              <w:rPr>
                <w:szCs w:val="24"/>
              </w:rPr>
            </w:pPr>
            <w:r>
              <w:rPr>
                <w:szCs w:val="24"/>
              </w:rPr>
              <w:t>Tinkamai pateikta informacija apie supaprastintą išlaidų apmokėjimo taikymą / netaikymą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44705" w14:textId="796F820E"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257EA8" w14:textId="2366DDC9"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78C5FB" w14:textId="6A978446"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3D4FE495" w14:textId="2339F80F"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3D00FD06" w14:textId="24F13432"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7CB52B0" w14:textId="3417DA2A" w:rsidR="00F61E36" w:rsidRDefault="00F61E36" w:rsidP="00A871A1">
            <w:pPr>
              <w:jc w:val="both"/>
              <w:rPr>
                <w:i/>
                <w:sz w:val="20"/>
              </w:rPr>
            </w:pPr>
            <w:r w:rsidRPr="00F61E36">
              <w:rPr>
                <w:i/>
                <w:sz w:val="20"/>
              </w:rPr>
              <w:t>Vertinama atitiktis Taisyklėse nustatytam bendrajam projektų atrankos kriterijui</w:t>
            </w:r>
            <w:r>
              <w:t xml:space="preserve"> </w:t>
            </w:r>
            <w:r w:rsidRPr="00EF75EF">
              <w:rPr>
                <w:i/>
                <w:iCs/>
              </w:rPr>
              <w:t>„</w:t>
            </w:r>
            <w:r w:rsidRPr="00F61E36">
              <w:rPr>
                <w:i/>
                <w:sz w:val="20"/>
              </w:rPr>
              <w:t>įgyvendinant projektą, bus užtikrintas efektyvus lėšų panaudojimas, siekiant projekto tikslo (-ų)</w:t>
            </w:r>
            <w:r>
              <w:rPr>
                <w:i/>
                <w:sz w:val="20"/>
              </w:rPr>
              <w:t>“:</w:t>
            </w:r>
          </w:p>
          <w:p w14:paraId="69F7A14D" w14:textId="13E7E347" w:rsidR="00A871A1" w:rsidRPr="00444006" w:rsidRDefault="00A871A1" w:rsidP="00A871A1">
            <w:pPr>
              <w:jc w:val="both"/>
              <w:rPr>
                <w:i/>
                <w:sz w:val="20"/>
              </w:rPr>
            </w:pPr>
            <w:r>
              <w:rPr>
                <w:i/>
                <w:sz w:val="20"/>
              </w:rPr>
              <w:t>Tikrinama, ar tinkamai užpildyti projekto įgyvendinimo plano 9.</w:t>
            </w:r>
            <w:r w:rsidRPr="006D1D8F">
              <w:rPr>
                <w:i/>
                <w:sz w:val="20"/>
              </w:rPr>
              <w:t>7 papunkčio</w:t>
            </w:r>
            <w:r>
              <w:rPr>
                <w:i/>
                <w:sz w:val="20"/>
              </w:rPr>
              <w:t xml:space="preserve"> struktūrinės dalys: ar pagal pateiktą pareiškėjo</w:t>
            </w:r>
            <w:r w:rsidRPr="005B44BE">
              <w:rPr>
                <w:szCs w:val="24"/>
              </w:rPr>
              <w:t xml:space="preserve"> </w:t>
            </w:r>
            <w:r w:rsidRPr="005B44BE">
              <w:rPr>
                <w:i/>
                <w:sz w:val="20"/>
              </w:rPr>
              <w:t>supaprastintą</w:t>
            </w:r>
            <w:r>
              <w:rPr>
                <w:i/>
                <w:sz w:val="20"/>
              </w:rPr>
              <w:t xml:space="preserve"> išlaidų apmkėjimo metodiką projekto įgyvendinimo plane pasirinktas tinkamas supaprastinto išlaidų apmokėjimo būdas, ar nurodyta (-os) biudžeto eilutė (-ės), kuriai (-ioms) taikomas supaprastintas išlaidų apmokėjimas, ar tinkamai apskaičiuotas biudžetas taikant pasirinktą </w:t>
            </w:r>
            <w:r w:rsidRPr="00886911">
              <w:rPr>
                <w:i/>
                <w:sz w:val="20"/>
              </w:rPr>
              <w:t xml:space="preserve">supaprastintą </w:t>
            </w:r>
            <w:r>
              <w:rPr>
                <w:i/>
                <w:sz w:val="20"/>
              </w:rPr>
              <w:t xml:space="preserve">išlaidų apmokėjimą. </w:t>
            </w:r>
          </w:p>
        </w:tc>
      </w:tr>
      <w:tr w:rsidR="00A871A1" w14:paraId="7C396368"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B09887" w14:textId="242DE828" w:rsidR="00A871A1" w:rsidRDefault="00A871A1" w:rsidP="00A871A1">
            <w:pPr>
              <w:tabs>
                <w:tab w:val="left" w:pos="232"/>
              </w:tabs>
              <w:jc w:val="center"/>
            </w:pPr>
            <w:r>
              <w:t>19.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D85055" w14:textId="396CE540" w:rsidR="00A871A1" w:rsidRDefault="00A871A1" w:rsidP="00A871A1">
            <w:pPr>
              <w:jc w:val="both"/>
              <w:rPr>
                <w:szCs w:val="24"/>
              </w:rPr>
            </w:pPr>
            <w:r w:rsidRPr="00EF7CE5">
              <w:rPr>
                <w:szCs w:val="24"/>
              </w:rPr>
              <w:t xml:space="preserve">Projektas neturi neigiamo poveikio horizontaliesiems principams, nurodytiems BNR 9 straipsnyje ir Nacionalinio pažangos plano, patvirtinto Lietuvos Respublikos Vyriausybės 2020 m. rugsėjo 9 d. nutarimu Nr. 998 „Dėl 2021–2030 metų </w:t>
            </w:r>
            <w:r w:rsidRPr="00EF7CE5">
              <w:rPr>
                <w:szCs w:val="24"/>
              </w:rPr>
              <w:lastRenderedPageBreak/>
              <w:t>nacionalinio pažangos plano patvirtinimo“, III skyriuje: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8E85D3" w14:textId="060EABB7" w:rsidR="00A871A1" w:rsidRDefault="00A871A1" w:rsidP="00A871A1">
            <w:pPr>
              <w:jc w:val="center"/>
            </w:pPr>
            <w:r>
              <w:lastRenderedPageBreak/>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B0CB4B" w14:textId="6B790C7C"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3B557" w14:textId="5E77AD92"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14:paraId="0300B42F" w14:textId="6C0E2F83"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14:paraId="4D0D1FED" w14:textId="2A8A44DA"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1BF5A59E" w14:textId="77777777" w:rsidR="00A871A1" w:rsidRDefault="00F61E36" w:rsidP="00A871A1">
            <w:pPr>
              <w:jc w:val="both"/>
              <w:rPr>
                <w:i/>
                <w:sz w:val="20"/>
              </w:rPr>
            </w:pPr>
            <w:r w:rsidRPr="00F61E36">
              <w:rPr>
                <w:i/>
                <w:sz w:val="20"/>
              </w:rPr>
              <w:t>Vertinama atitiktis Taisyklėse nustatytam bendrajam projektų atrankos kriterijui</w:t>
            </w:r>
            <w:r>
              <w:rPr>
                <w:i/>
                <w:sz w:val="20"/>
              </w:rPr>
              <w:t xml:space="preserve"> „</w:t>
            </w:r>
            <w:r w:rsidRPr="00F61E36">
              <w:rPr>
                <w:i/>
                <w:sz w:val="20"/>
              </w:rPr>
              <w:t>projektas neturi neigiamo poveikio horizontaliesiems principams, nurodytiems BNR 9 straipsnyje ir 2021–2030 metų nacionalinio pažangos plano, patvirtinto Lietuvos Respublikos Vyriausybės 2020 m. rugsėjo 9 d. nutarimu Nr. 998 „Dėl 2021–2030 metų nacionalinio pažangos plano patvirtinimo“ (toliau – 2021–2030 metų nacionalinis pažangos planas), III skyriuje</w:t>
            </w:r>
            <w:r>
              <w:rPr>
                <w:i/>
                <w:sz w:val="20"/>
              </w:rPr>
              <w:t>“:</w:t>
            </w:r>
          </w:p>
          <w:p w14:paraId="0B8EB16D" w14:textId="3FFFAB1D" w:rsidR="00F61E36" w:rsidRDefault="00F61E36" w:rsidP="00A871A1">
            <w:pPr>
              <w:jc w:val="both"/>
              <w:rPr>
                <w:i/>
                <w:sz w:val="20"/>
              </w:rPr>
            </w:pPr>
            <w:r>
              <w:rPr>
                <w:i/>
                <w:sz w:val="20"/>
              </w:rPr>
              <w:t>Tikrinama ar užpildytas projekto įgyvendinimo plano 9.9. punktas.</w:t>
            </w:r>
          </w:p>
        </w:tc>
      </w:tr>
      <w:tr w:rsidR="00A871A1" w14:paraId="2326D66D"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61" w14:textId="1F616EAB" w:rsidR="00A871A1" w:rsidRDefault="00A871A1" w:rsidP="00A871A1">
            <w:pPr>
              <w:tabs>
                <w:tab w:val="left" w:pos="232"/>
              </w:tabs>
              <w:jc w:val="center"/>
            </w:pPr>
            <w:r>
              <w:rPr>
                <w:lang w:val="en-US"/>
              </w:rPr>
              <w:t>20</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62" w14:textId="77777777" w:rsidR="00A871A1" w:rsidRDefault="00A871A1" w:rsidP="00A871A1">
            <w:pPr>
              <w:rPr>
                <w:sz w:val="4"/>
                <w:szCs w:val="4"/>
              </w:rPr>
            </w:pPr>
          </w:p>
          <w:p w14:paraId="2326D663" w14:textId="1E2D1D26" w:rsidR="00A871A1" w:rsidRDefault="00A871A1" w:rsidP="00A871A1">
            <w:pPr>
              <w:jc w:val="both"/>
            </w:pPr>
            <w:r>
              <w:t xml:space="preserve">Projekto veiklos  yra aiškios ir logiškos projekto tikslams pasiekti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64"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65"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66"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67" w14:textId="77777777" w:rsidR="00A871A1" w:rsidRDefault="00A871A1" w:rsidP="00A871A1">
            <w:pPr>
              <w:rPr>
                <w:sz w:val="4"/>
                <w:szCs w:val="4"/>
              </w:rPr>
            </w:pPr>
          </w:p>
          <w:p w14:paraId="2326D668"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69" w14:textId="77777777" w:rsidR="00A871A1" w:rsidRDefault="00A871A1" w:rsidP="00A871A1">
            <w:pPr>
              <w:rPr>
                <w:sz w:val="4"/>
                <w:szCs w:val="4"/>
              </w:rPr>
            </w:pPr>
          </w:p>
          <w:p w14:paraId="2326D66A"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66B" w14:textId="77777777" w:rsidR="00A871A1" w:rsidRDefault="00A871A1" w:rsidP="00A871A1">
            <w:pPr>
              <w:rPr>
                <w:sz w:val="4"/>
                <w:szCs w:val="4"/>
              </w:rPr>
            </w:pPr>
          </w:p>
          <w:p w14:paraId="60CC4042" w14:textId="77777777" w:rsidR="00F61E36" w:rsidRPr="00F61E36" w:rsidRDefault="00F61E36" w:rsidP="00F61E36">
            <w:pPr>
              <w:jc w:val="both"/>
              <w:rPr>
                <w:i/>
                <w:sz w:val="20"/>
              </w:rPr>
            </w:pPr>
            <w:r w:rsidRPr="00F61E36">
              <w:rPr>
                <w:i/>
                <w:sz w:val="20"/>
              </w:rPr>
              <w:t>Vertinama atitiktis Taisyklėse nustatytiems bendriesiems projektų atrankos kriterijams:</w:t>
            </w:r>
          </w:p>
          <w:p w14:paraId="5E5A49C0" w14:textId="77777777" w:rsidR="00F61E36" w:rsidRPr="00F61E36" w:rsidRDefault="00F61E36" w:rsidP="00F61E36">
            <w:pPr>
              <w:jc w:val="both"/>
              <w:rPr>
                <w:i/>
                <w:sz w:val="20"/>
              </w:rPr>
            </w:pPr>
            <w:r w:rsidRPr="00F61E36">
              <w:rPr>
                <w:i/>
                <w:sz w:val="20"/>
              </w:rPr>
              <w:t>- įgyvendinant projektą, bus užtikrintas efektyvus lėšų panaudojimas, siekiant projekto tikslo (-ų);</w:t>
            </w:r>
          </w:p>
          <w:p w14:paraId="6C2AEF82" w14:textId="77777777" w:rsidR="00F61E36" w:rsidRDefault="00F61E36" w:rsidP="00F61E36">
            <w:pPr>
              <w:jc w:val="both"/>
              <w:rPr>
                <w:i/>
                <w:sz w:val="20"/>
              </w:rPr>
            </w:pPr>
            <w:r w:rsidRPr="00F61E36">
              <w:rPr>
                <w:i/>
                <w:sz w:val="20"/>
              </w:rPr>
              <w:t>- projektu siekiama aiškių, realių ir pamatuojamų rezultatų:</w:t>
            </w:r>
          </w:p>
          <w:p w14:paraId="2326D66C" w14:textId="07F635C3" w:rsidR="00A871A1" w:rsidRDefault="00A871A1" w:rsidP="00F61E36">
            <w:pPr>
              <w:jc w:val="both"/>
              <w:rPr>
                <w:i/>
                <w:sz w:val="20"/>
              </w:rPr>
            </w:pPr>
            <w:r>
              <w:rPr>
                <w:i/>
                <w:sz w:val="20"/>
              </w:rPr>
              <w:t xml:space="preserve">Vertinama, ar projekto įgyvendinimo plane (projekto įgyvendinimo plano </w:t>
            </w:r>
            <w:r w:rsidRPr="006D1D8F">
              <w:rPr>
                <w:i/>
                <w:sz w:val="20"/>
              </w:rPr>
              <w:t>10</w:t>
            </w:r>
            <w:r>
              <w:rPr>
                <w:i/>
                <w:sz w:val="20"/>
              </w:rPr>
              <w:t xml:space="preserve"> punktas) nurodytos tik tos prašomos finansuoti veiklos, kurios atitinka projekto tikslus ir kurios reikalingos projekto nurodytiems tikslams pasiekti. Jeigu taikoma, įvertinami papildomai nurodyti projekto veiklos įgyvendinimo rodikliai </w:t>
            </w:r>
          </w:p>
        </w:tc>
      </w:tr>
      <w:tr w:rsidR="00A871A1" w14:paraId="0A249DD2"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C7EDC" w14:textId="39790EE8" w:rsidR="00A871A1" w:rsidRPr="001C6BF2" w:rsidRDefault="00A871A1" w:rsidP="00A871A1">
            <w:pPr>
              <w:tabs>
                <w:tab w:val="left" w:pos="232"/>
              </w:tabs>
              <w:jc w:val="center"/>
            </w:pPr>
            <w:r>
              <w:rPr>
                <w:lang w:val="en-US"/>
              </w:rPr>
              <w:t>21.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9BAD30" w14:textId="28416A32" w:rsidR="00A871A1" w:rsidRPr="00305EB6" w:rsidRDefault="00A871A1" w:rsidP="00A871A1">
            <w:pPr>
              <w:jc w:val="both"/>
              <w:rPr>
                <w:szCs w:val="24"/>
              </w:rPr>
            </w:pPr>
            <w:r>
              <w:rPr>
                <w:szCs w:val="24"/>
              </w:rPr>
              <w:t>Pasirinkti Programos produkto ir rezultato rodikliai atitinka patvirtintus rodiklius ir pasirinkti tinkamai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500086" w14:textId="71674434" w:rsidR="00A871A1" w:rsidRPr="001C6BF2"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30F8B5" w14:textId="59F296F0" w:rsidR="00A871A1" w:rsidRPr="001C6BF2"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C22467" w14:textId="3FB30A79" w:rsidR="00A871A1" w:rsidRPr="001C6BF2" w:rsidRDefault="00A871A1" w:rsidP="00A871A1">
            <w:pPr>
              <w:ind w:left="-108" w:right="-108"/>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FFB4595" w14:textId="7D07462E" w:rsidR="00A871A1" w:rsidRPr="00305EB6"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A92784" w14:textId="555785E4" w:rsidR="00A871A1" w:rsidRPr="00305EB6" w:rsidRDefault="00A871A1" w:rsidP="00A871A1">
            <w:pPr>
              <w:jc w:val="center"/>
              <w:rPr>
                <w:szCs w:val="2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AD0CCA5" w14:textId="77777777" w:rsidR="00F61E36" w:rsidRDefault="00F61E36" w:rsidP="00A871A1">
            <w:pPr>
              <w:jc w:val="both"/>
              <w:rPr>
                <w:i/>
                <w:iCs/>
                <w:sz w:val="20"/>
              </w:rPr>
            </w:pPr>
            <w:r w:rsidRPr="00F61E36">
              <w:rPr>
                <w:i/>
                <w:iCs/>
                <w:sz w:val="20"/>
              </w:rPr>
              <w:t xml:space="preserve">Vertinama atitiktis Taisyklėse nustatytam bendrajam projektų atrankos kriterijui </w:t>
            </w:r>
            <w:r>
              <w:rPr>
                <w:i/>
                <w:iCs/>
                <w:sz w:val="20"/>
              </w:rPr>
              <w:t>„</w:t>
            </w:r>
            <w:r w:rsidRPr="00F61E36">
              <w:rPr>
                <w:i/>
                <w:iCs/>
                <w:sz w:val="20"/>
              </w:rPr>
              <w:t>projektu siekiama aiškių, realių ir pamatuojamų rezultatų</w:t>
            </w:r>
            <w:r>
              <w:rPr>
                <w:i/>
                <w:iCs/>
                <w:sz w:val="20"/>
              </w:rPr>
              <w:t>“:</w:t>
            </w:r>
          </w:p>
          <w:p w14:paraId="57764185" w14:textId="14E4DBCC" w:rsidR="00A871A1" w:rsidRPr="006D1D8F" w:rsidRDefault="00A871A1" w:rsidP="00A871A1">
            <w:pPr>
              <w:jc w:val="both"/>
              <w:rPr>
                <w:i/>
                <w:iCs/>
                <w:sz w:val="20"/>
                <w:lang w:val="pt-PT"/>
              </w:rPr>
            </w:pPr>
            <w:r w:rsidRPr="00305EB6">
              <w:rPr>
                <w:i/>
                <w:iCs/>
                <w:sz w:val="20"/>
              </w:rPr>
              <w:t>Vertinama</w:t>
            </w:r>
            <w:r>
              <w:rPr>
                <w:i/>
                <w:iCs/>
                <w:sz w:val="20"/>
              </w:rPr>
              <w:t xml:space="preserve">, ar Programos produkto ir (ar) rezultato rodikliai (kodai, pavadinimai, mato vienetai, siektinos reikšmės) atitinka </w:t>
            </w:r>
            <w:r w:rsidRPr="006D1D8F">
              <w:rPr>
                <w:i/>
                <w:iCs/>
                <w:sz w:val="20"/>
              </w:rPr>
              <w:t>2021–2027 m. SVVP / VSF veiklos</w:t>
            </w:r>
            <w:r>
              <w:rPr>
                <w:i/>
                <w:iCs/>
                <w:sz w:val="20"/>
              </w:rPr>
              <w:t xml:space="preserve"> peržiūros</w:t>
            </w:r>
            <w:r w:rsidRPr="006D1D8F">
              <w:rPr>
                <w:i/>
                <w:iCs/>
                <w:sz w:val="20"/>
              </w:rPr>
              <w:t xml:space="preserve"> plane nustatytus  rodiklius, priskirtus atitinkamam Programos konkrečiam tikslui, pagal kurį teikiamas projekto įyvendinimo planas. </w:t>
            </w:r>
            <w:r w:rsidRPr="006D1D8F">
              <w:rPr>
                <w:i/>
                <w:iCs/>
                <w:sz w:val="20"/>
                <w:lang w:val="pt-PT"/>
              </w:rPr>
              <w:t>Jeigu projektas prisideda prie kelių Programos</w:t>
            </w:r>
            <w:r w:rsidRPr="0049141D">
              <w:rPr>
                <w:i/>
                <w:iCs/>
                <w:sz w:val="20"/>
              </w:rPr>
              <w:t xml:space="preserve"> produkto ir (ar)</w:t>
            </w:r>
            <w:r w:rsidRPr="006D1D8F">
              <w:rPr>
                <w:i/>
                <w:iCs/>
                <w:sz w:val="20"/>
                <w:lang w:val="pt-PT"/>
              </w:rPr>
              <w:t xml:space="preserve"> rezultato rodiklių įgyvendinimo, vertinama, ar pasirinkti visi Programos </w:t>
            </w:r>
            <w:r>
              <w:rPr>
                <w:i/>
                <w:iCs/>
                <w:sz w:val="20"/>
              </w:rPr>
              <w:t xml:space="preserve">produkto ir (ar) </w:t>
            </w:r>
            <w:r w:rsidRPr="006D1D8F">
              <w:rPr>
                <w:i/>
                <w:iCs/>
                <w:sz w:val="20"/>
                <w:lang w:val="pt-PT"/>
              </w:rPr>
              <w:t xml:space="preserve">rezultato rodikliai, prie kurių įgyvendinimo prisideda projektas. </w:t>
            </w:r>
          </w:p>
          <w:p w14:paraId="659B2247" w14:textId="07D036DA" w:rsidR="00A871A1" w:rsidRPr="006D1D8F" w:rsidRDefault="00A871A1" w:rsidP="00A871A1">
            <w:pPr>
              <w:jc w:val="both"/>
              <w:rPr>
                <w:i/>
                <w:iCs/>
                <w:sz w:val="20"/>
                <w:lang w:val="pt-PT"/>
              </w:rPr>
            </w:pPr>
            <w:r w:rsidRPr="006D1D8F">
              <w:rPr>
                <w:i/>
                <w:iCs/>
                <w:sz w:val="20"/>
                <w:lang w:val="pt-PT"/>
              </w:rPr>
              <w:t>Tikrinant Programos rodiklius įsitikinama, kad planuojami rodikliai apskaičiuoti pagal SVVP / VSF veiklos</w:t>
            </w:r>
            <w:r w:rsidRPr="007E6DBF">
              <w:rPr>
                <w:i/>
                <w:iCs/>
                <w:sz w:val="20"/>
              </w:rPr>
              <w:t xml:space="preserve"> peržiūros </w:t>
            </w:r>
            <w:r>
              <w:rPr>
                <w:i/>
                <w:iCs/>
                <w:sz w:val="20"/>
              </w:rPr>
              <w:t xml:space="preserve">plano rengimo </w:t>
            </w:r>
            <w:r w:rsidRPr="006D1D8F">
              <w:rPr>
                <w:i/>
                <w:iCs/>
                <w:sz w:val="20"/>
                <w:lang w:val="pt-PT"/>
              </w:rPr>
              <w:t>metodikoje esančius aprašymus. </w:t>
            </w:r>
          </w:p>
          <w:p w14:paraId="555DCA3E" w14:textId="1FE97098" w:rsidR="00A871A1" w:rsidRPr="006D1D8F" w:rsidRDefault="00A871A1" w:rsidP="00A871A1">
            <w:pPr>
              <w:jc w:val="both"/>
              <w:rPr>
                <w:i/>
                <w:iCs/>
                <w:sz w:val="20"/>
              </w:rPr>
            </w:pPr>
            <w:r w:rsidRPr="006D1D8F">
              <w:rPr>
                <w:i/>
                <w:iCs/>
                <w:sz w:val="20"/>
                <w:lang w:val="pt-PT"/>
              </w:rPr>
              <w:t>Vertinama, ar yra pateikti Programos rodiklio siektinos reikšmės apskaičiavimo būdai, kuriais remiantis galima būtų įsitikinti, kad siektina reikšmė reali ir bus pasiekta per projekto įgyvendinimo laikotarpį arba per kitą laikotarpį, nustatytą SVVP ar VSF teisės aktuose / projekto sutartyje.</w:t>
            </w:r>
            <w:r>
              <w:t xml:space="preserve"> </w:t>
            </w:r>
            <w:r w:rsidRPr="006D1D8F">
              <w:rPr>
                <w:i/>
                <w:iCs/>
                <w:sz w:val="20"/>
              </w:rPr>
              <w:t>Būtina nurodyti sąsajas su projekto pagrindimu (veiklomis, projekto veiklos įgyvendinimo rodikliais, projekto biudžetu, jei rodiklis susijęs su keliomis / visomis biudžeto išlaidų eilutėmis, tai nurodoma sąsaja su kiekviena iš biudžeto išlaidų eilučių, ir / arba įkainiais) ar kita projekto įgyvendinimo plane nurodyta informacija, kuri patvirtintų siektinos reikšmės pagrįstumą įgyvendinant projektą.</w:t>
            </w:r>
          </w:p>
        </w:tc>
      </w:tr>
      <w:tr w:rsidR="00A871A1" w14:paraId="2326D689"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80" w14:textId="50704A02" w:rsidR="00A871A1" w:rsidRDefault="00A871A1" w:rsidP="00A871A1">
            <w:pPr>
              <w:tabs>
                <w:tab w:val="left" w:pos="232"/>
              </w:tabs>
              <w:jc w:val="center"/>
            </w:pPr>
            <w:r>
              <w:rPr>
                <w:lang w:val="en-US"/>
              </w:rPr>
              <w:t>22</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81" w14:textId="6C01A844" w:rsidR="00A871A1" w:rsidRDefault="00A871A1" w:rsidP="00A871A1">
            <w:pPr>
              <w:jc w:val="both"/>
              <w:rPr>
                <w:sz w:val="4"/>
              </w:rPr>
            </w:pPr>
            <w:r>
              <w:t xml:space="preserve">Projekto biudžeto lentelė ir visos numatytos išlaidų eilutės tinkamai užpildytos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82"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83"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84"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85" w14:textId="77777777" w:rsidR="00A871A1" w:rsidRDefault="00A871A1" w:rsidP="00A871A1">
            <w:pPr>
              <w:jc w:val="center"/>
              <w:rPr>
                <w:sz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86" w14:textId="77777777" w:rsidR="00A871A1" w:rsidRDefault="00A871A1" w:rsidP="00A871A1">
            <w:pPr>
              <w:jc w:val="center"/>
              <w:rPr>
                <w:sz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48D254A1" w14:textId="77777777" w:rsidR="00F61E36" w:rsidRDefault="00F61E36" w:rsidP="00A871A1">
            <w:pPr>
              <w:jc w:val="both"/>
              <w:rPr>
                <w:i/>
                <w:sz w:val="20"/>
              </w:rPr>
            </w:pPr>
            <w:r w:rsidRPr="00F61E36">
              <w:rPr>
                <w:i/>
                <w:sz w:val="20"/>
              </w:rPr>
              <w:t>Vertinama atitiktis Taisyklėse nustatytam bendrajam projektų atrankos kriterijui</w:t>
            </w:r>
            <w:r>
              <w:rPr>
                <w:i/>
                <w:sz w:val="20"/>
              </w:rPr>
              <w:t xml:space="preserve"> </w:t>
            </w:r>
          </w:p>
          <w:p w14:paraId="56B8E645" w14:textId="4CF2B552" w:rsidR="00F61E36" w:rsidRDefault="00F61E36" w:rsidP="00A871A1">
            <w:pPr>
              <w:jc w:val="both"/>
              <w:rPr>
                <w:i/>
                <w:sz w:val="20"/>
              </w:rPr>
            </w:pPr>
            <w:r>
              <w:rPr>
                <w:i/>
                <w:sz w:val="20"/>
              </w:rPr>
              <w:t>„</w:t>
            </w:r>
            <w:r w:rsidRPr="00F61E36">
              <w:rPr>
                <w:i/>
                <w:sz w:val="20"/>
              </w:rPr>
              <w:t>įgyvendinant projektą, bus užtikrintas efektyvus lėšų panaudojimas, siekiant projekto tikslo (-ų)</w:t>
            </w:r>
            <w:r>
              <w:rPr>
                <w:i/>
                <w:sz w:val="20"/>
              </w:rPr>
              <w:t>“:</w:t>
            </w:r>
          </w:p>
          <w:p w14:paraId="2326D687" w14:textId="11612443" w:rsidR="00A871A1" w:rsidRDefault="00A871A1" w:rsidP="00A871A1">
            <w:pPr>
              <w:jc w:val="both"/>
              <w:rPr>
                <w:i/>
                <w:sz w:val="20"/>
              </w:rPr>
            </w:pPr>
            <w:r>
              <w:rPr>
                <w:i/>
                <w:sz w:val="20"/>
              </w:rPr>
              <w:t>Tikrinama, ar projekto įgyvendinimo plane (projekto įgyvendinimo plano 1</w:t>
            </w:r>
            <w:r w:rsidRPr="006D1D8F">
              <w:rPr>
                <w:i/>
                <w:sz w:val="20"/>
                <w:lang w:val="pt-PT"/>
              </w:rPr>
              <w:t>2</w:t>
            </w:r>
            <w:r>
              <w:rPr>
                <w:i/>
                <w:sz w:val="20"/>
              </w:rPr>
              <w:t xml:space="preserve"> punktas) projekto biudžeto lentelėje visos reikiamos dalys užpildytos. </w:t>
            </w:r>
          </w:p>
          <w:p w14:paraId="2326D688" w14:textId="1E4B5859" w:rsidR="00A871A1" w:rsidRDefault="00A871A1" w:rsidP="00A871A1">
            <w:pPr>
              <w:jc w:val="both"/>
              <w:rPr>
                <w:i/>
                <w:sz w:val="20"/>
              </w:rPr>
            </w:pPr>
            <w:r>
              <w:rPr>
                <w:i/>
                <w:sz w:val="20"/>
              </w:rPr>
              <w:t>Vertinama, ar projekto įgyvendinimo plane, projekto biudžete numatytos visos išlaidos yra susijusios su projekto veiklomis, Programos rodikliais, p</w:t>
            </w:r>
            <w:r w:rsidRPr="0067070F">
              <w:rPr>
                <w:i/>
                <w:sz w:val="20"/>
              </w:rPr>
              <w:t>rojek</w:t>
            </w:r>
            <w:r>
              <w:rPr>
                <w:i/>
                <w:sz w:val="20"/>
              </w:rPr>
              <w:t>to veiklos įgyvendinimo rodikliais</w:t>
            </w:r>
            <w:r w:rsidRPr="0067070F">
              <w:rPr>
                <w:i/>
                <w:sz w:val="20"/>
              </w:rPr>
              <w:t xml:space="preserve"> </w:t>
            </w:r>
            <w:r>
              <w:rPr>
                <w:i/>
                <w:sz w:val="20"/>
              </w:rPr>
              <w:t xml:space="preserve">bei numatytais pirkimais (projekto įgyvendinimo plano </w:t>
            </w:r>
            <w:r w:rsidRPr="006D1D8F">
              <w:rPr>
                <w:i/>
                <w:sz w:val="20"/>
              </w:rPr>
              <w:t>10</w:t>
            </w:r>
            <w:r>
              <w:rPr>
                <w:i/>
                <w:sz w:val="20"/>
              </w:rPr>
              <w:t xml:space="preserve">, </w:t>
            </w:r>
            <w:r w:rsidRPr="006D1D8F">
              <w:rPr>
                <w:i/>
                <w:sz w:val="20"/>
              </w:rPr>
              <w:t>11</w:t>
            </w:r>
            <w:r>
              <w:rPr>
                <w:i/>
                <w:sz w:val="20"/>
              </w:rPr>
              <w:t>, 12, 13 punktai ir 18.4 papunktyje nurodytas pridedamas dokumentas „Pirkimų planas“).</w:t>
            </w:r>
          </w:p>
        </w:tc>
      </w:tr>
      <w:tr w:rsidR="00A871A1" w14:paraId="2326D692"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8A" w14:textId="1BCD162D" w:rsidR="00A871A1" w:rsidRDefault="00A871A1" w:rsidP="00A871A1">
            <w:pPr>
              <w:tabs>
                <w:tab w:val="left" w:pos="232"/>
              </w:tabs>
              <w:jc w:val="center"/>
            </w:pPr>
            <w:r>
              <w:t>23.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8B" w14:textId="3D8A450F" w:rsidR="00A871A1" w:rsidRDefault="00A871A1" w:rsidP="00A871A1">
            <w:pPr>
              <w:jc w:val="both"/>
            </w:pPr>
            <w:r>
              <w:t>Tinkamai užpildytas projekto veiklų įgyvendinimo grafikas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8C"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8D"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8E"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8F" w14:textId="77777777" w:rsidR="00A871A1" w:rsidRDefault="00A871A1" w:rsidP="00A871A1">
            <w:pPr>
              <w:jc w:val="center"/>
              <w:rPr>
                <w:sz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90" w14:textId="77777777" w:rsidR="00A871A1" w:rsidRDefault="00A871A1" w:rsidP="00A871A1">
            <w:pPr>
              <w:jc w:val="center"/>
              <w:rPr>
                <w:sz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8B493DD" w14:textId="77777777" w:rsidR="00F61E36" w:rsidRPr="00F61E36" w:rsidRDefault="00F61E36" w:rsidP="00F61E36">
            <w:pPr>
              <w:jc w:val="both"/>
              <w:rPr>
                <w:i/>
                <w:sz w:val="20"/>
              </w:rPr>
            </w:pPr>
            <w:r w:rsidRPr="00F61E36">
              <w:rPr>
                <w:i/>
                <w:sz w:val="20"/>
              </w:rPr>
              <w:t xml:space="preserve">Vertinama atitiktis Taisyklėse nustatytam bendrajam projektų atrankos kriterijui </w:t>
            </w:r>
          </w:p>
          <w:p w14:paraId="2DDB2262" w14:textId="77777777" w:rsidR="00F61E36" w:rsidRDefault="00F61E36" w:rsidP="00F61E36">
            <w:pPr>
              <w:jc w:val="both"/>
              <w:rPr>
                <w:i/>
                <w:sz w:val="20"/>
              </w:rPr>
            </w:pPr>
            <w:r w:rsidRPr="00F61E36">
              <w:rPr>
                <w:i/>
                <w:sz w:val="20"/>
              </w:rPr>
              <w:t>„įgyvendinant projektą, bus užtikrintas efektyvus lėšų panaudojimas, siekiant projekto tikslo (-ų)“:</w:t>
            </w:r>
          </w:p>
          <w:p w14:paraId="0B679C68" w14:textId="0AA66E1E" w:rsidR="00A871A1" w:rsidRDefault="00A871A1" w:rsidP="00F61E36">
            <w:pPr>
              <w:jc w:val="both"/>
              <w:rPr>
                <w:i/>
                <w:sz w:val="20"/>
              </w:rPr>
            </w:pPr>
            <w:r>
              <w:rPr>
                <w:i/>
                <w:sz w:val="20"/>
              </w:rPr>
              <w:lastRenderedPageBreak/>
              <w:t>Vertinama, ar projekto įgyvendinimo plano projekto veiklų įgyvendinimo grafike (projekto įgyvendinimo plano 1</w:t>
            </w:r>
            <w:r w:rsidRPr="006D1D8F">
              <w:rPr>
                <w:i/>
                <w:sz w:val="20"/>
                <w:lang w:val="pt-PT"/>
              </w:rPr>
              <w:t>3</w:t>
            </w:r>
            <w:r>
              <w:rPr>
                <w:i/>
                <w:sz w:val="20"/>
              </w:rPr>
              <w:t xml:space="preserve"> punktas) išvardintos visos projekto veiklos, kurios nurodytos projekto įgyvendinimo plano </w:t>
            </w:r>
            <w:r w:rsidRPr="006D1D8F">
              <w:rPr>
                <w:i/>
                <w:sz w:val="20"/>
                <w:lang w:val="pt-PT"/>
              </w:rPr>
              <w:t>10</w:t>
            </w:r>
            <w:r>
              <w:rPr>
                <w:i/>
                <w:sz w:val="20"/>
              </w:rPr>
              <w:t xml:space="preserve"> punkte. Projekto grafikas logiškas ir nuoseklus, veiklos susietos tarpusavyje ir su planuojamais rezultatais. Veiklų įgyvendinimo terminai aiškūs, logiški. Projekto planuojama pirkimų pradžia, nurodyta projekto įgyvendinimo plano 18.4 papunktyje nurodytame pridedamame dokumente „Pirkimų planas“, siejasi su projekto veiklų įgyvendinimo grafike nurodytomis datomis.</w:t>
            </w:r>
          </w:p>
          <w:p w14:paraId="0DF4EB42" w14:textId="0BA82735" w:rsidR="00A871A1" w:rsidRDefault="00A871A1" w:rsidP="00A871A1">
            <w:pPr>
              <w:jc w:val="both"/>
              <w:rPr>
                <w:i/>
                <w:sz w:val="20"/>
              </w:rPr>
            </w:pPr>
            <w:r>
              <w:rPr>
                <w:i/>
                <w:sz w:val="20"/>
              </w:rPr>
              <w:t xml:space="preserve"> Ivertinama</w:t>
            </w:r>
            <w:r w:rsidR="00F61E36">
              <w:rPr>
                <w:i/>
                <w:sz w:val="20"/>
              </w:rPr>
              <w:t xml:space="preserve">,ar </w:t>
            </w:r>
            <w:r>
              <w:rPr>
                <w:i/>
                <w:sz w:val="20"/>
              </w:rPr>
              <w:t xml:space="preserve"> veiklu prad</w:t>
            </w:r>
            <w:r w:rsidR="00F61E36">
              <w:rPr>
                <w:i/>
                <w:sz w:val="20"/>
              </w:rPr>
              <w:t>ž</w:t>
            </w:r>
            <w:r>
              <w:rPr>
                <w:i/>
                <w:sz w:val="20"/>
              </w:rPr>
              <w:t>ia ir pabaiga</w:t>
            </w:r>
            <w:r w:rsidR="00F61E36">
              <w:rPr>
                <w:i/>
                <w:sz w:val="20"/>
              </w:rPr>
              <w:t xml:space="preserve"> atitinka Taisyklių </w:t>
            </w:r>
            <w:r w:rsidR="00F61E36" w:rsidRPr="006D1D8F">
              <w:rPr>
                <w:i/>
                <w:sz w:val="20"/>
                <w:lang w:val="pt-PT"/>
              </w:rPr>
              <w:t>54-55 punktuose nustatytus reikalavimus</w:t>
            </w:r>
            <w:r w:rsidR="00F61E36">
              <w:rPr>
                <w:i/>
                <w:sz w:val="20"/>
              </w:rPr>
              <w:t>.</w:t>
            </w:r>
          </w:p>
          <w:p w14:paraId="4DF86F8A" w14:textId="5CA1112C" w:rsidR="00A871A1" w:rsidRDefault="00A871A1" w:rsidP="00A871A1">
            <w:pPr>
              <w:jc w:val="both"/>
              <w:rPr>
                <w:i/>
                <w:sz w:val="20"/>
              </w:rPr>
            </w:pPr>
            <w:r>
              <w:rPr>
                <w:i/>
                <w:sz w:val="20"/>
              </w:rPr>
              <w:t>Tuo atveju, j</w:t>
            </w:r>
            <w:r w:rsidRPr="00A76075">
              <w:rPr>
                <w:i/>
                <w:sz w:val="20"/>
              </w:rPr>
              <w:t xml:space="preserve">ei projekto sutartis pasirašoma vėliau, nei pradedamos įgyvendinti projekto veiklos, </w:t>
            </w:r>
            <w:r>
              <w:rPr>
                <w:i/>
                <w:sz w:val="20"/>
              </w:rPr>
              <w:t xml:space="preserve">vertinama, ar </w:t>
            </w:r>
            <w:r w:rsidRPr="00A76075">
              <w:rPr>
                <w:i/>
                <w:sz w:val="20"/>
              </w:rPr>
              <w:t xml:space="preserve">projektas iki projekto įgyvendinimo plano pateikimo </w:t>
            </w:r>
            <w:r>
              <w:rPr>
                <w:i/>
                <w:sz w:val="20"/>
              </w:rPr>
              <w:t>nėra</w:t>
            </w:r>
            <w:r w:rsidRPr="00A76075">
              <w:rPr>
                <w:i/>
                <w:sz w:val="20"/>
              </w:rPr>
              <w:t xml:space="preserve"> baigtas įgyvendinti, neatsižvelgiant į tai, ar atlikti visi su juo susiję mokėjimai, ir atit</w:t>
            </w:r>
            <w:r>
              <w:rPr>
                <w:i/>
                <w:sz w:val="20"/>
              </w:rPr>
              <w:t>inka</w:t>
            </w:r>
            <w:r w:rsidRPr="00A76075">
              <w:rPr>
                <w:i/>
                <w:sz w:val="20"/>
              </w:rPr>
              <w:t xml:space="preserve"> Taisyklėse nustatytą projektų valdymo ir finansavimo tvarką.</w:t>
            </w:r>
          </w:p>
          <w:p w14:paraId="2326D691" w14:textId="1308F912" w:rsidR="00A871A1" w:rsidRDefault="00A871A1" w:rsidP="00A871A1">
            <w:pPr>
              <w:jc w:val="both"/>
              <w:rPr>
                <w:i/>
                <w:sz w:val="20"/>
              </w:rPr>
            </w:pPr>
          </w:p>
        </w:tc>
      </w:tr>
      <w:tr w:rsidR="00A871A1" w14:paraId="2326D69C"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93" w14:textId="49FB0F22" w:rsidR="00A871A1" w:rsidRDefault="00A871A1" w:rsidP="00A871A1">
            <w:pPr>
              <w:tabs>
                <w:tab w:val="left" w:pos="232"/>
              </w:tabs>
              <w:jc w:val="center"/>
            </w:pPr>
            <w:r>
              <w:lastRenderedPageBreak/>
              <w:t>24.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94" w14:textId="6A41E27E" w:rsidR="00A871A1" w:rsidRDefault="00A871A1" w:rsidP="00A871A1">
            <w:pPr>
              <w:jc w:val="both"/>
            </w:pPr>
            <w:r>
              <w:rPr>
                <w:szCs w:val="24"/>
              </w:rPr>
              <w:t>Projekto įgyvendinimo plane  numatytų pirkimų kainas pagrindžiantys dokumentai nurodyti tinkami ir pagrįsti, o pirkimui reikalingos lėšų sumos dydis apskaičiuotas tinkamai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95" w14:textId="14DE43A4"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96" w14:textId="136AFD4D"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97" w14:textId="3D68A043"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98" w14:textId="662FD651" w:rsidR="00A871A1" w:rsidRDefault="00A871A1" w:rsidP="00A871A1">
            <w:pPr>
              <w:rPr>
                <w:sz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99" w14:textId="38549230" w:rsidR="00A871A1" w:rsidRDefault="00A871A1" w:rsidP="00A871A1">
            <w:pPr>
              <w:rPr>
                <w:sz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85AD2C0" w14:textId="77777777" w:rsidR="00F61E36" w:rsidRPr="00F61E36" w:rsidRDefault="00F61E36" w:rsidP="00F61E36">
            <w:pPr>
              <w:jc w:val="both"/>
              <w:rPr>
                <w:i/>
                <w:sz w:val="20"/>
              </w:rPr>
            </w:pPr>
            <w:r w:rsidRPr="00F61E36">
              <w:rPr>
                <w:i/>
                <w:sz w:val="20"/>
              </w:rPr>
              <w:t xml:space="preserve">Vertinama atitiktis Taisyklėse nustatytam bendrajam projektų atrankos kriterijui </w:t>
            </w:r>
          </w:p>
          <w:p w14:paraId="59A51E54" w14:textId="77777777" w:rsidR="00F61E36" w:rsidRDefault="00F61E36" w:rsidP="00F61E36">
            <w:pPr>
              <w:jc w:val="both"/>
              <w:rPr>
                <w:i/>
                <w:sz w:val="20"/>
              </w:rPr>
            </w:pPr>
            <w:r w:rsidRPr="00F61E36">
              <w:rPr>
                <w:i/>
                <w:sz w:val="20"/>
              </w:rPr>
              <w:t>„įgyvendinant projektą, bus užtikrintas efektyvus lėšų panaudojimas, siekiant projekto tikslo (-ų)“:</w:t>
            </w:r>
          </w:p>
          <w:p w14:paraId="2326D69A" w14:textId="32B21D51" w:rsidR="00A871A1" w:rsidRDefault="00A871A1" w:rsidP="00F61E36">
            <w:pPr>
              <w:jc w:val="both"/>
              <w:rPr>
                <w:i/>
                <w:sz w:val="20"/>
              </w:rPr>
            </w:pPr>
            <w:r>
              <w:rPr>
                <w:i/>
                <w:sz w:val="20"/>
              </w:rPr>
              <w:t>Vertinama, ar nurodyti reikiami Gairių pareiškėjams 13 punkte nurodyti dokumentai ir ar jie yra pakankami kainoms įvertinti, ar pateikti atlikti rinkos tyrimai yra tinkami, t. y. kainos skaičiuotos projekto įgyvendinimo plane numatytoms arba panašioms veikloms bei planuojamoms įsigyti prekėms, paslaugoms, darbams įsigyti, kreiptasi ne mažiau kaip į Gairių pareiškėjams 1</w:t>
            </w:r>
            <w:r w:rsidRPr="006D1D8F">
              <w:rPr>
                <w:i/>
                <w:sz w:val="20"/>
              </w:rPr>
              <w:t>3</w:t>
            </w:r>
            <w:r>
              <w:rPr>
                <w:i/>
                <w:sz w:val="20"/>
              </w:rPr>
              <w:t>.2 papunktyje nurodytą tiekėjų skaičių. Pagal pateiktą informaciją vertiname, ar pirkimui reikalinga lėšų suma apskaičiuota kaip viršutinis kvartilis. Viršutinis kvartilis gali būti apskaičiuojamas Excel programa naudojant QUARTILE funkciją.</w:t>
            </w:r>
          </w:p>
          <w:p w14:paraId="2326D69B" w14:textId="77777777" w:rsidR="00A871A1" w:rsidRDefault="00A871A1" w:rsidP="00A871A1">
            <w:pPr>
              <w:jc w:val="both"/>
              <w:rPr>
                <w:i/>
                <w:sz w:val="20"/>
              </w:rPr>
            </w:pPr>
            <w:r>
              <w:rPr>
                <w:i/>
                <w:sz w:val="20"/>
              </w:rPr>
              <w:t xml:space="preserve">Jei pirkimui reikalinga lėšų suma numatyta didesnė nei viršutinis kvartilis, turi būti įsitikinta, kad </w:t>
            </w:r>
            <w:r>
              <w:rPr>
                <w:i/>
                <w:iCs/>
                <w:sz w:val="20"/>
              </w:rPr>
              <w:t>prie paskaičiuoto viršutinio kvartilio pridėtas procentinis dydis yra objektyviai pagrįstas.</w:t>
            </w:r>
          </w:p>
        </w:tc>
      </w:tr>
      <w:tr w:rsidR="00A871A1" w14:paraId="2326D6AB"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9D" w14:textId="5CDE30EB" w:rsidR="00A871A1" w:rsidRDefault="00A871A1" w:rsidP="00A871A1">
            <w:pPr>
              <w:tabs>
                <w:tab w:val="left" w:pos="232"/>
              </w:tabs>
              <w:jc w:val="center"/>
            </w:pPr>
            <w:r>
              <w:t>25.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9E" w14:textId="77777777" w:rsidR="00A871A1" w:rsidRDefault="00A871A1" w:rsidP="00A871A1">
            <w:pPr>
              <w:rPr>
                <w:sz w:val="4"/>
                <w:szCs w:val="4"/>
              </w:rPr>
            </w:pPr>
          </w:p>
          <w:p w14:paraId="2326D69F" w14:textId="77777777" w:rsidR="00A871A1" w:rsidRDefault="00A871A1" w:rsidP="00A871A1">
            <w:pPr>
              <w:jc w:val="both"/>
            </w:pPr>
            <w:r>
              <w:t>Specialios tranzito schemos (toliau – STS) išlaidos pagrįstos ir tinkamos finansuoti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A0"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A1"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A2"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A3" w14:textId="77777777" w:rsidR="00A871A1" w:rsidRDefault="00A871A1" w:rsidP="00A871A1">
            <w:pPr>
              <w:rPr>
                <w:sz w:val="4"/>
                <w:szCs w:val="4"/>
              </w:rPr>
            </w:pPr>
          </w:p>
          <w:p w14:paraId="2326D6A4"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A5" w14:textId="77777777" w:rsidR="00A871A1" w:rsidRDefault="00A871A1" w:rsidP="00A871A1">
            <w:pPr>
              <w:rPr>
                <w:sz w:val="4"/>
                <w:szCs w:val="4"/>
              </w:rPr>
            </w:pPr>
          </w:p>
          <w:p w14:paraId="2326D6A6"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6A7" w14:textId="77777777" w:rsidR="00A871A1" w:rsidRDefault="00A871A1" w:rsidP="00A871A1">
            <w:pPr>
              <w:rPr>
                <w:sz w:val="4"/>
                <w:szCs w:val="4"/>
              </w:rPr>
            </w:pPr>
          </w:p>
          <w:p w14:paraId="13E4F268" w14:textId="77777777" w:rsidR="00F61E36" w:rsidRPr="00F61E36" w:rsidRDefault="00F61E36" w:rsidP="00F61E36">
            <w:pPr>
              <w:jc w:val="both"/>
              <w:rPr>
                <w:i/>
                <w:sz w:val="20"/>
              </w:rPr>
            </w:pPr>
            <w:r w:rsidRPr="00F61E36">
              <w:rPr>
                <w:i/>
                <w:sz w:val="20"/>
              </w:rPr>
              <w:t xml:space="preserve">Vertinama atitiktis Taisyklėse nustatytam bendrajam projektų atrankos kriterijui </w:t>
            </w:r>
          </w:p>
          <w:p w14:paraId="50C68D16" w14:textId="77777777" w:rsidR="00F61E36" w:rsidRDefault="00F61E36" w:rsidP="00F61E36">
            <w:pPr>
              <w:jc w:val="both"/>
              <w:rPr>
                <w:i/>
                <w:sz w:val="20"/>
              </w:rPr>
            </w:pPr>
            <w:r w:rsidRPr="00F61E36">
              <w:rPr>
                <w:i/>
                <w:sz w:val="20"/>
              </w:rPr>
              <w:t>„įgyvendinant projektą, bus užtikrintas efektyvus lėšų panaudojimas, siekiant projekto tikslo (-ų)“:</w:t>
            </w:r>
          </w:p>
          <w:p w14:paraId="2326D6A8" w14:textId="472B0CE2" w:rsidR="00A871A1" w:rsidRDefault="00A871A1" w:rsidP="00F61E36">
            <w:pPr>
              <w:jc w:val="both"/>
              <w:rPr>
                <w:i/>
                <w:sz w:val="20"/>
              </w:rPr>
            </w:pPr>
            <w:r>
              <w:rPr>
                <w:i/>
                <w:sz w:val="20"/>
              </w:rPr>
              <w:t xml:space="preserve">Vertinama, ar </w:t>
            </w:r>
            <w:r>
              <w:rPr>
                <w:i/>
                <w:color w:val="000000"/>
                <w:sz w:val="20"/>
              </w:rPr>
              <w:t xml:space="preserve">finansavimo lėšų prašoma išimtinai tik Specialios tranzito schemos (STS) išlaidoms. </w:t>
            </w:r>
          </w:p>
          <w:p w14:paraId="2326D6A9" w14:textId="6E9CDC46" w:rsidR="00A871A1" w:rsidRDefault="00A871A1" w:rsidP="00A871A1">
            <w:pPr>
              <w:jc w:val="both"/>
              <w:rPr>
                <w:i/>
                <w:color w:val="000000"/>
                <w:sz w:val="20"/>
              </w:rPr>
            </w:pPr>
            <w:r w:rsidRPr="00BB052D">
              <w:rPr>
                <w:i/>
                <w:color w:val="000000"/>
                <w:sz w:val="20"/>
              </w:rPr>
              <w:t>Ar  finansavimo lėšų prašoma</w:t>
            </w:r>
            <w:r>
              <w:rPr>
                <w:i/>
                <w:color w:val="000000"/>
                <w:sz w:val="20"/>
              </w:rPr>
              <w:t xml:space="preserve"> išimtinai tik pareiškėjo STS veiklai finansuoti</w:t>
            </w:r>
            <w:r w:rsidR="00BB052D">
              <w:rPr>
                <w:i/>
                <w:color w:val="000000"/>
                <w:sz w:val="20"/>
              </w:rPr>
              <w:t xml:space="preserve">, t. y. pateikiamos detaliai aprašytos pareiškėjo vykdomos STS funkcijos, kurias galima aiškiai susieti su suplanuotomis finansuoti išlaidomis </w:t>
            </w:r>
            <w:r>
              <w:rPr>
                <w:i/>
                <w:color w:val="000000"/>
                <w:sz w:val="20"/>
              </w:rPr>
              <w:t>.</w:t>
            </w:r>
          </w:p>
          <w:p w14:paraId="2326D6AA" w14:textId="77777777" w:rsidR="00A871A1" w:rsidRDefault="00A871A1" w:rsidP="00A871A1">
            <w:pPr>
              <w:jc w:val="both"/>
              <w:rPr>
                <w:i/>
                <w:color w:val="000000"/>
                <w:sz w:val="20"/>
              </w:rPr>
            </w:pPr>
            <w:r>
              <w:rPr>
                <w:i/>
                <w:color w:val="000000"/>
                <w:sz w:val="20"/>
              </w:rPr>
              <w:t>Vertinama, ar teisingai užpildytas Gairių pareiškėjams 2 priedas (jei pildomas), ar šiame priede nurodyta informacija yra pagrįsta ir tinkama.</w:t>
            </w:r>
          </w:p>
        </w:tc>
      </w:tr>
      <w:tr w:rsidR="00A871A1" w14:paraId="2326D6BA"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AC" w14:textId="0451119B" w:rsidR="00A871A1" w:rsidRDefault="00A871A1" w:rsidP="00A871A1">
            <w:pPr>
              <w:tabs>
                <w:tab w:val="left" w:pos="232"/>
              </w:tabs>
              <w:jc w:val="center"/>
            </w:pPr>
            <w:r>
              <w:t>2</w:t>
            </w:r>
            <w:r>
              <w:rPr>
                <w:lang w:val="en-US"/>
              </w:rPr>
              <w:t>6</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AD" w14:textId="77777777" w:rsidR="00A871A1" w:rsidRDefault="00A871A1" w:rsidP="00A871A1">
            <w:pPr>
              <w:rPr>
                <w:sz w:val="4"/>
                <w:szCs w:val="4"/>
              </w:rPr>
            </w:pPr>
          </w:p>
          <w:p w14:paraId="2326D6AE" w14:textId="77777777" w:rsidR="00A871A1" w:rsidRDefault="00A871A1" w:rsidP="00A871A1">
            <w:pPr>
              <w:jc w:val="both"/>
            </w:pPr>
            <w:r>
              <w:t>Išlaidos ir kainos bei STS proporcinė dalis pagrįsta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AF"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B0"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B1"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B2" w14:textId="77777777" w:rsidR="00A871A1" w:rsidRDefault="00A871A1" w:rsidP="00A871A1">
            <w:pPr>
              <w:rPr>
                <w:sz w:val="4"/>
                <w:szCs w:val="4"/>
              </w:rPr>
            </w:pPr>
          </w:p>
          <w:p w14:paraId="2326D6B3"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B4" w14:textId="77777777" w:rsidR="00A871A1" w:rsidRDefault="00A871A1" w:rsidP="00A871A1">
            <w:pPr>
              <w:rPr>
                <w:sz w:val="4"/>
                <w:szCs w:val="4"/>
              </w:rPr>
            </w:pPr>
          </w:p>
          <w:p w14:paraId="2326D6B5"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6B6" w14:textId="77777777" w:rsidR="00A871A1" w:rsidRDefault="00A871A1" w:rsidP="00A871A1">
            <w:pPr>
              <w:rPr>
                <w:sz w:val="4"/>
                <w:szCs w:val="4"/>
              </w:rPr>
            </w:pPr>
          </w:p>
          <w:p w14:paraId="5C0D3A30" w14:textId="77777777" w:rsidR="00BB052D" w:rsidRPr="00BB052D" w:rsidRDefault="00BB052D" w:rsidP="00BB052D">
            <w:pPr>
              <w:jc w:val="both"/>
              <w:rPr>
                <w:i/>
                <w:sz w:val="20"/>
              </w:rPr>
            </w:pPr>
            <w:r w:rsidRPr="00BB052D">
              <w:rPr>
                <w:i/>
                <w:sz w:val="20"/>
              </w:rPr>
              <w:t xml:space="preserve">Vertinama atitiktis Taisyklėse nustatytam bendrajam projektų atrankos kriterijui </w:t>
            </w:r>
          </w:p>
          <w:p w14:paraId="3F9F44BB" w14:textId="77777777" w:rsidR="00BB052D" w:rsidRDefault="00BB052D" w:rsidP="00BB052D">
            <w:pPr>
              <w:jc w:val="both"/>
              <w:rPr>
                <w:i/>
                <w:sz w:val="20"/>
              </w:rPr>
            </w:pPr>
            <w:r w:rsidRPr="00BB052D">
              <w:rPr>
                <w:i/>
                <w:sz w:val="20"/>
              </w:rPr>
              <w:t>„įgyvendinant projektą, bus užtikrintas efektyvus lėšų panaudojimas, siekiant projekto tikslo (-ų)“:</w:t>
            </w:r>
          </w:p>
          <w:p w14:paraId="2326D6B7" w14:textId="3995B721" w:rsidR="00A871A1" w:rsidRDefault="00A871A1" w:rsidP="00BB052D">
            <w:pPr>
              <w:jc w:val="both"/>
              <w:rPr>
                <w:i/>
                <w:sz w:val="20"/>
              </w:rPr>
            </w:pPr>
            <w:r>
              <w:rPr>
                <w:i/>
                <w:sz w:val="20"/>
              </w:rPr>
              <w:lastRenderedPageBreak/>
              <w:t>Vertinama, ar projekto įgyvendinimo plane ir</w:t>
            </w:r>
            <w:r>
              <w:rPr>
                <w:i/>
                <w:sz w:val="20"/>
                <w:szCs w:val="24"/>
              </w:rPr>
              <w:t> </w:t>
            </w:r>
            <w:r>
              <w:rPr>
                <w:i/>
                <w:sz w:val="20"/>
              </w:rPr>
              <w:t xml:space="preserve">(ar) pridedamuose dokumentuose pateikti išlaidų pagrindimai, nurodytos kainos yra aiškios ir atitinka rinkos kainas. Vertinami preliminarūs tiekėjų pasiūlymai, paaiškinimai, kita pagrindžiančioji informacija. Pateikti paaiškinimai dėl kainų pateikimo projekto biudžeto lentelėje ir aritmetinių vidurkių skaičiavimo, jei akivaizdžiai matomi dideli nuokrypiai. </w:t>
            </w:r>
          </w:p>
          <w:p w14:paraId="2326D6B8" w14:textId="77777777" w:rsidR="00A871A1" w:rsidRDefault="00A871A1" w:rsidP="00A871A1">
            <w:pPr>
              <w:rPr>
                <w:sz w:val="4"/>
              </w:rPr>
            </w:pPr>
          </w:p>
          <w:p w14:paraId="2326D6B9" w14:textId="75EB0F2F" w:rsidR="00A871A1" w:rsidRDefault="00A871A1" w:rsidP="00A871A1">
            <w:pPr>
              <w:jc w:val="both"/>
              <w:rPr>
                <w:i/>
                <w:sz w:val="20"/>
              </w:rPr>
            </w:pPr>
            <w:r>
              <w:rPr>
                <w:i/>
                <w:sz w:val="20"/>
              </w:rPr>
              <w:t>Iš pateiktų pagri</w:t>
            </w:r>
            <w:r w:rsidRPr="00BB052D">
              <w:rPr>
                <w:i/>
                <w:sz w:val="20"/>
              </w:rPr>
              <w:t>ndimų tikrinama projekto įgyvendinimo plano ir prašomo finansuoti STS procentinės dalies</w:t>
            </w:r>
            <w:r>
              <w:rPr>
                <w:i/>
                <w:sz w:val="20"/>
              </w:rPr>
              <w:t xml:space="preserve"> atitiktis STS veiklai.</w:t>
            </w:r>
          </w:p>
        </w:tc>
      </w:tr>
      <w:tr w:rsidR="00A871A1" w14:paraId="2326D6C8" w14:textId="77777777" w:rsidTr="00305EB6">
        <w:trPr>
          <w:trHeight w:val="2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BB" w14:textId="7A3AEBF9" w:rsidR="00A871A1" w:rsidRDefault="00A871A1" w:rsidP="00A871A1">
            <w:pPr>
              <w:tabs>
                <w:tab w:val="left" w:pos="232"/>
              </w:tabs>
              <w:jc w:val="center"/>
            </w:pPr>
            <w:r>
              <w:lastRenderedPageBreak/>
              <w:t>2</w:t>
            </w:r>
            <w:r>
              <w:rPr>
                <w:lang w:val="en-US"/>
              </w:rPr>
              <w:t>7</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BC" w14:textId="77777777" w:rsidR="00A871A1" w:rsidRDefault="00A871A1" w:rsidP="00A871A1">
            <w:pPr>
              <w:rPr>
                <w:sz w:val="4"/>
                <w:szCs w:val="4"/>
              </w:rPr>
            </w:pPr>
          </w:p>
          <w:p w14:paraId="2326D6BD" w14:textId="77777777" w:rsidR="00A871A1" w:rsidRDefault="00A871A1" w:rsidP="00A871A1">
            <w:pPr>
              <w:jc w:val="both"/>
            </w:pPr>
            <w:r>
              <w:t>Tinkamai užpildytas pirkimų planas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BE"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BF"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C0"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C1" w14:textId="77777777" w:rsidR="00A871A1" w:rsidRDefault="00A871A1" w:rsidP="00A871A1">
            <w:pPr>
              <w:rPr>
                <w:sz w:val="4"/>
                <w:szCs w:val="4"/>
              </w:rPr>
            </w:pPr>
          </w:p>
          <w:p w14:paraId="2326D6C2"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C3" w14:textId="77777777" w:rsidR="00A871A1" w:rsidRDefault="00A871A1" w:rsidP="00A871A1">
            <w:pPr>
              <w:rPr>
                <w:sz w:val="4"/>
                <w:szCs w:val="4"/>
              </w:rPr>
            </w:pPr>
          </w:p>
          <w:p w14:paraId="2326D6C4"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631937B9" w14:textId="77777777" w:rsidR="00BB052D" w:rsidRPr="00BB052D" w:rsidRDefault="00BB052D" w:rsidP="00BB052D">
            <w:pPr>
              <w:jc w:val="both"/>
              <w:rPr>
                <w:i/>
                <w:sz w:val="20"/>
              </w:rPr>
            </w:pPr>
            <w:r w:rsidRPr="00BB052D">
              <w:rPr>
                <w:i/>
                <w:sz w:val="20"/>
              </w:rPr>
              <w:t xml:space="preserve">Vertinama atitiktis Taisyklėse nustatytam bendrajam projektų atrankos kriterijui </w:t>
            </w:r>
          </w:p>
          <w:p w14:paraId="220405F5" w14:textId="77777777" w:rsidR="00BB052D" w:rsidRDefault="00BB052D" w:rsidP="00BB052D">
            <w:pPr>
              <w:jc w:val="both"/>
              <w:rPr>
                <w:i/>
                <w:sz w:val="20"/>
              </w:rPr>
            </w:pPr>
            <w:r w:rsidRPr="00BB052D">
              <w:rPr>
                <w:i/>
                <w:sz w:val="20"/>
              </w:rPr>
              <w:t>„įgyvendinant projektą, bus užtikrintas efektyvus lėšų panaudojimas, siekiant projekto tikslo (-ų)“:</w:t>
            </w:r>
          </w:p>
          <w:p w14:paraId="2326D6C5" w14:textId="5B032089" w:rsidR="00A871A1" w:rsidRDefault="00A871A1" w:rsidP="00BB052D">
            <w:pPr>
              <w:jc w:val="both"/>
              <w:rPr>
                <w:i/>
                <w:sz w:val="20"/>
              </w:rPr>
            </w:pPr>
            <w:r>
              <w:rPr>
                <w:i/>
                <w:sz w:val="20"/>
              </w:rPr>
              <w:t>Vertinama, ar  projekto įgyvendinimo plane  (projekto įgyvendinimo plano18.4  papunktyje nurodytas</w:t>
            </w:r>
            <w:r w:rsidRPr="00667F41">
              <w:rPr>
                <w:i/>
                <w:sz w:val="20"/>
              </w:rPr>
              <w:t xml:space="preserve"> pridedama</w:t>
            </w:r>
            <w:r>
              <w:rPr>
                <w:i/>
                <w:sz w:val="20"/>
              </w:rPr>
              <w:t xml:space="preserve">s dokumentas „Pirkimų planas“) nurodyti visi planuojami pirkimai ir ar jie susieti su projekto įgyvendinimo plano </w:t>
            </w:r>
            <w:r w:rsidRPr="006D1D8F">
              <w:rPr>
                <w:i/>
                <w:sz w:val="20"/>
                <w:lang w:val="pt-PT"/>
              </w:rPr>
              <w:t>10, 11, 12 ir 13</w:t>
            </w:r>
            <w:r>
              <w:rPr>
                <w:i/>
                <w:sz w:val="20"/>
              </w:rPr>
              <w:t xml:space="preserve"> punktuose išvardintomis veiklomis ir rodikliais. Aiškiai nurodoma, kas bus perkama, konkretaus pirkimo pavadinimas.</w:t>
            </w:r>
          </w:p>
          <w:p w14:paraId="2326D6C6" w14:textId="7FBBA462" w:rsidR="00A871A1" w:rsidRDefault="00A871A1" w:rsidP="00A871A1">
            <w:pPr>
              <w:jc w:val="both"/>
              <w:rPr>
                <w:i/>
                <w:sz w:val="20"/>
              </w:rPr>
            </w:pPr>
            <w:r>
              <w:rPr>
                <w:i/>
                <w:sz w:val="20"/>
              </w:rPr>
              <w:t>Vertinama,</w:t>
            </w:r>
            <w:r>
              <w:rPr>
                <w:i/>
              </w:rPr>
              <w:t xml:space="preserve"> </w:t>
            </w:r>
            <w:r>
              <w:rPr>
                <w:i/>
                <w:sz w:val="20"/>
              </w:rPr>
              <w:t>ar projekto įgyvendinimo plane (projekto įgyvendinimo plano 1</w:t>
            </w:r>
            <w:r w:rsidRPr="006D1D8F">
              <w:rPr>
                <w:i/>
                <w:sz w:val="20"/>
              </w:rPr>
              <w:t>8</w:t>
            </w:r>
            <w:r>
              <w:rPr>
                <w:i/>
                <w:sz w:val="20"/>
              </w:rPr>
              <w:t xml:space="preserve">.4 </w:t>
            </w:r>
            <w:r w:rsidRPr="00667F41">
              <w:rPr>
                <w:i/>
                <w:sz w:val="20"/>
              </w:rPr>
              <w:t xml:space="preserve"> papunktyje nurodytas pridedamas dokumentas</w:t>
            </w:r>
            <w:r>
              <w:rPr>
                <w:i/>
                <w:sz w:val="20"/>
              </w:rPr>
              <w:t xml:space="preserve"> „Pirkimų planas“) ir projekto įgyvendinimo plano 12 punkte „Projekto biudžetas“ suplanuotos išlaidų rūšys, jų kiekiai ir biudžetai sutampa. </w:t>
            </w:r>
          </w:p>
          <w:p w14:paraId="2326D6C7" w14:textId="71D33E75" w:rsidR="00A871A1" w:rsidRDefault="00A871A1" w:rsidP="00A871A1">
            <w:pPr>
              <w:jc w:val="both"/>
              <w:rPr>
                <w:sz w:val="4"/>
                <w:szCs w:val="4"/>
              </w:rPr>
            </w:pPr>
            <w:r>
              <w:rPr>
                <w:i/>
                <w:sz w:val="20"/>
              </w:rPr>
              <w:t>Pirkimo būdo pasirinkimo priežastys vertinamos pagal poreikį, kilus įtarimams, kad suplanuotas netinkamas pagal teisės aktus pirkimo būdas.</w:t>
            </w:r>
          </w:p>
        </w:tc>
      </w:tr>
      <w:tr w:rsidR="00BB052D" w14:paraId="39EC87A1" w14:textId="77777777" w:rsidTr="00305EB6">
        <w:trPr>
          <w:trHeight w:val="253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D09EA9" w14:textId="77B710E3" w:rsidR="00BB052D" w:rsidRPr="00BB052D" w:rsidRDefault="00BB052D" w:rsidP="00A871A1">
            <w:pPr>
              <w:tabs>
                <w:tab w:val="left" w:pos="232"/>
              </w:tabs>
              <w:jc w:val="center"/>
              <w:rPr>
                <w:lang w:val="en-US"/>
              </w:rPr>
            </w:pPr>
            <w:r>
              <w:rPr>
                <w:lang w:val="en-US"/>
              </w:rPr>
              <w:t>28.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0E5B3A" w14:textId="77777777" w:rsidR="00BB052D" w:rsidRDefault="00BB052D" w:rsidP="00BB052D">
            <w:pPr>
              <w:jc w:val="both"/>
              <w:rPr>
                <w:szCs w:val="24"/>
              </w:rPr>
            </w:pPr>
            <w:r>
              <w:rPr>
                <w:szCs w:val="24"/>
              </w:rPr>
              <w:t xml:space="preserve">Tinkamai parengtas </w:t>
            </w:r>
            <w:r w:rsidRPr="00DC39A7">
              <w:rPr>
                <w:szCs w:val="24"/>
              </w:rPr>
              <w:t>Projekto investicijų projektas su investicijų skaičiuokle</w:t>
            </w:r>
          </w:p>
          <w:p w14:paraId="7863AE21" w14:textId="1ECE611E" w:rsidR="00BB052D" w:rsidRDefault="00BB052D" w:rsidP="00BB052D">
            <w:pPr>
              <w:rPr>
                <w:sz w:val="4"/>
                <w:szCs w:val="4"/>
              </w:rPr>
            </w:pPr>
            <w:r w:rsidRPr="00305EB6">
              <w:rPr>
                <w:i/>
                <w:iCs/>
                <w:sz w:val="20"/>
              </w:rPr>
              <w:t>(teikiamas, jeigu įgyvendinant projektą planuojama investuoti į ilgalaikio materialiojo ir nematerialiojo turto, kurio reikia viešosioms paslaugoms, kaip jos apibrėžtos Lietuvos Respublikos viešojo administravimo įstatyme, teikti ir (arba) viešojo administravimo funkcijoms vykdyti, sukūrimą, įsigijimą arba jo vertės padidinimą ir projekto vertė viršija 1 mln. Eurų)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1C280B" w14:textId="22A2A443" w:rsidR="00BB052D" w:rsidRDefault="00BB052D"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38F1CF" w14:textId="194BFD26" w:rsidR="00BB052D" w:rsidRDefault="00BB052D"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A15470" w14:textId="489BBD39" w:rsidR="00BB052D" w:rsidRDefault="00BB052D"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31160B" w14:textId="7C4F8B44" w:rsidR="00BB052D" w:rsidRDefault="00BB052D" w:rsidP="00BB052D">
            <w:pPr>
              <w:jc w:val="center"/>
              <w:rPr>
                <w:sz w:val="4"/>
                <w:szCs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27772B" w14:textId="6923A5DA" w:rsidR="00BB052D" w:rsidRDefault="00BB052D" w:rsidP="00BB052D">
            <w:pPr>
              <w:jc w:val="center"/>
              <w:rPr>
                <w:sz w:val="4"/>
                <w:szCs w:val="4"/>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5E399C35" w14:textId="77777777" w:rsidR="00BB052D" w:rsidRPr="00BB052D" w:rsidRDefault="00BB052D" w:rsidP="00BB052D">
            <w:pPr>
              <w:jc w:val="both"/>
              <w:rPr>
                <w:i/>
                <w:sz w:val="20"/>
              </w:rPr>
            </w:pPr>
            <w:r w:rsidRPr="00BB052D">
              <w:rPr>
                <w:i/>
                <w:sz w:val="20"/>
              </w:rPr>
              <w:t xml:space="preserve">Vertinama atitiktis Taisyklėse nustatytam bendrajam projektų atrankos kriterijui </w:t>
            </w:r>
          </w:p>
          <w:p w14:paraId="632A7F8F" w14:textId="77777777" w:rsidR="00BB052D" w:rsidRDefault="00BB052D" w:rsidP="00BB052D">
            <w:pPr>
              <w:jc w:val="both"/>
              <w:rPr>
                <w:i/>
                <w:sz w:val="20"/>
              </w:rPr>
            </w:pPr>
            <w:r w:rsidRPr="00BB052D">
              <w:rPr>
                <w:i/>
                <w:sz w:val="20"/>
              </w:rPr>
              <w:t>„įgyvendinant projektą, bus užtikrintas efektyvus lėšų panaudojimas, siekiant projekto tikslo (-ų)“:</w:t>
            </w:r>
          </w:p>
          <w:p w14:paraId="441377ED" w14:textId="706C76C6" w:rsidR="00BB052D" w:rsidRPr="00BB052D" w:rsidRDefault="00BB052D" w:rsidP="00BB052D">
            <w:pPr>
              <w:jc w:val="both"/>
              <w:rPr>
                <w:i/>
                <w:sz w:val="20"/>
              </w:rPr>
            </w:pPr>
            <w:r w:rsidRPr="00511EF4">
              <w:rPr>
                <w:i/>
                <w:sz w:val="20"/>
              </w:rPr>
              <w:t xml:space="preserve">Vertinamas Investicijų projektas ir investicijų skaičiuoklė, parengti vadovaujantis Investicijų projektų rengimo metodika, patvirtinta viešosios įstaigos Centrinės projektų valdymo </w:t>
            </w:r>
            <w:r w:rsidRPr="006232E0">
              <w:rPr>
                <w:i/>
                <w:sz w:val="20"/>
              </w:rPr>
              <w:t xml:space="preserve">agentūros </w:t>
            </w:r>
            <w:r>
              <w:rPr>
                <w:i/>
                <w:sz w:val="20"/>
              </w:rPr>
              <w:t xml:space="preserve">(toliau – CPVA) </w:t>
            </w:r>
            <w:r w:rsidRPr="006232E0">
              <w:rPr>
                <w:i/>
                <w:sz w:val="20"/>
              </w:rPr>
              <w:t>direktoriaus</w:t>
            </w:r>
            <w:r>
              <w:rPr>
                <w:i/>
                <w:sz w:val="20"/>
              </w:rPr>
              <w:t>;</w:t>
            </w:r>
            <w:r w:rsidRPr="0013498C">
              <w:rPr>
                <w:i/>
                <w:sz w:val="20"/>
              </w:rPr>
              <w:t xml:space="preserve"> </w:t>
            </w:r>
            <w:r w:rsidRPr="00511EF4">
              <w:rPr>
                <w:i/>
                <w:sz w:val="20"/>
              </w:rPr>
              <w:t>detalūs vertinimo klausimai nustatyti Investicijų projekto vertinimo patikros lape, patvirtintame CPVA veiklos vadove.</w:t>
            </w:r>
          </w:p>
        </w:tc>
      </w:tr>
      <w:tr w:rsidR="00A871A1" w14:paraId="2326D6D5"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C9" w14:textId="62699616" w:rsidR="00A871A1" w:rsidRDefault="00A871A1" w:rsidP="00A871A1">
            <w:pPr>
              <w:tabs>
                <w:tab w:val="left" w:pos="232"/>
              </w:tabs>
              <w:jc w:val="center"/>
            </w:pPr>
            <w:r>
              <w:t>2</w:t>
            </w:r>
            <w:r w:rsidR="00BB052D">
              <w:t>9</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CA" w14:textId="77777777" w:rsidR="00A871A1" w:rsidRDefault="00A871A1" w:rsidP="00A871A1">
            <w:pPr>
              <w:rPr>
                <w:sz w:val="4"/>
                <w:szCs w:val="4"/>
              </w:rPr>
            </w:pPr>
          </w:p>
          <w:p w14:paraId="2326D6CB" w14:textId="4C8758C9" w:rsidR="00A871A1" w:rsidRDefault="00A871A1" w:rsidP="00A871A1">
            <w:pPr>
              <w:jc w:val="both"/>
            </w:pPr>
            <w:r>
              <w:t>Suplanuotos m</w:t>
            </w:r>
            <w:r w:rsidRPr="009B2C5E">
              <w:t xml:space="preserve">atomumo ir informavimo apie projektą </w:t>
            </w:r>
            <w:r>
              <w:lastRenderedPageBreak/>
              <w:t xml:space="preserve">priemonės yra tikslingos ir pakankamos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CC" w14:textId="77777777" w:rsidR="00A871A1" w:rsidRDefault="00A871A1" w:rsidP="00A871A1">
            <w:pPr>
              <w:jc w:val="center"/>
            </w:pPr>
            <w:r>
              <w:lastRenderedPageBreak/>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CD"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CE"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CF" w14:textId="77777777" w:rsidR="00A871A1" w:rsidRDefault="00A871A1" w:rsidP="00A871A1">
            <w:pPr>
              <w:rPr>
                <w:sz w:val="4"/>
                <w:szCs w:val="4"/>
              </w:rPr>
            </w:pPr>
          </w:p>
          <w:p w14:paraId="2326D6D0"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D1" w14:textId="77777777" w:rsidR="00A871A1" w:rsidRDefault="00A871A1" w:rsidP="00A871A1">
            <w:pPr>
              <w:rPr>
                <w:sz w:val="4"/>
                <w:szCs w:val="4"/>
              </w:rPr>
            </w:pPr>
          </w:p>
          <w:p w14:paraId="2326D6D2"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6D3" w14:textId="77777777" w:rsidR="00A871A1" w:rsidRDefault="00A871A1" w:rsidP="00A871A1">
            <w:pPr>
              <w:rPr>
                <w:sz w:val="4"/>
                <w:szCs w:val="4"/>
              </w:rPr>
            </w:pPr>
          </w:p>
          <w:p w14:paraId="6A38F5AD" w14:textId="139B9C0B" w:rsidR="00BB052D" w:rsidRDefault="00BB052D" w:rsidP="00A871A1">
            <w:pPr>
              <w:jc w:val="both"/>
              <w:rPr>
                <w:i/>
                <w:sz w:val="20"/>
              </w:rPr>
            </w:pPr>
            <w:r w:rsidRPr="00BB052D">
              <w:rPr>
                <w:i/>
                <w:sz w:val="20"/>
              </w:rPr>
              <w:t>Vertinama atitiktis Taisyklėse nustatytam bendrajam projektų atrankos kriterijui</w:t>
            </w:r>
            <w:r>
              <w:rPr>
                <w:i/>
                <w:sz w:val="20"/>
              </w:rPr>
              <w:t xml:space="preserve"> „</w:t>
            </w:r>
            <w:r w:rsidRPr="00BB052D">
              <w:rPr>
                <w:i/>
                <w:sz w:val="20"/>
              </w:rPr>
              <w:t>projektu siekiama aiškių, realių ir pamatuojamų rezultatų</w:t>
            </w:r>
            <w:r>
              <w:rPr>
                <w:i/>
                <w:sz w:val="20"/>
              </w:rPr>
              <w:t>“:</w:t>
            </w:r>
          </w:p>
          <w:p w14:paraId="7CF78608" w14:textId="77777777" w:rsidR="00BB052D" w:rsidRDefault="00BB052D" w:rsidP="00A871A1">
            <w:pPr>
              <w:jc w:val="both"/>
              <w:rPr>
                <w:i/>
                <w:sz w:val="20"/>
              </w:rPr>
            </w:pPr>
          </w:p>
          <w:p w14:paraId="2326D6D4" w14:textId="3632FF76" w:rsidR="00A871A1" w:rsidRDefault="00A871A1" w:rsidP="00A871A1">
            <w:pPr>
              <w:jc w:val="both"/>
              <w:rPr>
                <w:i/>
                <w:sz w:val="20"/>
              </w:rPr>
            </w:pPr>
            <w:r>
              <w:rPr>
                <w:i/>
                <w:sz w:val="20"/>
              </w:rPr>
              <w:lastRenderedPageBreak/>
              <w:t xml:space="preserve">Vertinama, ar pasirinktos </w:t>
            </w:r>
            <w:r w:rsidRPr="009B2C5E">
              <w:rPr>
                <w:i/>
                <w:sz w:val="20"/>
              </w:rPr>
              <w:t>matomumo ir informavimo apie projektą</w:t>
            </w:r>
            <w:r>
              <w:rPr>
                <w:i/>
                <w:sz w:val="20"/>
              </w:rPr>
              <w:t xml:space="preserve"> priemonės atitinka Taisyklėse numatytas priemones, atitinka projekto pobūdį, tikslinę auditoriją maksimaliam rezultatui pasiekti, ar nurodyta</w:t>
            </w:r>
            <w:r w:rsidRPr="00FE0C09">
              <w:rPr>
                <w:i/>
                <w:sz w:val="20"/>
              </w:rPr>
              <w:t>, kada, kur ir kaip bus vykdomos pasirinktos matomumo ir informavimo apie projektą priemonės</w:t>
            </w:r>
            <w:r>
              <w:rPr>
                <w:i/>
                <w:sz w:val="20"/>
              </w:rPr>
              <w:t>.</w:t>
            </w:r>
          </w:p>
        </w:tc>
      </w:tr>
      <w:tr w:rsidR="00A871A1" w14:paraId="6DF66777" w14:textId="77777777">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27C01C" w14:textId="10F7D48E" w:rsidR="00A871A1" w:rsidRPr="00511EF4" w:rsidRDefault="00A871A1" w:rsidP="00A871A1">
            <w:pPr>
              <w:tabs>
                <w:tab w:val="left" w:pos="232"/>
              </w:tabs>
              <w:jc w:val="center"/>
              <w:rPr>
                <w:lang w:val="en-US"/>
              </w:rPr>
            </w:pPr>
            <w:r>
              <w:rPr>
                <w:lang w:val="en-US"/>
              </w:rPr>
              <w:lastRenderedPageBreak/>
              <w:t xml:space="preserve">30.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01C87E" w14:textId="4A1B3EA5" w:rsidR="00A871A1" w:rsidRDefault="00A871A1" w:rsidP="00A871A1">
            <w:pPr>
              <w:jc w:val="both"/>
              <w:rPr>
                <w:szCs w:val="24"/>
              </w:rPr>
            </w:pPr>
            <w:r>
              <w:rPr>
                <w:szCs w:val="24"/>
              </w:rPr>
              <w:t xml:space="preserve">Tinkamai parengta </w:t>
            </w:r>
            <w:r w:rsidRPr="006933B4">
              <w:rPr>
                <w:szCs w:val="24"/>
              </w:rPr>
              <w:t>informacija apie atliktą poveikio aplinkai vertinimą arba patikrinimo procedūrą ir tinkamai atsižvelgta į alternatyvių sprendimų vertinimą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546D7" w14:textId="77777777" w:rsidR="00A871A1" w:rsidRDefault="00A871A1" w:rsidP="00A871A1">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2B815D" w14:textId="77777777" w:rsidR="00A871A1" w:rsidRDefault="00A871A1" w:rsidP="00A871A1">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ED621" w14:textId="77777777" w:rsidR="00A871A1" w:rsidRDefault="00A871A1" w:rsidP="00A871A1">
            <w:pPr>
              <w:ind w:left="-108" w:right="-108"/>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3987E1" w14:textId="77777777" w:rsidR="00A871A1" w:rsidRDefault="00A871A1" w:rsidP="00A871A1">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1E9F0D" w14:textId="77777777" w:rsidR="00A871A1" w:rsidRDefault="00A871A1" w:rsidP="00A871A1"/>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31EA1E50" w14:textId="77777777" w:rsidR="00A871A1" w:rsidRDefault="00A871A1" w:rsidP="00A871A1">
            <w:pPr>
              <w:jc w:val="both"/>
              <w:rPr>
                <w:i/>
                <w:sz w:val="20"/>
              </w:rPr>
            </w:pPr>
            <w:r>
              <w:rPr>
                <w:i/>
                <w:sz w:val="20"/>
              </w:rPr>
              <w:t>Vertinama:</w:t>
            </w:r>
          </w:p>
          <w:p w14:paraId="7CF14699" w14:textId="77777777" w:rsidR="00A871A1" w:rsidRDefault="00A871A1" w:rsidP="00A871A1">
            <w:pPr>
              <w:jc w:val="both"/>
              <w:rPr>
                <w:i/>
                <w:sz w:val="20"/>
              </w:rPr>
            </w:pPr>
            <w:r>
              <w:rPr>
                <w:i/>
                <w:sz w:val="20"/>
              </w:rPr>
              <w:t xml:space="preserve">- ar turėjo būti taikomi </w:t>
            </w:r>
            <w:r w:rsidRPr="006933B4">
              <w:rPr>
                <w:i/>
                <w:sz w:val="20"/>
              </w:rPr>
              <w:t>Lietuvos Respublikos planuojamos ūkinės veiklos poveikio aplinkai vertinimo įstatymo 2 straipsnio 4 dal</w:t>
            </w:r>
            <w:r>
              <w:rPr>
                <w:i/>
                <w:sz w:val="20"/>
              </w:rPr>
              <w:t>ies</w:t>
            </w:r>
            <w:r w:rsidRPr="006933B4">
              <w:rPr>
                <w:i/>
                <w:sz w:val="20"/>
              </w:rPr>
              <w:t xml:space="preserve"> ir 3 straipsn</w:t>
            </w:r>
            <w:r>
              <w:rPr>
                <w:i/>
                <w:sz w:val="20"/>
              </w:rPr>
              <w:t>io reikalavimai;</w:t>
            </w:r>
            <w:r w:rsidRPr="006933B4">
              <w:rPr>
                <w:i/>
                <w:sz w:val="20"/>
              </w:rPr>
              <w:t xml:space="preserve"> </w:t>
            </w:r>
          </w:p>
          <w:p w14:paraId="7EC8872B" w14:textId="1C2DC039" w:rsidR="00A871A1" w:rsidRPr="006933B4" w:rsidRDefault="00A871A1" w:rsidP="00A871A1">
            <w:pPr>
              <w:jc w:val="both"/>
              <w:rPr>
                <w:i/>
                <w:sz w:val="20"/>
              </w:rPr>
            </w:pPr>
            <w:r>
              <w:rPr>
                <w:i/>
                <w:sz w:val="20"/>
              </w:rPr>
              <w:t xml:space="preserve">- pateikta </w:t>
            </w:r>
            <w:r w:rsidRPr="006933B4">
              <w:rPr>
                <w:i/>
                <w:sz w:val="20"/>
              </w:rPr>
              <w:t xml:space="preserve">informacija apie atliktą poveikio aplinkai vertinimą arba patikrinimo procedūrą ir </w:t>
            </w:r>
            <w:r>
              <w:rPr>
                <w:i/>
                <w:sz w:val="20"/>
              </w:rPr>
              <w:t xml:space="preserve">ar </w:t>
            </w:r>
            <w:r w:rsidRPr="006933B4">
              <w:rPr>
                <w:i/>
                <w:sz w:val="20"/>
              </w:rPr>
              <w:t>tinkamai atsižvelgta į alternatyvių sprendimų vertinimą</w:t>
            </w:r>
            <w:r>
              <w:rPr>
                <w:i/>
                <w:sz w:val="20"/>
              </w:rPr>
              <w:t xml:space="preserve"> vadovaujantis </w:t>
            </w:r>
            <w:r w:rsidRPr="006933B4">
              <w:rPr>
                <w:i/>
                <w:sz w:val="20"/>
              </w:rPr>
              <w:t>Lietuvos Respublikos planuojamos ūkinės veiklos poveikio aplinkai vertinimo įstatymo 2 straipsnio 4 dalyje ir 3 straipsnyje nu</w:t>
            </w:r>
            <w:r>
              <w:rPr>
                <w:i/>
                <w:sz w:val="20"/>
              </w:rPr>
              <w:t>statyomis</w:t>
            </w:r>
            <w:r w:rsidRPr="006933B4">
              <w:rPr>
                <w:i/>
                <w:sz w:val="20"/>
              </w:rPr>
              <w:t xml:space="preserve"> sąlyg</w:t>
            </w:r>
            <w:r>
              <w:rPr>
                <w:i/>
                <w:sz w:val="20"/>
              </w:rPr>
              <w:t xml:space="preserve">omis </w:t>
            </w:r>
          </w:p>
        </w:tc>
      </w:tr>
      <w:tr w:rsidR="00A871A1" w14:paraId="2326D6E0" w14:textId="77777777">
        <w:trPr>
          <w:trHeight w:val="340"/>
        </w:trPr>
        <w:tc>
          <w:tcPr>
            <w:tcW w:w="3686" w:type="dxa"/>
            <w:gridSpan w:val="2"/>
            <w:tcBorders>
              <w:top w:val="single" w:sz="4" w:space="0" w:color="auto"/>
              <w:left w:val="single" w:sz="4" w:space="0" w:color="auto"/>
              <w:right w:val="single" w:sz="4" w:space="0" w:color="auto"/>
            </w:tcBorders>
            <w:shd w:val="clear" w:color="auto" w:fill="CCCCCC"/>
            <w:vAlign w:val="center"/>
          </w:tcPr>
          <w:p w14:paraId="2326D6D6" w14:textId="77777777" w:rsidR="00A871A1" w:rsidRPr="00305EB6" w:rsidRDefault="00A871A1" w:rsidP="00A871A1">
            <w:pPr>
              <w:rPr>
                <w:szCs w:val="24"/>
              </w:rPr>
            </w:pPr>
          </w:p>
          <w:p w14:paraId="2FB13489" w14:textId="10A206DD" w:rsidR="00BB052D" w:rsidRPr="00BB052D" w:rsidRDefault="00A871A1" w:rsidP="00BB052D">
            <w:pPr>
              <w:jc w:val="both"/>
              <w:rPr>
                <w:i/>
                <w:sz w:val="20"/>
              </w:rPr>
            </w:pPr>
            <w:r w:rsidRPr="00DC39A7">
              <w:rPr>
                <w:b/>
                <w:szCs w:val="24"/>
              </w:rPr>
              <w:t xml:space="preserve">Projekto </w:t>
            </w:r>
            <w:r>
              <w:rPr>
                <w:b/>
                <w:szCs w:val="24"/>
              </w:rPr>
              <w:t>b</w:t>
            </w:r>
            <w:r w:rsidRPr="00DC39A7">
              <w:rPr>
                <w:b/>
                <w:szCs w:val="24"/>
              </w:rPr>
              <w:t>iudžeto vertinimas</w:t>
            </w:r>
            <w:r w:rsidR="00BB052D" w:rsidRPr="00BB052D">
              <w:rPr>
                <w:i/>
                <w:sz w:val="20"/>
              </w:rPr>
              <w:t xml:space="preserve"> Vertinama atitiktis Taisyklėse nustatytam bendrajam projektų atrankos kriterijui </w:t>
            </w:r>
          </w:p>
          <w:p w14:paraId="3C39271D" w14:textId="5CD36E56" w:rsidR="00BB052D" w:rsidRDefault="00BB052D" w:rsidP="00BB052D">
            <w:pPr>
              <w:jc w:val="both"/>
              <w:rPr>
                <w:i/>
                <w:sz w:val="20"/>
              </w:rPr>
            </w:pPr>
            <w:r w:rsidRPr="00BB052D">
              <w:rPr>
                <w:i/>
                <w:sz w:val="20"/>
              </w:rPr>
              <w:t>„įgyvendinant projektą, bus užtikrintas efektyvus lėšų panaudojimas, siekiant projekto tikslo (-ų)“</w:t>
            </w:r>
          </w:p>
          <w:p w14:paraId="2326D6D7" w14:textId="779E57FA" w:rsidR="00A871A1" w:rsidRPr="00DC39A7" w:rsidRDefault="00A871A1" w:rsidP="00A871A1">
            <w:pPr>
              <w:rPr>
                <w:b/>
                <w:szCs w:val="24"/>
              </w:rPr>
            </w:pPr>
          </w:p>
        </w:tc>
        <w:tc>
          <w:tcPr>
            <w:tcW w:w="567" w:type="dxa"/>
            <w:tcBorders>
              <w:top w:val="single" w:sz="4" w:space="0" w:color="auto"/>
              <w:left w:val="single" w:sz="4" w:space="0" w:color="auto"/>
              <w:right w:val="single" w:sz="4" w:space="0" w:color="auto"/>
            </w:tcBorders>
            <w:shd w:val="clear" w:color="auto" w:fill="CCCCCC"/>
            <w:vAlign w:val="center"/>
          </w:tcPr>
          <w:p w14:paraId="2326D6D8" w14:textId="77777777" w:rsidR="00A871A1" w:rsidRPr="00305EB6" w:rsidRDefault="00A871A1" w:rsidP="00A871A1">
            <w:pPr>
              <w:rPr>
                <w:szCs w:val="24"/>
              </w:rPr>
            </w:pPr>
          </w:p>
          <w:p w14:paraId="2326D6D9" w14:textId="77777777" w:rsidR="00A871A1" w:rsidRPr="00DC39A7" w:rsidRDefault="00A871A1" w:rsidP="00A871A1">
            <w:pPr>
              <w:ind w:left="-108" w:right="-108"/>
              <w:jc w:val="center"/>
              <w:rPr>
                <w:szCs w:val="24"/>
              </w:rPr>
            </w:pPr>
            <w:r w:rsidRPr="00DC39A7">
              <w:rPr>
                <w:b/>
                <w:szCs w:val="24"/>
              </w:rPr>
              <w:t>Taip</w:t>
            </w:r>
          </w:p>
        </w:tc>
        <w:tc>
          <w:tcPr>
            <w:tcW w:w="567" w:type="dxa"/>
            <w:vMerge w:val="restart"/>
            <w:tcBorders>
              <w:top w:val="single" w:sz="4" w:space="0" w:color="auto"/>
              <w:left w:val="single" w:sz="4" w:space="0" w:color="auto"/>
              <w:right w:val="single" w:sz="4" w:space="0" w:color="auto"/>
            </w:tcBorders>
            <w:shd w:val="clear" w:color="auto" w:fill="CCCCCC"/>
            <w:vAlign w:val="center"/>
          </w:tcPr>
          <w:p w14:paraId="2326D6DA" w14:textId="77777777" w:rsidR="00A871A1" w:rsidRPr="00DC39A7" w:rsidRDefault="00A871A1" w:rsidP="00A871A1">
            <w:pPr>
              <w:jc w:val="center"/>
              <w:rPr>
                <w:szCs w:val="24"/>
              </w:rPr>
            </w:pPr>
            <w:r w:rsidRPr="00DC39A7">
              <w:rPr>
                <w:b/>
                <w:szCs w:val="24"/>
              </w:rPr>
              <w:t>Ne</w:t>
            </w:r>
          </w:p>
        </w:tc>
        <w:tc>
          <w:tcPr>
            <w:tcW w:w="709" w:type="dxa"/>
            <w:vMerge w:val="restart"/>
            <w:tcBorders>
              <w:top w:val="single" w:sz="4" w:space="0" w:color="auto"/>
              <w:left w:val="single" w:sz="4" w:space="0" w:color="auto"/>
              <w:right w:val="single" w:sz="4" w:space="0" w:color="auto"/>
            </w:tcBorders>
            <w:shd w:val="clear" w:color="auto" w:fill="CCCCCC"/>
            <w:vAlign w:val="center"/>
          </w:tcPr>
          <w:p w14:paraId="2326D6DB" w14:textId="77777777" w:rsidR="00A871A1" w:rsidRPr="00DC39A7" w:rsidRDefault="00A871A1" w:rsidP="00A871A1">
            <w:pPr>
              <w:ind w:left="-108" w:right="-108"/>
              <w:jc w:val="center"/>
              <w:rPr>
                <w:szCs w:val="24"/>
              </w:rPr>
            </w:pPr>
            <w:r w:rsidRPr="00DC39A7">
              <w:rPr>
                <w:b/>
                <w:szCs w:val="24"/>
              </w:rPr>
              <w:t>Netai-koma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2326D6DC" w14:textId="77777777" w:rsidR="00A871A1" w:rsidRPr="00305EB6" w:rsidRDefault="00A871A1" w:rsidP="00A871A1">
            <w:pPr>
              <w:rPr>
                <w:szCs w:val="24"/>
              </w:rPr>
            </w:pPr>
          </w:p>
          <w:p w14:paraId="2326D6DD" w14:textId="77777777" w:rsidR="00A871A1" w:rsidRPr="00DC39A7" w:rsidRDefault="00A871A1" w:rsidP="00A871A1">
            <w:pPr>
              <w:jc w:val="center"/>
              <w:rPr>
                <w:b/>
                <w:szCs w:val="24"/>
              </w:rPr>
            </w:pPr>
            <w:r w:rsidRPr="00DC39A7">
              <w:rPr>
                <w:b/>
                <w:szCs w:val="24"/>
              </w:rPr>
              <w:t>Po patikslinimo</w:t>
            </w:r>
          </w:p>
        </w:tc>
        <w:tc>
          <w:tcPr>
            <w:tcW w:w="7229" w:type="dxa"/>
            <w:tcBorders>
              <w:top w:val="single" w:sz="4" w:space="0" w:color="auto"/>
              <w:left w:val="single" w:sz="4" w:space="0" w:color="auto"/>
              <w:right w:val="single" w:sz="4" w:space="0" w:color="auto"/>
            </w:tcBorders>
            <w:shd w:val="clear" w:color="auto" w:fill="CCCCCC"/>
            <w:vAlign w:val="center"/>
          </w:tcPr>
          <w:p w14:paraId="2326D6DE" w14:textId="77777777" w:rsidR="00A871A1" w:rsidRPr="00305EB6" w:rsidRDefault="00A871A1" w:rsidP="00A871A1">
            <w:pPr>
              <w:rPr>
                <w:szCs w:val="24"/>
              </w:rPr>
            </w:pPr>
          </w:p>
          <w:p w14:paraId="2326D6DF" w14:textId="77777777" w:rsidR="00A871A1" w:rsidRPr="00305EB6" w:rsidRDefault="00A871A1" w:rsidP="00A871A1">
            <w:pPr>
              <w:jc w:val="center"/>
              <w:rPr>
                <w:szCs w:val="24"/>
              </w:rPr>
            </w:pPr>
            <w:r w:rsidRPr="00305EB6">
              <w:rPr>
                <w:b/>
                <w:szCs w:val="24"/>
              </w:rPr>
              <w:t>Pastabos</w:t>
            </w:r>
          </w:p>
        </w:tc>
      </w:tr>
      <w:tr w:rsidR="00A871A1" w14:paraId="2326D6ED" w14:textId="77777777">
        <w:trPr>
          <w:trHeight w:val="340"/>
        </w:trPr>
        <w:tc>
          <w:tcPr>
            <w:tcW w:w="3686" w:type="dxa"/>
            <w:gridSpan w:val="2"/>
            <w:tcBorders>
              <w:left w:val="single" w:sz="4" w:space="0" w:color="auto"/>
              <w:bottom w:val="single" w:sz="4" w:space="0" w:color="auto"/>
              <w:right w:val="single" w:sz="4" w:space="0" w:color="auto"/>
            </w:tcBorders>
            <w:shd w:val="clear" w:color="auto" w:fill="CCCCCC"/>
            <w:vAlign w:val="center"/>
          </w:tcPr>
          <w:p w14:paraId="2326D6E1" w14:textId="77777777" w:rsidR="00A871A1" w:rsidRDefault="00A871A1" w:rsidP="00A871A1">
            <w:pPr>
              <w:rPr>
                <w:sz w:val="4"/>
                <w:szCs w:val="4"/>
              </w:rPr>
            </w:pPr>
          </w:p>
          <w:p w14:paraId="2326D6E2" w14:textId="77777777" w:rsidR="00A871A1" w:rsidRDefault="00A871A1" w:rsidP="00A871A1">
            <w:pPr>
              <w:rPr>
                <w:b/>
              </w:rPr>
            </w:pPr>
          </w:p>
        </w:tc>
        <w:tc>
          <w:tcPr>
            <w:tcW w:w="567" w:type="dxa"/>
            <w:tcBorders>
              <w:left w:val="single" w:sz="4" w:space="0" w:color="auto"/>
              <w:bottom w:val="single" w:sz="4" w:space="0" w:color="auto"/>
              <w:right w:val="single" w:sz="4" w:space="0" w:color="auto"/>
            </w:tcBorders>
            <w:shd w:val="clear" w:color="auto" w:fill="CCCCCC"/>
            <w:vAlign w:val="center"/>
          </w:tcPr>
          <w:p w14:paraId="2326D6E3" w14:textId="77777777" w:rsidR="00A871A1" w:rsidRDefault="00A871A1" w:rsidP="00A871A1">
            <w:pPr>
              <w:rPr>
                <w:sz w:val="4"/>
                <w:szCs w:val="4"/>
              </w:rPr>
            </w:pPr>
          </w:p>
          <w:p w14:paraId="2326D6E4" w14:textId="77777777" w:rsidR="00A871A1" w:rsidRDefault="00A871A1" w:rsidP="00A871A1">
            <w:pPr>
              <w:jc w:val="center"/>
              <w:rPr>
                <w:b/>
              </w:rPr>
            </w:pPr>
          </w:p>
        </w:tc>
        <w:tc>
          <w:tcPr>
            <w:tcW w:w="567" w:type="dxa"/>
            <w:vMerge/>
            <w:tcBorders>
              <w:left w:val="single" w:sz="4" w:space="0" w:color="auto"/>
              <w:bottom w:val="single" w:sz="4" w:space="0" w:color="auto"/>
              <w:right w:val="single" w:sz="4" w:space="0" w:color="auto"/>
            </w:tcBorders>
            <w:shd w:val="clear" w:color="auto" w:fill="CCCCCC"/>
            <w:vAlign w:val="center"/>
          </w:tcPr>
          <w:p w14:paraId="2326D6E5" w14:textId="77777777" w:rsidR="00A871A1" w:rsidRDefault="00A871A1" w:rsidP="00A871A1">
            <w:pPr>
              <w:jc w:val="center"/>
              <w:rPr>
                <w:b/>
              </w:rPr>
            </w:pPr>
          </w:p>
        </w:tc>
        <w:tc>
          <w:tcPr>
            <w:tcW w:w="709" w:type="dxa"/>
            <w:vMerge/>
            <w:tcBorders>
              <w:left w:val="single" w:sz="4" w:space="0" w:color="auto"/>
              <w:bottom w:val="single" w:sz="4" w:space="0" w:color="auto"/>
              <w:right w:val="single" w:sz="4" w:space="0" w:color="auto"/>
            </w:tcBorders>
            <w:shd w:val="clear" w:color="auto" w:fill="CCCCCC"/>
            <w:vAlign w:val="center"/>
          </w:tcPr>
          <w:p w14:paraId="2326D6E6" w14:textId="77777777" w:rsidR="00A871A1" w:rsidRDefault="00A871A1" w:rsidP="00A871A1">
            <w:pPr>
              <w:ind w:left="-108" w:right="-108"/>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14:paraId="2326D6E7" w14:textId="77777777" w:rsidR="00A871A1" w:rsidRDefault="00A871A1" w:rsidP="00A871A1">
            <w:pPr>
              <w:rPr>
                <w:sz w:val="4"/>
                <w:szCs w:val="4"/>
              </w:rPr>
            </w:pPr>
          </w:p>
          <w:p w14:paraId="2326D6E8" w14:textId="77777777" w:rsidR="00A871A1" w:rsidRDefault="00A871A1" w:rsidP="00A871A1">
            <w:pPr>
              <w:jc w:val="center"/>
              <w:rPr>
                <w:b/>
              </w:rPr>
            </w:pPr>
            <w:r>
              <w:rPr>
                <w:b/>
              </w:rPr>
              <w:t>Taip</w:t>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2326D6E9" w14:textId="77777777" w:rsidR="00A871A1" w:rsidRDefault="00A871A1" w:rsidP="00A871A1">
            <w:pPr>
              <w:rPr>
                <w:sz w:val="4"/>
                <w:szCs w:val="4"/>
              </w:rPr>
            </w:pPr>
          </w:p>
          <w:p w14:paraId="2326D6EA" w14:textId="77777777" w:rsidR="00A871A1" w:rsidRDefault="00A871A1" w:rsidP="00A871A1">
            <w:pPr>
              <w:jc w:val="center"/>
              <w:rPr>
                <w:b/>
              </w:rPr>
            </w:pPr>
            <w:r>
              <w:rPr>
                <w:b/>
              </w:rPr>
              <w:t>Ne</w:t>
            </w:r>
          </w:p>
        </w:tc>
        <w:tc>
          <w:tcPr>
            <w:tcW w:w="7229" w:type="dxa"/>
            <w:tcBorders>
              <w:left w:val="single" w:sz="4" w:space="0" w:color="auto"/>
              <w:bottom w:val="single" w:sz="4" w:space="0" w:color="auto"/>
              <w:right w:val="single" w:sz="4" w:space="0" w:color="auto"/>
            </w:tcBorders>
            <w:shd w:val="clear" w:color="auto" w:fill="CCCCCC"/>
            <w:vAlign w:val="center"/>
          </w:tcPr>
          <w:p w14:paraId="2326D6EB" w14:textId="77777777" w:rsidR="00A871A1" w:rsidRDefault="00A871A1" w:rsidP="00A871A1">
            <w:pPr>
              <w:rPr>
                <w:sz w:val="4"/>
                <w:szCs w:val="4"/>
              </w:rPr>
            </w:pPr>
          </w:p>
          <w:p w14:paraId="2326D6EC" w14:textId="77777777" w:rsidR="00A871A1" w:rsidRDefault="00A871A1" w:rsidP="00A871A1">
            <w:pPr>
              <w:jc w:val="both"/>
              <w:rPr>
                <w:b/>
                <w:sz w:val="20"/>
              </w:rPr>
            </w:pPr>
          </w:p>
        </w:tc>
      </w:tr>
      <w:tr w:rsidR="00A871A1" w14:paraId="2326D6FB" w14:textId="77777777">
        <w:trPr>
          <w:trHeight w:val="73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EE" w14:textId="5D4789BA" w:rsidR="00A871A1" w:rsidRDefault="00A871A1" w:rsidP="00A871A1">
            <w:pPr>
              <w:tabs>
                <w:tab w:val="left" w:pos="232"/>
              </w:tabs>
            </w:pPr>
            <w:r>
              <w:rPr>
                <w:lang w:val="en-US"/>
              </w:rPr>
              <w:t>31</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EF" w14:textId="77777777" w:rsidR="00A871A1" w:rsidRDefault="00A871A1" w:rsidP="00A871A1">
            <w:pPr>
              <w:rPr>
                <w:sz w:val="4"/>
                <w:szCs w:val="4"/>
              </w:rPr>
            </w:pPr>
          </w:p>
          <w:p w14:paraId="2326D6F0" w14:textId="77777777" w:rsidR="00A871A1" w:rsidRDefault="00A871A1" w:rsidP="00A871A1">
            <w:pPr>
              <w:jc w:val="both"/>
            </w:pPr>
            <w:r>
              <w:t>Biudžeto aritmetika, logika teisinga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F1"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F2"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F3"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6F4" w14:textId="77777777" w:rsidR="00A871A1" w:rsidRDefault="00A871A1" w:rsidP="00A871A1">
            <w:pPr>
              <w:rPr>
                <w:sz w:val="4"/>
                <w:szCs w:val="4"/>
              </w:rPr>
            </w:pPr>
          </w:p>
          <w:p w14:paraId="2326D6F5"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F6" w14:textId="77777777" w:rsidR="00A871A1" w:rsidRDefault="00A871A1" w:rsidP="00A871A1">
            <w:pPr>
              <w:rPr>
                <w:sz w:val="4"/>
                <w:szCs w:val="4"/>
              </w:rPr>
            </w:pPr>
          </w:p>
          <w:p w14:paraId="2326D6F7"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6F8" w14:textId="77777777" w:rsidR="00A871A1" w:rsidRDefault="00A871A1" w:rsidP="00A871A1">
            <w:pPr>
              <w:rPr>
                <w:sz w:val="4"/>
                <w:szCs w:val="4"/>
              </w:rPr>
            </w:pPr>
          </w:p>
          <w:p w14:paraId="2326D6F9" w14:textId="14182448" w:rsidR="00A871A1" w:rsidRDefault="00A871A1" w:rsidP="00A871A1">
            <w:pPr>
              <w:jc w:val="both"/>
              <w:rPr>
                <w:i/>
                <w:sz w:val="20"/>
              </w:rPr>
            </w:pPr>
            <w:r>
              <w:rPr>
                <w:i/>
                <w:sz w:val="20"/>
              </w:rPr>
              <w:t>Vertinama, ar projekto įgyvendinimo plano (projekto įgyvendinimo plano 1</w:t>
            </w:r>
            <w:r w:rsidRPr="006D1D8F">
              <w:rPr>
                <w:i/>
                <w:sz w:val="20"/>
              </w:rPr>
              <w:t>2</w:t>
            </w:r>
            <w:r>
              <w:rPr>
                <w:i/>
                <w:sz w:val="20"/>
              </w:rPr>
              <w:t xml:space="preserve"> punktas) projekto biudžeto lentelėje nėra aritmetinių klaidų, nurodytos sumos yra aiškios ir tinkamai priskirtos biudžeto išlaidų kategorijai. Tikrinami pridedamuose dokumentuose pateikti apskaičiavimo detalizavimai ir paaiškinimai, iš kurių informacija perkelta į projekto biudžeto lentelę, ar jie yra teisingi. </w:t>
            </w:r>
          </w:p>
          <w:p w14:paraId="2326D6FA" w14:textId="77777777" w:rsidR="00A871A1" w:rsidRDefault="00A871A1" w:rsidP="00A871A1">
            <w:pPr>
              <w:jc w:val="both"/>
              <w:rPr>
                <w:i/>
                <w:sz w:val="20"/>
              </w:rPr>
            </w:pPr>
            <w:r>
              <w:rPr>
                <w:i/>
                <w:sz w:val="20"/>
              </w:rPr>
              <w:t>Tikrinamas STS  finansavimo procentinės dalies pagrindimo apskaičiavimas.</w:t>
            </w:r>
          </w:p>
        </w:tc>
      </w:tr>
      <w:tr w:rsidR="00A871A1" w14:paraId="2326D70C" w14:textId="77777777">
        <w:trPr>
          <w:trHeight w:val="6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6FC" w14:textId="1C7B8169" w:rsidR="00A871A1" w:rsidRDefault="00A871A1" w:rsidP="00A871A1">
            <w:pPr>
              <w:tabs>
                <w:tab w:val="left" w:pos="232"/>
              </w:tabs>
            </w:pPr>
            <w:r>
              <w:t>32.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6FD" w14:textId="77777777" w:rsidR="00A871A1" w:rsidRDefault="00A871A1" w:rsidP="00A871A1">
            <w:pPr>
              <w:rPr>
                <w:sz w:val="4"/>
                <w:szCs w:val="4"/>
              </w:rPr>
            </w:pPr>
          </w:p>
          <w:p w14:paraId="2326D6FE" w14:textId="77777777" w:rsidR="00A871A1" w:rsidRDefault="00A871A1" w:rsidP="00A871A1">
            <w:pPr>
              <w:jc w:val="both"/>
            </w:pPr>
            <w:r>
              <w:t>Darbo užmokestis ir komandiruočių išlaidos darbuotojui (dienpinigiai, antišlaidžiai) apskaičiuoti ir pagrįsti tinkamai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6FF"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700"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701"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702" w14:textId="77777777" w:rsidR="00A871A1" w:rsidRDefault="00A871A1" w:rsidP="00A871A1">
            <w:pPr>
              <w:rPr>
                <w:sz w:val="4"/>
                <w:szCs w:val="4"/>
              </w:rPr>
            </w:pPr>
          </w:p>
          <w:p w14:paraId="2326D703" w14:textId="77777777" w:rsidR="00A871A1" w:rsidRDefault="00A871A1" w:rsidP="00A871A1">
            <w:pPr>
              <w:jc w:val="center"/>
              <w:rPr>
                <w:i/>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704" w14:textId="77777777" w:rsidR="00A871A1" w:rsidRDefault="00A871A1" w:rsidP="00A871A1">
            <w:pPr>
              <w:rPr>
                <w:sz w:val="4"/>
                <w:szCs w:val="4"/>
              </w:rPr>
            </w:pPr>
          </w:p>
          <w:p w14:paraId="2326D705" w14:textId="77777777" w:rsidR="00A871A1" w:rsidRDefault="00A871A1" w:rsidP="00A871A1">
            <w:pPr>
              <w:jc w:val="center"/>
              <w:rPr>
                <w:i/>
              </w:rP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706" w14:textId="77777777" w:rsidR="00A871A1" w:rsidRDefault="00A871A1" w:rsidP="00A871A1">
            <w:pPr>
              <w:rPr>
                <w:sz w:val="4"/>
                <w:szCs w:val="4"/>
              </w:rPr>
            </w:pPr>
          </w:p>
          <w:p w14:paraId="2326D707" w14:textId="21F1354E" w:rsidR="00A871A1" w:rsidRDefault="00A871A1" w:rsidP="00A871A1">
            <w:pPr>
              <w:jc w:val="both"/>
              <w:rPr>
                <w:i/>
                <w:sz w:val="20"/>
              </w:rPr>
            </w:pPr>
            <w:r>
              <w:rPr>
                <w:i/>
                <w:sz w:val="20"/>
              </w:rPr>
              <w:t>Vertinama, ar projekto įgyvendinimo plano (projekto įgyvendinimo plano 1</w:t>
            </w:r>
            <w:r w:rsidRPr="006D1D8F">
              <w:rPr>
                <w:i/>
                <w:sz w:val="20"/>
              </w:rPr>
              <w:t>2</w:t>
            </w:r>
            <w:r>
              <w:rPr>
                <w:i/>
                <w:sz w:val="20"/>
              </w:rPr>
              <w:t xml:space="preserve"> punktas) projekto biudžeto lentelėje darbo užmokestis ir komandiruočių išlaidos darbuotojui (dienpinigiai, antišlaidžiai) apskaičiuoti teisingai, nėra aritmetinių klaidų, pateikti pagrindimai ir sumos yra logiškos ir aiškios.</w:t>
            </w:r>
          </w:p>
          <w:p w14:paraId="2326D708" w14:textId="77777777" w:rsidR="00A871A1" w:rsidRDefault="00A871A1" w:rsidP="00A871A1">
            <w:pPr>
              <w:rPr>
                <w:sz w:val="4"/>
              </w:rPr>
            </w:pPr>
          </w:p>
          <w:p w14:paraId="2326D709" w14:textId="77777777" w:rsidR="00A871A1" w:rsidRDefault="00A871A1" w:rsidP="00A871A1">
            <w:pPr>
              <w:keepNext/>
              <w:keepLines/>
              <w:jc w:val="both"/>
              <w:rPr>
                <w:i/>
                <w:sz w:val="20"/>
              </w:rPr>
            </w:pPr>
            <w:r>
              <w:rPr>
                <w:i/>
                <w:sz w:val="20"/>
              </w:rPr>
              <w:t>Siekiant pagrįsti darbo užmokestį, pareiškėjas turi nurodyti:</w:t>
            </w:r>
          </w:p>
          <w:p w14:paraId="2326D70A" w14:textId="1E2D8B06" w:rsidR="00A871A1" w:rsidRDefault="00A871A1" w:rsidP="00A871A1">
            <w:pPr>
              <w:keepNext/>
              <w:keepLines/>
              <w:spacing w:line="276" w:lineRule="auto"/>
              <w:ind w:left="176" w:hanging="218"/>
              <w:jc w:val="both"/>
              <w:rPr>
                <w:i/>
                <w:sz w:val="20"/>
              </w:rPr>
            </w:pPr>
            <w:r>
              <w:rPr>
                <w:i/>
                <w:sz w:val="20"/>
              </w:rPr>
              <w:t>1.</w:t>
            </w:r>
            <w:r>
              <w:rPr>
                <w:i/>
                <w:sz w:val="20"/>
              </w:rPr>
              <w:tab/>
              <w:t>Pareigybių skaičių, numatomą jų darbo apimtį / funkcijas (pagrįsti nurodytą kiekį);</w:t>
            </w:r>
          </w:p>
          <w:p w14:paraId="2326D70B" w14:textId="77777777" w:rsidR="00A871A1" w:rsidRDefault="00A871A1" w:rsidP="00A871A1">
            <w:pPr>
              <w:keepNext/>
              <w:keepLines/>
              <w:spacing w:line="276" w:lineRule="auto"/>
              <w:ind w:left="176" w:hanging="218"/>
              <w:jc w:val="both"/>
              <w:rPr>
                <w:i/>
                <w:sz w:val="20"/>
              </w:rPr>
            </w:pPr>
            <w:r>
              <w:rPr>
                <w:i/>
                <w:sz w:val="20"/>
              </w:rPr>
              <w:t>2.</w:t>
            </w:r>
            <w:r>
              <w:rPr>
                <w:i/>
                <w:sz w:val="20"/>
              </w:rPr>
              <w:tab/>
              <w:t>Numatyto darbo užmokesčio dydžio pagrindimą.</w:t>
            </w:r>
          </w:p>
        </w:tc>
      </w:tr>
      <w:tr w:rsidR="00A871A1" w14:paraId="2326D719" w14:textId="77777777">
        <w:trPr>
          <w:trHeight w:val="60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70D" w14:textId="49204EA5" w:rsidR="00A871A1" w:rsidRDefault="00A871A1" w:rsidP="00A871A1">
            <w:pPr>
              <w:tabs>
                <w:tab w:val="left" w:pos="785"/>
              </w:tabs>
              <w:ind w:right="-108"/>
            </w:pPr>
            <w:r>
              <w:rPr>
                <w:lang w:val="en-US"/>
              </w:rPr>
              <w:t>33</w:t>
            </w:r>
            <w: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26D70E" w14:textId="77777777" w:rsidR="00A871A1" w:rsidRDefault="00A871A1" w:rsidP="00A871A1">
            <w:pPr>
              <w:rPr>
                <w:sz w:val="4"/>
                <w:szCs w:val="4"/>
              </w:rPr>
            </w:pPr>
          </w:p>
          <w:p w14:paraId="2326D70F" w14:textId="79A69CC7" w:rsidR="00A871A1" w:rsidRDefault="00A871A1" w:rsidP="00A871A1">
            <w:pPr>
              <w:jc w:val="both"/>
            </w:pPr>
            <w:r>
              <w:t xml:space="preserve">Pridėtinės vertės mokesčio mokėtojo (projekto vykdytojo ir / arba partnerio) </w:t>
            </w:r>
            <w:r>
              <w:lastRenderedPageBreak/>
              <w:t>statusas nurodytas teisingai ir pagrįstas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710" w14:textId="77777777" w:rsidR="00A871A1" w:rsidRDefault="00A871A1" w:rsidP="00A871A1">
            <w:pPr>
              <w:jc w:val="center"/>
            </w:pPr>
            <w:r>
              <w:lastRenderedPageBreak/>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26D711"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712" w14:textId="77777777" w:rsidR="00A871A1" w:rsidRDefault="00A871A1" w:rsidP="00A871A1">
            <w:pPr>
              <w:ind w:left="-108" w:right="-108"/>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6D713" w14:textId="77777777" w:rsidR="00A871A1" w:rsidRDefault="00A871A1" w:rsidP="00A871A1">
            <w:pPr>
              <w:rPr>
                <w:sz w:val="4"/>
                <w:szCs w:val="4"/>
              </w:rPr>
            </w:pPr>
          </w:p>
          <w:p w14:paraId="2326D714"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6D715" w14:textId="77777777" w:rsidR="00A871A1" w:rsidRDefault="00A871A1" w:rsidP="00A871A1">
            <w:pPr>
              <w:rPr>
                <w:sz w:val="4"/>
                <w:szCs w:val="4"/>
              </w:rPr>
            </w:pPr>
          </w:p>
          <w:p w14:paraId="2326D716" w14:textId="77777777" w:rsidR="00A871A1" w:rsidRDefault="00A871A1" w:rsidP="00A871A1">
            <w:pPr>
              <w:jc w:val="center"/>
            </w:pPr>
            <w:r>
              <w:fldChar w:fldCharType="begin" w:fldLock="1">
                <w:ffData>
                  <w:name w:val=""/>
                  <w:enabled/>
                  <w:calcOnExit w:val="0"/>
                  <w:checkBox>
                    <w:sizeAuto/>
                    <w:default w:val="0"/>
                  </w:checkBox>
                </w:ffData>
              </w:fldChar>
            </w:r>
            <w:r>
              <w:instrText xml:space="preserve"> FORMCHECKBOX </w:instrText>
            </w:r>
            <w:r w:rsidR="00000000">
              <w:fldChar w:fldCharType="separate"/>
            </w:r>
            <w:r>
              <w:fldChar w:fldCharType="end"/>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2326D717" w14:textId="77777777" w:rsidR="00A871A1" w:rsidRDefault="00A871A1" w:rsidP="00A871A1">
            <w:pPr>
              <w:rPr>
                <w:sz w:val="4"/>
                <w:szCs w:val="4"/>
              </w:rPr>
            </w:pPr>
          </w:p>
          <w:p w14:paraId="2326D718" w14:textId="7FD043C2" w:rsidR="00A871A1" w:rsidRDefault="00A871A1" w:rsidP="00A871A1">
            <w:pPr>
              <w:jc w:val="both"/>
              <w:rPr>
                <w:i/>
                <w:sz w:val="20"/>
              </w:rPr>
            </w:pPr>
            <w:r>
              <w:rPr>
                <w:i/>
                <w:sz w:val="20"/>
              </w:rPr>
              <w:t xml:space="preserve">Tikrinama informacija, įrašyta projekto įgyvendinimo plano </w:t>
            </w:r>
            <w:r w:rsidRPr="006D1D8F">
              <w:rPr>
                <w:i/>
                <w:sz w:val="20"/>
                <w:lang w:val="pt-PT"/>
              </w:rPr>
              <w:t xml:space="preserve">6.1.4 </w:t>
            </w:r>
            <w:r>
              <w:rPr>
                <w:i/>
                <w:sz w:val="20"/>
              </w:rPr>
              <w:t xml:space="preserve">papunktyje, ir </w:t>
            </w:r>
            <w:r>
              <w:t xml:space="preserve"> </w:t>
            </w:r>
            <w:r w:rsidRPr="001770B7">
              <w:rPr>
                <w:i/>
                <w:sz w:val="20"/>
              </w:rPr>
              <w:t>projekto įgyvendinimo plane</w:t>
            </w:r>
            <w:r>
              <w:rPr>
                <w:i/>
                <w:sz w:val="20"/>
              </w:rPr>
              <w:t xml:space="preserve">, pridedamame </w:t>
            </w:r>
            <w:r w:rsidRPr="001770B7">
              <w:rPr>
                <w:i/>
                <w:sz w:val="20"/>
              </w:rPr>
              <w:t>rašte</w:t>
            </w:r>
            <w:r>
              <w:rPr>
                <w:i/>
                <w:sz w:val="20"/>
              </w:rPr>
              <w:t xml:space="preserve"> arba bendradarbiavimo sutartyje.</w:t>
            </w:r>
          </w:p>
        </w:tc>
      </w:tr>
    </w:tbl>
    <w:p w14:paraId="2326D71A" w14:textId="77777777" w:rsidR="00032933" w:rsidRDefault="00032933"/>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9"/>
        <w:gridCol w:w="6958"/>
      </w:tblGrid>
      <w:tr w:rsidR="00032933" w14:paraId="2326D71D" w14:textId="77777777" w:rsidTr="008E3BC4">
        <w:tc>
          <w:tcPr>
            <w:tcW w:w="2532" w:type="pct"/>
            <w:tcBorders>
              <w:top w:val="single" w:sz="4" w:space="0" w:color="auto"/>
              <w:left w:val="single" w:sz="4" w:space="0" w:color="auto"/>
              <w:bottom w:val="single" w:sz="4" w:space="0" w:color="auto"/>
              <w:right w:val="single" w:sz="4" w:space="0" w:color="auto"/>
            </w:tcBorders>
          </w:tcPr>
          <w:p w14:paraId="2326D71B" w14:textId="3E7ECE4D" w:rsidR="00032933" w:rsidRDefault="008E3BC4">
            <w:pPr>
              <w:overflowPunct w:val="0"/>
              <w:jc w:val="both"/>
              <w:rPr>
                <w:rFonts w:eastAsia="SimSun"/>
                <w:b/>
                <w:kern w:val="28"/>
              </w:rPr>
            </w:pPr>
            <w:r>
              <w:rPr>
                <w:b/>
              </w:rPr>
              <w:t>Išvada dėl p</w:t>
            </w:r>
            <w:r w:rsidR="00305EB6">
              <w:rPr>
                <w:b/>
              </w:rPr>
              <w:t>rojekto įgyvendinimo plano</w:t>
            </w:r>
            <w:r>
              <w:rPr>
                <w:b/>
              </w:rPr>
              <w:t xml:space="preserve"> administracinės atitikties ir projekto tinkamumo finansuoti (Taip / Ne):</w:t>
            </w:r>
          </w:p>
        </w:tc>
        <w:tc>
          <w:tcPr>
            <w:tcW w:w="2468" w:type="pct"/>
            <w:tcBorders>
              <w:top w:val="single" w:sz="4" w:space="0" w:color="auto"/>
              <w:left w:val="single" w:sz="4" w:space="0" w:color="auto"/>
              <w:bottom w:val="single" w:sz="4" w:space="0" w:color="auto"/>
              <w:right w:val="single" w:sz="4" w:space="0" w:color="auto"/>
            </w:tcBorders>
          </w:tcPr>
          <w:p w14:paraId="2326D71C" w14:textId="77777777" w:rsidR="00032933" w:rsidRDefault="008E3BC4">
            <w:pPr>
              <w:overflowPunct w:val="0"/>
              <w:jc w:val="both"/>
              <w:rPr>
                <w:rFonts w:eastAsia="SimSun"/>
                <w:kern w:val="28"/>
              </w:rPr>
            </w:pPr>
            <w:r>
              <w:rPr>
                <w:i/>
                <w:sz w:val="20"/>
              </w:rPr>
              <w:t>Rašoma tik „TAIP“ arba „NE“</w:t>
            </w:r>
          </w:p>
        </w:tc>
      </w:tr>
      <w:tr w:rsidR="00032933" w14:paraId="2326D720" w14:textId="77777777" w:rsidTr="008E3BC4">
        <w:tc>
          <w:tcPr>
            <w:tcW w:w="2532" w:type="pct"/>
            <w:tcBorders>
              <w:top w:val="single" w:sz="4" w:space="0" w:color="auto"/>
              <w:left w:val="single" w:sz="4" w:space="0" w:color="auto"/>
              <w:bottom w:val="single" w:sz="4" w:space="0" w:color="auto"/>
              <w:right w:val="single" w:sz="4" w:space="0" w:color="auto"/>
            </w:tcBorders>
          </w:tcPr>
          <w:p w14:paraId="2326D71E" w14:textId="615103DB" w:rsidR="00032933" w:rsidRDefault="008E3BC4" w:rsidP="002C3773">
            <w:pPr>
              <w:overflowPunct w:val="0"/>
              <w:jc w:val="both"/>
              <w:rPr>
                <w:rFonts w:eastAsia="SimSun"/>
                <w:kern w:val="28"/>
              </w:rPr>
            </w:pPr>
            <w:r>
              <w:t xml:space="preserve">Maksimali siūloma tinkamų finansuoti išlaidų suma, </w:t>
            </w:r>
            <w:r w:rsidR="002C3773">
              <w:t>Eur</w:t>
            </w:r>
          </w:p>
        </w:tc>
        <w:tc>
          <w:tcPr>
            <w:tcW w:w="2468" w:type="pct"/>
            <w:tcBorders>
              <w:top w:val="single" w:sz="4" w:space="0" w:color="auto"/>
              <w:left w:val="single" w:sz="4" w:space="0" w:color="auto"/>
              <w:bottom w:val="single" w:sz="4" w:space="0" w:color="auto"/>
              <w:right w:val="single" w:sz="4" w:space="0" w:color="auto"/>
            </w:tcBorders>
          </w:tcPr>
          <w:p w14:paraId="2326D71F" w14:textId="77777777" w:rsidR="00032933" w:rsidRDefault="008E3BC4">
            <w:pPr>
              <w:overflowPunct w:val="0"/>
              <w:jc w:val="both"/>
              <w:rPr>
                <w:rFonts w:eastAsia="SimSun"/>
                <w:color w:val="FF0000"/>
                <w:kern w:val="28"/>
              </w:rPr>
            </w:pPr>
            <w:r>
              <w:rPr>
                <w:i/>
                <w:sz w:val="20"/>
              </w:rPr>
              <w:t>Nurodoma tik maksimali siūloma finansuoti suma (skaičiais)</w:t>
            </w:r>
          </w:p>
        </w:tc>
      </w:tr>
    </w:tbl>
    <w:p w14:paraId="2326D721" w14:textId="77777777" w:rsidR="00032933" w:rsidRDefault="00032933"/>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9011"/>
      </w:tblGrid>
      <w:tr w:rsidR="00032933" w14:paraId="2326D724" w14:textId="77777777" w:rsidTr="008E3BC4">
        <w:tc>
          <w:tcPr>
            <w:tcW w:w="1804" w:type="pct"/>
            <w:tcBorders>
              <w:top w:val="single" w:sz="4" w:space="0" w:color="auto"/>
              <w:left w:val="single" w:sz="4" w:space="0" w:color="auto"/>
              <w:bottom w:val="single" w:sz="4" w:space="0" w:color="auto"/>
              <w:right w:val="single" w:sz="4" w:space="0" w:color="auto"/>
            </w:tcBorders>
          </w:tcPr>
          <w:p w14:paraId="2326D722" w14:textId="77777777" w:rsidR="00032933" w:rsidRDefault="008E3BC4">
            <w:pPr>
              <w:overflowPunct w:val="0"/>
              <w:jc w:val="both"/>
              <w:rPr>
                <w:rFonts w:eastAsia="SimSun"/>
                <w:b/>
                <w:kern w:val="28"/>
              </w:rPr>
            </w:pPr>
            <w:r>
              <w:rPr>
                <w:b/>
              </w:rPr>
              <w:t>Komentarai:</w:t>
            </w:r>
          </w:p>
        </w:tc>
        <w:tc>
          <w:tcPr>
            <w:tcW w:w="3196" w:type="pct"/>
            <w:tcBorders>
              <w:top w:val="single" w:sz="4" w:space="0" w:color="auto"/>
              <w:left w:val="single" w:sz="4" w:space="0" w:color="auto"/>
              <w:bottom w:val="single" w:sz="4" w:space="0" w:color="auto"/>
              <w:right w:val="single" w:sz="4" w:space="0" w:color="auto"/>
            </w:tcBorders>
          </w:tcPr>
          <w:p w14:paraId="2326D723" w14:textId="0DFECD3D" w:rsidR="00032933" w:rsidRDefault="008E3BC4">
            <w:pPr>
              <w:overflowPunct w:val="0"/>
              <w:jc w:val="both"/>
              <w:rPr>
                <w:rFonts w:eastAsia="SimSun"/>
                <w:i/>
                <w:color w:val="FF0000"/>
                <w:kern w:val="28"/>
                <w:sz w:val="20"/>
              </w:rPr>
            </w:pPr>
            <w:r>
              <w:rPr>
                <w:rFonts w:eastAsia="SimSun"/>
                <w:i/>
                <w:kern w:val="28"/>
                <w:sz w:val="20"/>
              </w:rPr>
              <w:t>Pateikiama apibendrinta išvada, nurodomi punktai, kurių p</w:t>
            </w:r>
            <w:r w:rsidR="005E631A">
              <w:rPr>
                <w:rFonts w:eastAsia="SimSun"/>
                <w:i/>
                <w:kern w:val="28"/>
                <w:sz w:val="20"/>
              </w:rPr>
              <w:t xml:space="preserve">rojekto įgyvendinimo </w:t>
            </w:r>
            <w:r w:rsidR="00B0535B">
              <w:rPr>
                <w:rFonts w:eastAsia="SimSun"/>
                <w:i/>
                <w:kern w:val="28"/>
                <w:sz w:val="20"/>
              </w:rPr>
              <w:t>planas</w:t>
            </w:r>
            <w:r>
              <w:rPr>
                <w:rFonts w:eastAsia="SimSun"/>
                <w:i/>
                <w:kern w:val="28"/>
                <w:sz w:val="20"/>
              </w:rPr>
              <w:t xml:space="preserve"> neatitinka, ir pastabos bei komentarai, kurie </w:t>
            </w:r>
            <w:r>
              <w:rPr>
                <w:rFonts w:eastAsia="SimSun"/>
                <w:i/>
                <w:kern w:val="28"/>
                <w:sz w:val="20"/>
                <w:lang w:eastAsia="zh-CN"/>
              </w:rPr>
              <w:t xml:space="preserve"> </w:t>
            </w:r>
            <w:r>
              <w:rPr>
                <w:rFonts w:eastAsia="SimSun"/>
                <w:i/>
                <w:kern w:val="28"/>
                <w:sz w:val="20"/>
              </w:rPr>
              <w:t xml:space="preserve">privalo būti perkelti į galutinę projektų </w:t>
            </w:r>
            <w:r w:rsidR="005E631A">
              <w:rPr>
                <w:rFonts w:eastAsia="SimSun"/>
                <w:i/>
                <w:kern w:val="28"/>
                <w:sz w:val="20"/>
              </w:rPr>
              <w:t>įgyvendinimo planų</w:t>
            </w:r>
            <w:r>
              <w:rPr>
                <w:rFonts w:eastAsia="SimSun"/>
                <w:i/>
                <w:kern w:val="28"/>
                <w:sz w:val="20"/>
              </w:rPr>
              <w:t xml:space="preserve"> vertinimo ataskaitą</w:t>
            </w:r>
          </w:p>
        </w:tc>
      </w:tr>
    </w:tbl>
    <w:p w14:paraId="2326D725" w14:textId="77777777" w:rsidR="00032933" w:rsidRDefault="00032933"/>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9014"/>
      </w:tblGrid>
      <w:tr w:rsidR="00032933" w14:paraId="2326D729" w14:textId="77777777" w:rsidTr="008E3BC4">
        <w:tc>
          <w:tcPr>
            <w:tcW w:w="1803" w:type="pct"/>
            <w:tcBorders>
              <w:top w:val="single" w:sz="4" w:space="0" w:color="auto"/>
              <w:left w:val="single" w:sz="4" w:space="0" w:color="auto"/>
              <w:bottom w:val="single" w:sz="4" w:space="0" w:color="auto"/>
              <w:right w:val="single" w:sz="4" w:space="0" w:color="auto"/>
            </w:tcBorders>
          </w:tcPr>
          <w:p w14:paraId="2326D726" w14:textId="21BD4760" w:rsidR="00032933" w:rsidRDefault="005E631A">
            <w:pPr>
              <w:jc w:val="both"/>
              <w:rPr>
                <w:rFonts w:eastAsia="SimSun"/>
                <w:b/>
                <w:kern w:val="28"/>
              </w:rPr>
            </w:pPr>
            <w:r>
              <w:rPr>
                <w:b/>
              </w:rPr>
              <w:t>P</w:t>
            </w:r>
            <w:r w:rsidR="008E3BC4">
              <w:rPr>
                <w:b/>
              </w:rPr>
              <w:t>rojekto vertintojas:</w:t>
            </w:r>
          </w:p>
          <w:p w14:paraId="2326D727" w14:textId="77777777" w:rsidR="00032933" w:rsidRDefault="008E3BC4">
            <w:pPr>
              <w:overflowPunct w:val="0"/>
              <w:jc w:val="both"/>
              <w:rPr>
                <w:rFonts w:eastAsia="SimSun"/>
                <w:kern w:val="28"/>
              </w:rPr>
            </w:pPr>
            <w:r>
              <w:t>(pareigos, vardas, pavardė, parašas, data)</w:t>
            </w:r>
          </w:p>
        </w:tc>
        <w:tc>
          <w:tcPr>
            <w:tcW w:w="3197" w:type="pct"/>
            <w:tcBorders>
              <w:top w:val="single" w:sz="4" w:space="0" w:color="auto"/>
              <w:left w:val="single" w:sz="4" w:space="0" w:color="auto"/>
              <w:bottom w:val="single" w:sz="4" w:space="0" w:color="auto"/>
              <w:right w:val="single" w:sz="4" w:space="0" w:color="auto"/>
            </w:tcBorders>
          </w:tcPr>
          <w:p w14:paraId="2326D728" w14:textId="77777777" w:rsidR="00032933" w:rsidRDefault="00032933">
            <w:pPr>
              <w:overflowPunct w:val="0"/>
              <w:jc w:val="both"/>
              <w:rPr>
                <w:rFonts w:eastAsia="SimSun"/>
                <w:kern w:val="28"/>
              </w:rPr>
            </w:pPr>
          </w:p>
        </w:tc>
      </w:tr>
      <w:tr w:rsidR="00032933" w14:paraId="2326D72D" w14:textId="77777777" w:rsidTr="008E3BC4">
        <w:tc>
          <w:tcPr>
            <w:tcW w:w="1803" w:type="pct"/>
            <w:tcBorders>
              <w:top w:val="single" w:sz="4" w:space="0" w:color="auto"/>
              <w:left w:val="single" w:sz="4" w:space="0" w:color="auto"/>
              <w:bottom w:val="single" w:sz="4" w:space="0" w:color="auto"/>
              <w:right w:val="single" w:sz="4" w:space="0" w:color="auto"/>
            </w:tcBorders>
          </w:tcPr>
          <w:p w14:paraId="2326D72A" w14:textId="7567FAD3" w:rsidR="00032933" w:rsidRDefault="005E631A">
            <w:pPr>
              <w:overflowPunct w:val="0"/>
              <w:jc w:val="both"/>
              <w:rPr>
                <w:b/>
              </w:rPr>
            </w:pPr>
            <w:r>
              <w:rPr>
                <w:b/>
              </w:rPr>
              <w:t>P</w:t>
            </w:r>
            <w:r w:rsidR="008E3BC4">
              <w:rPr>
                <w:b/>
              </w:rPr>
              <w:t>rojekto finansinės dalies vertintojas:</w:t>
            </w:r>
          </w:p>
          <w:p w14:paraId="2326D72B" w14:textId="77777777" w:rsidR="00032933" w:rsidRDefault="008E3BC4">
            <w:pPr>
              <w:overflowPunct w:val="0"/>
              <w:jc w:val="both"/>
              <w:rPr>
                <w:rFonts w:eastAsia="SimSun"/>
                <w:b/>
                <w:kern w:val="28"/>
              </w:rPr>
            </w:pPr>
            <w:r>
              <w:t>(pareigos, vardas, pavardė, parašas, data)</w:t>
            </w:r>
          </w:p>
        </w:tc>
        <w:tc>
          <w:tcPr>
            <w:tcW w:w="3197" w:type="pct"/>
            <w:tcBorders>
              <w:top w:val="single" w:sz="4" w:space="0" w:color="auto"/>
              <w:left w:val="single" w:sz="4" w:space="0" w:color="auto"/>
              <w:bottom w:val="single" w:sz="4" w:space="0" w:color="auto"/>
              <w:right w:val="single" w:sz="4" w:space="0" w:color="auto"/>
            </w:tcBorders>
          </w:tcPr>
          <w:p w14:paraId="2326D72C" w14:textId="77777777" w:rsidR="00032933" w:rsidRDefault="00032933">
            <w:pPr>
              <w:overflowPunct w:val="0"/>
              <w:jc w:val="both"/>
              <w:rPr>
                <w:rFonts w:eastAsia="SimSun"/>
                <w:kern w:val="28"/>
              </w:rPr>
            </w:pPr>
          </w:p>
        </w:tc>
      </w:tr>
    </w:tbl>
    <w:p w14:paraId="2326D731" w14:textId="77777777" w:rsidR="00032933" w:rsidRDefault="00032933"/>
    <w:sectPr w:rsidR="00032933" w:rsidSect="008E3BC4">
      <w:pgSz w:w="16838" w:h="11906" w:orient="landscape" w:code="9"/>
      <w:pgMar w:top="1418" w:right="1134" w:bottom="849" w:left="1134" w:header="35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9822" w14:textId="77777777" w:rsidR="0044411B" w:rsidRDefault="0044411B">
      <w:r>
        <w:separator/>
      </w:r>
    </w:p>
  </w:endnote>
  <w:endnote w:type="continuationSeparator" w:id="0">
    <w:p w14:paraId="645D2D56" w14:textId="77777777" w:rsidR="0044411B" w:rsidRDefault="0044411B">
      <w:r>
        <w:continuationSeparator/>
      </w:r>
    </w:p>
  </w:endnote>
  <w:endnote w:type="continuationNotice" w:id="1">
    <w:p w14:paraId="755F35AB" w14:textId="77777777" w:rsidR="0044411B" w:rsidRDefault="00444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D74A" w14:textId="77777777" w:rsidR="00133202" w:rsidRDefault="00133202">
    <w:pPr>
      <w:tabs>
        <w:tab w:val="center" w:pos="4819"/>
        <w:tab w:val="right" w:pos="9638"/>
      </w:tabs>
      <w:rPr>
        <w:szCs w:val="24"/>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D74B" w14:textId="77777777" w:rsidR="00133202" w:rsidRDefault="00133202">
    <w:pPr>
      <w:tabs>
        <w:tab w:val="center" w:pos="4819"/>
        <w:tab w:val="right" w:pos="9638"/>
      </w:tabs>
      <w:rPr>
        <w:szCs w:val="24"/>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D74D" w14:textId="77777777" w:rsidR="00133202" w:rsidRDefault="00133202">
    <w:pPr>
      <w:tabs>
        <w:tab w:val="center" w:pos="4819"/>
        <w:tab w:val="right" w:pos="9638"/>
      </w:tabs>
      <w:rPr>
        <w:szCs w:val="24"/>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3669" w14:textId="77777777" w:rsidR="0044411B" w:rsidRDefault="0044411B">
      <w:r>
        <w:separator/>
      </w:r>
    </w:p>
  </w:footnote>
  <w:footnote w:type="continuationSeparator" w:id="0">
    <w:p w14:paraId="6A48342F" w14:textId="77777777" w:rsidR="0044411B" w:rsidRDefault="0044411B">
      <w:r>
        <w:continuationSeparator/>
      </w:r>
    </w:p>
  </w:footnote>
  <w:footnote w:type="continuationNotice" w:id="1">
    <w:p w14:paraId="7339A076" w14:textId="77777777" w:rsidR="0044411B" w:rsidRDefault="0044411B"/>
  </w:footnote>
  <w:footnote w:id="2">
    <w:p w14:paraId="4BA8FB91" w14:textId="7211C630" w:rsidR="00133202" w:rsidRDefault="00133202" w:rsidP="0008070D">
      <w:pPr>
        <w:pStyle w:val="FootnoteText"/>
        <w:jc w:val="both"/>
      </w:pPr>
      <w:r>
        <w:rPr>
          <w:rStyle w:val="FootnoteReference"/>
        </w:rPr>
        <w:footnoteRef/>
      </w:r>
      <w:r>
        <w:t xml:space="preserve"> </w:t>
      </w:r>
      <w:r w:rsidRPr="00F65DA6">
        <w:t>Nuo 2023 m. sausio 1 d. formuluotėje „mažesnė kaip“ pakei</w:t>
      </w:r>
      <w:r>
        <w:t>čiama</w:t>
      </w:r>
      <w:r w:rsidRPr="00F65DA6">
        <w:t xml:space="preserve"> į „neviršija“.</w:t>
      </w:r>
    </w:p>
  </w:footnote>
  <w:footnote w:id="3">
    <w:p w14:paraId="01E22940" w14:textId="3A9EDC85" w:rsidR="00133202" w:rsidRDefault="00133202">
      <w:pPr>
        <w:pStyle w:val="FootnoteText"/>
      </w:pPr>
      <w:r>
        <w:rPr>
          <w:rStyle w:val="FootnoteReference"/>
        </w:rPr>
        <w:footnoteRef/>
      </w:r>
      <w:r>
        <w:t xml:space="preserve"> </w:t>
      </w:r>
      <w:r w:rsidRPr="00BB6386">
        <w:t>Nuo 2023 m. sausio 1 d. ši riba pakelta nuo 10 000 Eur be PVM iki 15 000 Eur be PVM.</w:t>
      </w:r>
    </w:p>
  </w:footnote>
  <w:footnote w:id="4">
    <w:p w14:paraId="468B3448" w14:textId="7988481A" w:rsidR="00133202" w:rsidRDefault="00133202" w:rsidP="0008070D">
      <w:pPr>
        <w:pStyle w:val="FootnoteText"/>
        <w:jc w:val="both"/>
      </w:pPr>
      <w:r>
        <w:rPr>
          <w:rStyle w:val="FootnoteReference"/>
        </w:rPr>
        <w:footnoteRef/>
      </w:r>
      <w:r>
        <w:t xml:space="preserve"> </w:t>
      </w:r>
      <w:r w:rsidRPr="00D02C4E">
        <w:t>Atsižvelgiant, į tai, kad nuo 2023 m. sausio 1 d. formuluotė „mažesnė“ pakeičiama į „neviršija“, laikoma, kad formuluotė ,,siekia“ pakeičiama į ,,viršija“.</w:t>
      </w:r>
    </w:p>
  </w:footnote>
  <w:footnote w:id="5">
    <w:p w14:paraId="2850C124" w14:textId="79DD9E40" w:rsidR="00133202" w:rsidRDefault="00133202">
      <w:pPr>
        <w:pStyle w:val="FootnoteText"/>
      </w:pPr>
      <w:r>
        <w:rPr>
          <w:rStyle w:val="FootnoteReference"/>
        </w:rPr>
        <w:footnoteRef/>
      </w:r>
      <w:r>
        <w:t xml:space="preserve"> </w:t>
      </w:r>
      <w:r w:rsidRPr="00BB6386">
        <w:t>Nuo 2023 m. sausio 1 d. ši riba pakelta nuo 10 000 Eur be PVM iki 15 000 Eur be PVM.</w:t>
      </w:r>
    </w:p>
  </w:footnote>
  <w:footnote w:id="6">
    <w:p w14:paraId="08ACB44D" w14:textId="67524702" w:rsidR="00133202" w:rsidRDefault="00133202">
      <w:pPr>
        <w:pStyle w:val="FootnoteText"/>
      </w:pPr>
      <w:r>
        <w:rPr>
          <w:rStyle w:val="FootnoteReference"/>
        </w:rPr>
        <w:footnoteRef/>
      </w:r>
      <w:r>
        <w:t xml:space="preserve"> </w:t>
      </w:r>
      <w:r w:rsidRPr="009B299F">
        <w:t xml:space="preserve">taip pat pažymėtina, kad galima remtis ir kitais objektyviais šaltiniais, bet tai </w:t>
      </w:r>
      <w:r>
        <w:t>privaloma pagrįsti – nurodant, kokiame šaltinyje ir kokiomis skelbiamomis kainomis vadovaujamasi.</w:t>
      </w:r>
    </w:p>
  </w:footnote>
  <w:footnote w:id="7">
    <w:p w14:paraId="67F2B653" w14:textId="11CF81FB" w:rsidR="00133202" w:rsidRDefault="00133202">
      <w:pPr>
        <w:pStyle w:val="FootnoteText"/>
      </w:pPr>
      <w:r>
        <w:rPr>
          <w:rStyle w:val="FootnoteReference"/>
        </w:rPr>
        <w:footnoteRef/>
      </w:r>
      <w:r>
        <w:t xml:space="preserve"> </w:t>
      </w:r>
      <w:bookmarkStart w:id="4" w:name="_Hlk114660823"/>
      <w:r w:rsidRPr="00BB7D29">
        <w:t>Nuo 2023 m. sausio 1 d.</w:t>
      </w:r>
      <w:r>
        <w:t xml:space="preserve"> </w:t>
      </w:r>
      <w:r w:rsidRPr="00BB7D29">
        <w:t>formuluotėje „mažesnė kaip“ pake</w:t>
      </w:r>
      <w:r>
        <w:t>ičiama</w:t>
      </w:r>
      <w:r w:rsidRPr="00BB7D29">
        <w:t xml:space="preserve"> į „neviršija“</w:t>
      </w:r>
      <w:r>
        <w:t>.</w:t>
      </w:r>
      <w:bookmarkEnd w:id="4"/>
    </w:p>
  </w:footnote>
  <w:footnote w:id="8">
    <w:p w14:paraId="0B432D72" w14:textId="7AED2F73" w:rsidR="00133202" w:rsidRDefault="00133202">
      <w:pPr>
        <w:pStyle w:val="FootnoteText"/>
      </w:pPr>
      <w:r>
        <w:rPr>
          <w:rStyle w:val="FootnoteReference"/>
        </w:rPr>
        <w:footnoteRef/>
      </w:r>
      <w:r>
        <w:t xml:space="preserve"> Nuo 2023 m. sausio 1 d. ši riba pakelta nuo 10 000 Eur be PVM iki 15 000 Eur be PVM.</w:t>
      </w:r>
    </w:p>
  </w:footnote>
  <w:footnote w:id="9">
    <w:p w14:paraId="42196B06" w14:textId="3D97635B" w:rsidR="00133202" w:rsidRDefault="00133202">
      <w:pPr>
        <w:pStyle w:val="FootnoteText"/>
      </w:pPr>
      <w:r>
        <w:rPr>
          <w:rStyle w:val="FootnoteReference"/>
        </w:rPr>
        <w:footnoteRef/>
      </w:r>
      <w:r>
        <w:t xml:space="preserve"> Atsižvelgiant, į tai, kad n</w:t>
      </w:r>
      <w:r w:rsidRPr="00BB7D29">
        <w:t>uo 2023 m. sausio 1 d. formuluotė „</w:t>
      </w:r>
      <w:r>
        <w:t>mažesnė</w:t>
      </w:r>
      <w:r w:rsidRPr="00BB7D29">
        <w:t xml:space="preserve">“ </w:t>
      </w:r>
      <w:r>
        <w:t xml:space="preserve">pakeičiama </w:t>
      </w:r>
      <w:r w:rsidRPr="00BB7D29">
        <w:t>į „neviršija“</w:t>
      </w:r>
      <w:r>
        <w:t>, laikoma, kad formuluotė ,,siekia“ pakeičiama į ,,viršija“.</w:t>
      </w:r>
    </w:p>
  </w:footnote>
  <w:footnote w:id="10">
    <w:p w14:paraId="66CA2834" w14:textId="7C06815A" w:rsidR="00133202" w:rsidRDefault="00133202">
      <w:pPr>
        <w:pStyle w:val="FootnoteText"/>
      </w:pPr>
      <w:r>
        <w:rPr>
          <w:rStyle w:val="FootnoteReference"/>
        </w:rPr>
        <w:footnoteRef/>
      </w:r>
      <w:r>
        <w:t xml:space="preserve"> </w:t>
      </w:r>
      <w:r w:rsidRPr="00475659">
        <w:t>Nuo 2023 m. sausio 1 d. ši riba pakelta nuo 10 000 Eur be PV</w:t>
      </w:r>
      <w:r>
        <w:t>M</w:t>
      </w:r>
      <w:r w:rsidRPr="00475659">
        <w:t xml:space="preserve"> iki 15 000 Eur be PVM.</w:t>
      </w:r>
    </w:p>
  </w:footnote>
  <w:footnote w:id="11">
    <w:p w14:paraId="2326D74E" w14:textId="77777777" w:rsidR="00133202" w:rsidRDefault="00133202">
      <w:pPr>
        <w:rPr>
          <w:sz w:val="20"/>
        </w:rPr>
      </w:pPr>
      <w:r>
        <w:rPr>
          <w:sz w:val="20"/>
          <w:vertAlign w:val="superscript"/>
          <w:lang w:val="en-US"/>
        </w:rPr>
        <w:footnoteRef/>
      </w:r>
      <w:r>
        <w:rPr>
          <w:sz w:val="20"/>
        </w:rPr>
        <w:t xml:space="preserve"> Suma apskaičiuojama automatiškai, į lentelę suvedus informaciją apie tiekėjus ir jų siūloma kainą. </w:t>
      </w:r>
    </w:p>
    <w:p w14:paraId="2326D74F" w14:textId="77777777" w:rsidR="00133202" w:rsidRDefault="00133202">
      <w:pPr>
        <w:rPr>
          <w:sz w:val="20"/>
        </w:rPr>
      </w:pPr>
      <w:r>
        <w:rPr>
          <w:sz w:val="20"/>
        </w:rPr>
        <w:t>Ši suma nustatoma viršutinio kvartilio principu, tai yra ji  yra mažesnė arba lygi 75% visų tiekėjų pateiktų pasiūlytų kainų reikšmėms, tačiau negali viršyti 25% didžiausių tiekėjų pateiktų pasiūlymų reikšmių.</w:t>
      </w:r>
    </w:p>
    <w:p w14:paraId="2326D750" w14:textId="77777777" w:rsidR="00133202" w:rsidRDefault="00133202">
      <w:pPr>
        <w:rPr>
          <w:sz w:val="20"/>
        </w:rPr>
      </w:pPr>
      <w:r>
        <w:rPr>
          <w:sz w:val="20"/>
        </w:rPr>
        <w:t xml:space="preserve">Viršutinis kvartilis taip pat gali būti apskaičiuojamas Excel programa naudojant QUARTILE funkciją. Pvz., =QUARTILE(A1:A10;3), kur A1-A10 tiekėjų pasiūlytos kainos. </w:t>
      </w:r>
    </w:p>
    <w:p w14:paraId="2326D751" w14:textId="77777777" w:rsidR="00133202" w:rsidRDefault="00133202">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D747" w14:textId="77777777" w:rsidR="00133202" w:rsidRDefault="00133202">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D748" w14:textId="0B0B3783" w:rsidR="00133202" w:rsidRDefault="0013320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52CB8">
      <w:rPr>
        <w:noProof/>
        <w:sz w:val="22"/>
        <w:szCs w:val="22"/>
        <w:lang w:eastAsia="lt-LT"/>
      </w:rPr>
      <w:t>2</w:t>
    </w:r>
    <w:r>
      <w:rPr>
        <w:sz w:val="22"/>
        <w:szCs w:val="22"/>
        <w:lang w:eastAsia="lt-LT"/>
      </w:rPr>
      <w:fldChar w:fldCharType="end"/>
    </w:r>
  </w:p>
  <w:p w14:paraId="2326D749" w14:textId="77777777" w:rsidR="00133202" w:rsidRDefault="00133202">
    <w:pPr>
      <w:tabs>
        <w:tab w:val="center" w:pos="4986"/>
        <w:tab w:val="right" w:pos="9972"/>
      </w:tabs>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D74C" w14:textId="77777777" w:rsidR="00133202" w:rsidRDefault="00133202">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231EE"/>
    <w:multiLevelType w:val="hybridMultilevel"/>
    <w:tmpl w:val="26E6AF54"/>
    <w:lvl w:ilvl="0" w:tplc="36443E7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99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1sDQ3MDM0MzUzMLdU0lEKTi0uzszPAykwNKsFAHdqov0tAAAA"/>
  </w:docVars>
  <w:rsids>
    <w:rsidRoot w:val="00236DF0"/>
    <w:rsid w:val="00002A27"/>
    <w:rsid w:val="00004B90"/>
    <w:rsid w:val="00004F27"/>
    <w:rsid w:val="00010F84"/>
    <w:rsid w:val="00013DCF"/>
    <w:rsid w:val="00015547"/>
    <w:rsid w:val="000159BA"/>
    <w:rsid w:val="000165EE"/>
    <w:rsid w:val="0001766E"/>
    <w:rsid w:val="000255A7"/>
    <w:rsid w:val="000279C5"/>
    <w:rsid w:val="00032933"/>
    <w:rsid w:val="000400E9"/>
    <w:rsid w:val="00041A18"/>
    <w:rsid w:val="00045B08"/>
    <w:rsid w:val="00052764"/>
    <w:rsid w:val="00053061"/>
    <w:rsid w:val="00054082"/>
    <w:rsid w:val="000554F8"/>
    <w:rsid w:val="00055F22"/>
    <w:rsid w:val="00062E6E"/>
    <w:rsid w:val="00063444"/>
    <w:rsid w:val="0006508F"/>
    <w:rsid w:val="000652EC"/>
    <w:rsid w:val="0006747D"/>
    <w:rsid w:val="00067EFA"/>
    <w:rsid w:val="00075EF9"/>
    <w:rsid w:val="0008070D"/>
    <w:rsid w:val="00083A9C"/>
    <w:rsid w:val="00093CCF"/>
    <w:rsid w:val="00095DBA"/>
    <w:rsid w:val="000A23EB"/>
    <w:rsid w:val="000A58E6"/>
    <w:rsid w:val="000A642F"/>
    <w:rsid w:val="000B5758"/>
    <w:rsid w:val="000C1E0C"/>
    <w:rsid w:val="000C3AF5"/>
    <w:rsid w:val="000C4B7A"/>
    <w:rsid w:val="000D7D6C"/>
    <w:rsid w:val="000E024D"/>
    <w:rsid w:val="000E0969"/>
    <w:rsid w:val="000E1D38"/>
    <w:rsid w:val="000E2EC4"/>
    <w:rsid w:val="000F323F"/>
    <w:rsid w:val="000F523C"/>
    <w:rsid w:val="000F62B6"/>
    <w:rsid w:val="001033FA"/>
    <w:rsid w:val="001131EA"/>
    <w:rsid w:val="0012397F"/>
    <w:rsid w:val="00127606"/>
    <w:rsid w:val="00132101"/>
    <w:rsid w:val="00133202"/>
    <w:rsid w:val="0013498C"/>
    <w:rsid w:val="00134AB9"/>
    <w:rsid w:val="0014266C"/>
    <w:rsid w:val="0014327A"/>
    <w:rsid w:val="0014428D"/>
    <w:rsid w:val="00146282"/>
    <w:rsid w:val="00152CB8"/>
    <w:rsid w:val="0015514F"/>
    <w:rsid w:val="001613A4"/>
    <w:rsid w:val="0016411F"/>
    <w:rsid w:val="00173BD8"/>
    <w:rsid w:val="00173D29"/>
    <w:rsid w:val="001770B7"/>
    <w:rsid w:val="00180FE5"/>
    <w:rsid w:val="00182C15"/>
    <w:rsid w:val="001837E2"/>
    <w:rsid w:val="00192453"/>
    <w:rsid w:val="001A0750"/>
    <w:rsid w:val="001B0169"/>
    <w:rsid w:val="001B4975"/>
    <w:rsid w:val="001C32E1"/>
    <w:rsid w:val="001C5060"/>
    <w:rsid w:val="001C5E4B"/>
    <w:rsid w:val="001C63EF"/>
    <w:rsid w:val="001C6BF2"/>
    <w:rsid w:val="001C7C5B"/>
    <w:rsid w:val="001D1FAE"/>
    <w:rsid w:val="001D511E"/>
    <w:rsid w:val="001E1297"/>
    <w:rsid w:val="001E17BC"/>
    <w:rsid w:val="001F0ECB"/>
    <w:rsid w:val="001F6CBA"/>
    <w:rsid w:val="001F7018"/>
    <w:rsid w:val="00201393"/>
    <w:rsid w:val="00203DE7"/>
    <w:rsid w:val="00211DB1"/>
    <w:rsid w:val="00212547"/>
    <w:rsid w:val="002240C8"/>
    <w:rsid w:val="002254BF"/>
    <w:rsid w:val="00225C26"/>
    <w:rsid w:val="00225E4A"/>
    <w:rsid w:val="00230924"/>
    <w:rsid w:val="00230BED"/>
    <w:rsid w:val="00235A0C"/>
    <w:rsid w:val="00235D39"/>
    <w:rsid w:val="00236DF0"/>
    <w:rsid w:val="00236F82"/>
    <w:rsid w:val="00243B02"/>
    <w:rsid w:val="00244430"/>
    <w:rsid w:val="0024730B"/>
    <w:rsid w:val="002544C3"/>
    <w:rsid w:val="0025757E"/>
    <w:rsid w:val="0026132F"/>
    <w:rsid w:val="00263194"/>
    <w:rsid w:val="0026717D"/>
    <w:rsid w:val="0026739D"/>
    <w:rsid w:val="00271C41"/>
    <w:rsid w:val="0027390C"/>
    <w:rsid w:val="0027761C"/>
    <w:rsid w:val="00281576"/>
    <w:rsid w:val="00286194"/>
    <w:rsid w:val="002870B3"/>
    <w:rsid w:val="00291393"/>
    <w:rsid w:val="0029173F"/>
    <w:rsid w:val="00291924"/>
    <w:rsid w:val="00292052"/>
    <w:rsid w:val="00292135"/>
    <w:rsid w:val="002934B1"/>
    <w:rsid w:val="002A619A"/>
    <w:rsid w:val="002A78E2"/>
    <w:rsid w:val="002B3E36"/>
    <w:rsid w:val="002B6342"/>
    <w:rsid w:val="002B79F8"/>
    <w:rsid w:val="002B7F23"/>
    <w:rsid w:val="002C1208"/>
    <w:rsid w:val="002C235D"/>
    <w:rsid w:val="002C3773"/>
    <w:rsid w:val="002C4183"/>
    <w:rsid w:val="002C55FB"/>
    <w:rsid w:val="002D5316"/>
    <w:rsid w:val="002D55AB"/>
    <w:rsid w:val="002E09E2"/>
    <w:rsid w:val="002E1092"/>
    <w:rsid w:val="002E1BB9"/>
    <w:rsid w:val="002E2420"/>
    <w:rsid w:val="002E3899"/>
    <w:rsid w:val="002E4C50"/>
    <w:rsid w:val="002F1DA0"/>
    <w:rsid w:val="002F5ADB"/>
    <w:rsid w:val="002F6C3E"/>
    <w:rsid w:val="00303764"/>
    <w:rsid w:val="00305EB6"/>
    <w:rsid w:val="00306EEA"/>
    <w:rsid w:val="00311DA6"/>
    <w:rsid w:val="00312516"/>
    <w:rsid w:val="00317494"/>
    <w:rsid w:val="003176AE"/>
    <w:rsid w:val="003178F2"/>
    <w:rsid w:val="00324575"/>
    <w:rsid w:val="00330199"/>
    <w:rsid w:val="00330266"/>
    <w:rsid w:val="00333A57"/>
    <w:rsid w:val="00334160"/>
    <w:rsid w:val="00335029"/>
    <w:rsid w:val="00335A6E"/>
    <w:rsid w:val="00337F45"/>
    <w:rsid w:val="0034276F"/>
    <w:rsid w:val="00342A44"/>
    <w:rsid w:val="00346BD6"/>
    <w:rsid w:val="00353F5A"/>
    <w:rsid w:val="00365DE0"/>
    <w:rsid w:val="00372B81"/>
    <w:rsid w:val="00375DD3"/>
    <w:rsid w:val="003763B2"/>
    <w:rsid w:val="003829CC"/>
    <w:rsid w:val="003862FE"/>
    <w:rsid w:val="00387417"/>
    <w:rsid w:val="00391927"/>
    <w:rsid w:val="003B3D18"/>
    <w:rsid w:val="003B5CB2"/>
    <w:rsid w:val="003C15CC"/>
    <w:rsid w:val="003C2FCE"/>
    <w:rsid w:val="003D2CC3"/>
    <w:rsid w:val="003D2EF4"/>
    <w:rsid w:val="003D3E99"/>
    <w:rsid w:val="003D602E"/>
    <w:rsid w:val="003E5863"/>
    <w:rsid w:val="003F2090"/>
    <w:rsid w:val="003F625B"/>
    <w:rsid w:val="003F7347"/>
    <w:rsid w:val="00402D2C"/>
    <w:rsid w:val="00405E21"/>
    <w:rsid w:val="00410610"/>
    <w:rsid w:val="00410A71"/>
    <w:rsid w:val="00420B11"/>
    <w:rsid w:val="00421B20"/>
    <w:rsid w:val="004256F2"/>
    <w:rsid w:val="00425DBD"/>
    <w:rsid w:val="00430A13"/>
    <w:rsid w:val="00434BA2"/>
    <w:rsid w:val="00444006"/>
    <w:rsid w:val="0044411B"/>
    <w:rsid w:val="0044433C"/>
    <w:rsid w:val="00444546"/>
    <w:rsid w:val="00447196"/>
    <w:rsid w:val="00454015"/>
    <w:rsid w:val="00454AD1"/>
    <w:rsid w:val="00460459"/>
    <w:rsid w:val="00460EDE"/>
    <w:rsid w:val="00462450"/>
    <w:rsid w:val="00462E4A"/>
    <w:rsid w:val="00463698"/>
    <w:rsid w:val="00464C88"/>
    <w:rsid w:val="0047044C"/>
    <w:rsid w:val="00472739"/>
    <w:rsid w:val="00475659"/>
    <w:rsid w:val="004802B3"/>
    <w:rsid w:val="00480A64"/>
    <w:rsid w:val="004838C3"/>
    <w:rsid w:val="00486A3E"/>
    <w:rsid w:val="0049141D"/>
    <w:rsid w:val="00496013"/>
    <w:rsid w:val="004B498F"/>
    <w:rsid w:val="004B72E7"/>
    <w:rsid w:val="004C18C6"/>
    <w:rsid w:val="004C4169"/>
    <w:rsid w:val="004C431C"/>
    <w:rsid w:val="004D29F7"/>
    <w:rsid w:val="004D520E"/>
    <w:rsid w:val="004E554E"/>
    <w:rsid w:val="004F18A0"/>
    <w:rsid w:val="004F3ADB"/>
    <w:rsid w:val="004F5491"/>
    <w:rsid w:val="004F5583"/>
    <w:rsid w:val="004F7AEA"/>
    <w:rsid w:val="005003FF"/>
    <w:rsid w:val="00502DC2"/>
    <w:rsid w:val="005056ED"/>
    <w:rsid w:val="00506C3F"/>
    <w:rsid w:val="00511EF4"/>
    <w:rsid w:val="00512482"/>
    <w:rsid w:val="005225E0"/>
    <w:rsid w:val="005225E8"/>
    <w:rsid w:val="0053774D"/>
    <w:rsid w:val="00541CC1"/>
    <w:rsid w:val="005449E3"/>
    <w:rsid w:val="00551FE4"/>
    <w:rsid w:val="00556C59"/>
    <w:rsid w:val="00567E2B"/>
    <w:rsid w:val="005706E3"/>
    <w:rsid w:val="005754A6"/>
    <w:rsid w:val="0058089F"/>
    <w:rsid w:val="00581152"/>
    <w:rsid w:val="005816C4"/>
    <w:rsid w:val="00586C86"/>
    <w:rsid w:val="005872E6"/>
    <w:rsid w:val="00594C14"/>
    <w:rsid w:val="0059698E"/>
    <w:rsid w:val="005B44BE"/>
    <w:rsid w:val="005C31FF"/>
    <w:rsid w:val="005C58D1"/>
    <w:rsid w:val="005C637D"/>
    <w:rsid w:val="005C66E3"/>
    <w:rsid w:val="005D6EAD"/>
    <w:rsid w:val="005E2B2A"/>
    <w:rsid w:val="005E5B8D"/>
    <w:rsid w:val="005E631A"/>
    <w:rsid w:val="005F078D"/>
    <w:rsid w:val="005F1431"/>
    <w:rsid w:val="005F50A3"/>
    <w:rsid w:val="005F6697"/>
    <w:rsid w:val="0060018D"/>
    <w:rsid w:val="0060109A"/>
    <w:rsid w:val="0060142F"/>
    <w:rsid w:val="0060535E"/>
    <w:rsid w:val="00605EAE"/>
    <w:rsid w:val="00606146"/>
    <w:rsid w:val="00606E02"/>
    <w:rsid w:val="00607AF4"/>
    <w:rsid w:val="00610992"/>
    <w:rsid w:val="00612B0A"/>
    <w:rsid w:val="00614BA1"/>
    <w:rsid w:val="00617CE8"/>
    <w:rsid w:val="006232E0"/>
    <w:rsid w:val="006275EA"/>
    <w:rsid w:val="00627BD7"/>
    <w:rsid w:val="0063304C"/>
    <w:rsid w:val="00634EC4"/>
    <w:rsid w:val="00645055"/>
    <w:rsid w:val="006451A1"/>
    <w:rsid w:val="0065092D"/>
    <w:rsid w:val="00651B13"/>
    <w:rsid w:val="00654DC7"/>
    <w:rsid w:val="0065629E"/>
    <w:rsid w:val="0066032E"/>
    <w:rsid w:val="006609CC"/>
    <w:rsid w:val="0066576C"/>
    <w:rsid w:val="00667F41"/>
    <w:rsid w:val="0067070F"/>
    <w:rsid w:val="006742E7"/>
    <w:rsid w:val="00683E17"/>
    <w:rsid w:val="00686D17"/>
    <w:rsid w:val="00690BCD"/>
    <w:rsid w:val="006933B4"/>
    <w:rsid w:val="00693BCE"/>
    <w:rsid w:val="006A23F1"/>
    <w:rsid w:val="006A7E4B"/>
    <w:rsid w:val="006B0873"/>
    <w:rsid w:val="006B446A"/>
    <w:rsid w:val="006C11C8"/>
    <w:rsid w:val="006C4E70"/>
    <w:rsid w:val="006C56F7"/>
    <w:rsid w:val="006D1D8F"/>
    <w:rsid w:val="006D29E9"/>
    <w:rsid w:val="006D59C9"/>
    <w:rsid w:val="006D7B07"/>
    <w:rsid w:val="006E536D"/>
    <w:rsid w:val="006E6D5D"/>
    <w:rsid w:val="006E7778"/>
    <w:rsid w:val="006F1699"/>
    <w:rsid w:val="006F5F52"/>
    <w:rsid w:val="006F6A23"/>
    <w:rsid w:val="006F6FB1"/>
    <w:rsid w:val="00702943"/>
    <w:rsid w:val="007035E2"/>
    <w:rsid w:val="00707E2D"/>
    <w:rsid w:val="007175F9"/>
    <w:rsid w:val="007217EF"/>
    <w:rsid w:val="00723239"/>
    <w:rsid w:val="00724C31"/>
    <w:rsid w:val="00726350"/>
    <w:rsid w:val="007265F7"/>
    <w:rsid w:val="00732CAB"/>
    <w:rsid w:val="00732F49"/>
    <w:rsid w:val="0073440C"/>
    <w:rsid w:val="00736586"/>
    <w:rsid w:val="00743B84"/>
    <w:rsid w:val="00754200"/>
    <w:rsid w:val="0075513B"/>
    <w:rsid w:val="00757800"/>
    <w:rsid w:val="0076061F"/>
    <w:rsid w:val="00760BD4"/>
    <w:rsid w:val="00765407"/>
    <w:rsid w:val="0077499B"/>
    <w:rsid w:val="0078112C"/>
    <w:rsid w:val="00781BC7"/>
    <w:rsid w:val="00785D31"/>
    <w:rsid w:val="00791B7C"/>
    <w:rsid w:val="007931CF"/>
    <w:rsid w:val="00793F12"/>
    <w:rsid w:val="00796D0D"/>
    <w:rsid w:val="007A0927"/>
    <w:rsid w:val="007A3846"/>
    <w:rsid w:val="007A6B2B"/>
    <w:rsid w:val="007B14C6"/>
    <w:rsid w:val="007B27EA"/>
    <w:rsid w:val="007B4C57"/>
    <w:rsid w:val="007B613F"/>
    <w:rsid w:val="007C1605"/>
    <w:rsid w:val="007C4715"/>
    <w:rsid w:val="007C4F9B"/>
    <w:rsid w:val="007D02A6"/>
    <w:rsid w:val="007E2186"/>
    <w:rsid w:val="007E22A8"/>
    <w:rsid w:val="007E3F5F"/>
    <w:rsid w:val="007E6DBF"/>
    <w:rsid w:val="007F524B"/>
    <w:rsid w:val="007F5EB7"/>
    <w:rsid w:val="00800F55"/>
    <w:rsid w:val="00803E69"/>
    <w:rsid w:val="00804C26"/>
    <w:rsid w:val="0081215E"/>
    <w:rsid w:val="008139B3"/>
    <w:rsid w:val="0082012B"/>
    <w:rsid w:val="00821F20"/>
    <w:rsid w:val="00824AB9"/>
    <w:rsid w:val="00825925"/>
    <w:rsid w:val="00834250"/>
    <w:rsid w:val="00840468"/>
    <w:rsid w:val="008406D3"/>
    <w:rsid w:val="008411CF"/>
    <w:rsid w:val="00842BE5"/>
    <w:rsid w:val="00846635"/>
    <w:rsid w:val="00852C1E"/>
    <w:rsid w:val="0085625A"/>
    <w:rsid w:val="00856905"/>
    <w:rsid w:val="00857E67"/>
    <w:rsid w:val="00870B9B"/>
    <w:rsid w:val="00873207"/>
    <w:rsid w:val="00875BC6"/>
    <w:rsid w:val="00886911"/>
    <w:rsid w:val="00890622"/>
    <w:rsid w:val="00891076"/>
    <w:rsid w:val="008A1521"/>
    <w:rsid w:val="008A5C57"/>
    <w:rsid w:val="008B02B0"/>
    <w:rsid w:val="008B40E8"/>
    <w:rsid w:val="008C0427"/>
    <w:rsid w:val="008C6B0D"/>
    <w:rsid w:val="008C6BC8"/>
    <w:rsid w:val="008C798B"/>
    <w:rsid w:val="008D02EF"/>
    <w:rsid w:val="008D28FE"/>
    <w:rsid w:val="008D2DF1"/>
    <w:rsid w:val="008D4391"/>
    <w:rsid w:val="008D5CB0"/>
    <w:rsid w:val="008E1900"/>
    <w:rsid w:val="008E3BC4"/>
    <w:rsid w:val="008E4F5D"/>
    <w:rsid w:val="008E6DC9"/>
    <w:rsid w:val="009014FA"/>
    <w:rsid w:val="00904697"/>
    <w:rsid w:val="00910984"/>
    <w:rsid w:val="0091284A"/>
    <w:rsid w:val="00914857"/>
    <w:rsid w:val="00920882"/>
    <w:rsid w:val="009238BD"/>
    <w:rsid w:val="00925527"/>
    <w:rsid w:val="00926A32"/>
    <w:rsid w:val="00926A4D"/>
    <w:rsid w:val="0094257D"/>
    <w:rsid w:val="00943590"/>
    <w:rsid w:val="009453BC"/>
    <w:rsid w:val="009525F0"/>
    <w:rsid w:val="009566ED"/>
    <w:rsid w:val="009579BD"/>
    <w:rsid w:val="00957B1C"/>
    <w:rsid w:val="00960945"/>
    <w:rsid w:val="0097389B"/>
    <w:rsid w:val="009740D3"/>
    <w:rsid w:val="00974958"/>
    <w:rsid w:val="00986A6B"/>
    <w:rsid w:val="00987FBE"/>
    <w:rsid w:val="00994EEB"/>
    <w:rsid w:val="00995C6A"/>
    <w:rsid w:val="009A1540"/>
    <w:rsid w:val="009A2FD1"/>
    <w:rsid w:val="009A36D9"/>
    <w:rsid w:val="009A3863"/>
    <w:rsid w:val="009B0E02"/>
    <w:rsid w:val="009B299F"/>
    <w:rsid w:val="009B2C5E"/>
    <w:rsid w:val="009C17CE"/>
    <w:rsid w:val="009C245D"/>
    <w:rsid w:val="009C3754"/>
    <w:rsid w:val="009C3F27"/>
    <w:rsid w:val="009C5628"/>
    <w:rsid w:val="009E0FC3"/>
    <w:rsid w:val="009E791E"/>
    <w:rsid w:val="009F3602"/>
    <w:rsid w:val="00A054A7"/>
    <w:rsid w:val="00A3245B"/>
    <w:rsid w:val="00A33B5F"/>
    <w:rsid w:val="00A347B0"/>
    <w:rsid w:val="00A348A2"/>
    <w:rsid w:val="00A3686A"/>
    <w:rsid w:val="00A401F8"/>
    <w:rsid w:val="00A405A4"/>
    <w:rsid w:val="00A44728"/>
    <w:rsid w:val="00A44950"/>
    <w:rsid w:val="00A45F9E"/>
    <w:rsid w:val="00A5215C"/>
    <w:rsid w:val="00A52CB8"/>
    <w:rsid w:val="00A53B02"/>
    <w:rsid w:val="00A57C9B"/>
    <w:rsid w:val="00A60448"/>
    <w:rsid w:val="00A61E67"/>
    <w:rsid w:val="00A63163"/>
    <w:rsid w:val="00A64320"/>
    <w:rsid w:val="00A66A73"/>
    <w:rsid w:val="00A70B82"/>
    <w:rsid w:val="00A76075"/>
    <w:rsid w:val="00A76B40"/>
    <w:rsid w:val="00A803BA"/>
    <w:rsid w:val="00A871A1"/>
    <w:rsid w:val="00A91286"/>
    <w:rsid w:val="00A92936"/>
    <w:rsid w:val="00A92E70"/>
    <w:rsid w:val="00A9489D"/>
    <w:rsid w:val="00A95215"/>
    <w:rsid w:val="00A96459"/>
    <w:rsid w:val="00AA01A3"/>
    <w:rsid w:val="00AA3B61"/>
    <w:rsid w:val="00AA5662"/>
    <w:rsid w:val="00AA6052"/>
    <w:rsid w:val="00AA61D9"/>
    <w:rsid w:val="00AA744E"/>
    <w:rsid w:val="00AB0DD3"/>
    <w:rsid w:val="00AB1CC2"/>
    <w:rsid w:val="00AB4963"/>
    <w:rsid w:val="00AB51DC"/>
    <w:rsid w:val="00AB56EB"/>
    <w:rsid w:val="00AB5BB4"/>
    <w:rsid w:val="00AB6DC2"/>
    <w:rsid w:val="00AC1C24"/>
    <w:rsid w:val="00AC3EA0"/>
    <w:rsid w:val="00AD2893"/>
    <w:rsid w:val="00AD35A4"/>
    <w:rsid w:val="00AD3F3C"/>
    <w:rsid w:val="00AD42FB"/>
    <w:rsid w:val="00AE6CEA"/>
    <w:rsid w:val="00AE7B00"/>
    <w:rsid w:val="00AF067B"/>
    <w:rsid w:val="00AF0A78"/>
    <w:rsid w:val="00AF13EA"/>
    <w:rsid w:val="00AF1B14"/>
    <w:rsid w:val="00AF5D6C"/>
    <w:rsid w:val="00AF5F5D"/>
    <w:rsid w:val="00B004B9"/>
    <w:rsid w:val="00B043DD"/>
    <w:rsid w:val="00B0535B"/>
    <w:rsid w:val="00B141B0"/>
    <w:rsid w:val="00B14581"/>
    <w:rsid w:val="00B1772A"/>
    <w:rsid w:val="00B25E16"/>
    <w:rsid w:val="00B30412"/>
    <w:rsid w:val="00B42925"/>
    <w:rsid w:val="00B466F3"/>
    <w:rsid w:val="00B47826"/>
    <w:rsid w:val="00B47C6B"/>
    <w:rsid w:val="00B52522"/>
    <w:rsid w:val="00B529E4"/>
    <w:rsid w:val="00B6512F"/>
    <w:rsid w:val="00B67D7C"/>
    <w:rsid w:val="00B70329"/>
    <w:rsid w:val="00B70FEE"/>
    <w:rsid w:val="00B71CE0"/>
    <w:rsid w:val="00B74FD0"/>
    <w:rsid w:val="00B77388"/>
    <w:rsid w:val="00B77EA2"/>
    <w:rsid w:val="00B81836"/>
    <w:rsid w:val="00B877CC"/>
    <w:rsid w:val="00B929AE"/>
    <w:rsid w:val="00B964EB"/>
    <w:rsid w:val="00BA105D"/>
    <w:rsid w:val="00BA64BB"/>
    <w:rsid w:val="00BA6B56"/>
    <w:rsid w:val="00BB052D"/>
    <w:rsid w:val="00BB1EED"/>
    <w:rsid w:val="00BB26B2"/>
    <w:rsid w:val="00BB3C3C"/>
    <w:rsid w:val="00BB408B"/>
    <w:rsid w:val="00BB6386"/>
    <w:rsid w:val="00BB7BCF"/>
    <w:rsid w:val="00BB7D29"/>
    <w:rsid w:val="00BC0147"/>
    <w:rsid w:val="00BC17A7"/>
    <w:rsid w:val="00BC350C"/>
    <w:rsid w:val="00BC77C1"/>
    <w:rsid w:val="00BD08C0"/>
    <w:rsid w:val="00BD5AB2"/>
    <w:rsid w:val="00BE4652"/>
    <w:rsid w:val="00BE69EA"/>
    <w:rsid w:val="00BE7AB3"/>
    <w:rsid w:val="00BF4AC8"/>
    <w:rsid w:val="00BF4E1B"/>
    <w:rsid w:val="00C07FDE"/>
    <w:rsid w:val="00C123F1"/>
    <w:rsid w:val="00C15EBF"/>
    <w:rsid w:val="00C17138"/>
    <w:rsid w:val="00C214AC"/>
    <w:rsid w:val="00C21B48"/>
    <w:rsid w:val="00C24EEC"/>
    <w:rsid w:val="00C26517"/>
    <w:rsid w:val="00C31C9D"/>
    <w:rsid w:val="00C3336D"/>
    <w:rsid w:val="00C348FF"/>
    <w:rsid w:val="00C3542C"/>
    <w:rsid w:val="00C45F41"/>
    <w:rsid w:val="00C52A43"/>
    <w:rsid w:val="00C5327B"/>
    <w:rsid w:val="00C54626"/>
    <w:rsid w:val="00C65F03"/>
    <w:rsid w:val="00C67AB0"/>
    <w:rsid w:val="00C67E86"/>
    <w:rsid w:val="00C7236A"/>
    <w:rsid w:val="00C74097"/>
    <w:rsid w:val="00C80E20"/>
    <w:rsid w:val="00C81991"/>
    <w:rsid w:val="00C821CE"/>
    <w:rsid w:val="00C87726"/>
    <w:rsid w:val="00C9329F"/>
    <w:rsid w:val="00C9340D"/>
    <w:rsid w:val="00C936A8"/>
    <w:rsid w:val="00C9402A"/>
    <w:rsid w:val="00C951B9"/>
    <w:rsid w:val="00C95603"/>
    <w:rsid w:val="00CA1280"/>
    <w:rsid w:val="00CA228D"/>
    <w:rsid w:val="00CA5983"/>
    <w:rsid w:val="00CA5C1C"/>
    <w:rsid w:val="00CA635E"/>
    <w:rsid w:val="00CA774B"/>
    <w:rsid w:val="00CB4DD9"/>
    <w:rsid w:val="00CC0847"/>
    <w:rsid w:val="00CC0C04"/>
    <w:rsid w:val="00CC4354"/>
    <w:rsid w:val="00CC49BB"/>
    <w:rsid w:val="00CC4F8B"/>
    <w:rsid w:val="00CC50D3"/>
    <w:rsid w:val="00CD0D40"/>
    <w:rsid w:val="00CD21FC"/>
    <w:rsid w:val="00CE003A"/>
    <w:rsid w:val="00CE2739"/>
    <w:rsid w:val="00CE4FEF"/>
    <w:rsid w:val="00CF570D"/>
    <w:rsid w:val="00D02AA9"/>
    <w:rsid w:val="00D02C4E"/>
    <w:rsid w:val="00D0507F"/>
    <w:rsid w:val="00D06D3D"/>
    <w:rsid w:val="00D10CBB"/>
    <w:rsid w:val="00D115D7"/>
    <w:rsid w:val="00D13F56"/>
    <w:rsid w:val="00D150FD"/>
    <w:rsid w:val="00D165EF"/>
    <w:rsid w:val="00D17525"/>
    <w:rsid w:val="00D2063D"/>
    <w:rsid w:val="00D25462"/>
    <w:rsid w:val="00D26CF6"/>
    <w:rsid w:val="00D31F78"/>
    <w:rsid w:val="00D3233F"/>
    <w:rsid w:val="00D32B54"/>
    <w:rsid w:val="00D3479D"/>
    <w:rsid w:val="00D34DEB"/>
    <w:rsid w:val="00D40BBC"/>
    <w:rsid w:val="00D42B21"/>
    <w:rsid w:val="00D52C63"/>
    <w:rsid w:val="00D63ED4"/>
    <w:rsid w:val="00D64722"/>
    <w:rsid w:val="00D70355"/>
    <w:rsid w:val="00D74B0C"/>
    <w:rsid w:val="00D76506"/>
    <w:rsid w:val="00D82069"/>
    <w:rsid w:val="00D82B36"/>
    <w:rsid w:val="00D83E98"/>
    <w:rsid w:val="00D8725D"/>
    <w:rsid w:val="00D879E4"/>
    <w:rsid w:val="00D920BD"/>
    <w:rsid w:val="00D94817"/>
    <w:rsid w:val="00D94CDA"/>
    <w:rsid w:val="00D95399"/>
    <w:rsid w:val="00DA020D"/>
    <w:rsid w:val="00DA2896"/>
    <w:rsid w:val="00DB18FA"/>
    <w:rsid w:val="00DC0A90"/>
    <w:rsid w:val="00DC1ADA"/>
    <w:rsid w:val="00DC39A7"/>
    <w:rsid w:val="00DC3C6F"/>
    <w:rsid w:val="00DC4A57"/>
    <w:rsid w:val="00DD0A3D"/>
    <w:rsid w:val="00DD1786"/>
    <w:rsid w:val="00DD3643"/>
    <w:rsid w:val="00DD39A3"/>
    <w:rsid w:val="00DD6CA8"/>
    <w:rsid w:val="00DD72B6"/>
    <w:rsid w:val="00DD7CA2"/>
    <w:rsid w:val="00DE4602"/>
    <w:rsid w:val="00DE72CD"/>
    <w:rsid w:val="00DE760A"/>
    <w:rsid w:val="00DF04D7"/>
    <w:rsid w:val="00DF3697"/>
    <w:rsid w:val="00E03EFC"/>
    <w:rsid w:val="00E05C47"/>
    <w:rsid w:val="00E06575"/>
    <w:rsid w:val="00E14390"/>
    <w:rsid w:val="00E24E1D"/>
    <w:rsid w:val="00E30158"/>
    <w:rsid w:val="00E31883"/>
    <w:rsid w:val="00E366BA"/>
    <w:rsid w:val="00E36DFD"/>
    <w:rsid w:val="00E60BBE"/>
    <w:rsid w:val="00E6474A"/>
    <w:rsid w:val="00E6516D"/>
    <w:rsid w:val="00E768ED"/>
    <w:rsid w:val="00E76E65"/>
    <w:rsid w:val="00E8684F"/>
    <w:rsid w:val="00E900CA"/>
    <w:rsid w:val="00E919A5"/>
    <w:rsid w:val="00E93F59"/>
    <w:rsid w:val="00EA4630"/>
    <w:rsid w:val="00EA6940"/>
    <w:rsid w:val="00EA7075"/>
    <w:rsid w:val="00EB1186"/>
    <w:rsid w:val="00EB1667"/>
    <w:rsid w:val="00EB3DCB"/>
    <w:rsid w:val="00EB71E9"/>
    <w:rsid w:val="00EC431F"/>
    <w:rsid w:val="00EC524A"/>
    <w:rsid w:val="00EC5657"/>
    <w:rsid w:val="00EC73FD"/>
    <w:rsid w:val="00ED0FDF"/>
    <w:rsid w:val="00ED212C"/>
    <w:rsid w:val="00ED2E5D"/>
    <w:rsid w:val="00ED32D1"/>
    <w:rsid w:val="00ED7398"/>
    <w:rsid w:val="00EE2FA8"/>
    <w:rsid w:val="00EE4EC6"/>
    <w:rsid w:val="00EE51CC"/>
    <w:rsid w:val="00EF00BD"/>
    <w:rsid w:val="00EF1577"/>
    <w:rsid w:val="00EF46D0"/>
    <w:rsid w:val="00EF75EF"/>
    <w:rsid w:val="00EF7CE5"/>
    <w:rsid w:val="00F12FA6"/>
    <w:rsid w:val="00F14C6D"/>
    <w:rsid w:val="00F151D0"/>
    <w:rsid w:val="00F209E1"/>
    <w:rsid w:val="00F20FA1"/>
    <w:rsid w:val="00F23B32"/>
    <w:rsid w:val="00F257A7"/>
    <w:rsid w:val="00F32960"/>
    <w:rsid w:val="00F34E81"/>
    <w:rsid w:val="00F42667"/>
    <w:rsid w:val="00F44B84"/>
    <w:rsid w:val="00F52A90"/>
    <w:rsid w:val="00F52CC8"/>
    <w:rsid w:val="00F546AE"/>
    <w:rsid w:val="00F60830"/>
    <w:rsid w:val="00F611B3"/>
    <w:rsid w:val="00F61E36"/>
    <w:rsid w:val="00F62092"/>
    <w:rsid w:val="00F63475"/>
    <w:rsid w:val="00F63692"/>
    <w:rsid w:val="00F65C9D"/>
    <w:rsid w:val="00F65DA6"/>
    <w:rsid w:val="00F661C5"/>
    <w:rsid w:val="00F70246"/>
    <w:rsid w:val="00F719C9"/>
    <w:rsid w:val="00F726F4"/>
    <w:rsid w:val="00F74F7A"/>
    <w:rsid w:val="00F75386"/>
    <w:rsid w:val="00F7736F"/>
    <w:rsid w:val="00F82679"/>
    <w:rsid w:val="00F83107"/>
    <w:rsid w:val="00F839D5"/>
    <w:rsid w:val="00F84CCA"/>
    <w:rsid w:val="00F868AB"/>
    <w:rsid w:val="00F92717"/>
    <w:rsid w:val="00F9463D"/>
    <w:rsid w:val="00F95710"/>
    <w:rsid w:val="00F96270"/>
    <w:rsid w:val="00FA2DAB"/>
    <w:rsid w:val="00FA55CB"/>
    <w:rsid w:val="00FA6BCD"/>
    <w:rsid w:val="00FA73F2"/>
    <w:rsid w:val="00FB0642"/>
    <w:rsid w:val="00FB17E1"/>
    <w:rsid w:val="00FB20E2"/>
    <w:rsid w:val="00FB20FF"/>
    <w:rsid w:val="00FB43A1"/>
    <w:rsid w:val="00FC04F6"/>
    <w:rsid w:val="00FC2BAD"/>
    <w:rsid w:val="00FC4F10"/>
    <w:rsid w:val="00FD6355"/>
    <w:rsid w:val="00FE0229"/>
    <w:rsid w:val="00FE0C09"/>
    <w:rsid w:val="00FE5FAA"/>
    <w:rsid w:val="00FE76FD"/>
    <w:rsid w:val="00FF1CA0"/>
    <w:rsid w:val="00FF5010"/>
    <w:rsid w:val="00FF73DC"/>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D420"/>
  <w15:docId w15:val="{F8CB7BDF-4317-4B53-862C-CB2A5BC0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3BC4"/>
    <w:rPr>
      <w:color w:val="808080"/>
    </w:rPr>
  </w:style>
  <w:style w:type="character" w:styleId="CommentReference">
    <w:name w:val="annotation reference"/>
    <w:basedOn w:val="DefaultParagraphFont"/>
    <w:semiHidden/>
    <w:unhideWhenUsed/>
    <w:rsid w:val="00C67AB0"/>
    <w:rPr>
      <w:sz w:val="16"/>
      <w:szCs w:val="16"/>
    </w:rPr>
  </w:style>
  <w:style w:type="paragraph" w:styleId="CommentText">
    <w:name w:val="annotation text"/>
    <w:basedOn w:val="Normal"/>
    <w:link w:val="CommentTextChar"/>
    <w:unhideWhenUsed/>
    <w:rsid w:val="00C67AB0"/>
    <w:rPr>
      <w:sz w:val="20"/>
    </w:rPr>
  </w:style>
  <w:style w:type="character" w:customStyle="1" w:styleId="CommentTextChar">
    <w:name w:val="Comment Text Char"/>
    <w:basedOn w:val="DefaultParagraphFont"/>
    <w:link w:val="CommentText"/>
    <w:rsid w:val="00C67AB0"/>
    <w:rPr>
      <w:sz w:val="20"/>
    </w:rPr>
  </w:style>
  <w:style w:type="paragraph" w:styleId="CommentSubject">
    <w:name w:val="annotation subject"/>
    <w:basedOn w:val="CommentText"/>
    <w:next w:val="CommentText"/>
    <w:link w:val="CommentSubjectChar"/>
    <w:semiHidden/>
    <w:unhideWhenUsed/>
    <w:rsid w:val="00C67AB0"/>
    <w:rPr>
      <w:b/>
      <w:bCs/>
    </w:rPr>
  </w:style>
  <w:style w:type="character" w:customStyle="1" w:styleId="CommentSubjectChar">
    <w:name w:val="Comment Subject Char"/>
    <w:basedOn w:val="CommentTextChar"/>
    <w:link w:val="CommentSubject"/>
    <w:semiHidden/>
    <w:rsid w:val="00C67AB0"/>
    <w:rPr>
      <w:b/>
      <w:bCs/>
      <w:sz w:val="20"/>
    </w:rPr>
  </w:style>
  <w:style w:type="paragraph" w:styleId="Revision">
    <w:name w:val="Revision"/>
    <w:hidden/>
    <w:semiHidden/>
    <w:rsid w:val="00C80E20"/>
  </w:style>
  <w:style w:type="paragraph" w:styleId="FootnoteText">
    <w:name w:val="footnote text"/>
    <w:basedOn w:val="Normal"/>
    <w:link w:val="FootnoteTextChar"/>
    <w:semiHidden/>
    <w:unhideWhenUsed/>
    <w:rsid w:val="009B299F"/>
    <w:rPr>
      <w:sz w:val="20"/>
    </w:rPr>
  </w:style>
  <w:style w:type="character" w:customStyle="1" w:styleId="FootnoteTextChar">
    <w:name w:val="Footnote Text Char"/>
    <w:basedOn w:val="DefaultParagraphFont"/>
    <w:link w:val="FootnoteText"/>
    <w:semiHidden/>
    <w:rsid w:val="009B299F"/>
    <w:rPr>
      <w:sz w:val="20"/>
    </w:rPr>
  </w:style>
  <w:style w:type="character" w:styleId="FootnoteReference">
    <w:name w:val="footnote reference"/>
    <w:basedOn w:val="DefaultParagraphFont"/>
    <w:semiHidden/>
    <w:unhideWhenUsed/>
    <w:rsid w:val="009B299F"/>
    <w:rPr>
      <w:vertAlign w:val="superscript"/>
    </w:rPr>
  </w:style>
  <w:style w:type="character" w:styleId="Hyperlink">
    <w:name w:val="Hyperlink"/>
    <w:basedOn w:val="DefaultParagraphFont"/>
    <w:unhideWhenUsed/>
    <w:rsid w:val="005F6697"/>
    <w:rPr>
      <w:color w:val="0563C1" w:themeColor="hyperlink"/>
      <w:u w:val="single"/>
    </w:rPr>
  </w:style>
  <w:style w:type="character" w:customStyle="1" w:styleId="UnresolvedMention1">
    <w:name w:val="Unresolved Mention1"/>
    <w:basedOn w:val="DefaultParagraphFont"/>
    <w:uiPriority w:val="99"/>
    <w:semiHidden/>
    <w:unhideWhenUsed/>
    <w:rsid w:val="005F6697"/>
    <w:rPr>
      <w:color w:val="605E5C"/>
      <w:shd w:val="clear" w:color="auto" w:fill="E1DFDD"/>
    </w:rPr>
  </w:style>
  <w:style w:type="paragraph" w:styleId="BalloonText">
    <w:name w:val="Balloon Text"/>
    <w:basedOn w:val="Normal"/>
    <w:link w:val="BalloonTextChar"/>
    <w:rsid w:val="000159BA"/>
    <w:rPr>
      <w:rFonts w:ascii="Segoe UI" w:hAnsi="Segoe UI" w:cs="Segoe UI"/>
      <w:sz w:val="18"/>
      <w:szCs w:val="18"/>
    </w:rPr>
  </w:style>
  <w:style w:type="character" w:customStyle="1" w:styleId="BalloonTextChar">
    <w:name w:val="Balloon Text Char"/>
    <w:basedOn w:val="DefaultParagraphFont"/>
    <w:link w:val="BalloonText"/>
    <w:rsid w:val="000159BA"/>
    <w:rPr>
      <w:rFonts w:ascii="Segoe UI" w:hAnsi="Segoe UI" w:cs="Segoe UI"/>
      <w:sz w:val="18"/>
      <w:szCs w:val="18"/>
    </w:rPr>
  </w:style>
  <w:style w:type="character" w:styleId="FollowedHyperlink">
    <w:name w:val="FollowedHyperlink"/>
    <w:basedOn w:val="DefaultParagraphFont"/>
    <w:semiHidden/>
    <w:unhideWhenUsed/>
    <w:rsid w:val="009566ED"/>
    <w:rPr>
      <w:color w:val="954F72" w:themeColor="followedHyperlink"/>
      <w:u w:val="single"/>
    </w:rPr>
  </w:style>
  <w:style w:type="paragraph" w:styleId="Footer">
    <w:name w:val="footer"/>
    <w:basedOn w:val="Normal"/>
    <w:link w:val="FooterChar"/>
    <w:unhideWhenUsed/>
    <w:rsid w:val="008B40E8"/>
    <w:pPr>
      <w:tabs>
        <w:tab w:val="center" w:pos="4819"/>
        <w:tab w:val="right" w:pos="9638"/>
      </w:tabs>
    </w:pPr>
  </w:style>
  <w:style w:type="character" w:customStyle="1" w:styleId="FooterChar">
    <w:name w:val="Footer Char"/>
    <w:basedOn w:val="DefaultParagraphFont"/>
    <w:link w:val="Footer"/>
    <w:rsid w:val="008B40E8"/>
  </w:style>
  <w:style w:type="character" w:styleId="Emphasis">
    <w:name w:val="Emphasis"/>
    <w:basedOn w:val="DefaultParagraphFont"/>
    <w:uiPriority w:val="20"/>
    <w:qFormat/>
    <w:rsid w:val="00920882"/>
    <w:rPr>
      <w:i/>
      <w:iCs/>
    </w:rPr>
  </w:style>
  <w:style w:type="character" w:styleId="Strong">
    <w:name w:val="Strong"/>
    <w:basedOn w:val="DefaultParagraphFont"/>
    <w:uiPriority w:val="22"/>
    <w:qFormat/>
    <w:rsid w:val="00920882"/>
    <w:rPr>
      <w:b/>
      <w:bCs/>
    </w:rPr>
  </w:style>
  <w:style w:type="paragraph" w:styleId="Header">
    <w:name w:val="header"/>
    <w:basedOn w:val="Normal"/>
    <w:link w:val="HeaderChar"/>
    <w:semiHidden/>
    <w:unhideWhenUsed/>
    <w:rsid w:val="00AF5F5D"/>
    <w:pPr>
      <w:tabs>
        <w:tab w:val="center" w:pos="4819"/>
        <w:tab w:val="right" w:pos="9638"/>
      </w:tabs>
    </w:pPr>
  </w:style>
  <w:style w:type="character" w:customStyle="1" w:styleId="HeaderChar">
    <w:name w:val="Header Char"/>
    <w:basedOn w:val="DefaultParagraphFont"/>
    <w:link w:val="Header"/>
    <w:semiHidden/>
    <w:rsid w:val="00AF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3312">
      <w:bodyDiv w:val="1"/>
      <w:marLeft w:val="0"/>
      <w:marRight w:val="0"/>
      <w:marTop w:val="0"/>
      <w:marBottom w:val="0"/>
      <w:divBdr>
        <w:top w:val="none" w:sz="0" w:space="0" w:color="auto"/>
        <w:left w:val="none" w:sz="0" w:space="0" w:color="auto"/>
        <w:bottom w:val="none" w:sz="0" w:space="0" w:color="auto"/>
        <w:right w:val="none" w:sz="0" w:space="0" w:color="auto"/>
      </w:divBdr>
      <w:divsChild>
        <w:div w:id="1765034341">
          <w:marLeft w:val="0"/>
          <w:marRight w:val="0"/>
          <w:marTop w:val="0"/>
          <w:marBottom w:val="0"/>
          <w:divBdr>
            <w:top w:val="none" w:sz="0" w:space="0" w:color="auto"/>
            <w:left w:val="none" w:sz="0" w:space="0" w:color="auto"/>
            <w:bottom w:val="none" w:sz="0" w:space="0" w:color="auto"/>
            <w:right w:val="none" w:sz="0" w:space="0" w:color="auto"/>
          </w:divBdr>
        </w:div>
        <w:div w:id="1282372455">
          <w:marLeft w:val="0"/>
          <w:marRight w:val="0"/>
          <w:marTop w:val="0"/>
          <w:marBottom w:val="0"/>
          <w:divBdr>
            <w:top w:val="none" w:sz="0" w:space="0" w:color="auto"/>
            <w:left w:val="none" w:sz="0" w:space="0" w:color="auto"/>
            <w:bottom w:val="none" w:sz="0" w:space="0" w:color="auto"/>
            <w:right w:val="none" w:sz="0" w:space="0" w:color="auto"/>
          </w:divBdr>
        </w:div>
        <w:div w:id="1767312409">
          <w:marLeft w:val="0"/>
          <w:marRight w:val="0"/>
          <w:marTop w:val="0"/>
          <w:marBottom w:val="0"/>
          <w:divBdr>
            <w:top w:val="none" w:sz="0" w:space="0" w:color="auto"/>
            <w:left w:val="none" w:sz="0" w:space="0" w:color="auto"/>
            <w:bottom w:val="none" w:sz="0" w:space="0" w:color="auto"/>
            <w:right w:val="none" w:sz="0" w:space="0" w:color="auto"/>
          </w:divBdr>
        </w:div>
      </w:divsChild>
    </w:div>
    <w:div w:id="432556520">
      <w:bodyDiv w:val="1"/>
      <w:marLeft w:val="0"/>
      <w:marRight w:val="0"/>
      <w:marTop w:val="0"/>
      <w:marBottom w:val="0"/>
      <w:divBdr>
        <w:top w:val="none" w:sz="0" w:space="0" w:color="auto"/>
        <w:left w:val="none" w:sz="0" w:space="0" w:color="auto"/>
        <w:bottom w:val="none" w:sz="0" w:space="0" w:color="auto"/>
        <w:right w:val="none" w:sz="0" w:space="0" w:color="auto"/>
      </w:divBdr>
      <w:divsChild>
        <w:div w:id="172377443">
          <w:marLeft w:val="0"/>
          <w:marRight w:val="0"/>
          <w:marTop w:val="0"/>
          <w:marBottom w:val="0"/>
          <w:divBdr>
            <w:top w:val="none" w:sz="0" w:space="0" w:color="auto"/>
            <w:left w:val="none" w:sz="0" w:space="0" w:color="auto"/>
            <w:bottom w:val="none" w:sz="0" w:space="0" w:color="auto"/>
            <w:right w:val="none" w:sz="0" w:space="0" w:color="auto"/>
          </w:divBdr>
        </w:div>
        <w:div w:id="2008972778">
          <w:marLeft w:val="0"/>
          <w:marRight w:val="0"/>
          <w:marTop w:val="0"/>
          <w:marBottom w:val="0"/>
          <w:divBdr>
            <w:top w:val="none" w:sz="0" w:space="0" w:color="auto"/>
            <w:left w:val="none" w:sz="0" w:space="0" w:color="auto"/>
            <w:bottom w:val="none" w:sz="0" w:space="0" w:color="auto"/>
            <w:right w:val="none" w:sz="0" w:space="0" w:color="auto"/>
          </w:divBdr>
        </w:div>
      </w:divsChild>
    </w:div>
    <w:div w:id="571933318">
      <w:bodyDiv w:val="1"/>
      <w:marLeft w:val="0"/>
      <w:marRight w:val="0"/>
      <w:marTop w:val="0"/>
      <w:marBottom w:val="0"/>
      <w:divBdr>
        <w:top w:val="none" w:sz="0" w:space="0" w:color="auto"/>
        <w:left w:val="none" w:sz="0" w:space="0" w:color="auto"/>
        <w:bottom w:val="none" w:sz="0" w:space="0" w:color="auto"/>
        <w:right w:val="none" w:sz="0" w:space="0" w:color="auto"/>
      </w:divBdr>
      <w:divsChild>
        <w:div w:id="33584643">
          <w:marLeft w:val="0"/>
          <w:marRight w:val="0"/>
          <w:marTop w:val="0"/>
          <w:marBottom w:val="0"/>
          <w:divBdr>
            <w:top w:val="none" w:sz="0" w:space="0" w:color="auto"/>
            <w:left w:val="none" w:sz="0" w:space="0" w:color="auto"/>
            <w:bottom w:val="none" w:sz="0" w:space="0" w:color="auto"/>
            <w:right w:val="none" w:sz="0" w:space="0" w:color="auto"/>
          </w:divBdr>
        </w:div>
        <w:div w:id="2015379919">
          <w:marLeft w:val="0"/>
          <w:marRight w:val="0"/>
          <w:marTop w:val="0"/>
          <w:marBottom w:val="0"/>
          <w:divBdr>
            <w:top w:val="none" w:sz="0" w:space="0" w:color="auto"/>
            <w:left w:val="none" w:sz="0" w:space="0" w:color="auto"/>
            <w:bottom w:val="none" w:sz="0" w:space="0" w:color="auto"/>
            <w:right w:val="none" w:sz="0" w:space="0" w:color="auto"/>
          </w:divBdr>
        </w:div>
        <w:div w:id="1078281762">
          <w:marLeft w:val="0"/>
          <w:marRight w:val="0"/>
          <w:marTop w:val="0"/>
          <w:marBottom w:val="0"/>
          <w:divBdr>
            <w:top w:val="none" w:sz="0" w:space="0" w:color="auto"/>
            <w:left w:val="none" w:sz="0" w:space="0" w:color="auto"/>
            <w:bottom w:val="none" w:sz="0" w:space="0" w:color="auto"/>
            <w:right w:val="none" w:sz="0" w:space="0" w:color="auto"/>
          </w:divBdr>
        </w:div>
      </w:divsChild>
    </w:div>
    <w:div w:id="1313825476">
      <w:bodyDiv w:val="1"/>
      <w:marLeft w:val="0"/>
      <w:marRight w:val="0"/>
      <w:marTop w:val="0"/>
      <w:marBottom w:val="0"/>
      <w:divBdr>
        <w:top w:val="none" w:sz="0" w:space="0" w:color="auto"/>
        <w:left w:val="none" w:sz="0" w:space="0" w:color="auto"/>
        <w:bottom w:val="none" w:sz="0" w:space="0" w:color="auto"/>
        <w:right w:val="none" w:sz="0" w:space="0" w:color="auto"/>
      </w:divBdr>
      <w:divsChild>
        <w:div w:id="1591771069">
          <w:marLeft w:val="0"/>
          <w:marRight w:val="0"/>
          <w:marTop w:val="0"/>
          <w:marBottom w:val="0"/>
          <w:divBdr>
            <w:top w:val="none" w:sz="0" w:space="0" w:color="auto"/>
            <w:left w:val="none" w:sz="0" w:space="0" w:color="auto"/>
            <w:bottom w:val="none" w:sz="0" w:space="0" w:color="auto"/>
            <w:right w:val="none" w:sz="0" w:space="0" w:color="auto"/>
          </w:divBdr>
        </w:div>
        <w:div w:id="867448816">
          <w:marLeft w:val="0"/>
          <w:marRight w:val="0"/>
          <w:marTop w:val="0"/>
          <w:marBottom w:val="0"/>
          <w:divBdr>
            <w:top w:val="none" w:sz="0" w:space="0" w:color="auto"/>
            <w:left w:val="none" w:sz="0" w:space="0" w:color="auto"/>
            <w:bottom w:val="none" w:sz="0" w:space="0" w:color="auto"/>
            <w:right w:val="none" w:sz="0" w:space="0" w:color="auto"/>
          </w:divBdr>
        </w:div>
        <w:div w:id="54596402">
          <w:marLeft w:val="0"/>
          <w:marRight w:val="0"/>
          <w:marTop w:val="0"/>
          <w:marBottom w:val="0"/>
          <w:divBdr>
            <w:top w:val="none" w:sz="0" w:space="0" w:color="auto"/>
            <w:left w:val="none" w:sz="0" w:space="0" w:color="auto"/>
            <w:bottom w:val="none" w:sz="0" w:space="0" w:color="auto"/>
            <w:right w:val="none" w:sz="0" w:space="0" w:color="auto"/>
          </w:divBdr>
        </w:div>
        <w:div w:id="1689865359">
          <w:marLeft w:val="0"/>
          <w:marRight w:val="0"/>
          <w:marTop w:val="0"/>
          <w:marBottom w:val="0"/>
          <w:divBdr>
            <w:top w:val="none" w:sz="0" w:space="0" w:color="auto"/>
            <w:left w:val="none" w:sz="0" w:space="0" w:color="auto"/>
            <w:bottom w:val="none" w:sz="0" w:space="0" w:color="auto"/>
            <w:right w:val="none" w:sz="0" w:space="0" w:color="auto"/>
          </w:divBdr>
        </w:div>
        <w:div w:id="62045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me.com/en/Metals/Non-ferrous/LME-Aluminium"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orlenlietuva.lt/LT/Wholesale/Puslapiai/Kainu-protokolai.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me.com/en/Metals/Non-ferrous/LME-Alumini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ExportDate xmlns="a843bbba-5665-4b5f-aacc-cdcb1c804839" xsi:nil="true"/>
    <DmsPermissionsFlags xmlns="f5ebda27-b626-448f-a7d1-d1cf5ad133fa">,SECTRUE,</DmsPermissionsFlags>
    <DmsPermissionsConfid xmlns="f5ebda27-b626-448f-a7d1-d1cf5ad133fa">false</DmsPermissionsConfid>
    <DmsPermissionsUsers xmlns="f5ebda27-b626-448f-a7d1-d1cf5ad133fa">
      <UserInfo>
        <DisplayName>Erika Simaitė</DisplayName>
        <AccountId>768</AccountId>
        <AccountType/>
      </UserInfo>
      <UserInfo>
        <DisplayName>Eglė Uleckienė</DisplayName>
        <AccountId>284</AccountId>
        <AccountType/>
      </UserInfo>
      <UserInfo>
        <DisplayName>Erika Patupytė</DisplayName>
        <AccountId>788</AccountId>
        <AccountType/>
      </UserInfo>
      <UserInfo>
        <DisplayName>Dalia Vinklerė</DisplayName>
        <AccountId>273</AccountId>
        <AccountType/>
      </UserInfo>
      <UserInfo>
        <DisplayName>Lidija Kašubienė</DisplayName>
        <AccountId>232</AccountId>
        <AccountType/>
      </UserInfo>
    </DmsPermissionsUsers>
    <DmsCommChanPerm xmlns="028236e2-f653-4d19-ab67-4d06a9145e0c" xsi:nil="true"/>
    <DmsDocPrepDocSendRegReal xmlns="028236e2-f653-4d19-ab67-4d06a9145e0c">false</DmsDocPrepDocSendRegRea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5D49C-EDE7-49E3-B83D-70B6820FB7BE}">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 ds:uri="a843bbba-5665-4b5f-aacc-cdcb1c804839"/>
  </ds:schemaRefs>
</ds:datastoreItem>
</file>

<file path=customXml/itemProps2.xml><?xml version="1.0" encoding="utf-8"?>
<ds:datastoreItem xmlns:ds="http://schemas.openxmlformats.org/officeDocument/2006/customXml" ds:itemID="{211F0299-65CA-4BDB-9755-1C7B0FDE588F}">
  <ds:schemaRefs>
    <ds:schemaRef ds:uri="http://schemas.openxmlformats.org/officeDocument/2006/bibliography"/>
  </ds:schemaRefs>
</ds:datastoreItem>
</file>

<file path=customXml/itemProps3.xml><?xml version="1.0" encoding="utf-8"?>
<ds:datastoreItem xmlns:ds="http://schemas.openxmlformats.org/officeDocument/2006/customXml" ds:itemID="{73DC34CF-7BDB-4FA2-B6C1-F0CC2605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D4857-3A87-45BB-A7CC-F26D4E5F5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55840</Words>
  <Characters>31830</Characters>
  <Application>Microsoft Office Word</Application>
  <DocSecurity>0</DocSecurity>
  <Lines>265</Lines>
  <Paragraphs>174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ĮSAKYMAS DĖL GAIRIŲ PAREIŠKĖJAMS, TEIKIANTIEMS PARAIŠKAS GAUTI FINANSINĘ PARAMĄ PAPILDOMOMS VEIKLOS SĄNAUDOMS FINANSUOTI PAGAL SIENŲ VALDYMO IR VIZŲ FINANSINĖS PARAMOS PRIEMONĘ, ĮTRAUKTĄ Į INTEGRUOTO SIENŲ VALDYMO FONDĄ, PATVIRTINIMO</vt:lpstr>
      <vt:lpstr>ĮSAKYMAS DĖL GAIRIŲ PAREIŠKĖJAMS, TEIKIANTIEMS PARAIŠKAS GAUTI FINANSINĘ PARAMĄ PAPILDOMOMS VEIKLOS SĄNAUDOMS FINANSUOTI PAGAL SIENŲ VALDYMO IR VIZŲ FINANSINĖS PARAMOS PRIEMONĘ, ĮTRAUKTĄ Į INTEGRUOTO SIENŲ VALDYMO FONDĄ, PATVIRTINIMO</vt:lpstr>
    </vt:vector>
  </TitlesOfParts>
  <Company/>
  <LinksUpToDate>false</LinksUpToDate>
  <CharactersWithSpaces>87496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GAIRIŲ PAREIŠKĖJAMS, TEIKIANTIEMS PROJEKTŲ ĮGYVENDINIMO PLANUS PAGAL SIENŲ VALDYMO IR VIZŲ POLITIKOS FINANSINĖS PARAMOS PRIEMONĖS, ĮTRAUKTOS Į INTEGRUOTO SIENŲ VALDYMO FONDĄ, BEI VIDAUS SAUGUMO FONDO 2021–2027 M. PROGRAMAS, PATVIRTINIMO</dc:title>
  <dc:creator>Erika Simaitė</dc:creator>
  <cp:lastModifiedBy>Mindaugas Genys</cp:lastModifiedBy>
  <cp:revision>2</cp:revision>
  <dcterms:created xsi:type="dcterms:W3CDTF">2022-11-29T07:01:00Z</dcterms:created>
  <dcterms:modified xsi:type="dcterms:W3CDTF">2022-11-29T07:01:00Z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GrammarlyDocumentId">
    <vt:lpwstr>f64f5979321e89c72b1da936da34473d7b62a7dfe54cc0c249e853053eaa62b3</vt:lpwstr>
  </property>
  <property fmtid="{D5CDD505-2E9C-101B-9397-08002B2CF9AE}" pid="5" name="DmsPermissionsFlags">
    <vt:lpwstr>,SECTRUE,</vt:lpwstr>
  </property>
  <property fmtid="{D5CDD505-2E9C-101B-9397-08002B2CF9AE}" pid="6" name="DmsPermissionsDivisions">
    <vt:lpwstr>3312;#Teisės ir kokybės kontrolės skyrius|f1f7510f-e303-4b3e-a568-a8cf6cb0ac94;#3467;#Valstybės sienų ir kelių investicijos skyrius|88f05324-2ad5-4da1-b4d9-3d67f312b9f1;#48;#Kokybės užtikrinimo skyrius|253b4bc5-eb8b-4b91-befb-f97cc65a2670;#49;#Vadovybė|58a5a61f-fccb-4f74-9a6b-098be634181c</vt:lpwstr>
  </property>
  <property fmtid="{D5CDD505-2E9C-101B-9397-08002B2CF9AE}" pid="7" name="DmsPermissionsUsers">
    <vt:lpwstr>768;#Erika Simaitė;#284;#Eglė Uleckienė;#788;#Erika Patupytė;#273;#Dalia Vinklerė;#232;#Lidija Kašubienė</vt:lpwstr>
  </property>
  <property fmtid="{D5CDD505-2E9C-101B-9397-08002B2CF9AE}" pid="8" name="DmsWaitingForSign">
    <vt:bool>true</vt:bool>
  </property>
</Properties>
</file>