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94FCA" w14:textId="77777777" w:rsidR="00D42920" w:rsidRPr="00161614" w:rsidRDefault="00D42920" w:rsidP="00EA7E5C">
      <w:pPr>
        <w:spacing w:before="120" w:after="120"/>
        <w:ind w:left="5529"/>
        <w:jc w:val="right"/>
        <w:rPr>
          <w:rFonts w:asciiTheme="minorHAnsi" w:hAnsiTheme="minorHAnsi" w:cstheme="minorHAnsi"/>
          <w:sz w:val="20"/>
          <w:szCs w:val="20"/>
        </w:rPr>
      </w:pPr>
      <w:bookmarkStart w:id="0" w:name="_Hlk115856161"/>
      <w:r w:rsidRPr="00161614">
        <w:rPr>
          <w:rFonts w:asciiTheme="minorHAnsi" w:hAnsiTheme="minorHAnsi" w:cstheme="minorHAnsi"/>
          <w:sz w:val="20"/>
          <w:szCs w:val="20"/>
          <w:lang w:bidi="en-GB"/>
        </w:rPr>
        <w:t xml:space="preserve"> APPROVED</w:t>
      </w:r>
    </w:p>
    <w:p w14:paraId="5546F00B" w14:textId="77777777" w:rsidR="00877B31" w:rsidRPr="00161614" w:rsidRDefault="00877B31" w:rsidP="00877B31">
      <w:pPr>
        <w:spacing w:before="120" w:after="120"/>
        <w:ind w:left="5529"/>
        <w:jc w:val="right"/>
        <w:rPr>
          <w:rFonts w:asciiTheme="minorHAnsi" w:hAnsiTheme="minorHAnsi" w:cstheme="minorHAnsi"/>
          <w:sz w:val="20"/>
          <w:szCs w:val="20"/>
        </w:rPr>
      </w:pPr>
      <w:r>
        <w:rPr>
          <w:rFonts w:asciiTheme="minorHAnsi" w:hAnsiTheme="minorHAnsi" w:cstheme="minorHAnsi"/>
          <w:sz w:val="20"/>
          <w:szCs w:val="20"/>
          <w:lang w:bidi="en-GB"/>
        </w:rPr>
        <w:t xml:space="preserve">By </w:t>
      </w:r>
      <w:r w:rsidRPr="00161614">
        <w:rPr>
          <w:rFonts w:asciiTheme="minorHAnsi" w:hAnsiTheme="minorHAnsi" w:cstheme="minorHAnsi"/>
          <w:sz w:val="20"/>
          <w:szCs w:val="20"/>
          <w:lang w:bidi="en-GB"/>
        </w:rPr>
        <w:t>Order No 2014/8-337</w:t>
      </w:r>
    </w:p>
    <w:p w14:paraId="1D73B2E9" w14:textId="77777777" w:rsidR="00882E0B" w:rsidRPr="00161614" w:rsidRDefault="00877B31" w:rsidP="00EA7E5C">
      <w:pPr>
        <w:spacing w:before="120" w:after="120"/>
        <w:ind w:left="5529"/>
        <w:jc w:val="right"/>
        <w:rPr>
          <w:rFonts w:asciiTheme="minorHAnsi" w:hAnsiTheme="minorHAnsi" w:cstheme="minorHAnsi"/>
          <w:sz w:val="20"/>
          <w:szCs w:val="20"/>
        </w:rPr>
      </w:pPr>
      <w:r>
        <w:rPr>
          <w:rFonts w:asciiTheme="minorHAnsi" w:hAnsiTheme="minorHAnsi" w:cstheme="minorHAnsi"/>
          <w:sz w:val="20"/>
          <w:szCs w:val="20"/>
          <w:lang w:bidi="en-GB"/>
        </w:rPr>
        <w:t xml:space="preserve">of the </w:t>
      </w:r>
      <w:r w:rsidR="00D42920" w:rsidRPr="00161614">
        <w:rPr>
          <w:rFonts w:asciiTheme="minorHAnsi" w:hAnsiTheme="minorHAnsi" w:cstheme="minorHAnsi"/>
          <w:sz w:val="20"/>
          <w:szCs w:val="20"/>
          <w:lang w:bidi="en-GB"/>
        </w:rPr>
        <w:t xml:space="preserve">Director of the Central Project Management Agency </w:t>
      </w:r>
    </w:p>
    <w:p w14:paraId="7AA3511C" w14:textId="77777777" w:rsidR="00D42920" w:rsidRPr="00161614" w:rsidRDefault="00877B31" w:rsidP="00EA7E5C">
      <w:pPr>
        <w:spacing w:before="120" w:after="120"/>
        <w:ind w:left="5529"/>
        <w:jc w:val="right"/>
        <w:rPr>
          <w:rFonts w:asciiTheme="minorHAnsi" w:hAnsiTheme="minorHAnsi" w:cstheme="minorHAnsi"/>
          <w:sz w:val="20"/>
          <w:szCs w:val="20"/>
        </w:rPr>
      </w:pPr>
      <w:r>
        <w:rPr>
          <w:rFonts w:asciiTheme="minorHAnsi" w:hAnsiTheme="minorHAnsi" w:cstheme="minorHAnsi"/>
          <w:sz w:val="20"/>
          <w:szCs w:val="20"/>
          <w:lang w:bidi="en-GB"/>
        </w:rPr>
        <w:t xml:space="preserve">of </w:t>
      </w:r>
      <w:r w:rsidR="00D42920" w:rsidRPr="00161614">
        <w:rPr>
          <w:rFonts w:asciiTheme="minorHAnsi" w:hAnsiTheme="minorHAnsi" w:cstheme="minorHAnsi"/>
          <w:sz w:val="20"/>
          <w:szCs w:val="20"/>
          <w:lang w:bidi="en-GB"/>
        </w:rPr>
        <w:t>31 December 2014</w:t>
      </w:r>
    </w:p>
    <w:p w14:paraId="666B8F6A" w14:textId="77777777" w:rsidR="00877B31" w:rsidRDefault="00877B31" w:rsidP="00EA7E5C">
      <w:pPr>
        <w:spacing w:before="120" w:after="120"/>
        <w:ind w:left="5529"/>
        <w:jc w:val="right"/>
        <w:rPr>
          <w:rFonts w:asciiTheme="minorHAnsi" w:hAnsiTheme="minorHAnsi" w:cstheme="minorHAnsi"/>
          <w:sz w:val="20"/>
          <w:szCs w:val="20"/>
          <w:lang w:bidi="en-GB"/>
        </w:rPr>
      </w:pPr>
      <w:r w:rsidRPr="00161614">
        <w:rPr>
          <w:rFonts w:asciiTheme="minorHAnsi" w:hAnsiTheme="minorHAnsi" w:cstheme="minorHAnsi"/>
          <w:sz w:val="20"/>
          <w:szCs w:val="20"/>
          <w:lang w:bidi="en-GB"/>
        </w:rPr>
        <w:t xml:space="preserve"> </w:t>
      </w:r>
      <w:r w:rsidR="00021CD8" w:rsidRPr="00161614">
        <w:rPr>
          <w:rFonts w:asciiTheme="minorHAnsi" w:hAnsiTheme="minorHAnsi" w:cstheme="minorHAnsi"/>
          <w:sz w:val="20"/>
          <w:szCs w:val="20"/>
          <w:lang w:bidi="en-GB"/>
        </w:rPr>
        <w:t>(</w:t>
      </w:r>
      <w:r w:rsidRPr="00161614">
        <w:rPr>
          <w:rFonts w:asciiTheme="minorHAnsi" w:hAnsiTheme="minorHAnsi" w:cstheme="minorHAnsi"/>
          <w:sz w:val="20"/>
          <w:szCs w:val="20"/>
          <w:lang w:bidi="en-GB"/>
        </w:rPr>
        <w:t>as amended by Order No 2023/8-4</w:t>
      </w:r>
    </w:p>
    <w:p w14:paraId="4769B33E" w14:textId="77777777" w:rsidR="00021CD8" w:rsidRPr="00161614" w:rsidRDefault="00021CD8" w:rsidP="00EA7E5C">
      <w:pPr>
        <w:spacing w:before="120" w:after="120"/>
        <w:ind w:left="5529"/>
        <w:jc w:val="right"/>
        <w:rPr>
          <w:rFonts w:asciiTheme="minorHAnsi" w:hAnsiTheme="minorHAnsi" w:cstheme="minorHAnsi"/>
          <w:sz w:val="20"/>
          <w:szCs w:val="20"/>
        </w:rPr>
      </w:pPr>
      <w:r w:rsidRPr="00161614">
        <w:rPr>
          <w:rFonts w:asciiTheme="minorHAnsi" w:hAnsiTheme="minorHAnsi" w:cstheme="minorHAnsi"/>
          <w:sz w:val="20"/>
          <w:szCs w:val="20"/>
          <w:lang w:bidi="en-GB"/>
        </w:rPr>
        <w:t>of 6 January 2023)</w:t>
      </w:r>
    </w:p>
    <w:p w14:paraId="3D0E3448" w14:textId="77777777" w:rsidR="000F2869" w:rsidRDefault="000F2869">
      <w:pPr>
        <w:rPr>
          <w:rFonts w:eastAsia="Arial"/>
          <w:noProof/>
          <w:color w:val="404040"/>
          <w:sz w:val="18"/>
          <w:szCs w:val="20"/>
          <w:lang w:eastAsia="lt-LT"/>
        </w:rPr>
      </w:pPr>
    </w:p>
    <w:p w14:paraId="64F87111" w14:textId="77777777" w:rsidR="000D6595" w:rsidRPr="00C0688B" w:rsidRDefault="000F2869">
      <w:pPr>
        <w:rPr>
          <w:rFonts w:asciiTheme="minorHAnsi" w:hAnsiTheme="minorHAnsi" w:cstheme="minorHAnsi"/>
          <w:sz w:val="20"/>
          <w:szCs w:val="20"/>
        </w:rPr>
      </w:pPr>
      <w:r>
        <w:rPr>
          <w:rFonts w:eastAsia="Arial"/>
          <w:noProof/>
          <w:color w:val="404040"/>
          <w:sz w:val="18"/>
          <w:szCs w:val="20"/>
          <w:lang w:val="lt-LT" w:eastAsia="lt-LT"/>
        </w:rPr>
        <w:drawing>
          <wp:anchor distT="0" distB="0" distL="114300" distR="114300" simplePos="0" relativeHeight="251667637" behindDoc="1" locked="0" layoutInCell="1" allowOverlap="1" wp14:anchorId="7CB48B56" wp14:editId="35526631">
            <wp:simplePos x="0" y="0"/>
            <wp:positionH relativeFrom="page">
              <wp:align>left</wp:align>
            </wp:positionH>
            <wp:positionV relativeFrom="paragraph">
              <wp:posOffset>390525</wp:posOffset>
            </wp:positionV>
            <wp:extent cx="7557135" cy="2562225"/>
            <wp:effectExtent l="0" t="0" r="5715" b="9525"/>
            <wp:wrapNone/>
            <wp:docPr id="1835" name="Picture 18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Picture 1835" descr="A picture containing logo&#10;&#10;Description automatically generated"/>
                    <pic:cNvPicPr/>
                  </pic:nvPicPr>
                  <pic:blipFill rotWithShape="1">
                    <a:blip r:embed="rId11" cstate="print">
                      <a:extLst>
                        <a:ext uri="{28A0092B-C50C-407E-A947-70E740481C1C}">
                          <a14:useLocalDpi xmlns:a14="http://schemas.microsoft.com/office/drawing/2010/main" val="0"/>
                        </a:ext>
                      </a:extLst>
                    </a:blip>
                    <a:srcRect b="37295"/>
                    <a:stretch/>
                  </pic:blipFill>
                  <pic:spPr bwMode="auto">
                    <a:xfrm>
                      <a:off x="0" y="0"/>
                      <a:ext cx="7560771" cy="2563458"/>
                    </a:xfrm>
                    <a:prstGeom prst="rect">
                      <a:avLst/>
                    </a:prstGeom>
                    <a:ln>
                      <a:noFill/>
                    </a:ln>
                    <a:extLst>
                      <a:ext uri="{53640926-AAD7-44D8-BBD7-CCE9431645EC}">
                        <a14:shadowObscured xmlns:a14="http://schemas.microsoft.com/office/drawing/2010/main"/>
                      </a:ext>
                    </a:extLst>
                  </pic:spPr>
                </pic:pic>
              </a:graphicData>
            </a:graphic>
          </wp:anchor>
        </w:drawing>
      </w:r>
    </w:p>
    <w:bookmarkEnd w:id="0"/>
    <w:p w14:paraId="2A167AE2" w14:textId="77777777" w:rsidR="004F6266" w:rsidRPr="00C0688B" w:rsidRDefault="00C059DB">
      <w:pPr>
        <w:rPr>
          <w:rFonts w:asciiTheme="minorHAnsi" w:hAnsiTheme="minorHAnsi" w:cstheme="minorHAnsi"/>
          <w:sz w:val="20"/>
          <w:szCs w:val="20"/>
        </w:rPr>
      </w:pPr>
      <w:r>
        <w:rPr>
          <w:rFonts w:eastAsia="Arial"/>
          <w:noProof/>
          <w:color w:val="404040"/>
          <w:sz w:val="18"/>
          <w:szCs w:val="20"/>
          <w:lang w:bidi="en-GB"/>
        </w:rPr>
        <w:pict w14:anchorId="35273AB2">
          <v:rect id="Rectangle 16" o:spid="_x0000_s2203" style="position:absolute;margin-left:-32.25pt;margin-top:33.55pt;width:369pt;height:116.25pt;z-index:251658243;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" filled="f" stroked="f">
            <v:textbox inset="0,0,0,0">
              <w:txbxContent>
                <w:p w14:paraId="1D2FF4F3" w14:textId="77777777" w:rsidR="001B39DA" w:rsidRPr="000F2869" w:rsidRDefault="001B39DA" w:rsidP="00EA7E5C">
                  <w:pPr>
                    <w:pStyle w:val="NormalWeb"/>
                    <w:spacing w:before="0" w:beforeAutospacing="0" w:after="0" w:afterAutospacing="0"/>
                    <w:jc w:val="right"/>
                    <w:rPr>
                      <w:rFonts w:ascii="DM Serif Text" w:hAnsi="DM Serif Text"/>
                      <w:b/>
                      <w:color w:val="244061" w:themeColor="accent1" w:themeShade="80"/>
                      <w:kern w:val="24"/>
                      <w:sz w:val="56"/>
                      <w:szCs w:val="72"/>
                    </w:rPr>
                  </w:pPr>
                  <w:r w:rsidRPr="000F2869">
                    <w:rPr>
                      <w:rFonts w:ascii="DM Serif Text" w:eastAsia="DM Serif Text" w:hAnsi="DM Serif Text" w:cs="DM Serif Text"/>
                      <w:b/>
                      <w:color w:val="244061" w:themeColor="accent1" w:themeShade="80"/>
                      <w:kern w:val="24"/>
                      <w:sz w:val="56"/>
                      <w:szCs w:val="72"/>
                      <w:lang w:bidi="en-GB"/>
                    </w:rPr>
                    <w:t xml:space="preserve">Methodology for Preparing </w:t>
                  </w:r>
                </w:p>
                <w:p w14:paraId="53D4DD7A" w14:textId="77777777" w:rsidR="001B39DA" w:rsidRPr="000F2869" w:rsidRDefault="001B39DA" w:rsidP="00EA7E5C">
                  <w:pPr>
                    <w:pStyle w:val="NormalWeb"/>
                    <w:spacing w:before="0" w:beforeAutospacing="0" w:after="0" w:afterAutospacing="0"/>
                    <w:jc w:val="right"/>
                    <w:rPr>
                      <w:rFonts w:ascii="DM Serif Text" w:hAnsi="DM Serif Text"/>
                      <w:b/>
                      <w:color w:val="244061" w:themeColor="accent1" w:themeShade="80"/>
                      <w:kern w:val="24"/>
                      <w:sz w:val="56"/>
                      <w:szCs w:val="72"/>
                    </w:rPr>
                  </w:pPr>
                  <w:r w:rsidRPr="000F2869">
                    <w:rPr>
                      <w:rFonts w:ascii="DM Serif Text" w:eastAsia="DM Serif Text" w:hAnsi="DM Serif Text" w:cs="DM Serif Text"/>
                      <w:b/>
                      <w:color w:val="244061" w:themeColor="accent1" w:themeShade="80"/>
                      <w:kern w:val="24"/>
                      <w:sz w:val="56"/>
                      <w:szCs w:val="72"/>
                      <w:lang w:bidi="en-GB"/>
                    </w:rPr>
                    <w:t>Investment Projects</w:t>
                  </w:r>
                </w:p>
                <w:p w14:paraId="28416AF0" w14:textId="77777777" w:rsidR="001B39DA" w:rsidRPr="000F2869" w:rsidRDefault="001B39DA" w:rsidP="002801B2">
                  <w:pPr>
                    <w:spacing w:line="240" w:lineRule="auto"/>
                    <w:jc w:val="right"/>
                    <w:rPr>
                      <w:rFonts w:asciiTheme="minorHAnsi" w:hAnsiTheme="minorHAnsi" w:cstheme="minorHAnsi"/>
                      <w:iCs/>
                      <w:color w:val="244061" w:themeColor="accent1" w:themeShade="80"/>
                      <w:sz w:val="20"/>
                      <w:szCs w:val="20"/>
                    </w:rPr>
                  </w:pPr>
                  <w:bookmarkStart w:id="1" w:name="_Hlk115873406"/>
                </w:p>
                <w:p w14:paraId="70B035F4" w14:textId="77777777" w:rsidR="001B39DA" w:rsidRPr="00132689" w:rsidRDefault="001B39DA" w:rsidP="002801B2">
                  <w:pPr>
                    <w:spacing w:line="240" w:lineRule="auto"/>
                    <w:jc w:val="right"/>
                    <w:rPr>
                      <w:rFonts w:ascii="DM Sans" w:hAnsi="DM Sans" w:cstheme="minorHAnsi"/>
                      <w:iCs/>
                      <w:color w:val="244061" w:themeColor="accent1" w:themeShade="80"/>
                      <w:sz w:val="20"/>
                      <w:szCs w:val="20"/>
                    </w:rPr>
                  </w:pPr>
                  <w:r w:rsidRPr="00132689">
                    <w:rPr>
                      <w:rFonts w:ascii="DM Sans" w:eastAsia="DM Sans" w:hAnsi="DM Sans" w:cstheme="minorHAnsi"/>
                      <w:color w:val="244061" w:themeColor="accent1" w:themeShade="80"/>
                      <w:sz w:val="20"/>
                      <w:szCs w:val="20"/>
                      <w:lang w:bidi="en-GB"/>
                    </w:rPr>
                    <w:t xml:space="preserve">Version No 2.1.1 </w:t>
                  </w:r>
                  <w:bookmarkEnd w:id="1"/>
                </w:p>
                <w:p w14:paraId="3312B765" w14:textId="77777777" w:rsidR="001B39DA" w:rsidRDefault="001B39DA" w:rsidP="00EA7E5C">
                  <w:pPr>
                    <w:pStyle w:val="NormalWeb"/>
                    <w:spacing w:before="0" w:beforeAutospacing="0" w:after="0" w:afterAutospacing="0"/>
                    <w:jc w:val="right"/>
                    <w:rPr>
                      <w:rFonts w:ascii="Calibri Light" w:hAnsi="Calibri Light"/>
                      <w:b/>
                      <w:color w:val="FFFFFF"/>
                      <w:kern w:val="24"/>
                      <w:sz w:val="56"/>
                      <w:szCs w:val="72"/>
                    </w:rPr>
                  </w:pPr>
                </w:p>
                <w:p w14:paraId="70126AF1" w14:textId="77777777" w:rsidR="001B39DA" w:rsidRPr="00AE5EDE" w:rsidRDefault="001B39DA" w:rsidP="00EA7E5C">
                  <w:pPr>
                    <w:pStyle w:val="NormalWeb"/>
                    <w:spacing w:before="0" w:beforeAutospacing="0" w:after="0" w:afterAutospacing="0"/>
                    <w:jc w:val="right"/>
                    <w:rPr>
                      <w:b/>
                      <w:sz w:val="22"/>
                    </w:rPr>
                  </w:pPr>
                </w:p>
              </w:txbxContent>
            </v:textbox>
            <w10:wrap anchorx="page"/>
          </v:rect>
        </w:pict>
      </w:r>
    </w:p>
    <w:p w14:paraId="3B75048C" w14:textId="77777777" w:rsidR="004F6266" w:rsidRPr="00C0688B" w:rsidRDefault="004F6266">
      <w:pPr>
        <w:rPr>
          <w:rFonts w:asciiTheme="minorHAnsi" w:hAnsiTheme="minorHAnsi" w:cstheme="minorHAnsi"/>
          <w:sz w:val="20"/>
          <w:szCs w:val="20"/>
        </w:rPr>
      </w:pPr>
    </w:p>
    <w:p w14:paraId="133C3D8A" w14:textId="77777777" w:rsidR="004F6266" w:rsidRPr="00C0688B" w:rsidRDefault="004F6266">
      <w:pPr>
        <w:rPr>
          <w:rFonts w:asciiTheme="minorHAnsi" w:hAnsiTheme="minorHAnsi" w:cstheme="minorHAnsi"/>
          <w:sz w:val="20"/>
          <w:szCs w:val="20"/>
        </w:rPr>
      </w:pPr>
    </w:p>
    <w:p w14:paraId="09117FF9" w14:textId="77777777" w:rsidR="00D42920" w:rsidRDefault="00D42920" w:rsidP="004F6266">
      <w:pPr>
        <w:spacing w:line="360" w:lineRule="atLeast"/>
        <w:jc w:val="both"/>
        <w:rPr>
          <w:rFonts w:asciiTheme="minorHAnsi" w:hAnsiTheme="minorHAnsi" w:cstheme="minorHAnsi"/>
          <w:sz w:val="20"/>
          <w:szCs w:val="20"/>
        </w:rPr>
      </w:pPr>
    </w:p>
    <w:p w14:paraId="7F6726B4" w14:textId="77777777" w:rsidR="003A0B89" w:rsidRDefault="000F2869" w:rsidP="004F6266">
      <w:pPr>
        <w:spacing w:line="360" w:lineRule="atLeast"/>
        <w:jc w:val="both"/>
        <w:rPr>
          <w:rFonts w:asciiTheme="minorHAnsi" w:hAnsiTheme="minorHAnsi" w:cstheme="minorHAnsi"/>
          <w:sz w:val="20"/>
          <w:szCs w:val="20"/>
        </w:rPr>
      </w:pPr>
      <w:r>
        <w:rPr>
          <w:rFonts w:asciiTheme="majorHAnsi" w:eastAsiaTheme="majorEastAsia" w:hAnsiTheme="majorHAnsi" w:cstheme="majorBidi"/>
          <w:noProof/>
          <w:color w:val="244061" w:themeColor="accent1" w:themeShade="80"/>
          <w:kern w:val="28"/>
          <w:sz w:val="38"/>
          <w:lang w:val="lt-LT" w:eastAsia="lt-LT"/>
        </w:rPr>
        <w:drawing>
          <wp:anchor distT="0" distB="0" distL="114300" distR="114300" simplePos="0" relativeHeight="251668661" behindDoc="1" locked="0" layoutInCell="1" allowOverlap="1" wp14:anchorId="3D0390C9" wp14:editId="4CD64BDB">
            <wp:simplePos x="0" y="0"/>
            <wp:positionH relativeFrom="column">
              <wp:posOffset>4547235</wp:posOffset>
            </wp:positionH>
            <wp:positionV relativeFrom="paragraph">
              <wp:posOffset>325755</wp:posOffset>
            </wp:positionV>
            <wp:extent cx="2114550" cy="1048659"/>
            <wp:effectExtent l="0" t="0" r="0" b="0"/>
            <wp:wrapNone/>
            <wp:docPr id="1836" name="Picture 183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Picture 1836" descr="Text,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1048659"/>
                    </a:xfrm>
                    <a:prstGeom prst="rect">
                      <a:avLst/>
                    </a:prstGeom>
                  </pic:spPr>
                </pic:pic>
              </a:graphicData>
            </a:graphic>
          </wp:anchor>
        </w:drawing>
      </w:r>
    </w:p>
    <w:p w14:paraId="3344D0E3" w14:textId="77777777" w:rsidR="003A0B89" w:rsidRDefault="003A0B89" w:rsidP="004F6266">
      <w:pPr>
        <w:spacing w:line="360" w:lineRule="atLeast"/>
        <w:jc w:val="both"/>
        <w:rPr>
          <w:rFonts w:asciiTheme="minorHAnsi" w:hAnsiTheme="minorHAnsi" w:cstheme="minorHAnsi"/>
          <w:sz w:val="20"/>
          <w:szCs w:val="20"/>
        </w:rPr>
      </w:pPr>
    </w:p>
    <w:p w14:paraId="720E53ED" w14:textId="77777777" w:rsidR="003A0B89" w:rsidRPr="00C0688B" w:rsidRDefault="003A0B89" w:rsidP="004F6266">
      <w:pPr>
        <w:spacing w:line="360" w:lineRule="atLeast"/>
        <w:jc w:val="both"/>
        <w:rPr>
          <w:rFonts w:asciiTheme="minorHAnsi" w:hAnsiTheme="minorHAnsi" w:cstheme="minorHAnsi"/>
          <w:sz w:val="20"/>
          <w:szCs w:val="20"/>
        </w:rPr>
      </w:pPr>
    </w:p>
    <w:p w14:paraId="2AB6A588" w14:textId="77777777" w:rsidR="00D42920" w:rsidRPr="00C0688B" w:rsidRDefault="00D42920" w:rsidP="004F6266">
      <w:pPr>
        <w:spacing w:line="360" w:lineRule="atLeast"/>
        <w:jc w:val="both"/>
        <w:rPr>
          <w:rFonts w:asciiTheme="minorHAnsi" w:hAnsiTheme="minorHAnsi" w:cstheme="minorHAnsi"/>
          <w:sz w:val="20"/>
          <w:szCs w:val="20"/>
        </w:rPr>
      </w:pPr>
    </w:p>
    <w:p w14:paraId="3BF924C1" w14:textId="77777777" w:rsidR="008403BF" w:rsidRPr="00C0688B" w:rsidRDefault="000F2869" w:rsidP="004F6266">
      <w:pPr>
        <w:spacing w:line="360" w:lineRule="atLeast"/>
        <w:jc w:val="both"/>
        <w:rPr>
          <w:rFonts w:asciiTheme="minorHAnsi" w:hAnsiTheme="minorHAnsi" w:cstheme="minorHAnsi"/>
          <w:sz w:val="20"/>
          <w:szCs w:val="20"/>
        </w:rPr>
      </w:pPr>
      <w:r>
        <w:rPr>
          <w:rFonts w:asciiTheme="majorHAnsi" w:eastAsiaTheme="majorEastAsia" w:hAnsiTheme="majorHAnsi" w:cstheme="majorBidi"/>
          <w:noProof/>
          <w:color w:val="244061" w:themeColor="accent1" w:themeShade="80"/>
          <w:kern w:val="28"/>
          <w:sz w:val="38"/>
          <w:lang w:val="lt-LT" w:eastAsia="lt-LT"/>
        </w:rPr>
        <w:drawing>
          <wp:anchor distT="0" distB="0" distL="114300" distR="114300" simplePos="0" relativeHeight="251658242" behindDoc="0" locked="0" layoutInCell="1" allowOverlap="1" wp14:anchorId="5428EC6B" wp14:editId="4102B93C">
            <wp:simplePos x="0" y="0"/>
            <wp:positionH relativeFrom="margin">
              <wp:posOffset>4986655</wp:posOffset>
            </wp:positionH>
            <wp:positionV relativeFrom="paragraph">
              <wp:posOffset>88265</wp:posOffset>
            </wp:positionV>
            <wp:extent cx="1685925" cy="534597"/>
            <wp:effectExtent l="0" t="0" r="0" b="0"/>
            <wp:wrapNone/>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925" cy="534597"/>
                    </a:xfrm>
                    <a:prstGeom prst="rect">
                      <a:avLst/>
                    </a:prstGeom>
                  </pic:spPr>
                </pic:pic>
              </a:graphicData>
            </a:graphic>
          </wp:anchor>
        </w:drawing>
      </w:r>
    </w:p>
    <w:p w14:paraId="6003CB7D" w14:textId="77777777" w:rsidR="008403BF" w:rsidRPr="00C0688B" w:rsidRDefault="008403BF" w:rsidP="004F6266">
      <w:pPr>
        <w:spacing w:line="360" w:lineRule="atLeast"/>
        <w:jc w:val="both"/>
        <w:rPr>
          <w:rFonts w:asciiTheme="minorHAnsi" w:hAnsiTheme="minorHAnsi" w:cstheme="minorHAnsi"/>
          <w:sz w:val="20"/>
          <w:szCs w:val="20"/>
        </w:rPr>
      </w:pPr>
    </w:p>
    <w:p w14:paraId="0CA27047" w14:textId="77777777" w:rsidR="00CB14B0" w:rsidRDefault="000F2869" w:rsidP="000F2869">
      <w:pPr>
        <w:tabs>
          <w:tab w:val="left" w:pos="5955"/>
        </w:tabs>
        <w:spacing w:line="360" w:lineRule="atLeast"/>
        <w:jc w:val="both"/>
        <w:rPr>
          <w:rFonts w:asciiTheme="minorHAnsi" w:hAnsiTheme="minorHAnsi" w:cstheme="minorHAnsi"/>
          <w:sz w:val="20"/>
          <w:szCs w:val="20"/>
        </w:rPr>
      </w:pPr>
      <w:r>
        <w:rPr>
          <w:rFonts w:asciiTheme="minorHAnsi" w:hAnsiTheme="minorHAnsi" w:cstheme="minorHAnsi"/>
          <w:sz w:val="20"/>
          <w:szCs w:val="20"/>
          <w:lang w:bidi="en-GB"/>
        </w:rPr>
        <w:tab/>
      </w:r>
    </w:p>
    <w:p w14:paraId="4EB9FC8E" w14:textId="77777777" w:rsidR="006B6766" w:rsidRDefault="006B6766" w:rsidP="004F6266">
      <w:pPr>
        <w:spacing w:line="360" w:lineRule="atLeast"/>
        <w:jc w:val="both"/>
        <w:rPr>
          <w:rFonts w:asciiTheme="minorHAnsi" w:hAnsiTheme="minorHAnsi" w:cstheme="minorHAnsi"/>
          <w:sz w:val="20"/>
          <w:szCs w:val="20"/>
        </w:rPr>
      </w:pPr>
    </w:p>
    <w:p w14:paraId="501AA63B" w14:textId="77777777" w:rsidR="006B6766" w:rsidRDefault="006B6766" w:rsidP="004F6266">
      <w:pPr>
        <w:spacing w:line="360" w:lineRule="atLeast"/>
        <w:jc w:val="both"/>
        <w:rPr>
          <w:rFonts w:asciiTheme="minorHAnsi" w:hAnsiTheme="minorHAnsi" w:cstheme="minorHAnsi"/>
          <w:sz w:val="20"/>
          <w:szCs w:val="20"/>
        </w:rPr>
      </w:pPr>
    </w:p>
    <w:p w14:paraId="29680CB0" w14:textId="77777777" w:rsidR="000F2869" w:rsidRDefault="000F2869" w:rsidP="004F6266">
      <w:pPr>
        <w:spacing w:line="360" w:lineRule="atLeast"/>
        <w:jc w:val="both"/>
        <w:rPr>
          <w:rFonts w:asciiTheme="minorHAnsi" w:hAnsiTheme="minorHAnsi" w:cstheme="minorHAnsi"/>
          <w:sz w:val="20"/>
          <w:szCs w:val="20"/>
        </w:rPr>
      </w:pPr>
    </w:p>
    <w:p w14:paraId="17BB7AF4" w14:textId="77777777" w:rsidR="000F2869" w:rsidRDefault="000F2869" w:rsidP="004F6266">
      <w:pPr>
        <w:spacing w:line="360" w:lineRule="atLeast"/>
        <w:jc w:val="both"/>
        <w:rPr>
          <w:rFonts w:asciiTheme="minorHAnsi" w:hAnsiTheme="minorHAnsi" w:cstheme="minorHAnsi"/>
          <w:sz w:val="20"/>
          <w:szCs w:val="20"/>
        </w:rPr>
      </w:pPr>
    </w:p>
    <w:p w14:paraId="0E68B344" w14:textId="77777777" w:rsidR="000F2869" w:rsidRDefault="000F2869" w:rsidP="004F6266">
      <w:pPr>
        <w:spacing w:line="360" w:lineRule="atLeast"/>
        <w:jc w:val="both"/>
        <w:rPr>
          <w:rFonts w:asciiTheme="minorHAnsi" w:hAnsiTheme="minorHAnsi" w:cstheme="minorHAnsi"/>
          <w:sz w:val="20"/>
          <w:szCs w:val="20"/>
        </w:rPr>
      </w:pPr>
    </w:p>
    <w:p w14:paraId="61B1FC43" w14:textId="77777777" w:rsidR="000F2869" w:rsidRDefault="000F2869" w:rsidP="004F6266">
      <w:pPr>
        <w:spacing w:line="360" w:lineRule="atLeast"/>
        <w:jc w:val="both"/>
        <w:rPr>
          <w:rFonts w:asciiTheme="minorHAnsi" w:hAnsiTheme="minorHAnsi" w:cstheme="minorHAnsi"/>
          <w:sz w:val="20"/>
          <w:szCs w:val="20"/>
        </w:rPr>
      </w:pPr>
    </w:p>
    <w:p w14:paraId="042777E7" w14:textId="77777777" w:rsidR="000F2869" w:rsidRDefault="000F2869" w:rsidP="004F6266">
      <w:pPr>
        <w:spacing w:line="360" w:lineRule="atLeast"/>
        <w:jc w:val="both"/>
        <w:rPr>
          <w:rFonts w:asciiTheme="minorHAnsi" w:hAnsiTheme="minorHAnsi" w:cstheme="minorHAnsi"/>
          <w:sz w:val="20"/>
          <w:szCs w:val="20"/>
        </w:rPr>
      </w:pPr>
    </w:p>
    <w:p w14:paraId="792F790F" w14:textId="77777777" w:rsidR="00CB14B0" w:rsidRDefault="00CB14B0" w:rsidP="004F6266">
      <w:pPr>
        <w:spacing w:line="360" w:lineRule="atLeast"/>
        <w:jc w:val="both"/>
        <w:rPr>
          <w:rFonts w:asciiTheme="minorHAnsi" w:hAnsiTheme="minorHAnsi" w:cstheme="minorHAnsi"/>
          <w:sz w:val="20"/>
          <w:szCs w:val="20"/>
        </w:rPr>
      </w:pPr>
    </w:p>
    <w:p w14:paraId="2D4431BB" w14:textId="77777777" w:rsidR="007B3B49" w:rsidRPr="006B6766" w:rsidRDefault="002801B2" w:rsidP="006B6766">
      <w:pPr>
        <w:spacing w:line="240" w:lineRule="auto"/>
        <w:jc w:val="both"/>
        <w:rPr>
          <w:rFonts w:asciiTheme="minorHAnsi" w:hAnsiTheme="minorHAnsi" w:cstheme="minorHAnsi"/>
          <w:iCs/>
          <w:sz w:val="20"/>
          <w:szCs w:val="20"/>
        </w:rPr>
      </w:pPr>
      <w:r>
        <w:rPr>
          <w:rFonts w:asciiTheme="minorHAnsi" w:hAnsiTheme="minorHAnsi" w:cstheme="minorHAnsi"/>
          <w:sz w:val="20"/>
          <w:szCs w:val="20"/>
          <w:lang w:bidi="en-GB"/>
        </w:rPr>
        <w:lastRenderedPageBreak/>
        <w:t>Online version available at</w:t>
      </w:r>
      <w:r w:rsidR="006D5304">
        <w:rPr>
          <w:lang w:bidi="en-GB"/>
        </w:rPr>
        <w:t xml:space="preserve"> </w:t>
      </w:r>
      <w:r w:rsidR="006D5304">
        <w:rPr>
          <w:rFonts w:asciiTheme="minorHAnsi" w:hAnsiTheme="minorHAnsi" w:cstheme="minorHAnsi"/>
          <w:sz w:val="20"/>
          <w:szCs w:val="20"/>
          <w:lang w:bidi="en-GB"/>
        </w:rPr>
        <w:t>www.ppplietuva.lt and/or www.cpva.lt. The methodology has been updated in carrying out the functions of the Methodological Assistance Centre as defined in subparagraph 4.5.1 of the Resolution of the Government of the RL on the implementation of the RL Law on Strategic Management, Article 4(3) and (5), Article 7(1) and (4) of the RL Law on Regional Development and Article 14(3)</w:t>
      </w:r>
      <w:r w:rsidR="002E1F7B" w:rsidRPr="006B6766">
        <w:rPr>
          <w:rStyle w:val="FootnoteReference"/>
          <w:rFonts w:asciiTheme="minorHAnsi" w:hAnsiTheme="minorHAnsi" w:cstheme="minorHAnsi"/>
          <w:sz w:val="20"/>
          <w:szCs w:val="20"/>
          <w:lang w:bidi="en-GB"/>
        </w:rPr>
        <w:footnoteReference w:id="2"/>
      </w:r>
      <w:r w:rsidR="00CB14B0" w:rsidRPr="006B6766">
        <w:rPr>
          <w:rFonts w:asciiTheme="minorHAnsi" w:hAnsiTheme="minorHAnsi" w:cstheme="minorHAnsi"/>
          <w:sz w:val="20"/>
          <w:szCs w:val="20"/>
          <w:lang w:bidi="en-GB"/>
        </w:rPr>
        <w:t xml:space="preserve"> of the RL Law on the Budgetary Framework and in subparagraph 25.3 of the Rules on the distribution of responsibilities and functions between institutions in implementing the Operational Programme for the EU Structural Funds Investments for 2014-2020 and in preparing for the implementation of the EU Structural Funds Investment Programme </w:t>
      </w:r>
      <w:r w:rsidR="002E1F7B" w:rsidRPr="006B6766">
        <w:rPr>
          <w:rStyle w:val="FootnoteReference"/>
          <w:rFonts w:asciiTheme="minorHAnsi" w:hAnsiTheme="minorHAnsi" w:cstheme="minorHAnsi"/>
          <w:sz w:val="20"/>
          <w:szCs w:val="20"/>
          <w:lang w:bidi="en-GB"/>
        </w:rPr>
        <w:footnoteReference w:id="3"/>
      </w:r>
      <w:r w:rsidR="00CB14B0" w:rsidRPr="006B6766">
        <w:rPr>
          <w:rFonts w:asciiTheme="minorHAnsi" w:hAnsiTheme="minorHAnsi" w:cstheme="minorHAnsi"/>
          <w:sz w:val="20"/>
          <w:szCs w:val="20"/>
          <w:lang w:bidi="en-GB"/>
        </w:rPr>
        <w:t xml:space="preserve"> for 2021-2027.</w:t>
      </w:r>
    </w:p>
    <w:p w14:paraId="2C34A163" w14:textId="77777777" w:rsidR="00CA1271" w:rsidRDefault="00C059DB" w:rsidP="00CA1271">
      <w:pPr>
        <w:pStyle w:val="TOCHeading"/>
        <w:rPr>
          <w:sz w:val="20"/>
          <w:szCs w:val="20"/>
        </w:rPr>
      </w:pPr>
      <w:r>
        <w:rPr>
          <w:rFonts w:asciiTheme="minorHAnsi" w:hAnsiTheme="minorHAnsi" w:cstheme="minorHAnsi"/>
          <w:noProof/>
          <w:sz w:val="20"/>
          <w:szCs w:val="20"/>
          <w:lang w:val="en-GB" w:bidi="en-GB"/>
        </w:rPr>
        <w:pict w14:anchorId="20891003">
          <v:shape id="_x0000_s2202" style="position:absolute;margin-left:210.4pt;margin-top:2.7pt;width:72.65pt;height:41.7pt;z-index:251658244;visibility:visible;mso-position-horizontal-relative:margin;mso-width-relative:margin;mso-height-relative:margin;v-text-anchor:midd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" adj="-11796480,,5400" path="m,l1235710,r,534240l617213,675037,3588,531547,,xe" fillcolor="#c5d9f1" strokecolor="#254061" strokeweight="1.5pt">
            <v:stroke joinstyle="miter"/>
            <v:formulas/>
            <v:path arrowok="t" o:connecttype="custom" o:connectlocs="0,0;922655,0;922655,419130;460848,529590;2679,417017;0,0" o:connectangles="0,0,0,0,0,0" textboxrect="0,0,1235710,675037"/>
            <v:textbox style="mso-next-textbox:#_x0000_s2202">
              <w:txbxContent>
                <w:p w14:paraId="6ED6512C" w14:textId="77777777" w:rsidR="001B39DA" w:rsidRDefault="001B39DA" w:rsidP="00877B31">
                  <w:pPr>
                    <w:spacing w:after="0" w:line="240" w:lineRule="auto"/>
                    <w:jc w:val="center"/>
                  </w:pPr>
                  <w:r>
                    <w:rPr>
                      <w:color w:val="000000"/>
                      <w:lang w:bidi="en-GB"/>
                    </w:rPr>
                    <w:t>Content</w:t>
                  </w:r>
                </w:p>
              </w:txbxContent>
            </v:textbox>
            <w10:wrap type="topAndBottom" anchorx="margin"/>
          </v:shape>
        </w:pict>
      </w:r>
    </w:p>
    <w:sdt>
      <w:sdtPr>
        <w:rPr>
          <w:sz w:val="20"/>
          <w:szCs w:val="20"/>
        </w:rPr>
        <w:id w:val="-880859251"/>
        <w:docPartObj>
          <w:docPartGallery w:val="Table of Contents"/>
          <w:docPartUnique/>
        </w:docPartObj>
      </w:sdtPr>
      <w:sdtEndPr>
        <w:rPr>
          <w:b/>
          <w:bCs/>
          <w:noProof/>
          <w:sz w:val="22"/>
          <w:szCs w:val="22"/>
        </w:rPr>
      </w:sdtEndPr>
      <w:sdtContent>
        <w:p w14:paraId="7A200D41" w14:textId="77777777" w:rsidR="0096298E" w:rsidRPr="00546BD3" w:rsidRDefault="0096298E" w:rsidP="00CA1271">
          <w:pPr>
            <w:spacing w:after="0" w:line="140" w:lineRule="atLeast"/>
            <w:jc w:val="center"/>
            <w:rPr>
              <w:sz w:val="18"/>
              <w:szCs w:val="18"/>
            </w:rPr>
          </w:pPr>
        </w:p>
        <w:p w14:paraId="3AA982F4" w14:textId="77777777" w:rsidR="00F6112C" w:rsidRPr="00CB4345" w:rsidRDefault="00F91E2F" w:rsidP="00CA1271">
          <w:pPr>
            <w:pStyle w:val="TOC1"/>
            <w:spacing w:line="240" w:lineRule="auto"/>
            <w:rPr>
              <w:rFonts w:cstheme="minorBidi"/>
              <w:i/>
              <w:iCs/>
              <w:noProof/>
              <w:sz w:val="20"/>
              <w:szCs w:val="20"/>
              <w:lang w:val="lt-LT" w:eastAsia="lt-LT"/>
            </w:rPr>
          </w:pPr>
          <w:r w:rsidRPr="00546BD3">
            <w:rPr>
              <w:sz w:val="14"/>
              <w:szCs w:val="14"/>
              <w:lang w:val="en-GB" w:bidi="en-GB"/>
            </w:rPr>
            <w:fldChar w:fldCharType="begin"/>
          </w:r>
          <w:r w:rsidR="0096298E" w:rsidRPr="00546BD3">
            <w:rPr>
              <w:sz w:val="14"/>
              <w:szCs w:val="14"/>
              <w:lang w:val="en-GB" w:bidi="en-GB"/>
            </w:rPr>
            <w:instrText xml:space="preserve"> TOC \o "1-3" \h \z \u </w:instrText>
          </w:r>
          <w:r w:rsidRPr="00546BD3">
            <w:rPr>
              <w:sz w:val="14"/>
              <w:szCs w:val="14"/>
              <w:lang w:val="en-GB" w:bidi="en-GB"/>
            </w:rPr>
            <w:fldChar w:fldCharType="separate"/>
          </w:r>
          <w:hyperlink w:anchor="_Toc122529416" w:history="1">
            <w:r w:rsidR="00877B31" w:rsidRPr="00877B31">
              <w:rPr>
                <w:rStyle w:val="Hyperlink"/>
                <w:rFonts w:eastAsia="Times New Roman"/>
                <w:i/>
                <w:noProof/>
                <w:sz w:val="20"/>
                <w:szCs w:val="20"/>
                <w:lang w:val="en-GB" w:bidi="en-GB"/>
              </w:rPr>
              <w:t>Figures, formula</w:t>
            </w:r>
            <w:r w:rsidR="00EB73DB">
              <w:rPr>
                <w:rStyle w:val="Hyperlink"/>
                <w:rFonts w:eastAsia="Times New Roman"/>
                <w:i/>
                <w:noProof/>
                <w:sz w:val="20"/>
                <w:szCs w:val="20"/>
                <w:lang w:val="en-GB" w:bidi="en-GB"/>
              </w:rPr>
              <w:t>s</w:t>
            </w:r>
            <w:r w:rsidR="00877B31" w:rsidRPr="00877B31">
              <w:rPr>
                <w:rStyle w:val="Hyperlink"/>
                <w:rFonts w:eastAsia="Times New Roman"/>
                <w:i/>
                <w:noProof/>
                <w:sz w:val="20"/>
                <w:szCs w:val="20"/>
                <w:lang w:val="en-GB" w:bidi="en-GB"/>
              </w:rPr>
              <w:t xml:space="preserve"> and tables</w:t>
            </w:r>
            <w:r w:rsidR="00F6112C" w:rsidRPr="00CB4345">
              <w:rPr>
                <w:i/>
                <w:noProof/>
                <w:webHidden/>
                <w:sz w:val="20"/>
                <w:szCs w:val="20"/>
                <w:lang w:val="en-GB" w:bidi="en-GB"/>
              </w:rPr>
              <w:tab/>
            </w:r>
            <w:r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_Toc122529416 \h </w:instrText>
            </w:r>
            <w:r w:rsidRPr="00CB4345">
              <w:rPr>
                <w:i/>
                <w:noProof/>
                <w:webHidden/>
                <w:sz w:val="20"/>
                <w:szCs w:val="20"/>
                <w:lang w:val="en-GB" w:bidi="en-GB"/>
              </w:rPr>
            </w:r>
            <w:r w:rsidRPr="00CB4345">
              <w:rPr>
                <w:i/>
                <w:noProof/>
                <w:webHidden/>
                <w:sz w:val="20"/>
                <w:szCs w:val="20"/>
                <w:lang w:val="en-GB" w:bidi="en-GB"/>
              </w:rPr>
              <w:fldChar w:fldCharType="separate"/>
            </w:r>
            <w:r w:rsidR="00051903">
              <w:rPr>
                <w:i/>
                <w:noProof/>
                <w:webHidden/>
                <w:sz w:val="20"/>
                <w:szCs w:val="20"/>
                <w:lang w:val="en-GB" w:bidi="en-GB"/>
              </w:rPr>
              <w:t>4</w:t>
            </w:r>
            <w:r w:rsidRPr="00CB4345">
              <w:rPr>
                <w:i/>
                <w:noProof/>
                <w:webHidden/>
                <w:sz w:val="20"/>
                <w:szCs w:val="20"/>
                <w:lang w:val="en-GB" w:bidi="en-GB"/>
              </w:rPr>
              <w:fldChar w:fldCharType="end"/>
            </w:r>
          </w:hyperlink>
        </w:p>
        <w:p w14:paraId="1411ACBA" w14:textId="77777777" w:rsidR="00F6112C" w:rsidRPr="00CB4345" w:rsidRDefault="00C059DB" w:rsidP="00CA1271">
          <w:pPr>
            <w:pStyle w:val="TOC1"/>
            <w:spacing w:line="240" w:lineRule="auto"/>
            <w:rPr>
              <w:rFonts w:cstheme="minorBidi"/>
              <w:i/>
              <w:iCs/>
              <w:noProof/>
              <w:sz w:val="20"/>
              <w:szCs w:val="20"/>
              <w:lang w:val="lt-LT" w:eastAsia="lt-LT"/>
            </w:rPr>
          </w:pPr>
          <w:hyperlink w:anchor="_Toc122529417" w:history="1">
            <w:r w:rsidR="00877B31">
              <w:rPr>
                <w:rStyle w:val="Hyperlink"/>
                <w:i/>
                <w:noProof/>
                <w:sz w:val="20"/>
                <w:szCs w:val="20"/>
                <w:lang w:val="en-GB" w:bidi="en-GB"/>
              </w:rPr>
              <w:t>Terms and abbreviation</w:t>
            </w:r>
            <w:r w:rsidR="00F1148B">
              <w:rPr>
                <w:rStyle w:val="Hyperlink"/>
                <w:i/>
                <w:noProof/>
                <w:sz w:val="20"/>
                <w:szCs w:val="20"/>
                <w:lang w:val="en-GB" w:bidi="en-GB"/>
              </w:rPr>
              <w: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_Toc122529417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w:t>
            </w:r>
            <w:r w:rsidR="00F91E2F" w:rsidRPr="00CB4345">
              <w:rPr>
                <w:i/>
                <w:noProof/>
                <w:webHidden/>
                <w:sz w:val="20"/>
                <w:szCs w:val="20"/>
                <w:lang w:val="en-GB" w:bidi="en-GB"/>
              </w:rPr>
              <w:fldChar w:fldCharType="end"/>
            </w:r>
          </w:hyperlink>
        </w:p>
        <w:p w14:paraId="051C0622" w14:textId="77777777" w:rsidR="00F6112C" w:rsidRPr="00CB4345" w:rsidRDefault="00C059DB" w:rsidP="00CA1271">
          <w:pPr>
            <w:pStyle w:val="TOC1"/>
            <w:spacing w:line="240" w:lineRule="auto"/>
            <w:rPr>
              <w:rFonts w:cstheme="minorBidi"/>
              <w:i/>
              <w:iCs/>
              <w:noProof/>
              <w:sz w:val="20"/>
              <w:szCs w:val="20"/>
              <w:lang w:val="lt-LT" w:eastAsia="lt-LT"/>
            </w:rPr>
          </w:pPr>
          <w:hyperlink w:anchor="_Toc122529418" w:history="1">
            <w:r w:rsidR="00877B31">
              <w:rPr>
                <w:rStyle w:val="Hyperlink"/>
                <w:i/>
                <w:noProof/>
                <w:sz w:val="20"/>
                <w:szCs w:val="20"/>
                <w:lang w:val="en-GB" w:bidi="en-GB"/>
              </w:rPr>
              <w:t>Purpose and structure of the Methodology</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_Toc122529418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10</w:t>
            </w:r>
            <w:r w:rsidR="00F91E2F" w:rsidRPr="00CB4345">
              <w:rPr>
                <w:i/>
                <w:noProof/>
                <w:webHidden/>
                <w:sz w:val="20"/>
                <w:szCs w:val="20"/>
                <w:lang w:val="en-GB" w:bidi="en-GB"/>
              </w:rPr>
              <w:fldChar w:fldCharType="end"/>
            </w:r>
          </w:hyperlink>
        </w:p>
        <w:p w14:paraId="1F24006C" w14:textId="77777777" w:rsidR="00F6112C" w:rsidRPr="00CB4345" w:rsidRDefault="00C059DB" w:rsidP="00CA1271">
          <w:pPr>
            <w:pStyle w:val="TOC1"/>
            <w:spacing w:line="240" w:lineRule="auto"/>
            <w:rPr>
              <w:rFonts w:cstheme="minorBidi"/>
              <w:i/>
              <w:iCs/>
              <w:noProof/>
              <w:sz w:val="20"/>
              <w:szCs w:val="20"/>
              <w:lang w:val="lt-LT" w:eastAsia="lt-LT"/>
            </w:rPr>
          </w:pPr>
          <w:hyperlink w:anchor="_Toc122529419" w:history="1">
            <w:r w:rsidR="00877B31">
              <w:rPr>
                <w:rStyle w:val="Hyperlink"/>
                <w:i/>
                <w:noProof/>
                <w:sz w:val="20"/>
                <w:szCs w:val="20"/>
                <w:lang w:val="en-GB" w:bidi="en-GB"/>
              </w:rPr>
              <w:t xml:space="preserve">Definition and goal of </w:t>
            </w:r>
            <w:r w:rsidR="00711151">
              <w:rPr>
                <w:rStyle w:val="Hyperlink"/>
                <w:i/>
                <w:noProof/>
                <w:sz w:val="20"/>
                <w:szCs w:val="20"/>
                <w:lang w:val="en-GB" w:bidi="en-GB"/>
              </w:rPr>
              <w:t>the</w:t>
            </w:r>
            <w:r w:rsidR="00877B31">
              <w:rPr>
                <w:rStyle w:val="Hyperlink"/>
                <w:i/>
                <w:noProof/>
                <w:sz w:val="20"/>
                <w:szCs w:val="20"/>
                <w:lang w:val="en-GB" w:bidi="en-GB"/>
              </w:rPr>
              <w:t xml:space="preserve"> investment </w:t>
            </w:r>
            <w:r w:rsidR="00F6112C" w:rsidRPr="00CB4345">
              <w:rPr>
                <w:rStyle w:val="Hyperlink"/>
                <w:i/>
                <w:noProof/>
                <w:sz w:val="20"/>
                <w:szCs w:val="20"/>
                <w:lang w:val="en-GB" w:bidi="en-GB"/>
              </w:rPr>
              <w:t>proje</w:t>
            </w:r>
            <w:r w:rsidR="00877B31">
              <w:rPr>
                <w:rStyle w:val="Hyperlink"/>
                <w:i/>
                <w:noProof/>
                <w:sz w:val="20"/>
                <w:szCs w:val="20"/>
                <w:lang w:val="en-GB" w:bidi="en-GB"/>
              </w:rPr>
              <w:t>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_Toc122529419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11</w:t>
            </w:r>
            <w:r w:rsidR="00F91E2F" w:rsidRPr="00CB4345">
              <w:rPr>
                <w:i/>
                <w:noProof/>
                <w:webHidden/>
                <w:sz w:val="20"/>
                <w:szCs w:val="20"/>
                <w:lang w:val="en-GB" w:bidi="en-GB"/>
              </w:rPr>
              <w:fldChar w:fldCharType="end"/>
            </w:r>
          </w:hyperlink>
        </w:p>
        <w:p w14:paraId="4331004F" w14:textId="77777777" w:rsidR="00F6112C" w:rsidRPr="00CB4345" w:rsidRDefault="00C059DB" w:rsidP="00CA1271">
          <w:pPr>
            <w:pStyle w:val="TOC1"/>
            <w:spacing w:line="240" w:lineRule="auto"/>
            <w:rPr>
              <w:rFonts w:cstheme="minorBidi"/>
              <w:i/>
              <w:iCs/>
              <w:noProof/>
              <w:sz w:val="20"/>
              <w:szCs w:val="20"/>
              <w:lang w:val="lt-LT" w:eastAsia="lt-LT"/>
            </w:rPr>
          </w:pPr>
          <w:hyperlink w:anchor="_Toc122529420" w:history="1">
            <w:r w:rsidR="00877B31">
              <w:rPr>
                <w:rStyle w:val="Hyperlink"/>
                <w:i/>
                <w:noProof/>
                <w:sz w:val="20"/>
                <w:szCs w:val="20"/>
                <w:lang w:val="en-GB" w:bidi="en-GB"/>
              </w:rPr>
              <w:t xml:space="preserve">General requirements for </w:t>
            </w:r>
            <w:r w:rsidR="00711151">
              <w:rPr>
                <w:rStyle w:val="Hyperlink"/>
                <w:i/>
                <w:noProof/>
                <w:sz w:val="20"/>
                <w:szCs w:val="20"/>
                <w:lang w:val="en-GB" w:bidi="en-GB"/>
              </w:rPr>
              <w:t>the</w:t>
            </w:r>
            <w:r w:rsidR="00877B31">
              <w:rPr>
                <w:rStyle w:val="Hyperlink"/>
                <w:i/>
                <w:noProof/>
                <w:sz w:val="20"/>
                <w:szCs w:val="20"/>
                <w:lang w:val="en-GB" w:bidi="en-GB"/>
              </w:rPr>
              <w:t xml:space="preserve"> investment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12</w:t>
            </w:r>
            <w:r w:rsidR="00F91E2F" w:rsidRPr="00CB4345">
              <w:rPr>
                <w:i/>
                <w:noProof/>
                <w:webHidden/>
                <w:sz w:val="20"/>
                <w:szCs w:val="20"/>
                <w:lang w:val="en-GB" w:bidi="en-GB"/>
              </w:rPr>
              <w:fldChar w:fldCharType="end"/>
            </w:r>
          </w:hyperlink>
        </w:p>
        <w:p w14:paraId="49E59EB4" w14:textId="77777777" w:rsidR="00F6112C" w:rsidRPr="00CB4345" w:rsidRDefault="00C059DB" w:rsidP="00CA1271">
          <w:pPr>
            <w:pStyle w:val="TOC1"/>
            <w:spacing w:line="240" w:lineRule="auto"/>
            <w:rPr>
              <w:rFonts w:cstheme="minorBidi"/>
              <w:i/>
              <w:iCs/>
              <w:noProof/>
              <w:sz w:val="20"/>
              <w:szCs w:val="20"/>
              <w:lang w:val="lt-LT" w:eastAsia="lt-LT"/>
            </w:rPr>
          </w:pPr>
          <w:hyperlink r:id="rId14" w:anchor="_Toc122529421" w:history="1">
            <w:r w:rsidR="00F6112C" w:rsidRPr="00CB4345">
              <w:rPr>
                <w:rStyle w:val="Hyperlink"/>
                <w:i/>
                <w:noProof/>
                <w:position w:val="6"/>
                <w:sz w:val="20"/>
                <w:szCs w:val="20"/>
                <w:lang w:val="en-GB" w:bidi="en-GB"/>
              </w:rPr>
              <w:t>1. Proje</w:t>
            </w:r>
            <w:r w:rsidR="00877B31">
              <w:rPr>
                <w:rStyle w:val="Hyperlink"/>
                <w:i/>
                <w:noProof/>
                <w:position w:val="6"/>
                <w:sz w:val="20"/>
                <w:szCs w:val="20"/>
                <w:lang w:val="en-GB" w:bidi="en-GB"/>
              </w:rPr>
              <w:t>ct context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13</w:t>
            </w:r>
            <w:r w:rsidR="00F91E2F" w:rsidRPr="00CB4345">
              <w:rPr>
                <w:i/>
                <w:noProof/>
                <w:webHidden/>
                <w:sz w:val="20"/>
                <w:szCs w:val="20"/>
                <w:lang w:val="en-GB" w:bidi="en-GB"/>
              </w:rPr>
              <w:fldChar w:fldCharType="end"/>
            </w:r>
          </w:hyperlink>
        </w:p>
        <w:p w14:paraId="09064E96" w14:textId="77777777" w:rsidR="00F6112C" w:rsidRPr="00CB4345" w:rsidRDefault="00C059DB" w:rsidP="00CA1271">
          <w:pPr>
            <w:pStyle w:val="TOC2"/>
            <w:rPr>
              <w:rFonts w:cstheme="minorBidi"/>
              <w:i/>
              <w:iCs/>
              <w:noProof/>
              <w:sz w:val="20"/>
              <w:szCs w:val="20"/>
              <w:lang w:val="lt-LT" w:eastAsia="lt-LT"/>
            </w:rPr>
          </w:pPr>
          <w:hyperlink w:anchor="_Toc122529422" w:history="1">
            <w:r w:rsidR="00F6112C" w:rsidRPr="00CB4345">
              <w:rPr>
                <w:rStyle w:val="Hyperlink"/>
                <w:i/>
                <w:noProof/>
                <w:sz w:val="20"/>
                <w:szCs w:val="20"/>
                <w:lang w:val="en-GB" w:bidi="en-GB"/>
              </w:rPr>
              <w:t xml:space="preserve">1.1. </w:t>
            </w:r>
            <w:r w:rsidR="00877B31">
              <w:rPr>
                <w:rStyle w:val="Hyperlink"/>
                <w:i/>
                <w:noProof/>
                <w:sz w:val="20"/>
                <w:szCs w:val="20"/>
                <w:lang w:val="en-GB" w:bidi="en-GB"/>
              </w:rPr>
              <w:t>Service supply and demand</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13</w:t>
            </w:r>
            <w:r w:rsidR="00F91E2F" w:rsidRPr="00CB4345">
              <w:rPr>
                <w:i/>
                <w:noProof/>
                <w:webHidden/>
                <w:sz w:val="20"/>
                <w:szCs w:val="20"/>
                <w:lang w:val="en-GB" w:bidi="en-GB"/>
              </w:rPr>
              <w:fldChar w:fldCharType="end"/>
            </w:r>
          </w:hyperlink>
        </w:p>
        <w:p w14:paraId="5201993F" w14:textId="77777777" w:rsidR="00F6112C" w:rsidRPr="00CB4345" w:rsidRDefault="00C059DB" w:rsidP="00CA1271">
          <w:pPr>
            <w:pStyle w:val="TOC2"/>
            <w:rPr>
              <w:rFonts w:cstheme="minorBidi"/>
              <w:i/>
              <w:iCs/>
              <w:noProof/>
              <w:sz w:val="20"/>
              <w:szCs w:val="20"/>
              <w:lang w:val="lt-LT" w:eastAsia="lt-LT"/>
            </w:rPr>
          </w:pPr>
          <w:hyperlink w:anchor="_Toc122529423" w:history="1">
            <w:r w:rsidR="00F6112C" w:rsidRPr="00CB4345">
              <w:rPr>
                <w:rStyle w:val="Hyperlink"/>
                <w:i/>
                <w:noProof/>
                <w:sz w:val="20"/>
                <w:szCs w:val="20"/>
                <w:lang w:val="en-GB" w:bidi="en-GB"/>
              </w:rPr>
              <w:t>1.</w:t>
            </w:r>
            <w:r w:rsidR="00AB6A80">
              <w:rPr>
                <w:rStyle w:val="Hyperlink"/>
                <w:i/>
                <w:noProof/>
                <w:sz w:val="20"/>
                <w:szCs w:val="20"/>
                <w:lang w:val="en-GB" w:bidi="en-GB"/>
              </w:rPr>
              <w:t>2. Legal framework</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16</w:t>
            </w:r>
            <w:r w:rsidR="00F91E2F" w:rsidRPr="00CB4345">
              <w:rPr>
                <w:i/>
                <w:noProof/>
                <w:webHidden/>
                <w:sz w:val="20"/>
                <w:szCs w:val="20"/>
                <w:lang w:val="en-GB" w:bidi="en-GB"/>
              </w:rPr>
              <w:fldChar w:fldCharType="end"/>
            </w:r>
          </w:hyperlink>
        </w:p>
        <w:p w14:paraId="2260EE0A" w14:textId="77777777" w:rsidR="00F6112C" w:rsidRPr="00CB4345" w:rsidRDefault="00C059DB" w:rsidP="00CA1271">
          <w:pPr>
            <w:pStyle w:val="TOC2"/>
            <w:rPr>
              <w:rFonts w:cstheme="minorBidi"/>
              <w:i/>
              <w:iCs/>
              <w:noProof/>
              <w:sz w:val="20"/>
              <w:szCs w:val="20"/>
              <w:lang w:val="lt-LT" w:eastAsia="lt-LT"/>
            </w:rPr>
          </w:pPr>
          <w:hyperlink w:anchor="_Toc122529424" w:history="1">
            <w:r w:rsidR="00F6112C" w:rsidRPr="00CB4345">
              <w:rPr>
                <w:rStyle w:val="Hyperlink"/>
                <w:i/>
                <w:noProof/>
                <w:sz w:val="20"/>
                <w:szCs w:val="20"/>
                <w:lang w:val="en-GB" w:bidi="en-GB"/>
              </w:rPr>
              <w:t xml:space="preserve">1.3. Problems </w:t>
            </w:r>
            <w:r w:rsidR="007C11C3">
              <w:rPr>
                <w:rStyle w:val="Hyperlink"/>
                <w:i/>
                <w:noProof/>
                <w:sz w:val="20"/>
                <w:szCs w:val="20"/>
                <w:lang w:val="en-GB" w:bidi="en-GB"/>
              </w:rPr>
              <w:t>and their causes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16</w:t>
            </w:r>
            <w:r w:rsidR="00F91E2F" w:rsidRPr="00CB4345">
              <w:rPr>
                <w:i/>
                <w:noProof/>
                <w:webHidden/>
                <w:sz w:val="20"/>
                <w:szCs w:val="20"/>
                <w:lang w:val="en-GB" w:bidi="en-GB"/>
              </w:rPr>
              <w:fldChar w:fldCharType="end"/>
            </w:r>
          </w:hyperlink>
        </w:p>
        <w:p w14:paraId="7B98BB8A" w14:textId="77777777" w:rsidR="00F6112C" w:rsidRPr="00CB4345" w:rsidRDefault="00C059DB" w:rsidP="00CA1271">
          <w:pPr>
            <w:pStyle w:val="TOC1"/>
            <w:spacing w:line="240" w:lineRule="auto"/>
            <w:rPr>
              <w:rFonts w:cstheme="minorBidi"/>
              <w:i/>
              <w:iCs/>
              <w:noProof/>
              <w:sz w:val="20"/>
              <w:szCs w:val="20"/>
              <w:lang w:val="lt-LT" w:eastAsia="lt-LT"/>
            </w:rPr>
          </w:pPr>
          <w:hyperlink r:id="rId15" w:anchor="_Toc122529425" w:history="1">
            <w:r w:rsidR="00F6112C" w:rsidRPr="00CB4345">
              <w:rPr>
                <w:rStyle w:val="Hyperlink"/>
                <w:i/>
                <w:noProof/>
                <w:sz w:val="20"/>
                <w:szCs w:val="20"/>
                <w:lang w:val="en-GB" w:bidi="en-GB"/>
              </w:rPr>
              <w:t>2. Proje</w:t>
            </w:r>
            <w:r w:rsidR="00AB6A80">
              <w:rPr>
                <w:rStyle w:val="Hyperlink"/>
                <w:i/>
                <w:noProof/>
                <w:sz w:val="20"/>
                <w:szCs w:val="20"/>
                <w:lang w:val="en-GB" w:bidi="en-GB"/>
              </w:rPr>
              <w:t>ct content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19</w:t>
            </w:r>
            <w:r w:rsidR="00F91E2F" w:rsidRPr="00CB4345">
              <w:rPr>
                <w:i/>
                <w:noProof/>
                <w:webHidden/>
                <w:sz w:val="20"/>
                <w:szCs w:val="20"/>
                <w:lang w:val="en-GB" w:bidi="en-GB"/>
              </w:rPr>
              <w:fldChar w:fldCharType="end"/>
            </w:r>
          </w:hyperlink>
        </w:p>
        <w:p w14:paraId="2D5F8908" w14:textId="77777777" w:rsidR="00F6112C" w:rsidRPr="00CB4345" w:rsidRDefault="00C059DB" w:rsidP="00CA1271">
          <w:pPr>
            <w:pStyle w:val="TOC2"/>
            <w:rPr>
              <w:rFonts w:cstheme="minorBidi"/>
              <w:i/>
              <w:iCs/>
              <w:noProof/>
              <w:sz w:val="20"/>
              <w:szCs w:val="20"/>
              <w:lang w:val="lt-LT" w:eastAsia="lt-LT"/>
            </w:rPr>
          </w:pPr>
          <w:hyperlink w:anchor="_Toc122529426" w:history="1">
            <w:r w:rsidR="00F6112C" w:rsidRPr="00CB4345">
              <w:rPr>
                <w:rStyle w:val="Hyperlink"/>
                <w:i/>
                <w:noProof/>
                <w:sz w:val="20"/>
                <w:szCs w:val="20"/>
                <w:lang w:val="en-GB" w:bidi="en-GB"/>
              </w:rPr>
              <w:t>2.1.</w:t>
            </w:r>
            <w:r w:rsidR="00F6112C" w:rsidRPr="00CB4345">
              <w:rPr>
                <w:rFonts w:cstheme="minorBidi"/>
                <w:i/>
                <w:noProof/>
                <w:sz w:val="20"/>
                <w:szCs w:val="20"/>
                <w:lang w:val="en-GB" w:bidi="en-GB"/>
              </w:rPr>
              <w:t xml:space="preserve"> </w:t>
            </w:r>
            <w:r w:rsidR="00AB6A80">
              <w:rPr>
                <w:rStyle w:val="Hyperlink"/>
                <w:i/>
                <w:noProof/>
                <w:sz w:val="20"/>
                <w:szCs w:val="20"/>
                <w:lang w:val="en-GB" w:bidi="en-GB"/>
              </w:rPr>
              <w:t>Goal and objectives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19</w:t>
            </w:r>
            <w:r w:rsidR="00F91E2F" w:rsidRPr="00CB4345">
              <w:rPr>
                <w:i/>
                <w:noProof/>
                <w:webHidden/>
                <w:sz w:val="20"/>
                <w:szCs w:val="20"/>
                <w:lang w:val="en-GB" w:bidi="en-GB"/>
              </w:rPr>
              <w:fldChar w:fldCharType="end"/>
            </w:r>
          </w:hyperlink>
        </w:p>
        <w:p w14:paraId="4518C0F6" w14:textId="77777777" w:rsidR="00F6112C" w:rsidRPr="00CB4345" w:rsidRDefault="00C059DB" w:rsidP="00CA1271">
          <w:pPr>
            <w:pStyle w:val="TOC2"/>
            <w:rPr>
              <w:rFonts w:cstheme="minorBidi"/>
              <w:i/>
              <w:iCs/>
              <w:noProof/>
              <w:sz w:val="20"/>
              <w:szCs w:val="20"/>
              <w:lang w:val="lt-LT" w:eastAsia="lt-LT"/>
            </w:rPr>
          </w:pPr>
          <w:hyperlink w:anchor="_Toc122529427" w:history="1">
            <w:r w:rsidR="00F6112C" w:rsidRPr="00CB4345">
              <w:rPr>
                <w:rStyle w:val="Hyperlink"/>
                <w:i/>
                <w:noProof/>
                <w:sz w:val="20"/>
                <w:szCs w:val="20"/>
                <w:lang w:val="en-GB" w:bidi="en-GB"/>
              </w:rPr>
              <w:t>2.2.</w:t>
            </w:r>
            <w:r w:rsidR="00F6112C" w:rsidRPr="00CB4345">
              <w:rPr>
                <w:rFonts w:cstheme="minorBidi"/>
                <w:i/>
                <w:noProof/>
                <w:sz w:val="20"/>
                <w:szCs w:val="20"/>
                <w:lang w:val="en-GB" w:bidi="en-GB"/>
              </w:rPr>
              <w:t xml:space="preserve"> </w:t>
            </w:r>
            <w:r w:rsidR="00AB6A80">
              <w:rPr>
                <w:rFonts w:cstheme="minorBidi"/>
                <w:i/>
                <w:noProof/>
                <w:sz w:val="20"/>
                <w:szCs w:val="20"/>
                <w:lang w:val="en-GB" w:bidi="en-GB"/>
              </w:rPr>
              <w:t>Links to other project</w:t>
            </w:r>
            <w:r w:rsidR="00F6112C" w:rsidRPr="00CB4345">
              <w:rPr>
                <w:rStyle w:val="Hyperlink"/>
                <w:i/>
                <w:noProof/>
                <w:sz w:val="20"/>
                <w:szCs w:val="20"/>
                <w:lang w:val="en-GB" w:bidi="en-GB"/>
              </w:rPr>
              <w: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20</w:t>
            </w:r>
            <w:r w:rsidR="00F91E2F" w:rsidRPr="00CB4345">
              <w:rPr>
                <w:i/>
                <w:noProof/>
                <w:webHidden/>
                <w:sz w:val="20"/>
                <w:szCs w:val="20"/>
                <w:lang w:val="en-GB" w:bidi="en-GB"/>
              </w:rPr>
              <w:fldChar w:fldCharType="end"/>
            </w:r>
          </w:hyperlink>
        </w:p>
        <w:p w14:paraId="61AF7B07" w14:textId="77777777" w:rsidR="00F6112C" w:rsidRPr="00CB4345" w:rsidRDefault="00C059DB" w:rsidP="00CA1271">
          <w:pPr>
            <w:pStyle w:val="TOC2"/>
            <w:rPr>
              <w:rFonts w:cstheme="minorBidi"/>
              <w:i/>
              <w:iCs/>
              <w:noProof/>
              <w:sz w:val="20"/>
              <w:szCs w:val="20"/>
              <w:lang w:val="lt-LT" w:eastAsia="lt-LT"/>
            </w:rPr>
          </w:pPr>
          <w:hyperlink w:anchor="_Toc122529428" w:history="1">
            <w:r w:rsidR="00F6112C" w:rsidRPr="00CB4345">
              <w:rPr>
                <w:rStyle w:val="Hyperlink"/>
                <w:i/>
                <w:noProof/>
                <w:sz w:val="20"/>
                <w:szCs w:val="20"/>
                <w:lang w:val="en-GB" w:bidi="en-GB"/>
              </w:rPr>
              <w:t>2.3.</w:t>
            </w:r>
            <w:r w:rsidR="00F6112C" w:rsidRPr="00CB4345">
              <w:rPr>
                <w:rFonts w:cstheme="minorBidi"/>
                <w:i/>
                <w:noProof/>
                <w:sz w:val="20"/>
                <w:szCs w:val="20"/>
                <w:lang w:val="en-GB" w:bidi="en-GB"/>
              </w:rPr>
              <w:t xml:space="preserve"> </w:t>
            </w:r>
            <w:r w:rsidR="00F6112C" w:rsidRPr="00CB4345">
              <w:rPr>
                <w:rStyle w:val="Hyperlink"/>
                <w:i/>
                <w:noProof/>
                <w:sz w:val="20"/>
                <w:szCs w:val="20"/>
                <w:lang w:val="en-GB" w:bidi="en-GB"/>
              </w:rPr>
              <w:t>T</w:t>
            </w:r>
            <w:r w:rsidR="00AB6A80">
              <w:rPr>
                <w:rStyle w:val="Hyperlink"/>
                <w:i/>
                <w:noProof/>
                <w:sz w:val="20"/>
                <w:szCs w:val="20"/>
                <w:lang w:val="en-GB" w:bidi="en-GB"/>
              </w:rPr>
              <w:t>arget groups and limits of impact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20</w:t>
            </w:r>
            <w:r w:rsidR="00F91E2F" w:rsidRPr="00CB4345">
              <w:rPr>
                <w:i/>
                <w:noProof/>
                <w:webHidden/>
                <w:sz w:val="20"/>
                <w:szCs w:val="20"/>
                <w:lang w:val="en-GB" w:bidi="en-GB"/>
              </w:rPr>
              <w:fldChar w:fldCharType="end"/>
            </w:r>
          </w:hyperlink>
        </w:p>
        <w:p w14:paraId="240F9755" w14:textId="77777777" w:rsidR="00F6112C" w:rsidRPr="00CB4345" w:rsidRDefault="00C059DB" w:rsidP="00CA1271">
          <w:pPr>
            <w:pStyle w:val="TOC2"/>
            <w:rPr>
              <w:rFonts w:cstheme="minorBidi"/>
              <w:i/>
              <w:iCs/>
              <w:noProof/>
              <w:sz w:val="20"/>
              <w:szCs w:val="20"/>
              <w:lang w:val="lt-LT" w:eastAsia="lt-LT"/>
            </w:rPr>
          </w:pPr>
          <w:hyperlink w:anchor="_Toc122529429" w:history="1">
            <w:r w:rsidR="00F6112C" w:rsidRPr="00CB4345">
              <w:rPr>
                <w:rStyle w:val="Hyperlink"/>
                <w:i/>
                <w:noProof/>
                <w:sz w:val="20"/>
                <w:szCs w:val="20"/>
                <w:lang w:val="en-GB" w:bidi="en-GB"/>
              </w:rPr>
              <w:t>2.4.</w:t>
            </w:r>
            <w:r w:rsidR="00F6112C" w:rsidRPr="00CB4345">
              <w:rPr>
                <w:rFonts w:cstheme="minorBidi"/>
                <w:i/>
                <w:noProof/>
                <w:sz w:val="20"/>
                <w:szCs w:val="20"/>
                <w:lang w:val="en-GB" w:bidi="en-GB"/>
              </w:rPr>
              <w:t xml:space="preserve"> </w:t>
            </w:r>
            <w:r w:rsidR="00F6112C" w:rsidRPr="00CB4345">
              <w:rPr>
                <w:rStyle w:val="Hyperlink"/>
                <w:i/>
                <w:noProof/>
                <w:sz w:val="20"/>
                <w:szCs w:val="20"/>
                <w:lang w:val="en-GB" w:bidi="en-GB"/>
              </w:rPr>
              <w:t>Proje</w:t>
            </w:r>
            <w:r w:rsidR="00AB6A80">
              <w:rPr>
                <w:rStyle w:val="Hyperlink"/>
                <w:i/>
                <w:noProof/>
                <w:sz w:val="20"/>
                <w:szCs w:val="20"/>
                <w:lang w:val="en-GB" w:bidi="en-GB"/>
              </w:rPr>
              <w:t>ct organisation</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_Toc122529429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21</w:t>
            </w:r>
            <w:r w:rsidR="00F91E2F" w:rsidRPr="00CB4345">
              <w:rPr>
                <w:i/>
                <w:noProof/>
                <w:webHidden/>
                <w:sz w:val="20"/>
                <w:szCs w:val="20"/>
                <w:lang w:val="en-GB" w:bidi="en-GB"/>
              </w:rPr>
              <w:fldChar w:fldCharType="end"/>
            </w:r>
          </w:hyperlink>
        </w:p>
        <w:p w14:paraId="052D5EEA" w14:textId="77777777" w:rsidR="00F6112C" w:rsidRPr="00CB4345" w:rsidRDefault="00C059DB" w:rsidP="00CA1271">
          <w:pPr>
            <w:pStyle w:val="TOC2"/>
            <w:rPr>
              <w:rFonts w:cstheme="minorBidi"/>
              <w:i/>
              <w:iCs/>
              <w:noProof/>
              <w:sz w:val="20"/>
              <w:szCs w:val="20"/>
              <w:lang w:val="lt-LT" w:eastAsia="lt-LT"/>
            </w:rPr>
          </w:pPr>
          <w:hyperlink w:anchor="_Toc122529430" w:history="1">
            <w:r w:rsidR="00AB6A80">
              <w:rPr>
                <w:rStyle w:val="Hyperlink"/>
                <w:i/>
                <w:noProof/>
                <w:sz w:val="20"/>
                <w:szCs w:val="20"/>
                <w:lang w:val="en-GB" w:bidi="en-GB"/>
              </w:rPr>
              <w:t>2.5. Changes of output level</w:t>
            </w:r>
            <w:r w:rsidR="004E575D">
              <w:rPr>
                <w:rStyle w:val="Hyperlink"/>
                <w:i/>
                <w:noProof/>
                <w:sz w:val="20"/>
                <w:szCs w:val="20"/>
                <w:lang w:val="en-GB" w:bidi="en-GB"/>
              </w:rPr>
              <w:t xml:space="preserve"> of the service</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22</w:t>
            </w:r>
            <w:r w:rsidR="00F91E2F" w:rsidRPr="00CB4345">
              <w:rPr>
                <w:i/>
                <w:noProof/>
                <w:webHidden/>
                <w:sz w:val="20"/>
                <w:szCs w:val="20"/>
                <w:lang w:val="en-GB" w:bidi="en-GB"/>
              </w:rPr>
              <w:fldChar w:fldCharType="end"/>
            </w:r>
          </w:hyperlink>
        </w:p>
        <w:p w14:paraId="389EF1FA" w14:textId="77777777" w:rsidR="00F6112C" w:rsidRPr="00CB4345" w:rsidRDefault="00C059DB" w:rsidP="00CA1271">
          <w:pPr>
            <w:pStyle w:val="TOC1"/>
            <w:spacing w:line="240" w:lineRule="auto"/>
            <w:rPr>
              <w:rFonts w:cstheme="minorBidi"/>
              <w:i/>
              <w:iCs/>
              <w:noProof/>
              <w:sz w:val="20"/>
              <w:szCs w:val="20"/>
              <w:lang w:val="lt-LT" w:eastAsia="lt-LT"/>
            </w:rPr>
          </w:pPr>
          <w:hyperlink r:id="rId16" w:anchor="_Toc122529431" w:history="1">
            <w:r w:rsidR="00AB6A80">
              <w:rPr>
                <w:rStyle w:val="Hyperlink"/>
                <w:i/>
                <w:noProof/>
                <w:sz w:val="20"/>
                <w:szCs w:val="20"/>
                <w:lang w:val="en-GB" w:bidi="en-GB"/>
              </w:rPr>
              <w:t xml:space="preserve">3. </w:t>
            </w:r>
            <w:r w:rsidR="005445A8">
              <w:rPr>
                <w:rStyle w:val="Hyperlink"/>
                <w:i/>
                <w:noProof/>
                <w:sz w:val="20"/>
                <w:szCs w:val="20"/>
                <w:lang w:val="en-GB" w:bidi="en-GB"/>
              </w:rPr>
              <w:t>Feasibility and options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26</w:t>
            </w:r>
            <w:r w:rsidR="00F91E2F" w:rsidRPr="00CB4345">
              <w:rPr>
                <w:i/>
                <w:noProof/>
                <w:webHidden/>
                <w:sz w:val="20"/>
                <w:szCs w:val="20"/>
                <w:lang w:val="en-GB" w:bidi="en-GB"/>
              </w:rPr>
              <w:fldChar w:fldCharType="end"/>
            </w:r>
          </w:hyperlink>
        </w:p>
        <w:p w14:paraId="44B5DBC9" w14:textId="77777777" w:rsidR="00F6112C" w:rsidRPr="00CB4345" w:rsidRDefault="00C059DB" w:rsidP="00CA1271">
          <w:pPr>
            <w:pStyle w:val="TOC2"/>
            <w:rPr>
              <w:rFonts w:cstheme="minorBidi"/>
              <w:i/>
              <w:iCs/>
              <w:noProof/>
              <w:sz w:val="20"/>
              <w:szCs w:val="20"/>
              <w:lang w:val="lt-LT" w:eastAsia="lt-LT"/>
            </w:rPr>
          </w:pPr>
          <w:hyperlink w:anchor="_Toc122529432" w:history="1">
            <w:r w:rsidR="00F6112C" w:rsidRPr="00CB4345">
              <w:rPr>
                <w:rStyle w:val="Hyperlink"/>
                <w:i/>
                <w:noProof/>
                <w:sz w:val="20"/>
                <w:szCs w:val="20"/>
                <w:lang w:val="en-GB" w:bidi="en-GB"/>
              </w:rPr>
              <w:t>3.1.</w:t>
            </w:r>
            <w:r w:rsidR="00F6112C" w:rsidRPr="00CB4345">
              <w:rPr>
                <w:rFonts w:cstheme="minorBidi"/>
                <w:i/>
                <w:noProof/>
                <w:sz w:val="20"/>
                <w:szCs w:val="20"/>
                <w:lang w:val="en-GB" w:bidi="en-GB"/>
              </w:rPr>
              <w:t xml:space="preserve"> </w:t>
            </w:r>
            <w:r w:rsidR="00AB6A80">
              <w:rPr>
                <w:rStyle w:val="Hyperlink"/>
                <w:i/>
                <w:noProof/>
                <w:sz w:val="20"/>
                <w:szCs w:val="20"/>
                <w:lang w:val="en-GB" w:bidi="en-GB"/>
              </w:rPr>
              <w:t xml:space="preserve">Description of </w:t>
            </w:r>
            <w:r w:rsidR="00542B7D">
              <w:rPr>
                <w:rStyle w:val="Hyperlink"/>
                <w:i/>
                <w:noProof/>
                <w:sz w:val="20"/>
                <w:szCs w:val="20"/>
                <w:lang w:val="en-GB" w:bidi="en-GB"/>
              </w:rPr>
              <w:t>the current situation</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27</w:t>
            </w:r>
            <w:r w:rsidR="00F91E2F" w:rsidRPr="00CB4345">
              <w:rPr>
                <w:i/>
                <w:noProof/>
                <w:webHidden/>
                <w:sz w:val="20"/>
                <w:szCs w:val="20"/>
                <w:lang w:val="en-GB" w:bidi="en-GB"/>
              </w:rPr>
              <w:fldChar w:fldCharType="end"/>
            </w:r>
          </w:hyperlink>
        </w:p>
        <w:p w14:paraId="0FBD914E" w14:textId="77777777" w:rsidR="00F6112C" w:rsidRPr="00CB4345" w:rsidRDefault="00C059DB" w:rsidP="00CA1271">
          <w:pPr>
            <w:pStyle w:val="TOC2"/>
            <w:rPr>
              <w:rFonts w:cstheme="minorBidi"/>
              <w:i/>
              <w:iCs/>
              <w:noProof/>
              <w:sz w:val="20"/>
              <w:szCs w:val="20"/>
              <w:lang w:val="lt-LT" w:eastAsia="lt-LT"/>
            </w:rPr>
          </w:pPr>
          <w:hyperlink w:anchor="_Toc122529433" w:history="1">
            <w:r w:rsidR="00F6112C" w:rsidRPr="00CB4345">
              <w:rPr>
                <w:rStyle w:val="Hyperlink"/>
                <w:i/>
                <w:noProof/>
                <w:sz w:val="20"/>
                <w:szCs w:val="20"/>
                <w:lang w:val="en-GB" w:bidi="en-GB"/>
              </w:rPr>
              <w:t>3.2.</w:t>
            </w:r>
            <w:r w:rsidR="00F6112C" w:rsidRPr="00CB4345">
              <w:rPr>
                <w:rFonts w:cstheme="minorBidi"/>
                <w:i/>
                <w:noProof/>
                <w:sz w:val="20"/>
                <w:szCs w:val="20"/>
                <w:lang w:val="en-GB" w:bidi="en-GB"/>
              </w:rPr>
              <w:t xml:space="preserve"> </w:t>
            </w:r>
            <w:r w:rsidR="00D10A83">
              <w:rPr>
                <w:rStyle w:val="Hyperlink"/>
                <w:i/>
                <w:noProof/>
                <w:sz w:val="20"/>
                <w:szCs w:val="20"/>
                <w:lang w:val="en-GB" w:bidi="en-GB"/>
              </w:rPr>
              <w:t>Potential project activities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28</w:t>
            </w:r>
            <w:r w:rsidR="00F91E2F" w:rsidRPr="00CB4345">
              <w:rPr>
                <w:i/>
                <w:noProof/>
                <w:webHidden/>
                <w:sz w:val="20"/>
                <w:szCs w:val="20"/>
                <w:lang w:val="en-GB" w:bidi="en-GB"/>
              </w:rPr>
              <w:fldChar w:fldCharType="end"/>
            </w:r>
          </w:hyperlink>
        </w:p>
        <w:p w14:paraId="767C044C" w14:textId="77777777" w:rsidR="00F6112C" w:rsidRPr="00CB4345" w:rsidRDefault="00C059DB" w:rsidP="00CA1271">
          <w:pPr>
            <w:pStyle w:val="TOC2"/>
            <w:rPr>
              <w:rFonts w:cstheme="minorBidi"/>
              <w:i/>
              <w:iCs/>
              <w:noProof/>
              <w:sz w:val="20"/>
              <w:szCs w:val="20"/>
              <w:lang w:val="lt-LT" w:eastAsia="lt-LT"/>
            </w:rPr>
          </w:pPr>
          <w:hyperlink w:anchor="_Toc122529434" w:history="1">
            <w:r w:rsidR="00F6112C" w:rsidRPr="00CB4345">
              <w:rPr>
                <w:rStyle w:val="Hyperlink"/>
                <w:i/>
                <w:noProof/>
                <w:sz w:val="20"/>
                <w:szCs w:val="20"/>
                <w:lang w:val="en-GB" w:bidi="en-GB"/>
              </w:rPr>
              <w:t>3.3.</w:t>
            </w:r>
            <w:r w:rsidR="00F6112C" w:rsidRPr="00CB4345">
              <w:rPr>
                <w:rFonts w:cstheme="minorBidi"/>
                <w:i/>
                <w:noProof/>
                <w:sz w:val="20"/>
                <w:szCs w:val="20"/>
                <w:lang w:val="en-GB" w:bidi="en-GB"/>
              </w:rPr>
              <w:t xml:space="preserve"> </w:t>
            </w:r>
            <w:r w:rsidR="00AB6A80" w:rsidRPr="00AB6A80">
              <w:rPr>
                <w:rStyle w:val="Hyperlink"/>
                <w:i/>
                <w:noProof/>
                <w:sz w:val="20"/>
                <w:szCs w:val="20"/>
                <w:lang w:val="en-GB" w:bidi="en-GB"/>
              </w:rPr>
              <w:t xml:space="preserve">Developing </w:t>
            </w:r>
            <w:r w:rsidR="005445A8">
              <w:rPr>
                <w:rStyle w:val="Hyperlink"/>
                <w:i/>
                <w:noProof/>
                <w:sz w:val="20"/>
                <w:szCs w:val="20"/>
                <w:lang w:val="en-GB" w:bidi="en-GB"/>
              </w:rPr>
              <w:t>options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31</w:t>
            </w:r>
            <w:r w:rsidR="00F91E2F" w:rsidRPr="00CB4345">
              <w:rPr>
                <w:i/>
                <w:noProof/>
                <w:webHidden/>
                <w:sz w:val="20"/>
                <w:szCs w:val="20"/>
                <w:lang w:val="en-GB" w:bidi="en-GB"/>
              </w:rPr>
              <w:fldChar w:fldCharType="end"/>
            </w:r>
          </w:hyperlink>
        </w:p>
        <w:p w14:paraId="0EBDC2D6" w14:textId="77777777" w:rsidR="00F6112C" w:rsidRPr="00CB4345" w:rsidRDefault="00C059DB" w:rsidP="00CA1271">
          <w:pPr>
            <w:pStyle w:val="TOC2"/>
            <w:rPr>
              <w:rFonts w:cstheme="minorBidi"/>
              <w:i/>
              <w:iCs/>
              <w:noProof/>
              <w:sz w:val="20"/>
              <w:szCs w:val="20"/>
              <w:lang w:val="lt-LT" w:eastAsia="lt-LT"/>
            </w:rPr>
          </w:pPr>
          <w:hyperlink w:anchor="_Toc122529435" w:history="1">
            <w:r w:rsidR="00F6112C" w:rsidRPr="00CB4345">
              <w:rPr>
                <w:rStyle w:val="Hyperlink"/>
                <w:i/>
                <w:noProof/>
                <w:sz w:val="20"/>
                <w:szCs w:val="20"/>
                <w:lang w:val="en-GB" w:bidi="en-GB"/>
              </w:rPr>
              <w:t>3.4.</w:t>
            </w:r>
            <w:r w:rsidR="00F6112C" w:rsidRPr="00CB4345">
              <w:rPr>
                <w:rFonts w:cstheme="minorBidi"/>
                <w:i/>
                <w:noProof/>
                <w:sz w:val="20"/>
                <w:szCs w:val="20"/>
                <w:lang w:val="en-GB" w:bidi="en-GB"/>
              </w:rPr>
              <w:t xml:space="preserve"> </w:t>
            </w:r>
            <w:r w:rsidR="00AB6A80" w:rsidRPr="00AB6A80">
              <w:rPr>
                <w:rStyle w:val="Hyperlink"/>
                <w:i/>
                <w:noProof/>
                <w:sz w:val="20"/>
                <w:szCs w:val="20"/>
                <w:lang w:val="en-GB" w:bidi="en-GB"/>
              </w:rPr>
              <w:t>Selecti</w:t>
            </w:r>
            <w:r w:rsidR="004372FD">
              <w:rPr>
                <w:rStyle w:val="Hyperlink"/>
                <w:i/>
                <w:noProof/>
                <w:sz w:val="20"/>
                <w:szCs w:val="20"/>
                <w:lang w:val="en-GB" w:bidi="en-GB"/>
              </w:rPr>
              <w:t>ng</w:t>
            </w:r>
            <w:r w:rsidR="00AB6A80" w:rsidRPr="00AB6A80">
              <w:rPr>
                <w:rStyle w:val="Hyperlink"/>
                <w:i/>
                <w:noProof/>
                <w:sz w:val="20"/>
                <w:szCs w:val="20"/>
                <w:lang w:val="en-GB" w:bidi="en-GB"/>
              </w:rPr>
              <w:t xml:space="preserve"> </w:t>
            </w:r>
            <w:r w:rsidR="000512A4">
              <w:rPr>
                <w:rStyle w:val="Hyperlink"/>
                <w:i/>
                <w:noProof/>
                <w:sz w:val="20"/>
                <w:szCs w:val="20"/>
                <w:lang w:val="en-GB" w:bidi="en-GB"/>
              </w:rPr>
              <w:t>a</w:t>
            </w:r>
            <w:r w:rsidR="00F22FAA">
              <w:rPr>
                <w:rStyle w:val="Hyperlink"/>
                <w:i/>
                <w:noProof/>
                <w:sz w:val="20"/>
                <w:szCs w:val="20"/>
                <w:lang w:val="en-GB" w:bidi="en-GB"/>
              </w:rPr>
              <w:t>nalysis</w:t>
            </w:r>
            <w:r w:rsidR="000512A4">
              <w:rPr>
                <w:rStyle w:val="Hyperlink"/>
                <w:i/>
                <w:noProof/>
                <w:sz w:val="20"/>
                <w:szCs w:val="20"/>
                <w:lang w:val="en-GB" w:bidi="en-GB"/>
              </w:rPr>
              <w:t xml:space="preserve"> method</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33</w:t>
            </w:r>
            <w:r w:rsidR="00F91E2F" w:rsidRPr="00CB4345">
              <w:rPr>
                <w:i/>
                <w:noProof/>
                <w:webHidden/>
                <w:sz w:val="20"/>
                <w:szCs w:val="20"/>
                <w:lang w:val="en-GB" w:bidi="en-GB"/>
              </w:rPr>
              <w:fldChar w:fldCharType="end"/>
            </w:r>
          </w:hyperlink>
        </w:p>
        <w:p w14:paraId="20E83C86" w14:textId="77777777" w:rsidR="00F6112C" w:rsidRPr="00CB4345" w:rsidRDefault="00C059DB" w:rsidP="00CA1271">
          <w:pPr>
            <w:pStyle w:val="TOC1"/>
            <w:spacing w:line="240" w:lineRule="auto"/>
            <w:rPr>
              <w:rFonts w:cstheme="minorBidi"/>
              <w:i/>
              <w:iCs/>
              <w:noProof/>
              <w:sz w:val="20"/>
              <w:szCs w:val="20"/>
              <w:lang w:val="lt-LT" w:eastAsia="lt-LT"/>
            </w:rPr>
          </w:pPr>
          <w:hyperlink r:id="rId17" w:anchor="_Toc122529436" w:history="1">
            <w:r w:rsidR="00AB6A80">
              <w:rPr>
                <w:rStyle w:val="Hyperlink"/>
                <w:i/>
                <w:noProof/>
                <w:sz w:val="20"/>
                <w:szCs w:val="20"/>
                <w:lang w:val="en-GB" w:bidi="en-GB"/>
              </w:rPr>
              <w:t>4. Financial analysis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38</w:t>
            </w:r>
            <w:r w:rsidR="00F91E2F" w:rsidRPr="00CB4345">
              <w:rPr>
                <w:i/>
                <w:noProof/>
                <w:webHidden/>
                <w:sz w:val="20"/>
                <w:szCs w:val="20"/>
                <w:lang w:val="en-GB" w:bidi="en-GB"/>
              </w:rPr>
              <w:fldChar w:fldCharType="end"/>
            </w:r>
          </w:hyperlink>
        </w:p>
        <w:p w14:paraId="08669DAD" w14:textId="77777777" w:rsidR="00F6112C" w:rsidRPr="00CB4345" w:rsidRDefault="00C059DB" w:rsidP="00CA1271">
          <w:pPr>
            <w:pStyle w:val="TOC2"/>
            <w:rPr>
              <w:rFonts w:cstheme="minorBidi"/>
              <w:i/>
              <w:iCs/>
              <w:noProof/>
              <w:sz w:val="20"/>
              <w:szCs w:val="20"/>
              <w:lang w:val="lt-LT" w:eastAsia="lt-LT"/>
            </w:rPr>
          </w:pPr>
          <w:hyperlink w:anchor="_Toc122529437" w:history="1">
            <w:r w:rsidR="000512A4">
              <w:rPr>
                <w:rStyle w:val="Hyperlink"/>
                <w:i/>
                <w:noProof/>
                <w:sz w:val="20"/>
                <w:szCs w:val="20"/>
                <w:lang w:val="en-GB" w:bidi="en-GB"/>
              </w:rPr>
              <w:t>4.1 T</w:t>
            </w:r>
            <w:r w:rsidR="00AB6A80">
              <w:rPr>
                <w:rStyle w:val="Hyperlink"/>
                <w:i/>
                <w:noProof/>
                <w:sz w:val="20"/>
                <w:szCs w:val="20"/>
                <w:lang w:val="en-GB" w:bidi="en-GB"/>
              </w:rPr>
              <w:t>ime horizon</w:t>
            </w:r>
            <w:r w:rsidR="000512A4">
              <w:rPr>
                <w:rStyle w:val="Hyperlink"/>
                <w:i/>
                <w:noProof/>
                <w:sz w:val="20"/>
                <w:szCs w:val="20"/>
                <w:lang w:val="en-GB" w:bidi="en-GB"/>
              </w:rPr>
              <w:t xml:space="preserve"> of the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38</w:t>
            </w:r>
            <w:r w:rsidR="00F91E2F" w:rsidRPr="00CB4345">
              <w:rPr>
                <w:i/>
                <w:noProof/>
                <w:webHidden/>
                <w:sz w:val="20"/>
                <w:szCs w:val="20"/>
                <w:lang w:val="en-GB" w:bidi="en-GB"/>
              </w:rPr>
              <w:fldChar w:fldCharType="end"/>
            </w:r>
          </w:hyperlink>
        </w:p>
        <w:p w14:paraId="63BBA3C7" w14:textId="77777777" w:rsidR="00F6112C" w:rsidRPr="00CB4345" w:rsidRDefault="00C059DB" w:rsidP="00CA1271">
          <w:pPr>
            <w:pStyle w:val="TOC2"/>
            <w:rPr>
              <w:rFonts w:cstheme="minorBidi"/>
              <w:i/>
              <w:iCs/>
              <w:noProof/>
              <w:sz w:val="20"/>
              <w:szCs w:val="20"/>
              <w:lang w:val="lt-LT" w:eastAsia="lt-LT"/>
            </w:rPr>
          </w:pPr>
          <w:hyperlink w:anchor="_Toc122529438" w:history="1">
            <w:r w:rsidR="00F6112C" w:rsidRPr="00CB4345">
              <w:rPr>
                <w:rStyle w:val="Hyperlink"/>
                <w:i/>
                <w:noProof/>
                <w:sz w:val="20"/>
                <w:szCs w:val="20"/>
                <w:lang w:val="en-GB" w:bidi="en-GB"/>
              </w:rPr>
              <w:t>4.2 Finan</w:t>
            </w:r>
            <w:r w:rsidR="00AB6A80">
              <w:rPr>
                <w:rStyle w:val="Hyperlink"/>
                <w:i/>
                <w:noProof/>
                <w:sz w:val="20"/>
                <w:szCs w:val="20"/>
                <w:lang w:val="en-GB" w:bidi="en-GB"/>
              </w:rPr>
              <w:t>cial discount rate</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40</w:t>
            </w:r>
            <w:r w:rsidR="00F91E2F" w:rsidRPr="00CB4345">
              <w:rPr>
                <w:i/>
                <w:noProof/>
                <w:webHidden/>
                <w:sz w:val="20"/>
                <w:szCs w:val="20"/>
                <w:lang w:val="en-GB" w:bidi="en-GB"/>
              </w:rPr>
              <w:fldChar w:fldCharType="end"/>
            </w:r>
          </w:hyperlink>
        </w:p>
        <w:p w14:paraId="3086F065" w14:textId="77777777" w:rsidR="00F6112C" w:rsidRPr="00CB4345" w:rsidRDefault="00C059DB" w:rsidP="00CA1271">
          <w:pPr>
            <w:pStyle w:val="TOC2"/>
            <w:rPr>
              <w:rFonts w:cstheme="minorBidi"/>
              <w:i/>
              <w:iCs/>
              <w:noProof/>
              <w:sz w:val="20"/>
              <w:szCs w:val="20"/>
              <w:lang w:val="lt-LT" w:eastAsia="lt-LT"/>
            </w:rPr>
          </w:pPr>
          <w:hyperlink w:anchor="_Toc122529439" w:history="1">
            <w:r w:rsidR="00F6112C" w:rsidRPr="00CB4345">
              <w:rPr>
                <w:rStyle w:val="Hyperlink"/>
                <w:i/>
                <w:noProof/>
                <w:sz w:val="20"/>
                <w:szCs w:val="20"/>
                <w:lang w:val="en-GB" w:bidi="en-GB"/>
              </w:rPr>
              <w:t xml:space="preserve">4.3 </w:t>
            </w:r>
            <w:r w:rsidR="00BD7028">
              <w:rPr>
                <w:rStyle w:val="Hyperlink"/>
                <w:i/>
                <w:noProof/>
                <w:sz w:val="20"/>
                <w:szCs w:val="20"/>
                <w:lang w:val="en-GB" w:bidi="en-GB"/>
              </w:rPr>
              <w:t>Cash flows</w:t>
            </w:r>
            <w:r w:rsidR="00AB6A80" w:rsidRPr="00AB6A80">
              <w:rPr>
                <w:rStyle w:val="Hyperlink"/>
                <w:i/>
                <w:noProof/>
                <w:sz w:val="20"/>
                <w:szCs w:val="20"/>
                <w:lang w:val="en-GB" w:bidi="en-GB"/>
              </w:rPr>
              <w:t xml:space="preserve"> of the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_Toc122529439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41</w:t>
            </w:r>
            <w:r w:rsidR="00F91E2F" w:rsidRPr="00CB4345">
              <w:rPr>
                <w:i/>
                <w:noProof/>
                <w:webHidden/>
                <w:sz w:val="20"/>
                <w:szCs w:val="20"/>
                <w:lang w:val="en-GB" w:bidi="en-GB"/>
              </w:rPr>
              <w:fldChar w:fldCharType="end"/>
            </w:r>
          </w:hyperlink>
        </w:p>
        <w:p w14:paraId="43C12A22"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0" w:history="1">
            <w:r w:rsidR="00F6112C" w:rsidRPr="00CB4345">
              <w:rPr>
                <w:rStyle w:val="Hyperlink"/>
                <w:i/>
                <w:noProof/>
                <w:sz w:val="20"/>
                <w:szCs w:val="20"/>
                <w:lang w:val="en-GB" w:bidi="en-GB"/>
              </w:rPr>
              <w:t>4.3.1. Proje</w:t>
            </w:r>
            <w:r w:rsidR="00AB6A80">
              <w:rPr>
                <w:rStyle w:val="Hyperlink"/>
                <w:i/>
                <w:noProof/>
                <w:sz w:val="20"/>
                <w:szCs w:val="20"/>
                <w:lang w:val="en-GB" w:bidi="en-GB"/>
              </w:rPr>
              <w:t>ct investments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41</w:t>
            </w:r>
            <w:r w:rsidR="00F91E2F" w:rsidRPr="00CB4345">
              <w:rPr>
                <w:i/>
                <w:noProof/>
                <w:webHidden/>
                <w:sz w:val="20"/>
                <w:szCs w:val="20"/>
                <w:lang w:val="en-GB" w:bidi="en-GB"/>
              </w:rPr>
              <w:fldChar w:fldCharType="end"/>
            </w:r>
          </w:hyperlink>
        </w:p>
        <w:p w14:paraId="647A3337"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1" w:history="1">
            <w:r w:rsidR="00F6112C" w:rsidRPr="00CB4345">
              <w:rPr>
                <w:rStyle w:val="Hyperlink"/>
                <w:i/>
                <w:noProof/>
                <w:sz w:val="20"/>
                <w:szCs w:val="20"/>
                <w:lang w:val="en-GB" w:bidi="en-GB"/>
              </w:rPr>
              <w:t xml:space="preserve">4.3.2. </w:t>
            </w:r>
            <w:r w:rsidR="00AB6A80">
              <w:rPr>
                <w:rStyle w:val="Hyperlink"/>
                <w:i/>
                <w:noProof/>
                <w:sz w:val="20"/>
                <w:szCs w:val="20"/>
                <w:lang w:val="en-GB" w:bidi="en-GB"/>
              </w:rPr>
              <w:t>Residual value of investments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42</w:t>
            </w:r>
            <w:r w:rsidR="00F91E2F" w:rsidRPr="00CB4345">
              <w:rPr>
                <w:i/>
                <w:noProof/>
                <w:webHidden/>
                <w:sz w:val="20"/>
                <w:szCs w:val="20"/>
                <w:lang w:val="en-GB" w:bidi="en-GB"/>
              </w:rPr>
              <w:fldChar w:fldCharType="end"/>
            </w:r>
          </w:hyperlink>
        </w:p>
        <w:p w14:paraId="3F0BAF27"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2" w:history="1">
            <w:r w:rsidR="00F6112C" w:rsidRPr="00CB4345">
              <w:rPr>
                <w:rStyle w:val="Hyperlink"/>
                <w:i/>
                <w:noProof/>
                <w:sz w:val="20"/>
                <w:szCs w:val="20"/>
                <w:lang w:val="en-GB" w:bidi="en-GB"/>
              </w:rPr>
              <w:t xml:space="preserve">4.3.3. </w:t>
            </w:r>
            <w:r w:rsidR="00AB6A80">
              <w:rPr>
                <w:rStyle w:val="Hyperlink"/>
                <w:i/>
                <w:noProof/>
                <w:sz w:val="20"/>
                <w:szCs w:val="20"/>
                <w:lang w:val="en-GB" w:bidi="en-GB"/>
              </w:rPr>
              <w:t xml:space="preserve">Operating revenues of </w:t>
            </w:r>
            <w:r w:rsidR="004372FD">
              <w:rPr>
                <w:rStyle w:val="Hyperlink"/>
                <w:i/>
                <w:noProof/>
                <w:sz w:val="20"/>
                <w:szCs w:val="20"/>
                <w:lang w:val="en-GB" w:bidi="en-GB"/>
              </w:rPr>
              <w:t>the</w:t>
            </w:r>
            <w:r w:rsidR="00AB6A80">
              <w:rPr>
                <w:rStyle w:val="Hyperlink"/>
                <w:i/>
                <w:noProof/>
                <w:sz w:val="20"/>
                <w:szCs w:val="20"/>
                <w:lang w:val="en-GB" w:bidi="en-GB"/>
              </w:rPr>
              <w:t xml:space="preserv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44</w:t>
            </w:r>
            <w:r w:rsidR="00F91E2F" w:rsidRPr="00CB4345">
              <w:rPr>
                <w:i/>
                <w:noProof/>
                <w:webHidden/>
                <w:sz w:val="20"/>
                <w:szCs w:val="20"/>
                <w:lang w:val="en-GB" w:bidi="en-GB"/>
              </w:rPr>
              <w:fldChar w:fldCharType="end"/>
            </w:r>
          </w:hyperlink>
        </w:p>
        <w:p w14:paraId="3E4B53C5"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3" w:history="1">
            <w:r w:rsidR="00AB6A80">
              <w:rPr>
                <w:rStyle w:val="Hyperlink"/>
                <w:i/>
                <w:noProof/>
                <w:sz w:val="20"/>
                <w:szCs w:val="20"/>
                <w:lang w:val="en-GB" w:bidi="en-GB"/>
              </w:rPr>
              <w:t xml:space="preserve">4.3.4. Operating costs of </w:t>
            </w:r>
            <w:r w:rsidR="004372FD">
              <w:rPr>
                <w:rStyle w:val="Hyperlink"/>
                <w:i/>
                <w:noProof/>
                <w:sz w:val="20"/>
                <w:szCs w:val="20"/>
                <w:lang w:val="en-GB" w:bidi="en-GB"/>
              </w:rPr>
              <w:t>the</w:t>
            </w:r>
            <w:r w:rsidR="00AB6A80">
              <w:rPr>
                <w:rStyle w:val="Hyperlink"/>
                <w:i/>
                <w:noProof/>
                <w:sz w:val="20"/>
                <w:szCs w:val="20"/>
                <w:lang w:val="en-GB" w:bidi="en-GB"/>
              </w:rPr>
              <w:t xml:space="preserv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45</w:t>
            </w:r>
            <w:r w:rsidR="00F91E2F" w:rsidRPr="00CB4345">
              <w:rPr>
                <w:i/>
                <w:noProof/>
                <w:webHidden/>
                <w:sz w:val="20"/>
                <w:szCs w:val="20"/>
                <w:lang w:val="en-GB" w:bidi="en-GB"/>
              </w:rPr>
              <w:fldChar w:fldCharType="end"/>
            </w:r>
          </w:hyperlink>
        </w:p>
        <w:p w14:paraId="6AD975EB"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4" w:history="1">
            <w:r w:rsidR="00F6112C" w:rsidRPr="00CB4345">
              <w:rPr>
                <w:rStyle w:val="Hyperlink"/>
                <w:i/>
                <w:noProof/>
                <w:sz w:val="20"/>
                <w:szCs w:val="20"/>
                <w:lang w:val="en-GB" w:bidi="en-GB"/>
              </w:rPr>
              <w:t xml:space="preserve">4.3.5. </w:t>
            </w:r>
            <w:r w:rsidR="00EB73DB">
              <w:rPr>
                <w:rStyle w:val="Hyperlink"/>
                <w:i/>
                <w:noProof/>
                <w:sz w:val="20"/>
                <w:szCs w:val="20"/>
                <w:lang w:val="en-GB" w:bidi="en-GB"/>
              </w:rPr>
              <w:t>Project f</w:t>
            </w:r>
            <w:r w:rsidR="00AB6A80">
              <w:rPr>
                <w:rStyle w:val="Hyperlink"/>
                <w:i/>
                <w:noProof/>
                <w:sz w:val="20"/>
                <w:szCs w:val="20"/>
                <w:lang w:val="en-GB" w:bidi="en-GB"/>
              </w:rPr>
              <w:t>ees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47</w:t>
            </w:r>
            <w:r w:rsidR="00F91E2F" w:rsidRPr="00CB4345">
              <w:rPr>
                <w:i/>
                <w:noProof/>
                <w:webHidden/>
                <w:sz w:val="20"/>
                <w:szCs w:val="20"/>
                <w:lang w:val="en-GB" w:bidi="en-GB"/>
              </w:rPr>
              <w:fldChar w:fldCharType="end"/>
            </w:r>
          </w:hyperlink>
        </w:p>
        <w:p w14:paraId="338DB1E8"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5" w:history="1">
            <w:r w:rsidR="00F6112C" w:rsidRPr="00CB4345">
              <w:rPr>
                <w:rStyle w:val="Hyperlink"/>
                <w:i/>
                <w:noProof/>
                <w:sz w:val="20"/>
                <w:szCs w:val="20"/>
                <w:lang w:val="en-GB" w:bidi="en-GB"/>
              </w:rPr>
              <w:t>4.3.6. Proje</w:t>
            </w:r>
            <w:r w:rsidR="00AB6A80">
              <w:rPr>
                <w:rStyle w:val="Hyperlink"/>
                <w:i/>
                <w:noProof/>
                <w:sz w:val="20"/>
                <w:szCs w:val="20"/>
                <w:lang w:val="en-GB" w:bidi="en-GB"/>
              </w:rPr>
              <w:t xml:space="preserve">ct </w:t>
            </w:r>
            <w:r w:rsidR="00E76B66">
              <w:rPr>
                <w:rStyle w:val="Hyperlink"/>
                <w:i/>
                <w:noProof/>
                <w:sz w:val="20"/>
                <w:szCs w:val="20"/>
                <w:lang w:val="en-GB" w:bidi="en-GB"/>
              </w:rPr>
              <w:t>financing</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48</w:t>
            </w:r>
            <w:r w:rsidR="00F91E2F" w:rsidRPr="00CB4345">
              <w:rPr>
                <w:i/>
                <w:noProof/>
                <w:webHidden/>
                <w:sz w:val="20"/>
                <w:szCs w:val="20"/>
                <w:lang w:val="en-GB" w:bidi="en-GB"/>
              </w:rPr>
              <w:fldChar w:fldCharType="end"/>
            </w:r>
          </w:hyperlink>
        </w:p>
        <w:p w14:paraId="5DEEDCBC" w14:textId="77777777" w:rsidR="00F6112C" w:rsidRPr="00CB4345" w:rsidRDefault="00C059DB" w:rsidP="00CA1271">
          <w:pPr>
            <w:pStyle w:val="TOC2"/>
            <w:rPr>
              <w:rFonts w:cstheme="minorBidi"/>
              <w:i/>
              <w:iCs/>
              <w:noProof/>
              <w:sz w:val="20"/>
              <w:szCs w:val="20"/>
              <w:lang w:val="lt-LT" w:eastAsia="lt-LT"/>
            </w:rPr>
          </w:pPr>
          <w:hyperlink w:anchor="_Toc122529446" w:history="1">
            <w:r w:rsidR="00AB6A80">
              <w:rPr>
                <w:rStyle w:val="Hyperlink"/>
                <w:i/>
                <w:noProof/>
                <w:sz w:val="20"/>
                <w:szCs w:val="20"/>
                <w:lang w:val="en-GB" w:bidi="en-GB"/>
              </w:rPr>
              <w:t>4.4. F</w:t>
            </w:r>
            <w:r w:rsidR="00C23E2F">
              <w:rPr>
                <w:rStyle w:val="Hyperlink"/>
                <w:i/>
                <w:noProof/>
                <w:sz w:val="20"/>
                <w:szCs w:val="20"/>
                <w:lang w:val="en-GB" w:bidi="en-GB"/>
              </w:rPr>
              <w:t xml:space="preserve">inancial indicators of </w:t>
            </w:r>
            <w:r w:rsidR="004372FD">
              <w:rPr>
                <w:rStyle w:val="Hyperlink"/>
                <w:i/>
                <w:noProof/>
                <w:sz w:val="20"/>
                <w:szCs w:val="20"/>
                <w:lang w:val="en-GB" w:bidi="en-GB"/>
              </w:rPr>
              <w:t>the</w:t>
            </w:r>
            <w:r w:rsidR="00C23E2F">
              <w:rPr>
                <w:rStyle w:val="Hyperlink"/>
                <w:i/>
                <w:noProof/>
                <w:sz w:val="20"/>
                <w:szCs w:val="20"/>
                <w:lang w:val="en-GB" w:bidi="en-GB"/>
              </w:rPr>
              <w:t xml:space="preserv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49</w:t>
            </w:r>
            <w:r w:rsidR="00F91E2F" w:rsidRPr="00CB4345">
              <w:rPr>
                <w:i/>
                <w:noProof/>
                <w:webHidden/>
                <w:sz w:val="20"/>
                <w:szCs w:val="20"/>
                <w:lang w:val="en-GB" w:bidi="en-GB"/>
              </w:rPr>
              <w:fldChar w:fldCharType="end"/>
            </w:r>
          </w:hyperlink>
        </w:p>
        <w:p w14:paraId="2F96EEC4"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7" w:history="1">
            <w:r w:rsidR="00F6112C" w:rsidRPr="00CB4345">
              <w:rPr>
                <w:rStyle w:val="Hyperlink"/>
                <w:i/>
                <w:noProof/>
                <w:sz w:val="20"/>
                <w:szCs w:val="20"/>
                <w:lang w:val="en-GB" w:bidi="en-GB"/>
              </w:rPr>
              <w:t>4.4.1. In</w:t>
            </w:r>
            <w:r w:rsidR="00C23E2F">
              <w:rPr>
                <w:rStyle w:val="Hyperlink"/>
                <w:i/>
                <w:noProof/>
                <w:sz w:val="20"/>
                <w:szCs w:val="20"/>
                <w:lang w:val="en-GB" w:bidi="en-GB"/>
              </w:rPr>
              <w:t>dicators of investments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49</w:t>
            </w:r>
            <w:r w:rsidR="00F91E2F" w:rsidRPr="00CB4345">
              <w:rPr>
                <w:i/>
                <w:noProof/>
                <w:webHidden/>
                <w:sz w:val="20"/>
                <w:szCs w:val="20"/>
                <w:lang w:val="en-GB" w:bidi="en-GB"/>
              </w:rPr>
              <w:fldChar w:fldCharType="end"/>
            </w:r>
          </w:hyperlink>
        </w:p>
        <w:p w14:paraId="4C52A035"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8" w:history="1">
            <w:r w:rsidR="00C23E2F">
              <w:rPr>
                <w:rStyle w:val="Hyperlink"/>
                <w:i/>
                <w:noProof/>
                <w:sz w:val="20"/>
                <w:szCs w:val="20"/>
                <w:lang w:val="en-GB" w:bidi="en-GB"/>
              </w:rPr>
              <w:t>4.4.2 Conclusion on financial viability</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51</w:t>
            </w:r>
            <w:r w:rsidR="00F91E2F" w:rsidRPr="00CB4345">
              <w:rPr>
                <w:i/>
                <w:noProof/>
                <w:webHidden/>
                <w:sz w:val="20"/>
                <w:szCs w:val="20"/>
                <w:lang w:val="en-GB" w:bidi="en-GB"/>
              </w:rPr>
              <w:fldChar w:fldCharType="end"/>
            </w:r>
          </w:hyperlink>
        </w:p>
        <w:p w14:paraId="18D8E447"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49" w:history="1">
            <w:r w:rsidR="00F6112C" w:rsidRPr="00CB4345">
              <w:rPr>
                <w:rStyle w:val="Hyperlink"/>
                <w:i/>
                <w:noProof/>
                <w:sz w:val="20"/>
                <w:szCs w:val="20"/>
                <w:lang w:val="en-GB" w:bidi="en-GB"/>
              </w:rPr>
              <w:t xml:space="preserve">4.4.3. </w:t>
            </w:r>
            <w:r w:rsidR="00C23E2F">
              <w:rPr>
                <w:rStyle w:val="Hyperlink"/>
                <w:i/>
                <w:noProof/>
                <w:sz w:val="20"/>
                <w:szCs w:val="20"/>
                <w:lang w:val="en-GB" w:bidi="en-GB"/>
              </w:rPr>
              <w:t>Capital ratios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_Toc122529449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52</w:t>
            </w:r>
            <w:r w:rsidR="00F91E2F" w:rsidRPr="00CB4345">
              <w:rPr>
                <w:i/>
                <w:noProof/>
                <w:webHidden/>
                <w:sz w:val="20"/>
                <w:szCs w:val="20"/>
                <w:lang w:val="en-GB" w:bidi="en-GB"/>
              </w:rPr>
              <w:fldChar w:fldCharType="end"/>
            </w:r>
          </w:hyperlink>
        </w:p>
        <w:p w14:paraId="53BA3529"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50" w:history="1">
            <w:r w:rsidR="00F6112C" w:rsidRPr="00CB4345">
              <w:rPr>
                <w:rStyle w:val="Hyperlink"/>
                <w:i/>
                <w:noProof/>
                <w:sz w:val="20"/>
                <w:szCs w:val="20"/>
                <w:lang w:val="en-GB" w:bidi="en-GB"/>
              </w:rPr>
              <w:t xml:space="preserve">4.4.4. </w:t>
            </w:r>
            <w:r w:rsidR="00C47285">
              <w:rPr>
                <w:rStyle w:val="Hyperlink"/>
                <w:i/>
                <w:noProof/>
                <w:sz w:val="20"/>
                <w:szCs w:val="20"/>
                <w:lang w:val="en-GB" w:bidi="en-GB"/>
              </w:rPr>
              <w:t>Benchmarking of indicators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53</w:t>
            </w:r>
            <w:r w:rsidR="00F91E2F" w:rsidRPr="00CB4345">
              <w:rPr>
                <w:i/>
                <w:noProof/>
                <w:webHidden/>
                <w:sz w:val="20"/>
                <w:szCs w:val="20"/>
                <w:lang w:val="en-GB" w:bidi="en-GB"/>
              </w:rPr>
              <w:fldChar w:fldCharType="end"/>
            </w:r>
          </w:hyperlink>
        </w:p>
        <w:p w14:paraId="299636AB" w14:textId="77777777" w:rsidR="00F6112C" w:rsidRPr="00CB4345" w:rsidRDefault="00C059DB" w:rsidP="00CA1271">
          <w:pPr>
            <w:pStyle w:val="TOC2"/>
            <w:rPr>
              <w:rFonts w:cstheme="minorBidi"/>
              <w:i/>
              <w:iCs/>
              <w:noProof/>
              <w:sz w:val="20"/>
              <w:szCs w:val="20"/>
              <w:lang w:val="lt-LT" w:eastAsia="lt-LT"/>
            </w:rPr>
          </w:pPr>
          <w:hyperlink w:anchor="_Toc122529451" w:history="1">
            <w:r w:rsidR="00F6112C" w:rsidRPr="00CB4345">
              <w:rPr>
                <w:rStyle w:val="Hyperlink"/>
                <w:i/>
                <w:noProof/>
                <w:sz w:val="20"/>
                <w:szCs w:val="20"/>
                <w:lang w:val="en-GB" w:bidi="en-GB"/>
              </w:rPr>
              <w:t xml:space="preserve">4.5. </w:t>
            </w:r>
            <w:r w:rsidR="00C23E2F" w:rsidRPr="00C23E2F">
              <w:rPr>
                <w:rStyle w:val="Hyperlink"/>
                <w:i/>
                <w:noProof/>
                <w:sz w:val="20"/>
                <w:szCs w:val="20"/>
                <w:lang w:val="en-GB" w:bidi="en-GB"/>
              </w:rPr>
              <w:t xml:space="preserve">Selecting the </w:t>
            </w:r>
            <w:r w:rsidR="003D6D4A">
              <w:rPr>
                <w:rStyle w:val="Hyperlink"/>
                <w:i/>
                <w:noProof/>
                <w:sz w:val="20"/>
                <w:szCs w:val="20"/>
                <w:lang w:val="en-GB" w:bidi="en-GB"/>
              </w:rPr>
              <w:t>attractive</w:t>
            </w:r>
            <w:r w:rsidR="00C23E2F" w:rsidRPr="00C23E2F">
              <w:rPr>
                <w:rStyle w:val="Hyperlink"/>
                <w:i/>
                <w:noProof/>
                <w:sz w:val="20"/>
                <w:szCs w:val="20"/>
                <w:lang w:val="en-GB" w:bidi="en-GB"/>
              </w:rPr>
              <w:t xml:space="preserve"> </w:t>
            </w:r>
            <w:r w:rsidR="005445A8">
              <w:rPr>
                <w:rStyle w:val="Hyperlink"/>
                <w:i/>
                <w:noProof/>
                <w:sz w:val="20"/>
                <w:szCs w:val="20"/>
                <w:lang w:val="en-GB" w:bidi="en-GB"/>
              </w:rPr>
              <w:t>option</w:t>
            </w:r>
            <w:r w:rsidR="00C23E2F" w:rsidRPr="00C23E2F">
              <w:rPr>
                <w:rStyle w:val="Hyperlink"/>
                <w:i/>
                <w:noProof/>
                <w:sz w:val="20"/>
                <w:szCs w:val="20"/>
                <w:lang w:val="en-GB" w:bidi="en-GB"/>
              </w:rPr>
              <w:t xml:space="preserve"> using the CEA method</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53</w:t>
            </w:r>
            <w:r w:rsidR="00F91E2F" w:rsidRPr="00CB4345">
              <w:rPr>
                <w:i/>
                <w:noProof/>
                <w:webHidden/>
                <w:sz w:val="20"/>
                <w:szCs w:val="20"/>
                <w:lang w:val="en-GB" w:bidi="en-GB"/>
              </w:rPr>
              <w:fldChar w:fldCharType="end"/>
            </w:r>
          </w:hyperlink>
        </w:p>
        <w:p w14:paraId="02BC109F" w14:textId="77777777" w:rsidR="00F6112C" w:rsidRPr="00CB4345" w:rsidRDefault="00C059DB" w:rsidP="00CA1271">
          <w:pPr>
            <w:pStyle w:val="TOC1"/>
            <w:spacing w:line="240" w:lineRule="auto"/>
            <w:rPr>
              <w:rFonts w:cstheme="minorBidi"/>
              <w:i/>
              <w:iCs/>
              <w:noProof/>
              <w:sz w:val="20"/>
              <w:szCs w:val="20"/>
              <w:lang w:val="lt-LT" w:eastAsia="lt-LT"/>
            </w:rPr>
          </w:pPr>
          <w:hyperlink r:id="rId18" w:anchor="_Toc122529452" w:history="1">
            <w:r w:rsidR="00F6112C" w:rsidRPr="00CB4345">
              <w:rPr>
                <w:rStyle w:val="Hyperlink"/>
                <w:i/>
                <w:noProof/>
                <w:sz w:val="20"/>
                <w:szCs w:val="20"/>
                <w:lang w:val="en-GB" w:bidi="en-GB"/>
              </w:rPr>
              <w:t>5. E</w:t>
            </w:r>
            <w:r w:rsidR="00C23E2F">
              <w:rPr>
                <w:rStyle w:val="Hyperlink"/>
                <w:i/>
                <w:noProof/>
                <w:sz w:val="20"/>
                <w:szCs w:val="20"/>
                <w:lang w:val="en-GB" w:bidi="en-GB"/>
              </w:rPr>
              <w:t>conomic analysis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55</w:t>
            </w:r>
            <w:r w:rsidR="00F91E2F" w:rsidRPr="00CB4345">
              <w:rPr>
                <w:i/>
                <w:noProof/>
                <w:webHidden/>
                <w:sz w:val="20"/>
                <w:szCs w:val="20"/>
                <w:lang w:val="en-GB" w:bidi="en-GB"/>
              </w:rPr>
              <w:fldChar w:fldCharType="end"/>
            </w:r>
          </w:hyperlink>
        </w:p>
        <w:p w14:paraId="03D656B8" w14:textId="77777777" w:rsidR="00F6112C" w:rsidRPr="00CB4345" w:rsidRDefault="00C059DB" w:rsidP="00CA1271">
          <w:pPr>
            <w:pStyle w:val="TOC2"/>
            <w:rPr>
              <w:rFonts w:cstheme="minorBidi"/>
              <w:i/>
              <w:iCs/>
              <w:noProof/>
              <w:sz w:val="20"/>
              <w:szCs w:val="20"/>
              <w:lang w:val="lt-LT" w:eastAsia="lt-LT"/>
            </w:rPr>
          </w:pPr>
          <w:hyperlink w:anchor="_Toc122529453" w:history="1">
            <w:r w:rsidR="00F6112C" w:rsidRPr="00CB4345">
              <w:rPr>
                <w:rStyle w:val="Hyperlink"/>
                <w:i/>
                <w:noProof/>
                <w:sz w:val="20"/>
                <w:szCs w:val="20"/>
                <w:lang w:val="en-GB" w:bidi="en-GB"/>
              </w:rPr>
              <w:t>5.1.</w:t>
            </w:r>
            <w:r w:rsidR="00D37E06" w:rsidRPr="00CB4345">
              <w:rPr>
                <w:rFonts w:cstheme="minorBidi"/>
                <w:i/>
                <w:noProof/>
                <w:sz w:val="20"/>
                <w:szCs w:val="20"/>
                <w:lang w:val="en-GB" w:bidi="en-GB"/>
              </w:rPr>
              <w:t xml:space="preserve"> </w:t>
            </w:r>
            <w:r w:rsidR="00C23E2F" w:rsidRPr="00C23E2F">
              <w:rPr>
                <w:rStyle w:val="Hyperlink"/>
                <w:i/>
                <w:noProof/>
                <w:sz w:val="20"/>
                <w:szCs w:val="20"/>
                <w:lang w:val="en-GB" w:bidi="en-GB"/>
              </w:rPr>
              <w:t>Conver</w:t>
            </w:r>
            <w:r w:rsidR="006F42E0">
              <w:rPr>
                <w:rStyle w:val="Hyperlink"/>
                <w:i/>
                <w:noProof/>
                <w:sz w:val="20"/>
                <w:szCs w:val="20"/>
                <w:lang w:val="en-GB" w:bidi="en-GB"/>
              </w:rPr>
              <w:t>ting</w:t>
            </w:r>
            <w:r w:rsidR="00C23E2F" w:rsidRPr="00C23E2F">
              <w:rPr>
                <w:rStyle w:val="Hyperlink"/>
                <w:i/>
                <w:noProof/>
                <w:sz w:val="20"/>
                <w:szCs w:val="20"/>
                <w:lang w:val="en-GB" w:bidi="en-GB"/>
              </w:rPr>
              <w:t xml:space="preserve"> market prices into economic prices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55</w:t>
            </w:r>
            <w:r w:rsidR="00F91E2F" w:rsidRPr="00CB4345">
              <w:rPr>
                <w:i/>
                <w:noProof/>
                <w:webHidden/>
                <w:sz w:val="20"/>
                <w:szCs w:val="20"/>
                <w:lang w:val="en-GB" w:bidi="en-GB"/>
              </w:rPr>
              <w:fldChar w:fldCharType="end"/>
            </w:r>
          </w:hyperlink>
        </w:p>
        <w:p w14:paraId="50C971BD" w14:textId="77777777" w:rsidR="00F6112C" w:rsidRPr="00CB4345" w:rsidRDefault="00C059DB" w:rsidP="00CA1271">
          <w:pPr>
            <w:pStyle w:val="TOC2"/>
            <w:rPr>
              <w:rFonts w:cstheme="minorBidi"/>
              <w:i/>
              <w:iCs/>
              <w:noProof/>
              <w:sz w:val="20"/>
              <w:szCs w:val="20"/>
              <w:lang w:val="lt-LT" w:eastAsia="lt-LT"/>
            </w:rPr>
          </w:pPr>
          <w:hyperlink w:anchor="_Toc122529454" w:history="1">
            <w:r w:rsidR="00F6112C" w:rsidRPr="00CB4345">
              <w:rPr>
                <w:rStyle w:val="Hyperlink"/>
                <w:i/>
                <w:noProof/>
                <w:sz w:val="20"/>
                <w:szCs w:val="20"/>
                <w:lang w:val="en-GB" w:bidi="en-GB"/>
              </w:rPr>
              <w:t>5.2.</w:t>
            </w:r>
            <w:r w:rsidR="00D37E06" w:rsidRPr="00CB4345">
              <w:rPr>
                <w:rFonts w:cstheme="minorBidi"/>
                <w:i/>
                <w:noProof/>
                <w:sz w:val="20"/>
                <w:szCs w:val="20"/>
                <w:lang w:val="en-GB" w:bidi="en-GB"/>
              </w:rPr>
              <w:t xml:space="preserve"> </w:t>
            </w:r>
            <w:r w:rsidR="00F6112C" w:rsidRPr="00CB4345">
              <w:rPr>
                <w:rStyle w:val="Hyperlink"/>
                <w:i/>
                <w:noProof/>
                <w:sz w:val="20"/>
                <w:szCs w:val="20"/>
                <w:lang w:val="en-GB" w:bidi="en-GB"/>
              </w:rPr>
              <w:t>Social</w:t>
            </w:r>
            <w:r w:rsidR="00C23E2F">
              <w:rPr>
                <w:rStyle w:val="Hyperlink"/>
                <w:i/>
                <w:noProof/>
                <w:sz w:val="20"/>
                <w:szCs w:val="20"/>
                <w:lang w:val="en-GB" w:bidi="en-GB"/>
              </w:rPr>
              <w:t xml:space="preserve"> discount rate</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56</w:t>
            </w:r>
            <w:r w:rsidR="00F91E2F" w:rsidRPr="00CB4345">
              <w:rPr>
                <w:i/>
                <w:noProof/>
                <w:webHidden/>
                <w:sz w:val="20"/>
                <w:szCs w:val="20"/>
                <w:lang w:val="en-GB" w:bidi="en-GB"/>
              </w:rPr>
              <w:fldChar w:fldCharType="end"/>
            </w:r>
          </w:hyperlink>
        </w:p>
        <w:p w14:paraId="5B1D4687" w14:textId="77777777" w:rsidR="00F6112C" w:rsidRPr="00CB4345" w:rsidRDefault="00C059DB" w:rsidP="00CA1271">
          <w:pPr>
            <w:pStyle w:val="TOC2"/>
            <w:rPr>
              <w:rFonts w:cstheme="minorBidi"/>
              <w:i/>
              <w:iCs/>
              <w:noProof/>
              <w:sz w:val="20"/>
              <w:szCs w:val="20"/>
              <w:lang w:val="lt-LT" w:eastAsia="lt-LT"/>
            </w:rPr>
          </w:pPr>
          <w:hyperlink w:anchor="_Toc122529455" w:history="1">
            <w:r w:rsidR="00F6112C" w:rsidRPr="00CB4345">
              <w:rPr>
                <w:rStyle w:val="Hyperlink"/>
                <w:i/>
                <w:noProof/>
                <w:sz w:val="20"/>
                <w:szCs w:val="20"/>
                <w:lang w:val="en-GB" w:bidi="en-GB"/>
              </w:rPr>
              <w:t>5.3.</w:t>
            </w:r>
            <w:r w:rsidR="00D37E06" w:rsidRPr="00CB4345">
              <w:rPr>
                <w:rFonts w:cstheme="minorBidi"/>
                <w:i/>
                <w:noProof/>
                <w:sz w:val="20"/>
                <w:szCs w:val="20"/>
                <w:lang w:val="en-GB" w:bidi="en-GB"/>
              </w:rPr>
              <w:t xml:space="preserve"> </w:t>
            </w:r>
            <w:r w:rsidR="00C23E2F">
              <w:rPr>
                <w:rStyle w:val="Hyperlink"/>
                <w:i/>
                <w:noProof/>
                <w:sz w:val="20"/>
                <w:szCs w:val="20"/>
                <w:lang w:val="en-GB" w:bidi="en-GB"/>
              </w:rPr>
              <w:t>Socio-economic benefits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56</w:t>
            </w:r>
            <w:r w:rsidR="00F91E2F" w:rsidRPr="00CB4345">
              <w:rPr>
                <w:i/>
                <w:noProof/>
                <w:webHidden/>
                <w:sz w:val="20"/>
                <w:szCs w:val="20"/>
                <w:lang w:val="en-GB" w:bidi="en-GB"/>
              </w:rPr>
              <w:fldChar w:fldCharType="end"/>
            </w:r>
          </w:hyperlink>
        </w:p>
        <w:p w14:paraId="0D2782A9" w14:textId="77777777" w:rsidR="00F6112C" w:rsidRPr="00CB4345" w:rsidRDefault="00C059DB" w:rsidP="00CA1271">
          <w:pPr>
            <w:pStyle w:val="TOC3"/>
            <w:tabs>
              <w:tab w:val="left" w:pos="1320"/>
              <w:tab w:val="right" w:leader="dot" w:pos="9628"/>
            </w:tabs>
            <w:spacing w:line="240" w:lineRule="auto"/>
            <w:rPr>
              <w:rFonts w:cstheme="minorBidi"/>
              <w:i/>
              <w:iCs/>
              <w:noProof/>
              <w:sz w:val="20"/>
              <w:szCs w:val="20"/>
              <w:lang w:val="lt-LT" w:eastAsia="lt-LT"/>
            </w:rPr>
          </w:pPr>
          <w:hyperlink w:anchor="_Toc122529456" w:history="1">
            <w:r w:rsidR="00F6112C" w:rsidRPr="00CB4345">
              <w:rPr>
                <w:rStyle w:val="Hyperlink"/>
                <w:i/>
                <w:noProof/>
                <w:sz w:val="20"/>
                <w:szCs w:val="20"/>
                <w:lang w:val="en-GB" w:bidi="en-GB"/>
              </w:rPr>
              <w:t>5.3.1.</w:t>
            </w:r>
            <w:r w:rsidR="00D37E06" w:rsidRPr="00CB4345">
              <w:rPr>
                <w:rFonts w:cstheme="minorBidi"/>
                <w:i/>
                <w:noProof/>
                <w:sz w:val="20"/>
                <w:szCs w:val="20"/>
                <w:lang w:val="en-GB" w:bidi="en-GB"/>
              </w:rPr>
              <w:t xml:space="preserve"> </w:t>
            </w:r>
            <w:r w:rsidR="00C23E2F">
              <w:rPr>
                <w:rFonts w:cstheme="minorBidi"/>
                <w:i/>
                <w:noProof/>
                <w:sz w:val="20"/>
                <w:szCs w:val="20"/>
                <w:lang w:val="en-GB" w:bidi="en-GB"/>
              </w:rPr>
              <w:t>Benefit and cost components of socio-economic impact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56</w:t>
            </w:r>
            <w:r w:rsidR="00F91E2F" w:rsidRPr="00CB4345">
              <w:rPr>
                <w:i/>
                <w:noProof/>
                <w:webHidden/>
                <w:sz w:val="20"/>
                <w:szCs w:val="20"/>
                <w:lang w:val="en-GB" w:bidi="en-GB"/>
              </w:rPr>
              <w:fldChar w:fldCharType="end"/>
            </w:r>
          </w:hyperlink>
        </w:p>
        <w:p w14:paraId="3FCC4A29" w14:textId="77777777" w:rsidR="00F6112C" w:rsidRPr="00CB4345" w:rsidRDefault="00C059DB" w:rsidP="00CA1271">
          <w:pPr>
            <w:pStyle w:val="TOC3"/>
            <w:tabs>
              <w:tab w:val="left" w:pos="1320"/>
              <w:tab w:val="right" w:leader="dot" w:pos="9628"/>
            </w:tabs>
            <w:spacing w:line="240" w:lineRule="auto"/>
            <w:rPr>
              <w:rFonts w:cstheme="minorBidi"/>
              <w:i/>
              <w:iCs/>
              <w:noProof/>
              <w:sz w:val="20"/>
              <w:szCs w:val="20"/>
              <w:lang w:val="lt-LT" w:eastAsia="lt-LT"/>
            </w:rPr>
          </w:pPr>
          <w:hyperlink w:anchor="_Toc122529457" w:history="1">
            <w:r w:rsidR="00F6112C" w:rsidRPr="00CB4345">
              <w:rPr>
                <w:rStyle w:val="Hyperlink"/>
                <w:i/>
                <w:noProof/>
                <w:sz w:val="20"/>
                <w:szCs w:val="20"/>
                <w:lang w:val="en-GB" w:bidi="en-GB"/>
              </w:rPr>
              <w:t>5.3.2.</w:t>
            </w:r>
            <w:r w:rsidR="00D37E06" w:rsidRPr="00CB4345">
              <w:rPr>
                <w:rFonts w:cstheme="minorBidi"/>
                <w:i/>
                <w:noProof/>
                <w:sz w:val="20"/>
                <w:szCs w:val="20"/>
                <w:lang w:val="en-GB" w:bidi="en-GB"/>
              </w:rPr>
              <w:t xml:space="preserve"> </w:t>
            </w:r>
            <w:r w:rsidR="00C23E2F" w:rsidRPr="00C23E2F">
              <w:rPr>
                <w:rStyle w:val="Hyperlink"/>
                <w:i/>
                <w:noProof/>
                <w:sz w:val="20"/>
                <w:szCs w:val="20"/>
                <w:lang w:val="en-GB" w:bidi="en-GB"/>
              </w:rPr>
              <w:t>Extent and benefits (costs) of impact on the target group</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58</w:t>
            </w:r>
            <w:r w:rsidR="00F91E2F" w:rsidRPr="00CB4345">
              <w:rPr>
                <w:i/>
                <w:noProof/>
                <w:webHidden/>
                <w:sz w:val="20"/>
                <w:szCs w:val="20"/>
                <w:lang w:val="en-GB" w:bidi="en-GB"/>
              </w:rPr>
              <w:fldChar w:fldCharType="end"/>
            </w:r>
          </w:hyperlink>
        </w:p>
        <w:p w14:paraId="1B45ECA6" w14:textId="77777777" w:rsidR="00F6112C" w:rsidRPr="00CB4345" w:rsidRDefault="00C059DB" w:rsidP="00CA1271">
          <w:pPr>
            <w:pStyle w:val="TOC2"/>
            <w:rPr>
              <w:rFonts w:cstheme="minorBidi"/>
              <w:i/>
              <w:iCs/>
              <w:noProof/>
              <w:sz w:val="20"/>
              <w:szCs w:val="20"/>
              <w:lang w:val="lt-LT" w:eastAsia="lt-LT"/>
            </w:rPr>
          </w:pPr>
          <w:hyperlink w:anchor="_Toc122529458" w:history="1">
            <w:r w:rsidR="00F6112C" w:rsidRPr="00CB4345">
              <w:rPr>
                <w:rStyle w:val="Hyperlink"/>
                <w:i/>
                <w:noProof/>
                <w:sz w:val="20"/>
                <w:szCs w:val="20"/>
                <w:lang w:val="en-GB" w:bidi="en-GB"/>
              </w:rPr>
              <w:t>5.4.</w:t>
            </w:r>
            <w:r w:rsidR="00D37E06" w:rsidRPr="00CB4345">
              <w:rPr>
                <w:rFonts w:cstheme="minorBidi"/>
                <w:i/>
                <w:noProof/>
                <w:sz w:val="20"/>
                <w:szCs w:val="20"/>
                <w:lang w:val="en-GB" w:bidi="en-GB"/>
              </w:rPr>
              <w:t xml:space="preserve"> </w:t>
            </w:r>
            <w:r w:rsidR="00F6112C" w:rsidRPr="00CB4345">
              <w:rPr>
                <w:rStyle w:val="Hyperlink"/>
                <w:i/>
                <w:noProof/>
                <w:sz w:val="20"/>
                <w:szCs w:val="20"/>
                <w:lang w:val="en-GB" w:bidi="en-GB"/>
              </w:rPr>
              <w:t>Soci</w:t>
            </w:r>
            <w:r w:rsidR="00C23E2F">
              <w:rPr>
                <w:rStyle w:val="Hyperlink"/>
                <w:i/>
                <w:noProof/>
                <w:sz w:val="20"/>
                <w:szCs w:val="20"/>
                <w:lang w:val="en-GB" w:bidi="en-GB"/>
              </w:rPr>
              <w:t>o-economic impact indicators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58</w:t>
            </w:r>
            <w:r w:rsidR="00F91E2F" w:rsidRPr="00CB4345">
              <w:rPr>
                <w:i/>
                <w:noProof/>
                <w:webHidden/>
                <w:sz w:val="20"/>
                <w:szCs w:val="20"/>
                <w:lang w:val="en-GB" w:bidi="en-GB"/>
              </w:rPr>
              <w:fldChar w:fldCharType="end"/>
            </w:r>
          </w:hyperlink>
        </w:p>
        <w:p w14:paraId="64946967"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59" w:history="1">
            <w:r w:rsidR="00F6112C" w:rsidRPr="00CB4345">
              <w:rPr>
                <w:rStyle w:val="Hyperlink"/>
                <w:i/>
                <w:noProof/>
                <w:sz w:val="20"/>
                <w:szCs w:val="20"/>
                <w:lang w:val="en-GB" w:bidi="en-GB"/>
              </w:rPr>
              <w:t>5.4.1. E</w:t>
            </w:r>
            <w:r w:rsidR="00C23E2F">
              <w:rPr>
                <w:rStyle w:val="Hyperlink"/>
                <w:i/>
                <w:noProof/>
                <w:sz w:val="20"/>
                <w:szCs w:val="20"/>
                <w:lang w:val="en-GB" w:bidi="en-GB"/>
              </w:rPr>
              <w:t xml:space="preserve">conomic net present </w:t>
            </w:r>
            <w:r w:rsidR="00F6112C" w:rsidRPr="00CB4345">
              <w:rPr>
                <w:rStyle w:val="Hyperlink"/>
                <w:i/>
                <w:noProof/>
                <w:sz w:val="20"/>
                <w:szCs w:val="20"/>
                <w:lang w:val="en-GB" w:bidi="en-GB"/>
              </w:rPr>
              <w:t>v</w:t>
            </w:r>
            <w:r w:rsidR="00C23E2F">
              <w:rPr>
                <w:rStyle w:val="Hyperlink"/>
                <w:i/>
                <w:noProof/>
                <w:sz w:val="20"/>
                <w:szCs w:val="20"/>
                <w:lang w:val="en-GB" w:bidi="en-GB"/>
              </w:rPr>
              <w:t>alue</w:t>
            </w:r>
            <w:r w:rsidR="00F6112C" w:rsidRPr="00CB4345">
              <w:rPr>
                <w:rStyle w:val="Hyperlink"/>
                <w:i/>
                <w:noProof/>
                <w:sz w:val="20"/>
                <w:szCs w:val="20"/>
                <w:lang w:val="en-GB" w:bidi="en-GB"/>
              </w:rPr>
              <w:t xml:space="preserve"> (E</w:t>
            </w:r>
            <w:r w:rsidR="00C23E2F">
              <w:rPr>
                <w:rStyle w:val="Hyperlink"/>
                <w:i/>
                <w:noProof/>
                <w:sz w:val="20"/>
                <w:szCs w:val="20"/>
                <w:lang w:val="en-GB" w:bidi="en-GB"/>
              </w:rPr>
              <w:t>NP</w:t>
            </w:r>
            <w:r w:rsidR="00F6112C" w:rsidRPr="00CB4345">
              <w:rPr>
                <w:rStyle w:val="Hyperlink"/>
                <w:i/>
                <w:noProof/>
                <w:sz w:val="20"/>
                <w:szCs w:val="20"/>
                <w:lang w:val="en-GB" w:bidi="en-GB"/>
              </w:rPr>
              <w:t>V)</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_Toc122529459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58</w:t>
            </w:r>
            <w:r w:rsidR="00F91E2F" w:rsidRPr="00CB4345">
              <w:rPr>
                <w:i/>
                <w:noProof/>
                <w:webHidden/>
                <w:sz w:val="20"/>
                <w:szCs w:val="20"/>
                <w:lang w:val="en-GB" w:bidi="en-GB"/>
              </w:rPr>
              <w:fldChar w:fldCharType="end"/>
            </w:r>
          </w:hyperlink>
        </w:p>
        <w:p w14:paraId="2C9C911A"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0" w:history="1">
            <w:r w:rsidR="00F6112C" w:rsidRPr="00CB4345">
              <w:rPr>
                <w:rStyle w:val="Hyperlink"/>
                <w:i/>
                <w:noProof/>
                <w:sz w:val="20"/>
                <w:szCs w:val="20"/>
                <w:lang w:val="en-GB" w:bidi="en-GB"/>
              </w:rPr>
              <w:t>5.4.2. E</w:t>
            </w:r>
            <w:r w:rsidR="00C23E2F">
              <w:rPr>
                <w:rStyle w:val="Hyperlink"/>
                <w:i/>
                <w:noProof/>
                <w:sz w:val="20"/>
                <w:szCs w:val="20"/>
                <w:lang w:val="en-GB" w:bidi="en-GB"/>
              </w:rPr>
              <w:t>conomic internal rate of return</w:t>
            </w:r>
            <w:r w:rsidR="00F6112C" w:rsidRPr="00CB4345">
              <w:rPr>
                <w:rStyle w:val="Hyperlink"/>
                <w:i/>
                <w:noProof/>
                <w:sz w:val="20"/>
                <w:szCs w:val="20"/>
                <w:lang w:val="en-GB" w:bidi="en-GB"/>
              </w:rPr>
              <w:t xml:space="preserve"> (E</w:t>
            </w:r>
            <w:r w:rsidR="00C23E2F">
              <w:rPr>
                <w:rStyle w:val="Hyperlink"/>
                <w:i/>
                <w:noProof/>
                <w:sz w:val="20"/>
                <w:szCs w:val="20"/>
                <w:lang w:val="en-GB" w:bidi="en-GB"/>
              </w:rPr>
              <w:t>IRR</w:t>
            </w:r>
            <w:r w:rsidR="00F6112C" w:rsidRPr="00CB4345">
              <w:rPr>
                <w:rStyle w:val="Hyperlink"/>
                <w:i/>
                <w:noProof/>
                <w:sz w:val="20"/>
                <w:szCs w:val="20"/>
                <w:lang w:val="en-GB" w:bidi="en-GB"/>
              </w:rPr>
              <w: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59</w:t>
            </w:r>
            <w:r w:rsidR="00F91E2F" w:rsidRPr="00CB4345">
              <w:rPr>
                <w:i/>
                <w:noProof/>
                <w:webHidden/>
                <w:sz w:val="20"/>
                <w:szCs w:val="20"/>
                <w:lang w:val="en-GB" w:bidi="en-GB"/>
              </w:rPr>
              <w:fldChar w:fldCharType="end"/>
            </w:r>
          </w:hyperlink>
        </w:p>
        <w:p w14:paraId="0D774F84"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1" w:history="1">
            <w:r w:rsidR="00877F89">
              <w:rPr>
                <w:rStyle w:val="Hyperlink"/>
                <w:i/>
                <w:noProof/>
                <w:sz w:val="20"/>
                <w:szCs w:val="20"/>
                <w:lang w:val="en-GB" w:bidi="en-GB"/>
              </w:rPr>
              <w:t>5.4.3. Economic benefit / cost ratio</w:t>
            </w:r>
            <w:r w:rsidR="00F6112C" w:rsidRPr="00CB4345">
              <w:rPr>
                <w:rStyle w:val="Hyperlink"/>
                <w:i/>
                <w:noProof/>
                <w:sz w:val="20"/>
                <w:szCs w:val="20"/>
                <w:lang w:val="en-GB" w:bidi="en-GB"/>
              </w:rPr>
              <w:t xml:space="preserve"> (E</w:t>
            </w:r>
            <w:r w:rsidR="00877F89">
              <w:rPr>
                <w:rStyle w:val="Hyperlink"/>
                <w:i/>
                <w:noProof/>
                <w:sz w:val="20"/>
                <w:szCs w:val="20"/>
                <w:lang w:val="en-GB" w:bidi="en-GB"/>
              </w:rPr>
              <w:t>BCR</w:t>
            </w:r>
            <w:r w:rsidR="00F6112C" w:rsidRPr="00CB4345">
              <w:rPr>
                <w:rStyle w:val="Hyperlink"/>
                <w:i/>
                <w:noProof/>
                <w:sz w:val="20"/>
                <w:szCs w:val="20"/>
                <w:lang w:val="en-GB" w:bidi="en-GB"/>
              </w:rPr>
              <w: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59</w:t>
            </w:r>
            <w:r w:rsidR="00F91E2F" w:rsidRPr="00CB4345">
              <w:rPr>
                <w:i/>
                <w:noProof/>
                <w:webHidden/>
                <w:sz w:val="20"/>
                <w:szCs w:val="20"/>
                <w:lang w:val="en-GB" w:bidi="en-GB"/>
              </w:rPr>
              <w:fldChar w:fldCharType="end"/>
            </w:r>
          </w:hyperlink>
        </w:p>
        <w:p w14:paraId="35322FDA" w14:textId="77777777" w:rsidR="00F6112C" w:rsidRPr="00CB4345" w:rsidRDefault="00C059DB" w:rsidP="00CA1271">
          <w:pPr>
            <w:pStyle w:val="TOC2"/>
            <w:rPr>
              <w:rFonts w:cstheme="minorBidi"/>
              <w:i/>
              <w:iCs/>
              <w:noProof/>
              <w:sz w:val="20"/>
              <w:szCs w:val="20"/>
              <w:lang w:val="lt-LT" w:eastAsia="lt-LT"/>
            </w:rPr>
          </w:pPr>
          <w:hyperlink w:anchor="_Toc122529462" w:history="1">
            <w:r w:rsidR="00F6112C" w:rsidRPr="00CB4345">
              <w:rPr>
                <w:rStyle w:val="Hyperlink"/>
                <w:i/>
                <w:noProof/>
                <w:sz w:val="20"/>
                <w:szCs w:val="20"/>
                <w:lang w:val="en-GB" w:bidi="en-GB"/>
              </w:rPr>
              <w:t>5.5.</w:t>
            </w:r>
            <w:r w:rsidR="00877F89" w:rsidRPr="00877F89">
              <w:rPr>
                <w:lang w:val="en-GB" w:bidi="en-GB"/>
              </w:rPr>
              <w:t xml:space="preserve"> </w:t>
            </w:r>
            <w:r w:rsidR="00877F89" w:rsidRPr="00877F89">
              <w:rPr>
                <w:rStyle w:val="Hyperlink"/>
                <w:i/>
                <w:noProof/>
                <w:sz w:val="20"/>
                <w:szCs w:val="20"/>
                <w:lang w:val="en-GB" w:bidi="en-GB"/>
              </w:rPr>
              <w:t xml:space="preserve">Selecting the </w:t>
            </w:r>
            <w:r w:rsidR="003D6D4A">
              <w:rPr>
                <w:rStyle w:val="Hyperlink"/>
                <w:i/>
                <w:noProof/>
                <w:sz w:val="20"/>
                <w:szCs w:val="20"/>
                <w:lang w:val="en-GB" w:bidi="en-GB"/>
              </w:rPr>
              <w:t>attractive</w:t>
            </w:r>
            <w:r w:rsidR="00877F89" w:rsidRPr="00877F89">
              <w:rPr>
                <w:rStyle w:val="Hyperlink"/>
                <w:i/>
                <w:noProof/>
                <w:sz w:val="20"/>
                <w:szCs w:val="20"/>
                <w:lang w:val="en-GB" w:bidi="en-GB"/>
              </w:rPr>
              <w:t xml:space="preserve"> </w:t>
            </w:r>
            <w:r w:rsidR="005445A8">
              <w:rPr>
                <w:rStyle w:val="Hyperlink"/>
                <w:i/>
                <w:noProof/>
                <w:sz w:val="20"/>
                <w:szCs w:val="20"/>
                <w:lang w:val="en-GB" w:bidi="en-GB"/>
              </w:rPr>
              <w:t>option</w:t>
            </w:r>
            <w:r w:rsidR="00877F89" w:rsidRPr="00877F89">
              <w:rPr>
                <w:rStyle w:val="Hyperlink"/>
                <w:i/>
                <w:noProof/>
                <w:sz w:val="20"/>
                <w:szCs w:val="20"/>
                <w:lang w:val="en-GB" w:bidi="en-GB"/>
              </w:rPr>
              <w:t xml:space="preserve"> using the C</w:t>
            </w:r>
            <w:r w:rsidR="00877F89">
              <w:rPr>
                <w:rStyle w:val="Hyperlink"/>
                <w:i/>
                <w:noProof/>
                <w:sz w:val="20"/>
                <w:szCs w:val="20"/>
                <w:lang w:val="en-GB" w:bidi="en-GB"/>
              </w:rPr>
              <w:t>B</w:t>
            </w:r>
            <w:r w:rsidR="00877F89" w:rsidRPr="00877F89">
              <w:rPr>
                <w:rStyle w:val="Hyperlink"/>
                <w:i/>
                <w:noProof/>
                <w:sz w:val="20"/>
                <w:szCs w:val="20"/>
                <w:lang w:val="en-GB" w:bidi="en-GB"/>
              </w:rPr>
              <w:t>A method</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60</w:t>
            </w:r>
            <w:r w:rsidR="00F91E2F" w:rsidRPr="00CB4345">
              <w:rPr>
                <w:i/>
                <w:noProof/>
                <w:webHidden/>
                <w:sz w:val="20"/>
                <w:szCs w:val="20"/>
                <w:lang w:val="en-GB" w:bidi="en-GB"/>
              </w:rPr>
              <w:fldChar w:fldCharType="end"/>
            </w:r>
          </w:hyperlink>
        </w:p>
        <w:p w14:paraId="6162A12D" w14:textId="77777777" w:rsidR="00F6112C" w:rsidRPr="00CB4345" w:rsidRDefault="00C059DB" w:rsidP="00CA1271">
          <w:pPr>
            <w:pStyle w:val="TOC1"/>
            <w:spacing w:line="240" w:lineRule="auto"/>
            <w:rPr>
              <w:rFonts w:cstheme="minorBidi"/>
              <w:i/>
              <w:iCs/>
              <w:noProof/>
              <w:sz w:val="20"/>
              <w:szCs w:val="20"/>
              <w:lang w:val="lt-LT" w:eastAsia="lt-LT"/>
            </w:rPr>
          </w:pPr>
          <w:hyperlink r:id="rId19" w:anchor="_Toc122529463" w:history="1">
            <w:r w:rsidR="00877F89">
              <w:rPr>
                <w:rStyle w:val="Hyperlink"/>
                <w:i/>
                <w:noProof/>
                <w:sz w:val="20"/>
                <w:szCs w:val="20"/>
                <w:lang w:val="en-GB" w:bidi="en-GB"/>
              </w:rPr>
              <w:t>6. Sensitivity and risks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62</w:t>
            </w:r>
            <w:r w:rsidR="00F91E2F" w:rsidRPr="00CB4345">
              <w:rPr>
                <w:i/>
                <w:noProof/>
                <w:webHidden/>
                <w:sz w:val="20"/>
                <w:szCs w:val="20"/>
                <w:lang w:val="en-GB" w:bidi="en-GB"/>
              </w:rPr>
              <w:fldChar w:fldCharType="end"/>
            </w:r>
          </w:hyperlink>
        </w:p>
        <w:p w14:paraId="1FCE132A" w14:textId="77777777" w:rsidR="00F6112C" w:rsidRPr="00CB4345" w:rsidRDefault="00C059DB" w:rsidP="00CA1271">
          <w:pPr>
            <w:pStyle w:val="TOC2"/>
            <w:rPr>
              <w:rFonts w:cstheme="minorBidi"/>
              <w:i/>
              <w:iCs/>
              <w:noProof/>
              <w:sz w:val="20"/>
              <w:szCs w:val="20"/>
              <w:lang w:val="lt-LT" w:eastAsia="lt-LT"/>
            </w:rPr>
          </w:pPr>
          <w:hyperlink w:anchor="_Toc122529464" w:history="1">
            <w:r w:rsidR="00877F89">
              <w:rPr>
                <w:rStyle w:val="Hyperlink"/>
                <w:i/>
                <w:noProof/>
                <w:sz w:val="20"/>
                <w:szCs w:val="20"/>
                <w:lang w:val="en-GB" w:bidi="en-GB"/>
              </w:rPr>
              <w:t>6.1. Sensitivity</w:t>
            </w:r>
            <w:r w:rsidR="00F6112C" w:rsidRPr="00CB4345">
              <w:rPr>
                <w:rStyle w:val="Hyperlink"/>
                <w:i/>
                <w:noProof/>
                <w:sz w:val="20"/>
                <w:szCs w:val="20"/>
                <w:lang w:val="en-GB" w:bidi="en-GB"/>
              </w:rPr>
              <w:t xml:space="preserve"> anal</w:t>
            </w:r>
            <w:r w:rsidR="00877F89">
              <w:rPr>
                <w:rStyle w:val="Hyperlink"/>
                <w:i/>
                <w:noProof/>
                <w:sz w:val="20"/>
                <w:szCs w:val="20"/>
                <w:lang w:val="en-GB" w:bidi="en-GB"/>
              </w:rPr>
              <w:t>ysis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63</w:t>
            </w:r>
            <w:r w:rsidR="00F91E2F" w:rsidRPr="00CB4345">
              <w:rPr>
                <w:i/>
                <w:noProof/>
                <w:webHidden/>
                <w:sz w:val="20"/>
                <w:szCs w:val="20"/>
                <w:lang w:val="en-GB" w:bidi="en-GB"/>
              </w:rPr>
              <w:fldChar w:fldCharType="end"/>
            </w:r>
          </w:hyperlink>
        </w:p>
        <w:p w14:paraId="3FC2079A"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5" w:history="1">
            <w:r w:rsidR="00F6112C" w:rsidRPr="00CB4345">
              <w:rPr>
                <w:rStyle w:val="Hyperlink"/>
                <w:i/>
                <w:noProof/>
                <w:sz w:val="20"/>
                <w:szCs w:val="20"/>
                <w:lang w:val="en-GB" w:bidi="en-GB"/>
              </w:rPr>
              <w:t xml:space="preserve">6.1.1. IP </w:t>
            </w:r>
            <w:r w:rsidR="00877F89">
              <w:rPr>
                <w:rStyle w:val="Hyperlink"/>
                <w:i/>
                <w:noProof/>
                <w:sz w:val="20"/>
                <w:szCs w:val="20"/>
                <w:lang w:val="en-GB" w:bidi="en-GB"/>
              </w:rPr>
              <w:t>variables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63</w:t>
            </w:r>
            <w:r w:rsidR="00F91E2F" w:rsidRPr="00CB4345">
              <w:rPr>
                <w:i/>
                <w:noProof/>
                <w:webHidden/>
                <w:sz w:val="20"/>
                <w:szCs w:val="20"/>
                <w:lang w:val="en-GB" w:bidi="en-GB"/>
              </w:rPr>
              <w:fldChar w:fldCharType="end"/>
            </w:r>
          </w:hyperlink>
        </w:p>
        <w:p w14:paraId="11AA7484"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6" w:history="1">
            <w:r w:rsidR="00F6112C" w:rsidRPr="00CB4345">
              <w:rPr>
                <w:rStyle w:val="Hyperlink"/>
                <w:i/>
                <w:noProof/>
                <w:sz w:val="20"/>
                <w:szCs w:val="20"/>
                <w:lang w:val="en-GB" w:bidi="en-GB"/>
              </w:rPr>
              <w:t xml:space="preserve">6.1.2. </w:t>
            </w:r>
            <w:r w:rsidR="00877F89" w:rsidRPr="00877F89">
              <w:rPr>
                <w:rStyle w:val="Hyperlink"/>
                <w:i/>
                <w:noProof/>
                <w:sz w:val="20"/>
                <w:szCs w:val="20"/>
                <w:lang w:val="en-GB" w:bidi="en-GB"/>
              </w:rPr>
              <w:t>Elimination of interdependence between variables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63</w:t>
            </w:r>
            <w:r w:rsidR="00F91E2F" w:rsidRPr="00CB4345">
              <w:rPr>
                <w:i/>
                <w:noProof/>
                <w:webHidden/>
                <w:sz w:val="20"/>
                <w:szCs w:val="20"/>
                <w:lang w:val="en-GB" w:bidi="en-GB"/>
              </w:rPr>
              <w:fldChar w:fldCharType="end"/>
            </w:r>
          </w:hyperlink>
        </w:p>
        <w:p w14:paraId="5344B010"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7" w:history="1">
            <w:r w:rsidR="00F6112C" w:rsidRPr="00CB4345">
              <w:rPr>
                <w:rStyle w:val="Hyperlink"/>
                <w:i/>
                <w:noProof/>
                <w:sz w:val="20"/>
                <w:szCs w:val="20"/>
                <w:lang w:val="en-GB" w:bidi="en-GB"/>
              </w:rPr>
              <w:t>6.1.3. Elasti</w:t>
            </w:r>
            <w:r w:rsidR="00877F89">
              <w:rPr>
                <w:rStyle w:val="Hyperlink"/>
                <w:i/>
                <w:noProof/>
                <w:sz w:val="20"/>
                <w:szCs w:val="20"/>
                <w:lang w:val="en-GB" w:bidi="en-GB"/>
              </w:rPr>
              <w:t>city analysis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63</w:t>
            </w:r>
            <w:r w:rsidR="00F91E2F" w:rsidRPr="00CB4345">
              <w:rPr>
                <w:i/>
                <w:noProof/>
                <w:webHidden/>
                <w:sz w:val="20"/>
                <w:szCs w:val="20"/>
                <w:lang w:val="en-GB" w:bidi="en-GB"/>
              </w:rPr>
              <w:fldChar w:fldCharType="end"/>
            </w:r>
          </w:hyperlink>
        </w:p>
        <w:p w14:paraId="0D2333ED"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68" w:history="1">
            <w:r w:rsidR="00877F89">
              <w:rPr>
                <w:rStyle w:val="Hyperlink"/>
                <w:i/>
                <w:noProof/>
                <w:sz w:val="20"/>
                <w:szCs w:val="20"/>
                <w:lang w:val="en-GB" w:bidi="en-GB"/>
              </w:rPr>
              <w:t>6.1.4. Critical variables and breakpoints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64</w:t>
            </w:r>
            <w:r w:rsidR="00F91E2F" w:rsidRPr="00CB4345">
              <w:rPr>
                <w:i/>
                <w:noProof/>
                <w:webHidden/>
                <w:sz w:val="20"/>
                <w:szCs w:val="20"/>
                <w:lang w:val="en-GB" w:bidi="en-GB"/>
              </w:rPr>
              <w:fldChar w:fldCharType="end"/>
            </w:r>
          </w:hyperlink>
        </w:p>
        <w:p w14:paraId="1A8BC3F9" w14:textId="77777777" w:rsidR="00F6112C" w:rsidRPr="00CB4345" w:rsidRDefault="00C059DB" w:rsidP="00CA1271">
          <w:pPr>
            <w:pStyle w:val="TOC2"/>
            <w:rPr>
              <w:rFonts w:cstheme="minorBidi"/>
              <w:i/>
              <w:iCs/>
              <w:noProof/>
              <w:sz w:val="20"/>
              <w:szCs w:val="20"/>
              <w:lang w:val="lt-LT" w:eastAsia="lt-LT"/>
            </w:rPr>
          </w:pPr>
          <w:hyperlink w:anchor="_Toc122529469" w:history="1">
            <w:r w:rsidR="00F6112C" w:rsidRPr="00CB4345">
              <w:rPr>
                <w:rStyle w:val="Hyperlink"/>
                <w:i/>
                <w:noProof/>
                <w:sz w:val="20"/>
                <w:szCs w:val="20"/>
                <w:lang w:val="en-GB" w:bidi="en-GB"/>
              </w:rPr>
              <w:t>6.2. Scenari</w:t>
            </w:r>
            <w:r w:rsidR="00877F89">
              <w:rPr>
                <w:rStyle w:val="Hyperlink"/>
                <w:i/>
                <w:noProof/>
                <w:sz w:val="20"/>
                <w:szCs w:val="20"/>
                <w:lang w:val="en-GB" w:bidi="en-GB"/>
              </w:rPr>
              <w:t>o analysis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_Toc122529469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64</w:t>
            </w:r>
            <w:r w:rsidR="00F91E2F" w:rsidRPr="00CB4345">
              <w:rPr>
                <w:i/>
                <w:noProof/>
                <w:webHidden/>
                <w:sz w:val="20"/>
                <w:szCs w:val="20"/>
                <w:lang w:val="en-GB" w:bidi="en-GB"/>
              </w:rPr>
              <w:fldChar w:fldCharType="end"/>
            </w:r>
          </w:hyperlink>
        </w:p>
        <w:p w14:paraId="7EE9D5C2" w14:textId="77777777" w:rsidR="00F6112C" w:rsidRPr="00CB4345" w:rsidRDefault="00C059DB" w:rsidP="00CA1271">
          <w:pPr>
            <w:pStyle w:val="TOC2"/>
            <w:rPr>
              <w:rFonts w:cstheme="minorBidi"/>
              <w:i/>
              <w:iCs/>
              <w:noProof/>
              <w:sz w:val="20"/>
              <w:szCs w:val="20"/>
              <w:lang w:val="lt-LT" w:eastAsia="lt-LT"/>
            </w:rPr>
          </w:pPr>
          <w:hyperlink w:anchor="_Toc122529470" w:history="1">
            <w:r w:rsidR="00F6112C" w:rsidRPr="00CB4345">
              <w:rPr>
                <w:rStyle w:val="Hyperlink"/>
                <w:i/>
                <w:noProof/>
                <w:sz w:val="20"/>
                <w:szCs w:val="20"/>
                <w:lang w:val="en-GB" w:bidi="en-GB"/>
              </w:rPr>
              <w:t xml:space="preserve">6.3. </w:t>
            </w:r>
            <w:r w:rsidR="00877F89">
              <w:rPr>
                <w:rStyle w:val="Hyperlink"/>
                <w:i/>
                <w:noProof/>
                <w:sz w:val="20"/>
                <w:szCs w:val="20"/>
                <w:lang w:val="en-GB" w:bidi="en-GB"/>
              </w:rPr>
              <w:t>Probabilities of variables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65</w:t>
            </w:r>
            <w:r w:rsidR="00F91E2F" w:rsidRPr="00CB4345">
              <w:rPr>
                <w:i/>
                <w:noProof/>
                <w:webHidden/>
                <w:sz w:val="20"/>
                <w:szCs w:val="20"/>
                <w:lang w:val="en-GB" w:bidi="en-GB"/>
              </w:rPr>
              <w:fldChar w:fldCharType="end"/>
            </w:r>
          </w:hyperlink>
        </w:p>
        <w:p w14:paraId="6BBA7D6B" w14:textId="77777777" w:rsidR="00F6112C" w:rsidRPr="00CB4345" w:rsidRDefault="00C059DB" w:rsidP="00CA1271">
          <w:pPr>
            <w:pStyle w:val="TOC2"/>
            <w:rPr>
              <w:rFonts w:cstheme="minorBidi"/>
              <w:i/>
              <w:iCs/>
              <w:noProof/>
              <w:sz w:val="20"/>
              <w:szCs w:val="20"/>
              <w:lang w:val="lt-LT" w:eastAsia="lt-LT"/>
            </w:rPr>
          </w:pPr>
          <w:hyperlink w:anchor="_Toc122529471" w:history="1">
            <w:r w:rsidR="00F6112C" w:rsidRPr="00CB4345">
              <w:rPr>
                <w:rStyle w:val="Hyperlink"/>
                <w:i/>
                <w:noProof/>
                <w:sz w:val="20"/>
                <w:szCs w:val="20"/>
                <w:lang w:val="en-GB" w:bidi="en-GB"/>
              </w:rPr>
              <w:t>6.4.</w:t>
            </w:r>
            <w:r w:rsidR="00D37E06" w:rsidRPr="00CB4345">
              <w:rPr>
                <w:rFonts w:cstheme="minorBidi"/>
                <w:i/>
                <w:noProof/>
                <w:sz w:val="20"/>
                <w:szCs w:val="20"/>
                <w:lang w:val="en-GB" w:bidi="en-GB"/>
              </w:rPr>
              <w:t xml:space="preserve"> </w:t>
            </w:r>
            <w:r w:rsidR="00F6112C" w:rsidRPr="00CB4345">
              <w:rPr>
                <w:rStyle w:val="Hyperlink"/>
                <w:i/>
                <w:noProof/>
                <w:sz w:val="20"/>
                <w:szCs w:val="20"/>
                <w:lang w:val="en-GB" w:bidi="en-GB"/>
              </w:rPr>
              <w:t>Ri</w:t>
            </w:r>
            <w:r w:rsidR="00877F89">
              <w:rPr>
                <w:rStyle w:val="Hyperlink"/>
                <w:i/>
                <w:noProof/>
                <w:sz w:val="20"/>
                <w:szCs w:val="20"/>
                <w:lang w:val="en-GB" w:bidi="en-GB"/>
              </w:rPr>
              <w:t>sk assessment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65</w:t>
            </w:r>
            <w:r w:rsidR="00F91E2F" w:rsidRPr="00CB4345">
              <w:rPr>
                <w:i/>
                <w:noProof/>
                <w:webHidden/>
                <w:sz w:val="20"/>
                <w:szCs w:val="20"/>
                <w:lang w:val="en-GB" w:bidi="en-GB"/>
              </w:rPr>
              <w:fldChar w:fldCharType="end"/>
            </w:r>
          </w:hyperlink>
        </w:p>
        <w:p w14:paraId="6C6A5B25"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72" w:history="1">
            <w:r w:rsidR="00F6112C" w:rsidRPr="00CB4345">
              <w:rPr>
                <w:rStyle w:val="Hyperlink"/>
                <w:i/>
                <w:noProof/>
                <w:sz w:val="20"/>
                <w:szCs w:val="20"/>
                <w:lang w:val="en-GB" w:bidi="en-GB"/>
              </w:rPr>
              <w:t>6.4.1. Ri</w:t>
            </w:r>
            <w:r w:rsidR="00877F89">
              <w:rPr>
                <w:rStyle w:val="Hyperlink"/>
                <w:i/>
                <w:noProof/>
                <w:sz w:val="20"/>
                <w:szCs w:val="20"/>
                <w:lang w:val="en-GB" w:bidi="en-GB"/>
              </w:rPr>
              <w:t>sk estimate</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65</w:t>
            </w:r>
            <w:r w:rsidR="00F91E2F" w:rsidRPr="00CB4345">
              <w:rPr>
                <w:i/>
                <w:noProof/>
                <w:webHidden/>
                <w:sz w:val="20"/>
                <w:szCs w:val="20"/>
                <w:lang w:val="en-GB" w:bidi="en-GB"/>
              </w:rPr>
              <w:fldChar w:fldCharType="end"/>
            </w:r>
          </w:hyperlink>
        </w:p>
        <w:p w14:paraId="47377C39"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73" w:history="1">
            <w:r w:rsidR="00F6112C" w:rsidRPr="00CB4345">
              <w:rPr>
                <w:rStyle w:val="Hyperlink"/>
                <w:i/>
                <w:noProof/>
                <w:sz w:val="20"/>
                <w:szCs w:val="20"/>
                <w:lang w:val="en-GB" w:bidi="en-GB"/>
              </w:rPr>
              <w:t xml:space="preserve">6.4.2. </w:t>
            </w:r>
            <w:r w:rsidR="00877F89" w:rsidRPr="00877F89">
              <w:rPr>
                <w:rStyle w:val="Hyperlink"/>
                <w:i/>
                <w:noProof/>
                <w:sz w:val="20"/>
                <w:szCs w:val="20"/>
                <w:lang w:val="en-GB" w:bidi="en-GB"/>
              </w:rPr>
              <w:t>Assigning risk estimates to risk groups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66</w:t>
            </w:r>
            <w:r w:rsidR="00F91E2F" w:rsidRPr="00CB4345">
              <w:rPr>
                <w:i/>
                <w:noProof/>
                <w:webHidden/>
                <w:sz w:val="20"/>
                <w:szCs w:val="20"/>
                <w:lang w:val="en-GB" w:bidi="en-GB"/>
              </w:rPr>
              <w:fldChar w:fldCharType="end"/>
            </w:r>
          </w:hyperlink>
        </w:p>
        <w:p w14:paraId="36A57232" w14:textId="77777777" w:rsidR="00F6112C" w:rsidRPr="00CB4345" w:rsidRDefault="00C059DB" w:rsidP="00CA1271">
          <w:pPr>
            <w:pStyle w:val="TOC3"/>
            <w:tabs>
              <w:tab w:val="right" w:leader="dot" w:pos="9628"/>
            </w:tabs>
            <w:spacing w:line="240" w:lineRule="auto"/>
            <w:rPr>
              <w:rFonts w:cstheme="minorBidi"/>
              <w:i/>
              <w:iCs/>
              <w:noProof/>
              <w:sz w:val="20"/>
              <w:szCs w:val="20"/>
              <w:lang w:val="lt-LT" w:eastAsia="lt-LT"/>
            </w:rPr>
          </w:pPr>
          <w:hyperlink w:anchor="_Toc122529474" w:history="1">
            <w:r w:rsidR="00877F89">
              <w:rPr>
                <w:rStyle w:val="Hyperlink"/>
                <w:i/>
                <w:noProof/>
                <w:sz w:val="20"/>
                <w:szCs w:val="20"/>
                <w:lang w:val="en-GB" w:bidi="en-GB"/>
              </w:rPr>
              <w:t>6.4.3. Risk distribution</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67</w:t>
            </w:r>
            <w:r w:rsidR="00F91E2F" w:rsidRPr="00CB4345">
              <w:rPr>
                <w:i/>
                <w:noProof/>
                <w:webHidden/>
                <w:sz w:val="20"/>
                <w:szCs w:val="20"/>
                <w:lang w:val="en-GB" w:bidi="en-GB"/>
              </w:rPr>
              <w:fldChar w:fldCharType="end"/>
            </w:r>
          </w:hyperlink>
        </w:p>
        <w:p w14:paraId="041AB9B1" w14:textId="77777777" w:rsidR="00F6112C" w:rsidRPr="00CB4345" w:rsidRDefault="00C059DB" w:rsidP="00CA1271">
          <w:pPr>
            <w:pStyle w:val="TOC2"/>
            <w:rPr>
              <w:rFonts w:cstheme="minorBidi"/>
              <w:i/>
              <w:iCs/>
              <w:noProof/>
              <w:sz w:val="20"/>
              <w:szCs w:val="20"/>
              <w:lang w:val="lt-LT" w:eastAsia="lt-LT"/>
            </w:rPr>
          </w:pPr>
          <w:hyperlink w:anchor="_Toc122529475" w:history="1">
            <w:r w:rsidR="00F6112C" w:rsidRPr="00CB4345">
              <w:rPr>
                <w:rStyle w:val="Hyperlink"/>
                <w:i/>
                <w:noProof/>
                <w:sz w:val="20"/>
                <w:szCs w:val="20"/>
                <w:lang w:val="en-GB" w:bidi="en-GB"/>
              </w:rPr>
              <w:t>6.5.</w:t>
            </w:r>
            <w:r w:rsidR="00D37E06" w:rsidRPr="00CB4345">
              <w:rPr>
                <w:rFonts w:cstheme="minorBidi"/>
                <w:i/>
                <w:noProof/>
                <w:sz w:val="20"/>
                <w:szCs w:val="20"/>
                <w:lang w:val="en-GB" w:bidi="en-GB"/>
              </w:rPr>
              <w:t xml:space="preserve"> </w:t>
            </w:r>
            <w:r w:rsidR="009A0BF7">
              <w:rPr>
                <w:rStyle w:val="Hyperlink"/>
                <w:i/>
                <w:noProof/>
                <w:sz w:val="20"/>
                <w:szCs w:val="20"/>
                <w:lang w:val="en-GB" w:bidi="en-GB"/>
              </w:rPr>
              <w:t>Risk-weighted i</w:t>
            </w:r>
            <w:r w:rsidR="00877F89" w:rsidRPr="00877F89">
              <w:rPr>
                <w:rStyle w:val="Hyperlink"/>
                <w:i/>
                <w:noProof/>
                <w:sz w:val="20"/>
                <w:szCs w:val="20"/>
                <w:lang w:val="en-GB" w:bidi="en-GB"/>
              </w:rPr>
              <w:t>ndicators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_Toc122529475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67</w:t>
            </w:r>
            <w:r w:rsidR="00F91E2F" w:rsidRPr="00CB4345">
              <w:rPr>
                <w:i/>
                <w:noProof/>
                <w:webHidden/>
                <w:sz w:val="20"/>
                <w:szCs w:val="20"/>
                <w:lang w:val="en-GB" w:bidi="en-GB"/>
              </w:rPr>
              <w:fldChar w:fldCharType="end"/>
            </w:r>
          </w:hyperlink>
        </w:p>
        <w:p w14:paraId="10526065" w14:textId="77777777" w:rsidR="00F6112C" w:rsidRPr="00CB4345" w:rsidRDefault="00C059DB" w:rsidP="00CA1271">
          <w:pPr>
            <w:pStyle w:val="TOC2"/>
            <w:rPr>
              <w:rFonts w:cstheme="minorBidi"/>
              <w:i/>
              <w:iCs/>
              <w:noProof/>
              <w:sz w:val="20"/>
              <w:szCs w:val="20"/>
              <w:lang w:val="lt-LT" w:eastAsia="lt-LT"/>
            </w:rPr>
          </w:pPr>
          <w:hyperlink w:anchor="_Toc122529476" w:history="1">
            <w:r w:rsidR="00F6112C" w:rsidRPr="00CB4345">
              <w:rPr>
                <w:rStyle w:val="Hyperlink"/>
                <w:i/>
                <w:noProof/>
                <w:sz w:val="20"/>
                <w:szCs w:val="20"/>
                <w:lang w:val="en-GB" w:bidi="en-GB"/>
              </w:rPr>
              <w:t>6.6.</w:t>
            </w:r>
            <w:r w:rsidR="00D37E06" w:rsidRPr="00CB4345">
              <w:rPr>
                <w:rFonts w:cstheme="minorBidi"/>
                <w:i/>
                <w:noProof/>
                <w:sz w:val="20"/>
                <w:szCs w:val="20"/>
                <w:lang w:val="en-GB" w:bidi="en-GB"/>
              </w:rPr>
              <w:t xml:space="preserve"> </w:t>
            </w:r>
            <w:r w:rsidR="00877F89">
              <w:rPr>
                <w:rStyle w:val="Hyperlink"/>
                <w:i/>
                <w:noProof/>
                <w:sz w:val="20"/>
                <w:szCs w:val="20"/>
                <w:lang w:val="en-GB" w:bidi="en-GB"/>
              </w:rPr>
              <w:t>Acceptability of risks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_Toc122529476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68</w:t>
            </w:r>
            <w:r w:rsidR="00F91E2F" w:rsidRPr="00CB4345">
              <w:rPr>
                <w:i/>
                <w:noProof/>
                <w:webHidden/>
                <w:sz w:val="20"/>
                <w:szCs w:val="20"/>
                <w:lang w:val="en-GB" w:bidi="en-GB"/>
              </w:rPr>
              <w:fldChar w:fldCharType="end"/>
            </w:r>
          </w:hyperlink>
        </w:p>
        <w:p w14:paraId="4348B2CC" w14:textId="77777777" w:rsidR="00F6112C" w:rsidRPr="00CB4345" w:rsidRDefault="00C059DB" w:rsidP="00CA1271">
          <w:pPr>
            <w:pStyle w:val="TOC2"/>
            <w:rPr>
              <w:rFonts w:cstheme="minorBidi"/>
              <w:i/>
              <w:iCs/>
              <w:noProof/>
              <w:sz w:val="20"/>
              <w:szCs w:val="20"/>
              <w:lang w:val="lt-LT" w:eastAsia="lt-LT"/>
            </w:rPr>
          </w:pPr>
          <w:hyperlink w:anchor="_Toc122529477" w:history="1">
            <w:r w:rsidR="00F6112C" w:rsidRPr="00CB4345">
              <w:rPr>
                <w:rStyle w:val="Hyperlink"/>
                <w:i/>
                <w:noProof/>
                <w:sz w:val="20"/>
                <w:szCs w:val="20"/>
                <w:lang w:val="en-GB" w:bidi="en-GB"/>
              </w:rPr>
              <w:t>6.7.</w:t>
            </w:r>
            <w:r w:rsidR="00D37E06" w:rsidRPr="00CB4345">
              <w:rPr>
                <w:rFonts w:cstheme="minorBidi"/>
                <w:i/>
                <w:noProof/>
                <w:sz w:val="20"/>
                <w:szCs w:val="20"/>
                <w:lang w:val="en-GB" w:bidi="en-GB"/>
              </w:rPr>
              <w:t xml:space="preserve"> </w:t>
            </w:r>
            <w:r w:rsidR="00F6112C" w:rsidRPr="00CB4345">
              <w:rPr>
                <w:rStyle w:val="Hyperlink"/>
                <w:i/>
                <w:noProof/>
                <w:sz w:val="20"/>
                <w:szCs w:val="20"/>
                <w:lang w:val="en-GB" w:bidi="en-GB"/>
              </w:rPr>
              <w:t>Ri</w:t>
            </w:r>
            <w:r w:rsidR="00877F89">
              <w:rPr>
                <w:rStyle w:val="Hyperlink"/>
                <w:i/>
                <w:noProof/>
                <w:sz w:val="20"/>
                <w:szCs w:val="20"/>
                <w:lang w:val="en-GB" w:bidi="en-GB"/>
              </w:rPr>
              <w:t>sk management actions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_Toc122529477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69</w:t>
            </w:r>
            <w:r w:rsidR="00F91E2F" w:rsidRPr="00CB4345">
              <w:rPr>
                <w:i/>
                <w:noProof/>
                <w:webHidden/>
                <w:sz w:val="20"/>
                <w:szCs w:val="20"/>
                <w:lang w:val="en-GB" w:bidi="en-GB"/>
              </w:rPr>
              <w:fldChar w:fldCharType="end"/>
            </w:r>
          </w:hyperlink>
        </w:p>
        <w:p w14:paraId="5700071D" w14:textId="77777777" w:rsidR="00F6112C" w:rsidRPr="00CB4345" w:rsidRDefault="00C059DB" w:rsidP="00CA1271">
          <w:pPr>
            <w:pStyle w:val="TOC1"/>
            <w:spacing w:line="240" w:lineRule="auto"/>
            <w:rPr>
              <w:rFonts w:cstheme="minorBidi"/>
              <w:i/>
              <w:iCs/>
              <w:noProof/>
              <w:sz w:val="20"/>
              <w:szCs w:val="20"/>
              <w:lang w:val="lt-LT" w:eastAsia="lt-LT"/>
            </w:rPr>
          </w:pPr>
          <w:hyperlink r:id="rId20" w:anchor="_Toc122529478" w:history="1">
            <w:r w:rsidR="00877F89">
              <w:rPr>
                <w:rStyle w:val="Hyperlink"/>
                <w:i/>
                <w:noProof/>
                <w:sz w:val="20"/>
                <w:szCs w:val="20"/>
                <w:lang w:val="en-GB" w:bidi="en-GB"/>
              </w:rPr>
              <w:t>7. Project management plan</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_Toc122529478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71</w:t>
            </w:r>
            <w:r w:rsidR="00F91E2F" w:rsidRPr="00CB4345">
              <w:rPr>
                <w:i/>
                <w:noProof/>
                <w:webHidden/>
                <w:sz w:val="20"/>
                <w:szCs w:val="20"/>
                <w:lang w:val="en-GB" w:bidi="en-GB"/>
              </w:rPr>
              <w:fldChar w:fldCharType="end"/>
            </w:r>
          </w:hyperlink>
        </w:p>
        <w:p w14:paraId="371DB68E" w14:textId="77777777" w:rsidR="00F6112C" w:rsidRPr="00CB4345" w:rsidRDefault="00C059DB" w:rsidP="00CA1271">
          <w:pPr>
            <w:pStyle w:val="TOC2"/>
            <w:rPr>
              <w:rFonts w:cstheme="minorBidi"/>
              <w:i/>
              <w:iCs/>
              <w:noProof/>
              <w:sz w:val="20"/>
              <w:szCs w:val="20"/>
              <w:lang w:val="lt-LT" w:eastAsia="lt-LT"/>
            </w:rPr>
          </w:pPr>
          <w:hyperlink w:anchor="_Toc122529479" w:history="1">
            <w:r w:rsidR="00F6112C" w:rsidRPr="00CB4345">
              <w:rPr>
                <w:rStyle w:val="Hyperlink"/>
                <w:i/>
                <w:noProof/>
                <w:sz w:val="20"/>
                <w:szCs w:val="20"/>
                <w:lang w:val="en-GB" w:bidi="en-GB"/>
              </w:rPr>
              <w:t>7.1. Proje</w:t>
            </w:r>
            <w:r w:rsidR="00877F89">
              <w:rPr>
                <w:rStyle w:val="Hyperlink"/>
                <w:i/>
                <w:noProof/>
                <w:sz w:val="20"/>
                <w:szCs w:val="20"/>
                <w:lang w:val="en-GB" w:bidi="en-GB"/>
              </w:rPr>
              <w:t>ct duration and phases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_Toc122529479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71</w:t>
            </w:r>
            <w:r w:rsidR="00F91E2F" w:rsidRPr="00CB4345">
              <w:rPr>
                <w:i/>
                <w:noProof/>
                <w:webHidden/>
                <w:sz w:val="20"/>
                <w:szCs w:val="20"/>
                <w:lang w:val="en-GB" w:bidi="en-GB"/>
              </w:rPr>
              <w:fldChar w:fldCharType="end"/>
            </w:r>
          </w:hyperlink>
        </w:p>
        <w:p w14:paraId="09F14952" w14:textId="77777777" w:rsidR="00F6112C" w:rsidRPr="00CB4345" w:rsidRDefault="00C059DB" w:rsidP="00CA1271">
          <w:pPr>
            <w:pStyle w:val="TOC2"/>
            <w:rPr>
              <w:rFonts w:cstheme="minorBidi"/>
              <w:i/>
              <w:iCs/>
              <w:noProof/>
              <w:sz w:val="20"/>
              <w:szCs w:val="20"/>
              <w:lang w:val="lt-LT" w:eastAsia="lt-LT"/>
            </w:rPr>
          </w:pPr>
          <w:hyperlink w:anchor="_Toc122529480" w:history="1">
            <w:r w:rsidR="00877F89">
              <w:rPr>
                <w:rStyle w:val="Hyperlink"/>
                <w:i/>
                <w:noProof/>
                <w:sz w:val="20"/>
                <w:szCs w:val="20"/>
                <w:lang w:val="en-GB" w:bidi="en-GB"/>
              </w:rPr>
              <w:t>7.2. Project location</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_Toc122529480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71</w:t>
            </w:r>
            <w:r w:rsidR="00F91E2F" w:rsidRPr="00CB4345">
              <w:rPr>
                <w:i/>
                <w:noProof/>
                <w:webHidden/>
                <w:sz w:val="20"/>
                <w:szCs w:val="20"/>
                <w:lang w:val="en-GB" w:bidi="en-GB"/>
              </w:rPr>
              <w:fldChar w:fldCharType="end"/>
            </w:r>
          </w:hyperlink>
        </w:p>
        <w:p w14:paraId="08967934" w14:textId="77777777" w:rsidR="00F6112C" w:rsidRPr="00CB4345" w:rsidRDefault="00C059DB" w:rsidP="00CA1271">
          <w:pPr>
            <w:pStyle w:val="TOC2"/>
            <w:rPr>
              <w:rFonts w:cstheme="minorBidi"/>
              <w:i/>
              <w:iCs/>
              <w:noProof/>
              <w:sz w:val="20"/>
              <w:szCs w:val="20"/>
              <w:lang w:val="lt-LT" w:eastAsia="lt-LT"/>
            </w:rPr>
          </w:pPr>
          <w:hyperlink w:anchor="_Toc122529481" w:history="1">
            <w:r w:rsidR="00F6112C" w:rsidRPr="00CB4345">
              <w:rPr>
                <w:rStyle w:val="Hyperlink"/>
                <w:i/>
                <w:noProof/>
                <w:sz w:val="20"/>
                <w:szCs w:val="20"/>
                <w:lang w:val="en-GB" w:bidi="en-GB"/>
              </w:rPr>
              <w:t>7.3. Proje</w:t>
            </w:r>
            <w:r w:rsidR="00877F89">
              <w:rPr>
                <w:rStyle w:val="Hyperlink"/>
                <w:i/>
                <w:noProof/>
                <w:sz w:val="20"/>
                <w:szCs w:val="20"/>
                <w:lang w:val="en-GB" w:bidi="en-GB"/>
              </w:rPr>
              <w:t>ct team</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_Toc122529481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71</w:t>
            </w:r>
            <w:r w:rsidR="00F91E2F" w:rsidRPr="00CB4345">
              <w:rPr>
                <w:i/>
                <w:noProof/>
                <w:webHidden/>
                <w:sz w:val="20"/>
                <w:szCs w:val="20"/>
                <w:lang w:val="en-GB" w:bidi="en-GB"/>
              </w:rPr>
              <w:fldChar w:fldCharType="end"/>
            </w:r>
          </w:hyperlink>
        </w:p>
        <w:p w14:paraId="0FB46C07" w14:textId="77777777" w:rsidR="00F6112C" w:rsidRPr="00CB4345" w:rsidRDefault="00C059DB" w:rsidP="00CA1271">
          <w:pPr>
            <w:pStyle w:val="TOC2"/>
            <w:rPr>
              <w:rFonts w:cstheme="minorBidi"/>
              <w:i/>
              <w:iCs/>
              <w:noProof/>
              <w:sz w:val="20"/>
              <w:szCs w:val="20"/>
              <w:lang w:val="lt-LT" w:eastAsia="lt-LT"/>
            </w:rPr>
          </w:pPr>
          <w:hyperlink w:anchor="_Toc122529482" w:history="1">
            <w:r w:rsidR="00F6112C" w:rsidRPr="00CB4345">
              <w:rPr>
                <w:rStyle w:val="Hyperlink"/>
                <w:i/>
                <w:noProof/>
                <w:sz w:val="20"/>
                <w:szCs w:val="20"/>
                <w:lang w:val="en-GB" w:bidi="en-GB"/>
              </w:rPr>
              <w:t>7.4. Proje</w:t>
            </w:r>
            <w:r w:rsidR="00877F89">
              <w:rPr>
                <w:rStyle w:val="Hyperlink"/>
                <w:i/>
                <w:noProof/>
                <w:sz w:val="20"/>
                <w:szCs w:val="20"/>
                <w:lang w:val="en-GB" w:bidi="en-GB"/>
              </w:rPr>
              <w:t>ct continuity</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_Toc122529482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72</w:t>
            </w:r>
            <w:r w:rsidR="00F91E2F" w:rsidRPr="00CB4345">
              <w:rPr>
                <w:i/>
                <w:noProof/>
                <w:webHidden/>
                <w:sz w:val="20"/>
                <w:szCs w:val="20"/>
                <w:lang w:val="en-GB" w:bidi="en-GB"/>
              </w:rPr>
              <w:fldChar w:fldCharType="end"/>
            </w:r>
          </w:hyperlink>
        </w:p>
        <w:p w14:paraId="17A0FB7F" w14:textId="77777777" w:rsidR="00F6112C" w:rsidRPr="00CB4345" w:rsidRDefault="00C059DB" w:rsidP="00CA1271">
          <w:pPr>
            <w:pStyle w:val="TOC2"/>
            <w:rPr>
              <w:rFonts w:cstheme="minorBidi"/>
              <w:i/>
              <w:iCs/>
              <w:noProof/>
              <w:sz w:val="20"/>
              <w:szCs w:val="20"/>
              <w:lang w:val="lt-LT" w:eastAsia="lt-LT"/>
            </w:rPr>
          </w:pPr>
          <w:hyperlink w:anchor="_Toc122529483" w:history="1">
            <w:r w:rsidR="00877F89">
              <w:rPr>
                <w:rStyle w:val="Hyperlink"/>
                <w:i/>
                <w:noProof/>
                <w:sz w:val="20"/>
                <w:szCs w:val="20"/>
                <w:lang w:val="en-GB" w:bidi="en-GB"/>
              </w:rPr>
              <w:t>7.5. Other conclusion</w:t>
            </w:r>
            <w:r w:rsidR="00F6112C" w:rsidRPr="00CB4345">
              <w:rPr>
                <w:rStyle w:val="Hyperlink"/>
                <w:i/>
                <w:noProof/>
                <w:sz w:val="20"/>
                <w:szCs w:val="20"/>
                <w:lang w:val="en-GB" w:bidi="en-GB"/>
              </w:rPr>
              <w:t>s</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_Toc122529483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72</w:t>
            </w:r>
            <w:r w:rsidR="00F91E2F" w:rsidRPr="00CB4345">
              <w:rPr>
                <w:i/>
                <w:noProof/>
                <w:webHidden/>
                <w:sz w:val="20"/>
                <w:szCs w:val="20"/>
                <w:lang w:val="en-GB" w:bidi="en-GB"/>
              </w:rPr>
              <w:fldChar w:fldCharType="end"/>
            </w:r>
          </w:hyperlink>
        </w:p>
        <w:p w14:paraId="15DCFE65" w14:textId="77777777" w:rsidR="00F6112C" w:rsidRPr="00CB4345" w:rsidRDefault="00C059DB" w:rsidP="00CA1271">
          <w:pPr>
            <w:pStyle w:val="TOC2"/>
            <w:rPr>
              <w:rFonts w:cstheme="minorBidi"/>
              <w:noProof/>
              <w:sz w:val="20"/>
              <w:szCs w:val="20"/>
              <w:lang w:val="lt-LT" w:eastAsia="lt-LT"/>
            </w:rPr>
          </w:pPr>
          <w:hyperlink w:anchor="_Toc122529484" w:history="1">
            <w:r w:rsidR="00877F89">
              <w:rPr>
                <w:rStyle w:val="Hyperlink"/>
                <w:i/>
                <w:noProof/>
                <w:sz w:val="20"/>
                <w:szCs w:val="20"/>
                <w:lang w:val="en-GB" w:bidi="en-GB"/>
              </w:rPr>
              <w:t xml:space="preserve">7.6. Executive summary of </w:t>
            </w:r>
            <w:r w:rsidR="004372FD">
              <w:rPr>
                <w:rStyle w:val="Hyperlink"/>
                <w:i/>
                <w:noProof/>
                <w:sz w:val="20"/>
                <w:szCs w:val="20"/>
                <w:lang w:val="en-GB" w:bidi="en-GB"/>
              </w:rPr>
              <w:t>the</w:t>
            </w:r>
            <w:r w:rsidR="00877F89">
              <w:rPr>
                <w:rStyle w:val="Hyperlink"/>
                <w:i/>
                <w:noProof/>
                <w:sz w:val="20"/>
                <w:szCs w:val="20"/>
                <w:lang w:val="en-GB" w:bidi="en-GB"/>
              </w:rPr>
              <w:t xml:space="preserve"> project</w:t>
            </w:r>
            <w:r w:rsidR="00F6112C" w:rsidRPr="00CB4345">
              <w:rPr>
                <w:i/>
                <w:noProof/>
                <w:webHidden/>
                <w:sz w:val="20"/>
                <w:szCs w:val="20"/>
                <w:lang w:val="en-GB" w:bidi="en-GB"/>
              </w:rPr>
              <w:tab/>
            </w:r>
            <w:r w:rsidR="00F91E2F" w:rsidRPr="00CB4345">
              <w:rPr>
                <w:i/>
                <w:noProof/>
                <w:webHidden/>
                <w:sz w:val="20"/>
                <w:szCs w:val="20"/>
                <w:lang w:val="en-GB" w:bidi="en-GB"/>
              </w:rPr>
              <w:fldChar w:fldCharType="begin"/>
            </w:r>
            <w:r w:rsidR="00F6112C" w:rsidRPr="00CB4345">
              <w:rPr>
                <w:i/>
                <w:noProof/>
                <w:webHidden/>
                <w:sz w:val="20"/>
                <w:szCs w:val="20"/>
                <w:lang w:val="en-GB" w:bidi="en-GB"/>
              </w:rPr>
              <w:instrText xml:space="preserve"> PAGEREF _Toc122529484 \h </w:instrText>
            </w:r>
            <w:r w:rsidR="00F91E2F" w:rsidRPr="00CB4345">
              <w:rPr>
                <w:i/>
                <w:noProof/>
                <w:webHidden/>
                <w:sz w:val="20"/>
                <w:szCs w:val="20"/>
                <w:lang w:val="en-GB" w:bidi="en-GB"/>
              </w:rPr>
            </w:r>
            <w:r w:rsidR="00F91E2F" w:rsidRPr="00CB4345">
              <w:rPr>
                <w:i/>
                <w:noProof/>
                <w:webHidden/>
                <w:sz w:val="20"/>
                <w:szCs w:val="20"/>
                <w:lang w:val="en-GB" w:bidi="en-GB"/>
              </w:rPr>
              <w:fldChar w:fldCharType="separate"/>
            </w:r>
            <w:r w:rsidR="00051903">
              <w:rPr>
                <w:i/>
                <w:noProof/>
                <w:webHidden/>
                <w:sz w:val="20"/>
                <w:szCs w:val="20"/>
                <w:lang w:val="en-GB" w:bidi="en-GB"/>
              </w:rPr>
              <w:t>72</w:t>
            </w:r>
            <w:r w:rsidR="00F91E2F" w:rsidRPr="00CB4345">
              <w:rPr>
                <w:i/>
                <w:noProof/>
                <w:webHidden/>
                <w:sz w:val="20"/>
                <w:szCs w:val="20"/>
                <w:lang w:val="en-GB" w:bidi="en-GB"/>
              </w:rPr>
              <w:fldChar w:fldCharType="end"/>
            </w:r>
          </w:hyperlink>
        </w:p>
        <w:p w14:paraId="5A183890" w14:textId="77777777" w:rsidR="0096298E" w:rsidRDefault="00F91E2F" w:rsidP="00CC7D2D">
          <w:pPr>
            <w:spacing w:line="240" w:lineRule="auto"/>
          </w:pPr>
          <w:r w:rsidRPr="00546BD3">
            <w:rPr>
              <w:b/>
              <w:noProof/>
              <w:sz w:val="14"/>
              <w:szCs w:val="14"/>
              <w:lang w:bidi="en-GB"/>
            </w:rPr>
            <w:fldChar w:fldCharType="end"/>
          </w:r>
        </w:p>
      </w:sdtContent>
    </w:sdt>
    <w:p w14:paraId="6E3EDE47" w14:textId="77777777" w:rsidR="00596A5E" w:rsidRPr="00C0688B" w:rsidRDefault="00596A5E" w:rsidP="00505B56">
      <w:pPr>
        <w:spacing w:after="0" w:line="240" w:lineRule="auto"/>
        <w:rPr>
          <w:rFonts w:asciiTheme="minorHAnsi" w:hAnsiTheme="minorHAnsi" w:cstheme="minorHAnsi"/>
          <w:sz w:val="20"/>
          <w:szCs w:val="20"/>
        </w:rPr>
        <w:sectPr w:rsidR="00596A5E" w:rsidRPr="00C0688B" w:rsidSect="00AE4149">
          <w:headerReference w:type="default" r:id="rId21"/>
          <w:headerReference w:type="first" r:id="rId22"/>
          <w:type w:val="continuous"/>
          <w:pgSz w:w="11906" w:h="16838" w:code="9"/>
          <w:pgMar w:top="1559" w:right="1134" w:bottom="851" w:left="1134" w:header="567" w:footer="972" w:gutter="0"/>
          <w:cols w:space="1296"/>
          <w:titlePg/>
          <w:docGrid w:linePitch="360"/>
        </w:sectPr>
      </w:pPr>
    </w:p>
    <w:tbl>
      <w:tblPr>
        <w:tblW w:w="5074" w:type="pct"/>
        <w:tblInd w:w="-142" w:type="dxa"/>
        <w:tblLook w:val="04A0" w:firstRow="1" w:lastRow="0" w:firstColumn="1" w:lastColumn="0" w:noHBand="0" w:noVBand="1"/>
      </w:tblPr>
      <w:tblGrid>
        <w:gridCol w:w="10000"/>
      </w:tblGrid>
      <w:tr w:rsidR="00D37A9A" w:rsidRPr="00C0688B" w14:paraId="0C131D4B" w14:textId="77777777" w:rsidTr="00320FFC">
        <w:trPr>
          <w:trHeight w:val="74"/>
        </w:trPr>
        <w:tc>
          <w:tcPr>
            <w:tcW w:w="5000" w:type="pct"/>
            <w:shd w:val="clear" w:color="auto" w:fill="auto"/>
          </w:tcPr>
          <w:p w14:paraId="7CE22E32" w14:textId="77777777" w:rsidR="00D37A9A" w:rsidRPr="00C0688B" w:rsidRDefault="00D37A9A" w:rsidP="00D8435F">
            <w:pPr>
              <w:spacing w:after="0" w:line="240" w:lineRule="auto"/>
              <w:jc w:val="center"/>
              <w:rPr>
                <w:rFonts w:asciiTheme="minorHAnsi" w:eastAsia="Times New Roman" w:hAnsiTheme="minorHAnsi" w:cstheme="minorHAnsi"/>
                <w:sz w:val="20"/>
                <w:szCs w:val="20"/>
              </w:rPr>
            </w:pPr>
          </w:p>
        </w:tc>
      </w:tr>
      <w:tr w:rsidR="00D37A9A" w:rsidRPr="00C0688B" w14:paraId="39FF8A3A" w14:textId="77777777" w:rsidTr="00320FFC">
        <w:trPr>
          <w:trHeight w:val="227"/>
        </w:trPr>
        <w:tc>
          <w:tcPr>
            <w:tcW w:w="5000" w:type="pct"/>
            <w:shd w:val="clear" w:color="auto" w:fill="auto"/>
          </w:tcPr>
          <w:p w14:paraId="545773BA" w14:textId="77777777" w:rsidR="00320FFC" w:rsidRPr="00320FFC" w:rsidRDefault="00D362B1" w:rsidP="00320FFC">
            <w:pPr>
              <w:pStyle w:val="Heading1"/>
              <w:spacing w:before="0"/>
              <w:rPr>
                <w:rFonts w:eastAsia="Times New Roman"/>
              </w:rPr>
            </w:pPr>
            <w:r>
              <w:rPr>
                <w:rFonts w:eastAsia="Times New Roman"/>
                <w:lang w:bidi="en-GB"/>
              </w:rPr>
              <w:t>Figures, formulae and tables</w:t>
            </w:r>
          </w:p>
        </w:tc>
      </w:tr>
      <w:tr w:rsidR="00D37A9A" w:rsidRPr="00AD3023" w14:paraId="7A20BDED" w14:textId="77777777" w:rsidTr="00CA1271">
        <w:trPr>
          <w:trHeight w:val="142"/>
        </w:trPr>
        <w:tc>
          <w:tcPr>
            <w:tcW w:w="5000" w:type="pct"/>
            <w:shd w:val="clear" w:color="auto" w:fill="auto"/>
          </w:tcPr>
          <w:p w14:paraId="1B669CE1" w14:textId="77777777" w:rsidR="00917FDE" w:rsidRPr="00AD3023" w:rsidRDefault="00F91E2F">
            <w:pPr>
              <w:pStyle w:val="TableofFigures"/>
              <w:tabs>
                <w:tab w:val="right" w:leader="dot" w:pos="9628"/>
              </w:tabs>
              <w:rPr>
                <w:rFonts w:eastAsiaTheme="minorEastAsia" w:cstheme="minorBidi"/>
                <w:i/>
                <w:caps w:val="0"/>
                <w:noProof/>
                <w:sz w:val="22"/>
                <w:szCs w:val="22"/>
                <w:lang w:eastAsia="lt-LT"/>
              </w:rPr>
            </w:pPr>
            <w:r w:rsidRPr="00AD3023">
              <w:rPr>
                <w:rFonts w:cstheme="minorHAnsi"/>
                <w:i/>
                <w:lang w:bidi="en-GB"/>
              </w:rPr>
              <w:fldChar w:fldCharType="begin"/>
            </w:r>
            <w:r w:rsidR="002B4D3A" w:rsidRPr="00AD3023">
              <w:rPr>
                <w:rFonts w:cstheme="minorHAnsi"/>
                <w:i/>
                <w:lang w:bidi="en-GB"/>
              </w:rPr>
              <w:instrText xml:space="preserve"> TOC \t "Caption" \c </w:instrText>
            </w:r>
            <w:r w:rsidRPr="00AD3023">
              <w:rPr>
                <w:rFonts w:cstheme="minorHAnsi"/>
                <w:i/>
                <w:lang w:bidi="en-GB"/>
              </w:rPr>
              <w:fldChar w:fldCharType="separate"/>
            </w:r>
            <w:r w:rsidR="00877F89">
              <w:rPr>
                <w:i/>
                <w:caps w:val="0"/>
                <w:noProof/>
                <w:lang w:bidi="en-GB"/>
              </w:rPr>
              <w:t>Table</w:t>
            </w:r>
            <w:r w:rsidR="00917FDE" w:rsidRPr="00AD3023">
              <w:rPr>
                <w:i/>
                <w:caps w:val="0"/>
                <w:noProof/>
                <w:lang w:bidi="en-GB"/>
              </w:rPr>
              <w:t xml:space="preserve"> 1.1. </w:t>
            </w:r>
            <w:r w:rsidR="004E575D">
              <w:rPr>
                <w:i/>
                <w:caps w:val="0"/>
                <w:noProof/>
                <w:lang w:bidi="en-GB"/>
              </w:rPr>
              <w:t>Demand drivers</w:t>
            </w:r>
            <w:r w:rsidR="00917FDE" w:rsidRPr="00AD3023">
              <w:rPr>
                <w:i/>
                <w:caps w:val="0"/>
                <w:noProof/>
                <w:lang w:bidi="en-GB"/>
              </w:rPr>
              <w:tab/>
            </w:r>
            <w:r w:rsidRPr="00AD3023">
              <w:rPr>
                <w:i/>
                <w:noProof/>
                <w:lang w:bidi="en-GB"/>
              </w:rPr>
              <w:fldChar w:fldCharType="begin"/>
            </w:r>
            <w:r w:rsidR="00917FDE" w:rsidRPr="00AD3023">
              <w:rPr>
                <w:i/>
                <w:noProof/>
                <w:lang w:bidi="en-GB"/>
              </w:rPr>
              <w:instrText xml:space="preserve"> PAGEREF _Toc123225689 \h </w:instrText>
            </w:r>
            <w:r w:rsidRPr="00AD3023">
              <w:rPr>
                <w:i/>
                <w:noProof/>
                <w:lang w:bidi="en-GB"/>
              </w:rPr>
            </w:r>
            <w:r w:rsidRPr="00AD3023">
              <w:rPr>
                <w:i/>
                <w:noProof/>
                <w:lang w:bidi="en-GB"/>
              </w:rPr>
              <w:fldChar w:fldCharType="separate"/>
            </w:r>
            <w:r w:rsidR="00051903">
              <w:rPr>
                <w:i/>
                <w:noProof/>
                <w:lang w:bidi="en-GB"/>
              </w:rPr>
              <w:t>14</w:t>
            </w:r>
            <w:r w:rsidRPr="00AD3023">
              <w:rPr>
                <w:i/>
                <w:noProof/>
                <w:lang w:bidi="en-GB"/>
              </w:rPr>
              <w:fldChar w:fldCharType="end"/>
            </w:r>
          </w:p>
          <w:p w14:paraId="4A9D13FE"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 1.2. Service supply and demand analysis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_Toc123225690 \h </w:instrText>
            </w:r>
            <w:r w:rsidR="00F91E2F" w:rsidRPr="00AD3023">
              <w:rPr>
                <w:i/>
                <w:noProof/>
                <w:lang w:bidi="en-GB"/>
              </w:rPr>
            </w:r>
            <w:r w:rsidR="00F91E2F" w:rsidRPr="00AD3023">
              <w:rPr>
                <w:i/>
                <w:noProof/>
                <w:lang w:bidi="en-GB"/>
              </w:rPr>
              <w:fldChar w:fldCharType="separate"/>
            </w:r>
            <w:r w:rsidR="00051903">
              <w:rPr>
                <w:i/>
                <w:noProof/>
                <w:lang w:bidi="en-GB"/>
              </w:rPr>
              <w:t>14</w:t>
            </w:r>
            <w:r w:rsidR="00F91E2F" w:rsidRPr="00AD3023">
              <w:rPr>
                <w:i/>
                <w:noProof/>
                <w:lang w:bidi="en-GB"/>
              </w:rPr>
              <w:fldChar w:fldCharType="end"/>
            </w:r>
          </w:p>
          <w:p w14:paraId="0714D038"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rFonts w:cstheme="minorHAnsi"/>
                <w:i/>
                <w:caps w:val="0"/>
                <w:noProof/>
                <w:lang w:bidi="en-GB"/>
              </w:rPr>
              <w:t>Figure</w:t>
            </w:r>
            <w:r w:rsidR="00917FDE" w:rsidRPr="00AD3023">
              <w:rPr>
                <w:rFonts w:cstheme="minorHAnsi"/>
                <w:i/>
                <w:caps w:val="0"/>
                <w:noProof/>
                <w:lang w:bidi="en-GB"/>
              </w:rPr>
              <w:t xml:space="preserve"> 1.1. </w:t>
            </w:r>
            <w:r w:rsidR="00877F89" w:rsidRPr="00877F89">
              <w:rPr>
                <w:rFonts w:cstheme="minorHAnsi"/>
                <w:i/>
                <w:caps w:val="0"/>
                <w:noProof/>
                <w:lang w:bidi="en-GB"/>
              </w:rPr>
              <w:t>Forecasting demand taking into account the influence of factors</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_Toc123225691 \h </w:instrText>
            </w:r>
            <w:r w:rsidR="00F91E2F" w:rsidRPr="00AD3023">
              <w:rPr>
                <w:i/>
                <w:noProof/>
                <w:lang w:bidi="en-GB"/>
              </w:rPr>
            </w:r>
            <w:r w:rsidR="00F91E2F" w:rsidRPr="00AD3023">
              <w:rPr>
                <w:i/>
                <w:noProof/>
                <w:lang w:bidi="en-GB"/>
              </w:rPr>
              <w:fldChar w:fldCharType="separate"/>
            </w:r>
            <w:r w:rsidR="00051903">
              <w:rPr>
                <w:i/>
                <w:noProof/>
                <w:lang w:bidi="en-GB"/>
              </w:rPr>
              <w:t>15</w:t>
            </w:r>
            <w:r w:rsidR="00F91E2F" w:rsidRPr="00AD3023">
              <w:rPr>
                <w:i/>
                <w:noProof/>
                <w:lang w:bidi="en-GB"/>
              </w:rPr>
              <w:fldChar w:fldCharType="end"/>
            </w:r>
          </w:p>
          <w:p w14:paraId="448498C2"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1.3. </w:t>
            </w:r>
            <w:r w:rsidR="00950C7F">
              <w:rPr>
                <w:i/>
                <w:caps w:val="0"/>
                <w:noProof/>
                <w:lang w:bidi="en-GB"/>
              </w:rPr>
              <w:t>Legal framework of a project</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_Toc123225692 \h </w:instrText>
            </w:r>
            <w:r w:rsidR="00F91E2F" w:rsidRPr="00AD3023">
              <w:rPr>
                <w:i/>
                <w:noProof/>
                <w:lang w:bidi="en-GB"/>
              </w:rPr>
            </w:r>
            <w:r w:rsidR="00F91E2F" w:rsidRPr="00AD3023">
              <w:rPr>
                <w:i/>
                <w:noProof/>
                <w:lang w:bidi="en-GB"/>
              </w:rPr>
              <w:fldChar w:fldCharType="separate"/>
            </w:r>
            <w:r w:rsidR="00051903">
              <w:rPr>
                <w:i/>
                <w:noProof/>
                <w:lang w:bidi="en-GB"/>
              </w:rPr>
              <w:t>16</w:t>
            </w:r>
            <w:r w:rsidR="00F91E2F" w:rsidRPr="00AD3023">
              <w:rPr>
                <w:i/>
                <w:noProof/>
                <w:lang w:bidi="en-GB"/>
              </w:rPr>
              <w:fldChar w:fldCharType="end"/>
            </w:r>
          </w:p>
          <w:p w14:paraId="2DE52EF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1.4. Problems</w:t>
            </w:r>
            <w:r w:rsidR="00950C7F">
              <w:rPr>
                <w:i/>
                <w:caps w:val="0"/>
                <w:noProof/>
                <w:lang w:bidi="en-GB"/>
              </w:rPr>
              <w:t xml:space="preserve"> and their causes</w:t>
            </w:r>
            <w:r w:rsidR="00917FDE" w:rsidRPr="00AD3023">
              <w:rPr>
                <w:i/>
                <w:caps w:val="0"/>
                <w:noProof/>
                <w:lang w:bidi="en-GB"/>
              </w:rPr>
              <w:t xml:space="preserve"> (</w:t>
            </w:r>
            <w:r w:rsidR="00950C7F">
              <w:rPr>
                <w:i/>
                <w:caps w:val="0"/>
                <w:noProof/>
                <w:lang w:bidi="en-GB"/>
              </w:rPr>
              <w:t>example</w:t>
            </w:r>
            <w:r w:rsidR="00917FDE" w:rsidRPr="00AD3023">
              <w:rPr>
                <w:i/>
                <w:caps w:val="0"/>
                <w:noProof/>
                <w:lang w:bidi="en-GB"/>
              </w:rPr>
              <w:t>)</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_Toc123225693 \h </w:instrText>
            </w:r>
            <w:r w:rsidR="00F91E2F" w:rsidRPr="00AD3023">
              <w:rPr>
                <w:i/>
                <w:noProof/>
                <w:lang w:bidi="en-GB"/>
              </w:rPr>
            </w:r>
            <w:r w:rsidR="00F91E2F" w:rsidRPr="00AD3023">
              <w:rPr>
                <w:i/>
                <w:noProof/>
                <w:lang w:bidi="en-GB"/>
              </w:rPr>
              <w:fldChar w:fldCharType="separate"/>
            </w:r>
            <w:r w:rsidR="00051903">
              <w:rPr>
                <w:i/>
                <w:noProof/>
                <w:lang w:bidi="en-GB"/>
              </w:rPr>
              <w:t>17</w:t>
            </w:r>
            <w:r w:rsidR="00F91E2F" w:rsidRPr="00AD3023">
              <w:rPr>
                <w:i/>
                <w:noProof/>
                <w:lang w:bidi="en-GB"/>
              </w:rPr>
              <w:fldChar w:fldCharType="end"/>
            </w:r>
          </w:p>
          <w:p w14:paraId="4C4736BC"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1.5. </w:t>
            </w:r>
            <w:r w:rsidR="00950C7F">
              <w:rPr>
                <w:i/>
                <w:caps w:val="0"/>
                <w:noProof/>
                <w:lang w:bidi="en-GB"/>
              </w:rPr>
              <w:t xml:space="preserve">Analysis </w:t>
            </w:r>
            <w:r w:rsidR="00856E7E">
              <w:rPr>
                <w:i/>
                <w:caps w:val="0"/>
                <w:noProof/>
                <w:lang w:bidi="en-GB"/>
              </w:rPr>
              <w:t>of project problems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_Toc123225694 \h </w:instrText>
            </w:r>
            <w:r w:rsidR="00F91E2F" w:rsidRPr="00AD3023">
              <w:rPr>
                <w:i/>
                <w:noProof/>
                <w:lang w:bidi="en-GB"/>
              </w:rPr>
            </w:r>
            <w:r w:rsidR="00F91E2F" w:rsidRPr="00AD3023">
              <w:rPr>
                <w:i/>
                <w:noProof/>
                <w:lang w:bidi="en-GB"/>
              </w:rPr>
              <w:fldChar w:fldCharType="separate"/>
            </w:r>
            <w:r w:rsidR="00051903">
              <w:rPr>
                <w:i/>
                <w:noProof/>
                <w:lang w:bidi="en-GB"/>
              </w:rPr>
              <w:t>17</w:t>
            </w:r>
            <w:r w:rsidR="00F91E2F" w:rsidRPr="00AD3023">
              <w:rPr>
                <w:i/>
                <w:noProof/>
                <w:lang w:bidi="en-GB"/>
              </w:rPr>
              <w:fldChar w:fldCharType="end"/>
            </w:r>
          </w:p>
          <w:p w14:paraId="630B99F2"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2.1. </w:t>
            </w:r>
            <w:r w:rsidR="00950C7F">
              <w:rPr>
                <w:i/>
                <w:caps w:val="0"/>
                <w:noProof/>
                <w:lang w:bidi="en-GB"/>
              </w:rPr>
              <w:t>Setting project goals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_Toc123225695 \h </w:instrText>
            </w:r>
            <w:r w:rsidR="00F91E2F" w:rsidRPr="00AD3023">
              <w:rPr>
                <w:i/>
                <w:noProof/>
                <w:lang w:bidi="en-GB"/>
              </w:rPr>
            </w:r>
            <w:r w:rsidR="00F91E2F" w:rsidRPr="00AD3023">
              <w:rPr>
                <w:i/>
                <w:noProof/>
                <w:lang w:bidi="en-GB"/>
              </w:rPr>
              <w:fldChar w:fldCharType="separate"/>
            </w:r>
            <w:r w:rsidR="00051903">
              <w:rPr>
                <w:i/>
                <w:noProof/>
                <w:lang w:bidi="en-GB"/>
              </w:rPr>
              <w:t>19</w:t>
            </w:r>
            <w:r w:rsidR="00F91E2F" w:rsidRPr="00AD3023">
              <w:rPr>
                <w:i/>
                <w:noProof/>
                <w:lang w:bidi="en-GB"/>
              </w:rPr>
              <w:fldChar w:fldCharType="end"/>
            </w:r>
          </w:p>
          <w:p w14:paraId="4F1DB5F9"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2.2.</w:t>
            </w:r>
            <w:r w:rsidR="00917FDE" w:rsidRPr="00AD3023">
              <w:rPr>
                <w:rFonts w:cstheme="minorHAnsi"/>
                <w:i/>
                <w:caps w:val="0"/>
                <w:noProof/>
                <w:lang w:bidi="en-GB"/>
              </w:rPr>
              <w:t xml:space="preserve"> </w:t>
            </w:r>
            <w:r w:rsidR="00950C7F">
              <w:rPr>
                <w:rFonts w:cstheme="minorHAnsi"/>
                <w:i/>
                <w:caps w:val="0"/>
                <w:noProof/>
                <w:lang w:bidi="en-GB"/>
              </w:rPr>
              <w:t>Formulating project objectives</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_Toc123225696 \h </w:instrText>
            </w:r>
            <w:r w:rsidR="00F91E2F" w:rsidRPr="00AD3023">
              <w:rPr>
                <w:i/>
                <w:noProof/>
                <w:lang w:bidi="en-GB"/>
              </w:rPr>
            </w:r>
            <w:r w:rsidR="00F91E2F" w:rsidRPr="00AD3023">
              <w:rPr>
                <w:i/>
                <w:noProof/>
                <w:lang w:bidi="en-GB"/>
              </w:rPr>
              <w:fldChar w:fldCharType="separate"/>
            </w:r>
            <w:r w:rsidR="00051903">
              <w:rPr>
                <w:i/>
                <w:noProof/>
                <w:lang w:bidi="en-GB"/>
              </w:rPr>
              <w:t>20</w:t>
            </w:r>
            <w:r w:rsidR="00F91E2F" w:rsidRPr="00AD3023">
              <w:rPr>
                <w:i/>
                <w:noProof/>
                <w:lang w:bidi="en-GB"/>
              </w:rPr>
              <w:fldChar w:fldCharType="end"/>
            </w:r>
          </w:p>
          <w:p w14:paraId="41DB0239"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2.3.</w:t>
            </w:r>
            <w:r w:rsidR="00917FDE" w:rsidRPr="00AD3023">
              <w:rPr>
                <w:rFonts w:cstheme="minorHAnsi"/>
                <w:i/>
                <w:caps w:val="0"/>
                <w:noProof/>
                <w:lang w:bidi="en-GB"/>
              </w:rPr>
              <w:t xml:space="preserve"> </w:t>
            </w:r>
            <w:r w:rsidR="00950C7F">
              <w:rPr>
                <w:rFonts w:cstheme="minorHAnsi"/>
                <w:i/>
                <w:caps w:val="0"/>
                <w:noProof/>
                <w:lang w:bidi="en-GB"/>
              </w:rPr>
              <w:t xml:space="preserve">Defining target groups of </w:t>
            </w:r>
            <w:r w:rsidR="004372FD">
              <w:rPr>
                <w:rFonts w:cstheme="minorHAnsi"/>
                <w:i/>
                <w:caps w:val="0"/>
                <w:noProof/>
                <w:lang w:bidi="en-GB"/>
              </w:rPr>
              <w:t>the</w:t>
            </w:r>
            <w:r w:rsidR="00950C7F">
              <w:rPr>
                <w:rFonts w:cstheme="minorHAnsi"/>
                <w:i/>
                <w:caps w:val="0"/>
                <w:noProof/>
                <w:lang w:bidi="en-GB"/>
              </w:rPr>
              <w:t xml:space="preserve"> project</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_Toc123225697 \h </w:instrText>
            </w:r>
            <w:r w:rsidR="00F91E2F" w:rsidRPr="00AD3023">
              <w:rPr>
                <w:i/>
                <w:noProof/>
                <w:lang w:bidi="en-GB"/>
              </w:rPr>
            </w:r>
            <w:r w:rsidR="00F91E2F" w:rsidRPr="00AD3023">
              <w:rPr>
                <w:i/>
                <w:noProof/>
                <w:lang w:bidi="en-GB"/>
              </w:rPr>
              <w:fldChar w:fldCharType="separate"/>
            </w:r>
            <w:r w:rsidR="00051903">
              <w:rPr>
                <w:i/>
                <w:noProof/>
                <w:lang w:bidi="en-GB"/>
              </w:rPr>
              <w:t>21</w:t>
            </w:r>
            <w:r w:rsidR="00F91E2F" w:rsidRPr="00AD3023">
              <w:rPr>
                <w:i/>
                <w:noProof/>
                <w:lang w:bidi="en-GB"/>
              </w:rPr>
              <w:fldChar w:fldCharType="end"/>
            </w:r>
          </w:p>
          <w:p w14:paraId="09F12CB6"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2.4. </w:t>
            </w:r>
            <w:r w:rsidR="002F2FDE" w:rsidRPr="002F2FDE">
              <w:rPr>
                <w:rFonts w:cstheme="minorHAnsi"/>
                <w:i/>
                <w:caps w:val="0"/>
                <w:lang w:bidi="en-GB"/>
              </w:rPr>
              <w:t>Quantitative and qualitative change of output level</w:t>
            </w:r>
            <w:r w:rsidR="00917FDE" w:rsidRPr="00AD3023">
              <w:rPr>
                <w:rFonts w:cstheme="minorHAnsi"/>
                <w:i/>
                <w:caps w:val="0"/>
                <w:noProof/>
                <w:lang w:bidi="en-GB"/>
              </w:rPr>
              <w:t xml:space="preserve"> (</w:t>
            </w:r>
            <w:r w:rsidR="00950C7F">
              <w:rPr>
                <w:rFonts w:cstheme="minorHAnsi"/>
                <w:i/>
                <w:caps w:val="0"/>
                <w:noProof/>
                <w:lang w:bidi="en-GB"/>
              </w:rPr>
              <w:t>example</w:t>
            </w:r>
            <w:r w:rsidR="00917FDE" w:rsidRPr="00AD3023">
              <w:rPr>
                <w:rFonts w:cstheme="minorHAnsi"/>
                <w:i/>
                <w:caps w:val="0"/>
                <w:noProof/>
                <w:lang w:bidi="en-GB"/>
              </w:rPr>
              <w:t>)</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_Toc123225698 \h </w:instrText>
            </w:r>
            <w:r w:rsidR="00F91E2F" w:rsidRPr="00AD3023">
              <w:rPr>
                <w:i/>
                <w:noProof/>
                <w:lang w:bidi="en-GB"/>
              </w:rPr>
            </w:r>
            <w:r w:rsidR="00F91E2F" w:rsidRPr="00AD3023">
              <w:rPr>
                <w:i/>
                <w:noProof/>
                <w:lang w:bidi="en-GB"/>
              </w:rPr>
              <w:fldChar w:fldCharType="separate"/>
            </w:r>
            <w:r w:rsidR="00051903">
              <w:rPr>
                <w:i/>
                <w:noProof/>
                <w:lang w:bidi="en-GB"/>
              </w:rPr>
              <w:t>22</w:t>
            </w:r>
            <w:r w:rsidR="00F91E2F" w:rsidRPr="00AD3023">
              <w:rPr>
                <w:i/>
                <w:noProof/>
                <w:lang w:bidi="en-GB"/>
              </w:rPr>
              <w:fldChar w:fldCharType="end"/>
            </w:r>
          </w:p>
          <w:p w14:paraId="044CFA18"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w:t>
            </w:r>
            <w:r w:rsidR="00917FDE" w:rsidRPr="00AD3023">
              <w:rPr>
                <w:rFonts w:cstheme="minorHAnsi"/>
                <w:i/>
                <w:caps w:val="0"/>
                <w:noProof/>
                <w:lang w:bidi="en-GB"/>
              </w:rPr>
              <w:t xml:space="preserve">2.5. Problems </w:t>
            </w:r>
            <w:r w:rsidR="00950C7F">
              <w:rPr>
                <w:rFonts w:cstheme="minorHAnsi"/>
                <w:i/>
                <w:caps w:val="0"/>
                <w:noProof/>
                <w:lang w:bidi="en-GB"/>
              </w:rPr>
              <w:t>and their causes</w:t>
            </w:r>
            <w:r w:rsidR="00917FDE" w:rsidRPr="00AD3023">
              <w:rPr>
                <w:rFonts w:cstheme="minorHAnsi"/>
                <w:i/>
                <w:caps w:val="0"/>
                <w:noProof/>
                <w:lang w:bidi="en-GB"/>
              </w:rPr>
              <w:t xml:space="preserve">, </w:t>
            </w:r>
            <w:r w:rsidR="00481FF1" w:rsidRPr="00481FF1">
              <w:rPr>
                <w:rFonts w:cstheme="minorHAnsi"/>
                <w:i/>
                <w:caps w:val="0"/>
                <w:lang w:bidi="en-GB"/>
              </w:rPr>
              <w:t>minimum results sought</w:t>
            </w:r>
            <w:r w:rsidR="00917FDE" w:rsidRPr="00AD3023">
              <w:rPr>
                <w:rFonts w:cstheme="minorHAnsi"/>
                <w:i/>
                <w:caps w:val="0"/>
                <w:noProof/>
                <w:lang w:bidi="en-GB"/>
              </w:rPr>
              <w:t xml:space="preserve"> (</w:t>
            </w:r>
            <w:r w:rsidR="00950C7F">
              <w:rPr>
                <w:rFonts w:cstheme="minorHAnsi"/>
                <w:i/>
                <w:caps w:val="0"/>
                <w:noProof/>
                <w:lang w:bidi="en-GB"/>
              </w:rPr>
              <w:t>example</w:t>
            </w:r>
            <w:r w:rsidR="00917FDE" w:rsidRPr="00AD3023">
              <w:rPr>
                <w:rFonts w:cstheme="minorHAnsi"/>
                <w:i/>
                <w:caps w:val="0"/>
                <w:noProof/>
                <w:lang w:bidi="en-GB"/>
              </w:rPr>
              <w:t>)</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_Toc123225699 \h </w:instrText>
            </w:r>
            <w:r w:rsidR="00F91E2F" w:rsidRPr="00AD3023">
              <w:rPr>
                <w:i/>
                <w:noProof/>
                <w:lang w:bidi="en-GB"/>
              </w:rPr>
            </w:r>
            <w:r w:rsidR="00F91E2F" w:rsidRPr="00AD3023">
              <w:rPr>
                <w:i/>
                <w:noProof/>
                <w:lang w:bidi="en-GB"/>
              </w:rPr>
              <w:fldChar w:fldCharType="separate"/>
            </w:r>
            <w:r w:rsidR="00051903">
              <w:rPr>
                <w:i/>
                <w:noProof/>
                <w:lang w:bidi="en-GB"/>
              </w:rPr>
              <w:t>23</w:t>
            </w:r>
            <w:r w:rsidR="00F91E2F" w:rsidRPr="00AD3023">
              <w:rPr>
                <w:i/>
                <w:noProof/>
                <w:lang w:bidi="en-GB"/>
              </w:rPr>
              <w:fldChar w:fldCharType="end"/>
            </w:r>
          </w:p>
          <w:p w14:paraId="18231222"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2.6.</w:t>
            </w:r>
            <w:r w:rsidR="00917FDE" w:rsidRPr="00AD3023">
              <w:rPr>
                <w:rFonts w:cstheme="minorHAnsi"/>
                <w:i/>
                <w:caps w:val="0"/>
                <w:noProof/>
                <w:lang w:bidi="en-GB"/>
              </w:rPr>
              <w:t xml:space="preserve"> </w:t>
            </w:r>
            <w:r w:rsidR="00950C7F">
              <w:rPr>
                <w:rFonts w:cstheme="minorHAnsi"/>
                <w:i/>
                <w:caps w:val="0"/>
                <w:noProof/>
                <w:lang w:bidi="en-GB"/>
              </w:rPr>
              <w:t xml:space="preserve">Link </w:t>
            </w:r>
            <w:r w:rsidR="000512A4">
              <w:rPr>
                <w:rFonts w:cstheme="minorHAnsi"/>
                <w:i/>
                <w:caps w:val="0"/>
                <w:noProof/>
                <w:lang w:bidi="en-GB"/>
              </w:rPr>
              <w:t>between results and</w:t>
            </w:r>
            <w:r w:rsidR="00950C7F">
              <w:rPr>
                <w:rFonts w:cstheme="minorHAnsi"/>
                <w:i/>
                <w:caps w:val="0"/>
                <w:noProof/>
                <w:lang w:bidi="en-GB"/>
              </w:rPr>
              <w:t xml:space="preserve"> requirements for assets</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_Toc123225700 \h </w:instrText>
            </w:r>
            <w:r w:rsidR="00F91E2F" w:rsidRPr="00AD3023">
              <w:rPr>
                <w:i/>
                <w:noProof/>
                <w:lang w:bidi="en-GB"/>
              </w:rPr>
            </w:r>
            <w:r w:rsidR="00F91E2F" w:rsidRPr="00AD3023">
              <w:rPr>
                <w:i/>
                <w:noProof/>
                <w:lang w:bidi="en-GB"/>
              </w:rPr>
              <w:fldChar w:fldCharType="separate"/>
            </w:r>
            <w:r w:rsidR="00051903">
              <w:rPr>
                <w:i/>
                <w:noProof/>
                <w:lang w:bidi="en-GB"/>
              </w:rPr>
              <w:t>24</w:t>
            </w:r>
            <w:r w:rsidR="00F91E2F" w:rsidRPr="00AD3023">
              <w:rPr>
                <w:i/>
                <w:noProof/>
                <w:lang w:bidi="en-GB"/>
              </w:rPr>
              <w:fldChar w:fldCharType="end"/>
            </w:r>
          </w:p>
          <w:p w14:paraId="147B6AA9"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2.7.</w:t>
            </w:r>
            <w:r w:rsidR="00917FDE" w:rsidRPr="00AD3023">
              <w:rPr>
                <w:rFonts w:cstheme="minorHAnsi"/>
                <w:i/>
                <w:caps w:val="0"/>
                <w:noProof/>
                <w:lang w:bidi="en-GB"/>
              </w:rPr>
              <w:t xml:space="preserve"> </w:t>
            </w:r>
            <w:r w:rsidR="007D6666">
              <w:rPr>
                <w:rFonts w:cstheme="minorHAnsi"/>
                <w:i/>
                <w:caps w:val="0"/>
                <w:noProof/>
                <w:lang w:bidi="en-GB"/>
              </w:rPr>
              <w:t>Project results</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_Toc123225701 \h </w:instrText>
            </w:r>
            <w:r w:rsidR="00F91E2F" w:rsidRPr="00AD3023">
              <w:rPr>
                <w:i/>
                <w:noProof/>
                <w:lang w:bidi="en-GB"/>
              </w:rPr>
            </w:r>
            <w:r w:rsidR="00F91E2F" w:rsidRPr="00AD3023">
              <w:rPr>
                <w:i/>
                <w:noProof/>
                <w:lang w:bidi="en-GB"/>
              </w:rPr>
              <w:fldChar w:fldCharType="separate"/>
            </w:r>
            <w:r w:rsidR="00051903">
              <w:rPr>
                <w:i/>
                <w:noProof/>
                <w:lang w:bidi="en-GB"/>
              </w:rPr>
              <w:t>24</w:t>
            </w:r>
            <w:r w:rsidR="00F91E2F" w:rsidRPr="00AD3023">
              <w:rPr>
                <w:i/>
                <w:noProof/>
                <w:lang w:bidi="en-GB"/>
              </w:rPr>
              <w:fldChar w:fldCharType="end"/>
            </w:r>
          </w:p>
          <w:p w14:paraId="5DB793BC"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3.1.</w:t>
            </w:r>
            <w:r w:rsidR="00917FDE" w:rsidRPr="00AD3023">
              <w:rPr>
                <w:rFonts w:cstheme="minorHAnsi"/>
                <w:i/>
                <w:noProof/>
                <w:lang w:bidi="en-GB"/>
              </w:rPr>
              <w:t xml:space="preserve"> </w:t>
            </w:r>
            <w:r w:rsidR="00950C7F">
              <w:rPr>
                <w:rFonts w:cstheme="minorHAnsi"/>
                <w:i/>
                <w:noProof/>
                <w:lang w:bidi="en-GB"/>
              </w:rPr>
              <w:t>P</w:t>
            </w:r>
            <w:r w:rsidR="00950C7F">
              <w:rPr>
                <w:rFonts w:cstheme="minorHAnsi"/>
                <w:i/>
                <w:caps w:val="0"/>
                <w:noProof/>
                <w:lang w:bidi="en-GB"/>
              </w:rPr>
              <w:t>resentation of current situation</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_Toc123225702 \h </w:instrText>
            </w:r>
            <w:r w:rsidR="00F91E2F" w:rsidRPr="00AD3023">
              <w:rPr>
                <w:i/>
                <w:noProof/>
                <w:lang w:bidi="en-GB"/>
              </w:rPr>
            </w:r>
            <w:r w:rsidR="00F91E2F" w:rsidRPr="00AD3023">
              <w:rPr>
                <w:i/>
                <w:noProof/>
                <w:lang w:bidi="en-GB"/>
              </w:rPr>
              <w:fldChar w:fldCharType="separate"/>
            </w:r>
            <w:r w:rsidR="00051903">
              <w:rPr>
                <w:i/>
                <w:noProof/>
                <w:lang w:bidi="en-GB"/>
              </w:rPr>
              <w:t>28</w:t>
            </w:r>
            <w:r w:rsidR="00F91E2F" w:rsidRPr="00AD3023">
              <w:rPr>
                <w:i/>
                <w:noProof/>
                <w:lang w:bidi="en-GB"/>
              </w:rPr>
              <w:fldChar w:fldCharType="end"/>
            </w:r>
          </w:p>
          <w:p w14:paraId="66AB71EE"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3.2. </w:t>
            </w:r>
            <w:r w:rsidR="00950C7F">
              <w:rPr>
                <w:i/>
                <w:caps w:val="0"/>
                <w:noProof/>
                <w:lang w:bidi="en-GB"/>
              </w:rPr>
              <w:t>Identification of potential activities to be linked to fixed assets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_Toc123225703 \h </w:instrText>
            </w:r>
            <w:r w:rsidR="00F91E2F" w:rsidRPr="00AD3023">
              <w:rPr>
                <w:i/>
                <w:noProof/>
                <w:lang w:bidi="en-GB"/>
              </w:rPr>
            </w:r>
            <w:r w:rsidR="00F91E2F" w:rsidRPr="00AD3023">
              <w:rPr>
                <w:i/>
                <w:noProof/>
                <w:lang w:bidi="en-GB"/>
              </w:rPr>
              <w:fldChar w:fldCharType="separate"/>
            </w:r>
            <w:r w:rsidR="00051903">
              <w:rPr>
                <w:i/>
                <w:noProof/>
                <w:lang w:bidi="en-GB"/>
              </w:rPr>
              <w:t>29</w:t>
            </w:r>
            <w:r w:rsidR="00F91E2F" w:rsidRPr="00AD3023">
              <w:rPr>
                <w:i/>
                <w:noProof/>
                <w:lang w:bidi="en-GB"/>
              </w:rPr>
              <w:fldChar w:fldCharType="end"/>
            </w:r>
          </w:p>
          <w:p w14:paraId="5A3EA11C"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3.3. </w:t>
            </w:r>
            <w:r w:rsidR="00295C0D" w:rsidRPr="00295C0D">
              <w:rPr>
                <w:i/>
                <w:caps w:val="0"/>
                <w:lang w:bidi="en-GB"/>
              </w:rPr>
              <w:t xml:space="preserve">Example of project problem, causes, </w:t>
            </w:r>
            <w:r w:rsidR="00D10A83">
              <w:rPr>
                <w:i/>
                <w:caps w:val="0"/>
                <w:lang w:bidi="en-GB"/>
              </w:rPr>
              <w:t>potential activities</w:t>
            </w:r>
            <w:r w:rsidR="00295C0D" w:rsidRPr="00295C0D">
              <w:rPr>
                <w:i/>
                <w:caps w:val="0"/>
                <w:lang w:bidi="en-GB"/>
              </w:rPr>
              <w:t xml:space="preserve"> and minimum results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_Toc123225704 \h </w:instrText>
            </w:r>
            <w:r w:rsidR="00F91E2F" w:rsidRPr="00AD3023">
              <w:rPr>
                <w:i/>
                <w:noProof/>
                <w:lang w:bidi="en-GB"/>
              </w:rPr>
            </w:r>
            <w:r w:rsidR="00F91E2F" w:rsidRPr="00AD3023">
              <w:rPr>
                <w:i/>
                <w:noProof/>
                <w:lang w:bidi="en-GB"/>
              </w:rPr>
              <w:fldChar w:fldCharType="separate"/>
            </w:r>
            <w:r w:rsidR="00051903">
              <w:rPr>
                <w:i/>
                <w:noProof/>
                <w:lang w:bidi="en-GB"/>
              </w:rPr>
              <w:t>30</w:t>
            </w:r>
            <w:r w:rsidR="00F91E2F" w:rsidRPr="00AD3023">
              <w:rPr>
                <w:i/>
                <w:noProof/>
                <w:lang w:bidi="en-GB"/>
              </w:rPr>
              <w:fldChar w:fldCharType="end"/>
            </w:r>
          </w:p>
          <w:p w14:paraId="2FB78D5C"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Figure</w:t>
            </w:r>
            <w:r w:rsidR="00917FDE" w:rsidRPr="00AD3023">
              <w:rPr>
                <w:i/>
                <w:caps w:val="0"/>
                <w:noProof/>
                <w:lang w:bidi="en-GB"/>
              </w:rPr>
              <w:t xml:space="preserve"> 3.1. </w:t>
            </w:r>
            <w:r w:rsidR="00950C7F" w:rsidRPr="00950C7F">
              <w:rPr>
                <w:i/>
                <w:caps w:val="0"/>
                <w:noProof/>
                <w:lang w:bidi="en-GB"/>
              </w:rPr>
              <w:t xml:space="preserve">Scheme </w:t>
            </w:r>
            <w:r w:rsidR="000512A4">
              <w:rPr>
                <w:i/>
                <w:caps w:val="0"/>
                <w:noProof/>
                <w:lang w:bidi="en-GB"/>
              </w:rPr>
              <w:t>for development</w:t>
            </w:r>
            <w:r w:rsidR="00950C7F" w:rsidRPr="00950C7F">
              <w:rPr>
                <w:i/>
                <w:caps w:val="0"/>
                <w:noProof/>
                <w:lang w:bidi="en-GB"/>
              </w:rPr>
              <w:t xml:space="preserve"> and selection of </w:t>
            </w:r>
            <w:r w:rsidR="005445A8">
              <w:rPr>
                <w:i/>
                <w:caps w:val="0"/>
                <w:noProof/>
                <w:lang w:bidi="en-GB"/>
              </w:rPr>
              <w:t>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_Toc123225705 \h </w:instrText>
            </w:r>
            <w:r w:rsidR="00F91E2F" w:rsidRPr="00AD3023">
              <w:rPr>
                <w:i/>
                <w:noProof/>
                <w:lang w:bidi="en-GB"/>
              </w:rPr>
            </w:r>
            <w:r w:rsidR="00F91E2F" w:rsidRPr="00AD3023">
              <w:rPr>
                <w:i/>
                <w:noProof/>
                <w:lang w:bidi="en-GB"/>
              </w:rPr>
              <w:fldChar w:fldCharType="separate"/>
            </w:r>
            <w:r w:rsidR="00051903">
              <w:rPr>
                <w:i/>
                <w:noProof/>
                <w:lang w:bidi="en-GB"/>
              </w:rPr>
              <w:t>32</w:t>
            </w:r>
            <w:r w:rsidR="00F91E2F" w:rsidRPr="00AD3023">
              <w:rPr>
                <w:i/>
                <w:noProof/>
                <w:lang w:bidi="en-GB"/>
              </w:rPr>
              <w:fldChar w:fldCharType="end"/>
            </w:r>
          </w:p>
          <w:p w14:paraId="2FB6C243"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3.4. </w:t>
            </w:r>
            <w:r w:rsidR="00950C7F" w:rsidRPr="00950C7F">
              <w:rPr>
                <w:i/>
                <w:caps w:val="0"/>
                <w:noProof/>
                <w:lang w:bidi="en-GB"/>
              </w:rPr>
              <w:t xml:space="preserve">Example of project implementation </w:t>
            </w:r>
            <w:r w:rsidR="005445A8">
              <w:rPr>
                <w:i/>
                <w:caps w:val="0"/>
                <w:noProof/>
                <w:lang w:bidi="en-GB"/>
              </w:rPr>
              <w:t>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_Toc123225706 \h </w:instrText>
            </w:r>
            <w:r w:rsidR="00F91E2F" w:rsidRPr="00AD3023">
              <w:rPr>
                <w:i/>
                <w:noProof/>
                <w:lang w:bidi="en-GB"/>
              </w:rPr>
            </w:r>
            <w:r w:rsidR="00F91E2F" w:rsidRPr="00AD3023">
              <w:rPr>
                <w:i/>
                <w:noProof/>
                <w:lang w:bidi="en-GB"/>
              </w:rPr>
              <w:fldChar w:fldCharType="separate"/>
            </w:r>
            <w:r w:rsidR="00051903">
              <w:rPr>
                <w:i/>
                <w:noProof/>
                <w:lang w:bidi="en-GB"/>
              </w:rPr>
              <w:t>32</w:t>
            </w:r>
            <w:r w:rsidR="00F91E2F" w:rsidRPr="00AD3023">
              <w:rPr>
                <w:i/>
                <w:noProof/>
                <w:lang w:bidi="en-GB"/>
              </w:rPr>
              <w:fldChar w:fldCharType="end"/>
            </w:r>
          </w:p>
          <w:p w14:paraId="114754E4"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3.5. </w:t>
            </w:r>
            <w:r w:rsidR="005A448E" w:rsidRPr="005A448E">
              <w:rPr>
                <w:i/>
                <w:caps w:val="0"/>
                <w:lang w:bidi="en-GB"/>
              </w:rPr>
              <w:t>Applying calculation principles to the development of 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_Toc123225707 \h </w:instrText>
            </w:r>
            <w:r w:rsidR="00F91E2F" w:rsidRPr="00AD3023">
              <w:rPr>
                <w:i/>
                <w:noProof/>
                <w:lang w:bidi="en-GB"/>
              </w:rPr>
            </w:r>
            <w:r w:rsidR="00F91E2F" w:rsidRPr="00AD3023">
              <w:rPr>
                <w:i/>
                <w:noProof/>
                <w:lang w:bidi="en-GB"/>
              </w:rPr>
              <w:fldChar w:fldCharType="separate"/>
            </w:r>
            <w:r w:rsidR="00051903">
              <w:rPr>
                <w:i/>
                <w:noProof/>
                <w:lang w:bidi="en-GB"/>
              </w:rPr>
              <w:t>34</w:t>
            </w:r>
            <w:r w:rsidR="00F91E2F" w:rsidRPr="00AD3023">
              <w:rPr>
                <w:i/>
                <w:noProof/>
                <w:lang w:bidi="en-GB"/>
              </w:rPr>
              <w:fldChar w:fldCharType="end"/>
            </w:r>
          </w:p>
          <w:p w14:paraId="78906C6B"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3.6. </w:t>
            </w:r>
            <w:r w:rsidR="009125BE">
              <w:rPr>
                <w:i/>
                <w:caps w:val="0"/>
                <w:noProof/>
                <w:lang w:bidi="en-GB"/>
              </w:rPr>
              <w:t>Selecting a method of analysis</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_Toc123225708 \h </w:instrText>
            </w:r>
            <w:r w:rsidR="00F91E2F" w:rsidRPr="00AD3023">
              <w:rPr>
                <w:i/>
                <w:noProof/>
                <w:lang w:bidi="en-GB"/>
              </w:rPr>
            </w:r>
            <w:r w:rsidR="00F91E2F" w:rsidRPr="00AD3023">
              <w:rPr>
                <w:i/>
                <w:noProof/>
                <w:lang w:bidi="en-GB"/>
              </w:rPr>
              <w:fldChar w:fldCharType="separate"/>
            </w:r>
            <w:r w:rsidR="00051903">
              <w:rPr>
                <w:i/>
                <w:noProof/>
                <w:lang w:bidi="en-GB"/>
              </w:rPr>
              <w:t>35</w:t>
            </w:r>
            <w:r w:rsidR="00F91E2F" w:rsidRPr="00AD3023">
              <w:rPr>
                <w:i/>
                <w:noProof/>
                <w:lang w:bidi="en-GB"/>
              </w:rPr>
              <w:fldChar w:fldCharType="end"/>
            </w:r>
          </w:p>
          <w:p w14:paraId="579C2A8C"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Formula</w:t>
            </w:r>
            <w:r w:rsidR="00917FDE" w:rsidRPr="00AD3023">
              <w:rPr>
                <w:i/>
                <w:caps w:val="0"/>
                <w:noProof/>
                <w:lang w:bidi="en-GB"/>
              </w:rPr>
              <w:t xml:space="preserve"> 4.1. </w:t>
            </w:r>
            <w:r w:rsidR="00950C7F" w:rsidRPr="00950C7F">
              <w:rPr>
                <w:i/>
                <w:caps w:val="0"/>
                <w:noProof/>
                <w:lang w:bidi="en-GB"/>
              </w:rPr>
              <w:t>Discount factor</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_Toc123225709 \h </w:instrText>
            </w:r>
            <w:r w:rsidR="00F91E2F" w:rsidRPr="00AD3023">
              <w:rPr>
                <w:i/>
                <w:noProof/>
                <w:lang w:bidi="en-GB"/>
              </w:rPr>
            </w:r>
            <w:r w:rsidR="00F91E2F" w:rsidRPr="00AD3023">
              <w:rPr>
                <w:i/>
                <w:noProof/>
                <w:lang w:bidi="en-GB"/>
              </w:rPr>
              <w:fldChar w:fldCharType="separate"/>
            </w:r>
            <w:r w:rsidR="00051903">
              <w:rPr>
                <w:i/>
                <w:noProof/>
                <w:lang w:bidi="en-GB"/>
              </w:rPr>
              <w:t>38</w:t>
            </w:r>
            <w:r w:rsidR="00F91E2F" w:rsidRPr="00AD3023">
              <w:rPr>
                <w:i/>
                <w:noProof/>
                <w:lang w:bidi="en-GB"/>
              </w:rPr>
              <w:fldChar w:fldCharType="end"/>
            </w:r>
          </w:p>
          <w:p w14:paraId="1D19296F"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 </w:t>
            </w:r>
            <w:r w:rsidR="00950C7F" w:rsidRPr="00950C7F">
              <w:rPr>
                <w:i/>
                <w:caps w:val="0"/>
                <w:noProof/>
                <w:lang w:bidi="en-GB"/>
              </w:rPr>
              <w:t xml:space="preserve">Recommended maximum periods </w:t>
            </w:r>
            <w:r w:rsidR="00D321C0">
              <w:rPr>
                <w:i/>
                <w:caps w:val="0"/>
                <w:noProof/>
                <w:lang w:bidi="en-GB"/>
              </w:rPr>
              <w:t>of</w:t>
            </w:r>
            <w:r w:rsidR="00950C7F" w:rsidRPr="00950C7F">
              <w:rPr>
                <w:i/>
                <w:caps w:val="0"/>
                <w:noProof/>
                <w:lang w:bidi="en-GB"/>
              </w:rPr>
              <w:t xml:space="preserve"> financial analysis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_Toc123225710 \h </w:instrText>
            </w:r>
            <w:r w:rsidR="00F91E2F" w:rsidRPr="00AD3023">
              <w:rPr>
                <w:i/>
                <w:noProof/>
                <w:lang w:bidi="en-GB"/>
              </w:rPr>
            </w:r>
            <w:r w:rsidR="00F91E2F" w:rsidRPr="00AD3023">
              <w:rPr>
                <w:i/>
                <w:noProof/>
                <w:lang w:bidi="en-GB"/>
              </w:rPr>
              <w:fldChar w:fldCharType="separate"/>
            </w:r>
            <w:r w:rsidR="00051903">
              <w:rPr>
                <w:i/>
                <w:noProof/>
                <w:lang w:bidi="en-GB"/>
              </w:rPr>
              <w:t>39</w:t>
            </w:r>
            <w:r w:rsidR="00F91E2F" w:rsidRPr="00AD3023">
              <w:rPr>
                <w:i/>
                <w:noProof/>
                <w:lang w:bidi="en-GB"/>
              </w:rPr>
              <w:fldChar w:fldCharType="end"/>
            </w:r>
          </w:p>
          <w:p w14:paraId="6957425E"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4.2</w:t>
            </w:r>
            <w:r w:rsidR="00917FDE" w:rsidRPr="00AD3023">
              <w:rPr>
                <w:i/>
                <w:noProof/>
                <w:lang w:bidi="en-GB"/>
              </w:rPr>
              <w:t xml:space="preserve">. </w:t>
            </w:r>
            <w:r w:rsidR="00734073" w:rsidRPr="00734073">
              <w:rPr>
                <w:i/>
                <w:caps w:val="0"/>
                <w:noProof/>
                <w:lang w:bidi="en-GB"/>
              </w:rPr>
              <w:t>Selecting the start date of the IP time horizon</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_Toc123225711 \h </w:instrText>
            </w:r>
            <w:r w:rsidR="00F91E2F" w:rsidRPr="00AD3023">
              <w:rPr>
                <w:i/>
                <w:noProof/>
                <w:lang w:bidi="en-GB"/>
              </w:rPr>
            </w:r>
            <w:r w:rsidR="00F91E2F" w:rsidRPr="00AD3023">
              <w:rPr>
                <w:i/>
                <w:noProof/>
                <w:lang w:bidi="en-GB"/>
              </w:rPr>
              <w:fldChar w:fldCharType="separate"/>
            </w:r>
            <w:r w:rsidR="00051903">
              <w:rPr>
                <w:i/>
                <w:noProof/>
                <w:lang w:bidi="en-GB"/>
              </w:rPr>
              <w:t>39</w:t>
            </w:r>
            <w:r w:rsidR="00F91E2F" w:rsidRPr="00AD3023">
              <w:rPr>
                <w:i/>
                <w:noProof/>
                <w:lang w:bidi="en-GB"/>
              </w:rPr>
              <w:fldChar w:fldCharType="end"/>
            </w:r>
          </w:p>
          <w:p w14:paraId="5399EF1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4.3</w:t>
            </w:r>
            <w:r w:rsidR="00917FDE" w:rsidRPr="00AD3023">
              <w:rPr>
                <w:i/>
                <w:noProof/>
                <w:lang w:bidi="en-GB"/>
              </w:rPr>
              <w:t>.</w:t>
            </w:r>
            <w:r w:rsidR="00917FDE" w:rsidRPr="00AD3023">
              <w:rPr>
                <w:b/>
                <w:i/>
                <w:noProof/>
                <w:lang w:bidi="en-GB"/>
              </w:rPr>
              <w:t xml:space="preserve"> </w:t>
            </w:r>
            <w:r w:rsidR="00734073" w:rsidRPr="00734073">
              <w:rPr>
                <w:i/>
                <w:caps w:val="0"/>
                <w:noProof/>
                <w:lang w:bidi="en-GB"/>
              </w:rPr>
              <w:t xml:space="preserve">Selecting time horizon of </w:t>
            </w:r>
            <w:r w:rsidR="00602A45">
              <w:rPr>
                <w:i/>
                <w:caps w:val="0"/>
                <w:noProof/>
                <w:lang w:bidi="en-GB"/>
              </w:rPr>
              <w:t>the</w:t>
            </w:r>
            <w:r w:rsidR="00734073" w:rsidRPr="00734073">
              <w:rPr>
                <w:i/>
                <w:caps w:val="0"/>
                <w:noProof/>
                <w:lang w:bidi="en-GB"/>
              </w:rPr>
              <w:t xml:space="preserve"> project</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_Toc123225712 \h </w:instrText>
            </w:r>
            <w:r w:rsidR="00F91E2F" w:rsidRPr="00AD3023">
              <w:rPr>
                <w:i/>
                <w:noProof/>
                <w:lang w:bidi="en-GB"/>
              </w:rPr>
            </w:r>
            <w:r w:rsidR="00F91E2F" w:rsidRPr="00AD3023">
              <w:rPr>
                <w:i/>
                <w:noProof/>
                <w:lang w:bidi="en-GB"/>
              </w:rPr>
              <w:fldChar w:fldCharType="separate"/>
            </w:r>
            <w:r w:rsidR="00051903">
              <w:rPr>
                <w:i/>
                <w:noProof/>
                <w:lang w:bidi="en-GB"/>
              </w:rPr>
              <w:t>40</w:t>
            </w:r>
            <w:r w:rsidR="00F91E2F" w:rsidRPr="00AD3023">
              <w:rPr>
                <w:i/>
                <w:noProof/>
                <w:lang w:bidi="en-GB"/>
              </w:rPr>
              <w:fldChar w:fldCharType="end"/>
            </w:r>
          </w:p>
          <w:p w14:paraId="5375D7C9"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4.4. </w:t>
            </w:r>
            <w:r w:rsidR="00734073" w:rsidRPr="00734073">
              <w:rPr>
                <w:i/>
                <w:caps w:val="0"/>
                <w:noProof/>
                <w:lang w:bidi="en-GB"/>
              </w:rPr>
              <w:t xml:space="preserve">VAT applied to </w:t>
            </w:r>
            <w:r w:rsidR="007D6666">
              <w:rPr>
                <w:i/>
                <w:caps w:val="0"/>
                <w:noProof/>
                <w:lang w:bidi="en-GB"/>
              </w:rPr>
              <w:t xml:space="preserve">cash flows of the </w:t>
            </w:r>
            <w:r w:rsidR="00734073" w:rsidRPr="00734073">
              <w:rPr>
                <w:i/>
                <w:caps w:val="0"/>
                <w:noProof/>
                <w:lang w:bidi="en-GB"/>
              </w:rPr>
              <w:t>project</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_Toc123225713 \h </w:instrText>
            </w:r>
            <w:r w:rsidR="00F91E2F" w:rsidRPr="00AD3023">
              <w:rPr>
                <w:i/>
                <w:noProof/>
                <w:lang w:bidi="en-GB"/>
              </w:rPr>
            </w:r>
            <w:r w:rsidR="00F91E2F" w:rsidRPr="00AD3023">
              <w:rPr>
                <w:i/>
                <w:noProof/>
                <w:lang w:bidi="en-GB"/>
              </w:rPr>
              <w:fldChar w:fldCharType="separate"/>
            </w:r>
            <w:r w:rsidR="00051903">
              <w:rPr>
                <w:i/>
                <w:noProof/>
                <w:lang w:bidi="en-GB"/>
              </w:rPr>
              <w:t>41</w:t>
            </w:r>
            <w:r w:rsidR="00F91E2F" w:rsidRPr="00AD3023">
              <w:rPr>
                <w:i/>
                <w:noProof/>
                <w:lang w:bidi="en-GB"/>
              </w:rPr>
              <w:fldChar w:fldCharType="end"/>
            </w:r>
          </w:p>
          <w:p w14:paraId="6AE42E1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4.5</w:t>
            </w:r>
            <w:r w:rsidR="00917FDE" w:rsidRPr="00AD3023">
              <w:rPr>
                <w:i/>
                <w:noProof/>
                <w:lang w:bidi="en-GB"/>
              </w:rPr>
              <w:t xml:space="preserve">. </w:t>
            </w:r>
            <w:r w:rsidR="00734073" w:rsidRPr="00734073">
              <w:rPr>
                <w:i/>
                <w:caps w:val="0"/>
                <w:noProof/>
                <w:lang w:bidi="en-GB"/>
              </w:rPr>
              <w:t xml:space="preserve">Determining </w:t>
            </w:r>
            <w:r w:rsidR="00607446">
              <w:rPr>
                <w:i/>
                <w:caps w:val="0"/>
                <w:noProof/>
                <w:lang w:bidi="en-GB"/>
              </w:rPr>
              <w:t xml:space="preserve">the </w:t>
            </w:r>
            <w:r w:rsidR="00734073" w:rsidRPr="00734073">
              <w:rPr>
                <w:i/>
                <w:caps w:val="0"/>
                <w:noProof/>
                <w:lang w:bidi="en-GB"/>
              </w:rPr>
              <w:t>investments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_Toc123225714 \h </w:instrText>
            </w:r>
            <w:r w:rsidR="00F91E2F" w:rsidRPr="00AD3023">
              <w:rPr>
                <w:i/>
                <w:noProof/>
                <w:lang w:bidi="en-GB"/>
              </w:rPr>
            </w:r>
            <w:r w:rsidR="00F91E2F" w:rsidRPr="00AD3023">
              <w:rPr>
                <w:i/>
                <w:noProof/>
                <w:lang w:bidi="en-GB"/>
              </w:rPr>
              <w:fldChar w:fldCharType="separate"/>
            </w:r>
            <w:r w:rsidR="00051903">
              <w:rPr>
                <w:i/>
                <w:noProof/>
                <w:lang w:bidi="en-GB"/>
              </w:rPr>
              <w:t>42</w:t>
            </w:r>
            <w:r w:rsidR="00F91E2F" w:rsidRPr="00AD3023">
              <w:rPr>
                <w:i/>
                <w:noProof/>
                <w:lang w:bidi="en-GB"/>
              </w:rPr>
              <w:fldChar w:fldCharType="end"/>
            </w:r>
          </w:p>
          <w:p w14:paraId="4EC8C354"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4.6</w:t>
            </w:r>
            <w:r w:rsidR="00917FDE" w:rsidRPr="00AD3023">
              <w:rPr>
                <w:i/>
                <w:noProof/>
                <w:lang w:bidi="en-GB"/>
              </w:rPr>
              <w:t xml:space="preserve">. </w:t>
            </w:r>
            <w:r w:rsidR="00734073" w:rsidRPr="00734073">
              <w:rPr>
                <w:i/>
                <w:caps w:val="0"/>
                <w:noProof/>
                <w:lang w:bidi="en-GB"/>
              </w:rPr>
              <w:t>Residual value of investments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_Toc123225715 \h </w:instrText>
            </w:r>
            <w:r w:rsidR="00F91E2F" w:rsidRPr="00AD3023">
              <w:rPr>
                <w:i/>
                <w:noProof/>
                <w:lang w:bidi="en-GB"/>
              </w:rPr>
            </w:r>
            <w:r w:rsidR="00F91E2F" w:rsidRPr="00AD3023">
              <w:rPr>
                <w:i/>
                <w:noProof/>
                <w:lang w:bidi="en-GB"/>
              </w:rPr>
              <w:fldChar w:fldCharType="separate"/>
            </w:r>
            <w:r w:rsidR="00051903">
              <w:rPr>
                <w:i/>
                <w:noProof/>
                <w:lang w:bidi="en-GB"/>
              </w:rPr>
              <w:t>43</w:t>
            </w:r>
            <w:r w:rsidR="00F91E2F" w:rsidRPr="00AD3023">
              <w:rPr>
                <w:i/>
                <w:noProof/>
                <w:lang w:bidi="en-GB"/>
              </w:rPr>
              <w:fldChar w:fldCharType="end"/>
            </w:r>
          </w:p>
          <w:p w14:paraId="06FA5658"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4.7</w:t>
            </w:r>
            <w:r w:rsidR="00917FDE" w:rsidRPr="00AD3023">
              <w:rPr>
                <w:i/>
                <w:noProof/>
                <w:lang w:bidi="en-GB"/>
              </w:rPr>
              <w:t xml:space="preserve">. </w:t>
            </w:r>
            <w:r w:rsidR="00734073" w:rsidRPr="00734073">
              <w:rPr>
                <w:i/>
                <w:caps w:val="0"/>
                <w:noProof/>
                <w:lang w:bidi="en-GB"/>
              </w:rPr>
              <w:t>Project investments and residual value</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_Toc123225716 \h </w:instrText>
            </w:r>
            <w:r w:rsidR="00F91E2F" w:rsidRPr="00AD3023">
              <w:rPr>
                <w:i/>
                <w:noProof/>
                <w:lang w:bidi="en-GB"/>
              </w:rPr>
            </w:r>
            <w:r w:rsidR="00F91E2F" w:rsidRPr="00AD3023">
              <w:rPr>
                <w:i/>
                <w:noProof/>
                <w:lang w:bidi="en-GB"/>
              </w:rPr>
              <w:fldChar w:fldCharType="separate"/>
            </w:r>
            <w:r w:rsidR="00051903">
              <w:rPr>
                <w:i/>
                <w:noProof/>
                <w:lang w:bidi="en-GB"/>
              </w:rPr>
              <w:t>44</w:t>
            </w:r>
            <w:r w:rsidR="00F91E2F" w:rsidRPr="00AD3023">
              <w:rPr>
                <w:i/>
                <w:noProof/>
                <w:lang w:bidi="en-GB"/>
              </w:rPr>
              <w:fldChar w:fldCharType="end"/>
            </w:r>
          </w:p>
          <w:p w14:paraId="4CCF25DD"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4.8</w:t>
            </w:r>
            <w:r w:rsidR="00917FDE" w:rsidRPr="00AD3023">
              <w:rPr>
                <w:i/>
                <w:noProof/>
                <w:lang w:bidi="en-GB"/>
              </w:rPr>
              <w:t xml:space="preserve">. </w:t>
            </w:r>
            <w:r w:rsidR="00734073" w:rsidRPr="00734073">
              <w:rPr>
                <w:i/>
                <w:caps w:val="0"/>
                <w:noProof/>
                <w:lang w:bidi="en-GB"/>
              </w:rPr>
              <w:t xml:space="preserve">Determining </w:t>
            </w:r>
            <w:r w:rsidR="00F22FAA">
              <w:rPr>
                <w:i/>
                <w:caps w:val="0"/>
                <w:noProof/>
                <w:lang w:bidi="en-GB"/>
              </w:rPr>
              <w:t xml:space="preserve">the </w:t>
            </w:r>
            <w:r w:rsidR="00734073" w:rsidRPr="00734073">
              <w:rPr>
                <w:i/>
                <w:caps w:val="0"/>
                <w:noProof/>
                <w:lang w:bidi="en-GB"/>
              </w:rPr>
              <w:t>operating revenues and costs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_Toc123225717 \h </w:instrText>
            </w:r>
            <w:r w:rsidR="00F91E2F" w:rsidRPr="00AD3023">
              <w:rPr>
                <w:i/>
                <w:noProof/>
                <w:lang w:bidi="en-GB"/>
              </w:rPr>
            </w:r>
            <w:r w:rsidR="00F91E2F" w:rsidRPr="00AD3023">
              <w:rPr>
                <w:i/>
                <w:noProof/>
                <w:lang w:bidi="en-GB"/>
              </w:rPr>
              <w:fldChar w:fldCharType="separate"/>
            </w:r>
            <w:r w:rsidR="00051903">
              <w:rPr>
                <w:i/>
                <w:noProof/>
                <w:lang w:bidi="en-GB"/>
              </w:rPr>
              <w:t>46</w:t>
            </w:r>
            <w:r w:rsidR="00F91E2F" w:rsidRPr="00AD3023">
              <w:rPr>
                <w:i/>
                <w:noProof/>
                <w:lang w:bidi="en-GB"/>
              </w:rPr>
              <w:fldChar w:fldCharType="end"/>
            </w:r>
          </w:p>
          <w:p w14:paraId="41EC7C7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4.9</w:t>
            </w:r>
            <w:r w:rsidR="00917FDE" w:rsidRPr="00AD3023">
              <w:rPr>
                <w:i/>
                <w:noProof/>
                <w:lang w:bidi="en-GB"/>
              </w:rPr>
              <w:t xml:space="preserve">. </w:t>
            </w:r>
            <w:r w:rsidR="00734073" w:rsidRPr="00734073">
              <w:rPr>
                <w:i/>
                <w:caps w:val="0"/>
                <w:noProof/>
                <w:lang w:bidi="en-GB"/>
              </w:rPr>
              <w:t>Examples of revenue and cost dynamics of public sector activities in different IPs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_Toc123225718 \h </w:instrText>
            </w:r>
            <w:r w:rsidR="00F91E2F" w:rsidRPr="00AD3023">
              <w:rPr>
                <w:i/>
                <w:noProof/>
                <w:lang w:bidi="en-GB"/>
              </w:rPr>
            </w:r>
            <w:r w:rsidR="00F91E2F" w:rsidRPr="00AD3023">
              <w:rPr>
                <w:i/>
                <w:noProof/>
                <w:lang w:bidi="en-GB"/>
              </w:rPr>
              <w:fldChar w:fldCharType="separate"/>
            </w:r>
            <w:r w:rsidR="00051903">
              <w:rPr>
                <w:i/>
                <w:noProof/>
                <w:lang w:bidi="en-GB"/>
              </w:rPr>
              <w:t>46</w:t>
            </w:r>
            <w:r w:rsidR="00F91E2F" w:rsidRPr="00AD3023">
              <w:rPr>
                <w:i/>
                <w:noProof/>
                <w:lang w:bidi="en-GB"/>
              </w:rPr>
              <w:fldChar w:fldCharType="end"/>
            </w:r>
          </w:p>
          <w:p w14:paraId="286F60EF"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4.10</w:t>
            </w:r>
            <w:r w:rsidR="00917FDE" w:rsidRPr="00AD3023">
              <w:rPr>
                <w:i/>
                <w:noProof/>
                <w:lang w:bidi="en-GB"/>
              </w:rPr>
              <w:t>.</w:t>
            </w:r>
            <w:r w:rsidR="00917FDE" w:rsidRPr="00AD3023">
              <w:rPr>
                <w:b/>
                <w:i/>
                <w:noProof/>
                <w:lang w:bidi="en-GB"/>
              </w:rPr>
              <w:t xml:space="preserve"> </w:t>
            </w:r>
            <w:r w:rsidR="00734073" w:rsidRPr="00734073">
              <w:rPr>
                <w:i/>
                <w:caps w:val="0"/>
                <w:noProof/>
                <w:lang w:bidi="en-GB"/>
              </w:rPr>
              <w:t>Operating revenues, costs and fees of the project</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_Toc123225719 \h </w:instrText>
            </w:r>
            <w:r w:rsidR="00F91E2F" w:rsidRPr="00AD3023">
              <w:rPr>
                <w:i/>
                <w:noProof/>
                <w:lang w:bidi="en-GB"/>
              </w:rPr>
            </w:r>
            <w:r w:rsidR="00F91E2F" w:rsidRPr="00AD3023">
              <w:rPr>
                <w:i/>
                <w:noProof/>
                <w:lang w:bidi="en-GB"/>
              </w:rPr>
              <w:fldChar w:fldCharType="separate"/>
            </w:r>
            <w:r w:rsidR="00051903">
              <w:rPr>
                <w:i/>
                <w:noProof/>
                <w:lang w:bidi="en-GB"/>
              </w:rPr>
              <w:t>47</w:t>
            </w:r>
            <w:r w:rsidR="00F91E2F" w:rsidRPr="00AD3023">
              <w:rPr>
                <w:i/>
                <w:noProof/>
                <w:lang w:bidi="en-GB"/>
              </w:rPr>
              <w:fldChar w:fldCharType="end"/>
            </w:r>
          </w:p>
          <w:p w14:paraId="53E66ECA"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4.11</w:t>
            </w:r>
            <w:r w:rsidR="00917FDE" w:rsidRPr="00AD3023">
              <w:rPr>
                <w:i/>
                <w:noProof/>
                <w:lang w:bidi="en-GB"/>
              </w:rPr>
              <w:t xml:space="preserve">. </w:t>
            </w:r>
            <w:r w:rsidR="00917FDE" w:rsidRPr="00AD3023">
              <w:rPr>
                <w:i/>
                <w:caps w:val="0"/>
                <w:noProof/>
                <w:lang w:bidi="en-GB"/>
              </w:rPr>
              <w:t>Proje</w:t>
            </w:r>
            <w:r w:rsidR="00734073">
              <w:rPr>
                <w:i/>
                <w:caps w:val="0"/>
                <w:noProof/>
                <w:lang w:bidi="en-GB"/>
              </w:rPr>
              <w:t xml:space="preserve">ct </w:t>
            </w:r>
            <w:r w:rsidR="00E76B66">
              <w:rPr>
                <w:i/>
                <w:caps w:val="0"/>
                <w:noProof/>
                <w:lang w:bidi="en-GB"/>
              </w:rPr>
              <w:t>financing</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_Toc123225720 \h </w:instrText>
            </w:r>
            <w:r w:rsidR="00F91E2F" w:rsidRPr="00AD3023">
              <w:rPr>
                <w:i/>
                <w:noProof/>
                <w:lang w:bidi="en-GB"/>
              </w:rPr>
            </w:r>
            <w:r w:rsidR="00F91E2F" w:rsidRPr="00AD3023">
              <w:rPr>
                <w:i/>
                <w:noProof/>
                <w:lang w:bidi="en-GB"/>
              </w:rPr>
              <w:fldChar w:fldCharType="separate"/>
            </w:r>
            <w:r w:rsidR="00051903">
              <w:rPr>
                <w:i/>
                <w:noProof/>
                <w:lang w:bidi="en-GB"/>
              </w:rPr>
              <w:t>48</w:t>
            </w:r>
            <w:r w:rsidR="00F91E2F" w:rsidRPr="00AD3023">
              <w:rPr>
                <w:i/>
                <w:noProof/>
                <w:lang w:bidi="en-GB"/>
              </w:rPr>
              <w:fldChar w:fldCharType="end"/>
            </w:r>
          </w:p>
          <w:p w14:paraId="4A351D8A"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Figure</w:t>
            </w:r>
            <w:r w:rsidR="00917FDE" w:rsidRPr="00AD3023">
              <w:rPr>
                <w:i/>
                <w:caps w:val="0"/>
                <w:noProof/>
                <w:lang w:bidi="en-GB"/>
              </w:rPr>
              <w:t xml:space="preserve"> 4.1. </w:t>
            </w:r>
            <w:r w:rsidR="00734073" w:rsidRPr="00734073">
              <w:rPr>
                <w:i/>
                <w:caps w:val="0"/>
                <w:noProof/>
                <w:lang w:bidi="en-GB"/>
              </w:rPr>
              <w:t xml:space="preserve">Calculation of financial </w:t>
            </w:r>
            <w:r w:rsidR="000512A4">
              <w:rPr>
                <w:i/>
                <w:caps w:val="0"/>
                <w:noProof/>
                <w:lang w:bidi="en-GB"/>
              </w:rPr>
              <w:t>indicators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_Toc123225721 \h </w:instrText>
            </w:r>
            <w:r w:rsidR="00F91E2F" w:rsidRPr="00AD3023">
              <w:rPr>
                <w:i/>
                <w:noProof/>
                <w:lang w:bidi="en-GB"/>
              </w:rPr>
            </w:r>
            <w:r w:rsidR="00F91E2F" w:rsidRPr="00AD3023">
              <w:rPr>
                <w:i/>
                <w:noProof/>
                <w:lang w:bidi="en-GB"/>
              </w:rPr>
              <w:fldChar w:fldCharType="separate"/>
            </w:r>
            <w:r w:rsidR="00051903">
              <w:rPr>
                <w:i/>
                <w:noProof/>
                <w:lang w:bidi="en-GB"/>
              </w:rPr>
              <w:t>49</w:t>
            </w:r>
            <w:r w:rsidR="00F91E2F" w:rsidRPr="00AD3023">
              <w:rPr>
                <w:i/>
                <w:noProof/>
                <w:lang w:bidi="en-GB"/>
              </w:rPr>
              <w:fldChar w:fldCharType="end"/>
            </w:r>
          </w:p>
          <w:p w14:paraId="72BB0F05"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Formula</w:t>
            </w:r>
            <w:r w:rsidR="00917FDE" w:rsidRPr="00AD3023">
              <w:rPr>
                <w:i/>
                <w:caps w:val="0"/>
                <w:noProof/>
                <w:lang w:bidi="en-GB"/>
              </w:rPr>
              <w:t xml:space="preserve"> 4.2. </w:t>
            </w:r>
            <w:r w:rsidR="00734073" w:rsidRPr="00734073">
              <w:rPr>
                <w:i/>
                <w:caps w:val="0"/>
                <w:noProof/>
                <w:lang w:bidi="en-GB"/>
              </w:rPr>
              <w:t>Financial net present value</w:t>
            </w:r>
            <w:r w:rsidR="00917FDE" w:rsidRPr="00AD3023">
              <w:rPr>
                <w:i/>
                <w:noProof/>
                <w:lang w:bidi="en-GB"/>
              </w:rPr>
              <w:tab/>
            </w:r>
            <w:r w:rsidR="00F91E2F" w:rsidRPr="00AD3023">
              <w:rPr>
                <w:i/>
                <w:noProof/>
                <w:lang w:bidi="en-GB"/>
              </w:rPr>
              <w:fldChar w:fldCharType="begin"/>
            </w:r>
            <w:r w:rsidR="00917FDE" w:rsidRPr="00AD3023">
              <w:rPr>
                <w:i/>
                <w:noProof/>
                <w:lang w:bidi="en-GB"/>
              </w:rPr>
              <w:instrText xml:space="preserve"> PAGEREF _Toc123225722 \h </w:instrText>
            </w:r>
            <w:r w:rsidR="00F91E2F" w:rsidRPr="00AD3023">
              <w:rPr>
                <w:i/>
                <w:noProof/>
                <w:lang w:bidi="en-GB"/>
              </w:rPr>
            </w:r>
            <w:r w:rsidR="00F91E2F" w:rsidRPr="00AD3023">
              <w:rPr>
                <w:i/>
                <w:noProof/>
                <w:lang w:bidi="en-GB"/>
              </w:rPr>
              <w:fldChar w:fldCharType="separate"/>
            </w:r>
            <w:r w:rsidR="00051903">
              <w:rPr>
                <w:i/>
                <w:noProof/>
                <w:lang w:bidi="en-GB"/>
              </w:rPr>
              <w:t>49</w:t>
            </w:r>
            <w:r w:rsidR="00F91E2F" w:rsidRPr="00AD3023">
              <w:rPr>
                <w:i/>
                <w:noProof/>
                <w:lang w:bidi="en-GB"/>
              </w:rPr>
              <w:fldChar w:fldCharType="end"/>
            </w:r>
          </w:p>
          <w:p w14:paraId="0D3C357F"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Formula</w:t>
            </w:r>
            <w:r w:rsidR="00917FDE" w:rsidRPr="00AD3023">
              <w:rPr>
                <w:i/>
                <w:caps w:val="0"/>
                <w:noProof/>
                <w:lang w:bidi="en-GB"/>
              </w:rPr>
              <w:t xml:space="preserve"> 4.3. </w:t>
            </w:r>
            <w:r w:rsidR="00734073" w:rsidRPr="00734073">
              <w:rPr>
                <w:i/>
                <w:caps w:val="0"/>
                <w:noProof/>
                <w:lang w:bidi="en-GB"/>
              </w:rPr>
              <w:t>Financial internal rate of return</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_Toc123225723 \h </w:instrText>
            </w:r>
            <w:r w:rsidR="00F91E2F" w:rsidRPr="00AD3023">
              <w:rPr>
                <w:i/>
                <w:noProof/>
                <w:lang w:bidi="en-GB"/>
              </w:rPr>
            </w:r>
            <w:r w:rsidR="00F91E2F" w:rsidRPr="00AD3023">
              <w:rPr>
                <w:i/>
                <w:noProof/>
                <w:lang w:bidi="en-GB"/>
              </w:rPr>
              <w:fldChar w:fldCharType="separate"/>
            </w:r>
            <w:r w:rsidR="00051903">
              <w:rPr>
                <w:i/>
                <w:noProof/>
                <w:lang w:bidi="en-GB"/>
              </w:rPr>
              <w:t>50</w:t>
            </w:r>
            <w:r w:rsidR="00F91E2F" w:rsidRPr="00AD3023">
              <w:rPr>
                <w:i/>
                <w:noProof/>
                <w:lang w:bidi="en-GB"/>
              </w:rPr>
              <w:fldChar w:fldCharType="end"/>
            </w:r>
          </w:p>
          <w:p w14:paraId="59DCF438"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Formula</w:t>
            </w:r>
            <w:r w:rsidR="00917FDE" w:rsidRPr="00AD3023">
              <w:rPr>
                <w:i/>
                <w:caps w:val="0"/>
                <w:noProof/>
                <w:lang w:bidi="en-GB"/>
              </w:rPr>
              <w:t xml:space="preserve"> 4.4. </w:t>
            </w:r>
            <w:r w:rsidR="00734073" w:rsidRPr="00734073">
              <w:rPr>
                <w:i/>
                <w:caps w:val="0"/>
                <w:noProof/>
                <w:lang w:bidi="en-GB"/>
              </w:rPr>
              <w:t>Financial benefit</w:t>
            </w:r>
            <w:r w:rsidR="00734073">
              <w:rPr>
                <w:i/>
                <w:caps w:val="0"/>
                <w:noProof/>
                <w:lang w:bidi="en-GB"/>
              </w:rPr>
              <w:t xml:space="preserve"> </w:t>
            </w:r>
            <w:r w:rsidR="00734073" w:rsidRPr="00734073">
              <w:rPr>
                <w:i/>
                <w:caps w:val="0"/>
                <w:noProof/>
                <w:lang w:bidi="en-GB"/>
              </w:rPr>
              <w:t>/</w:t>
            </w:r>
            <w:r w:rsidR="00734073">
              <w:rPr>
                <w:i/>
                <w:caps w:val="0"/>
                <w:noProof/>
                <w:lang w:bidi="en-GB"/>
              </w:rPr>
              <w:t xml:space="preserve"> </w:t>
            </w:r>
            <w:r w:rsidR="00295C0D">
              <w:rPr>
                <w:i/>
                <w:caps w:val="0"/>
                <w:noProof/>
                <w:lang w:bidi="en-GB"/>
              </w:rPr>
              <w:t>cost</w:t>
            </w:r>
            <w:r w:rsidR="00734073" w:rsidRPr="00734073">
              <w:rPr>
                <w:i/>
                <w:caps w:val="0"/>
                <w:noProof/>
                <w:lang w:bidi="en-GB"/>
              </w:rPr>
              <w:t xml:space="preserve"> ratio</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_Toc123225724 \h </w:instrText>
            </w:r>
            <w:r w:rsidR="00F91E2F" w:rsidRPr="00AD3023">
              <w:rPr>
                <w:i/>
                <w:noProof/>
                <w:lang w:bidi="en-GB"/>
              </w:rPr>
            </w:r>
            <w:r w:rsidR="00F91E2F" w:rsidRPr="00AD3023">
              <w:rPr>
                <w:i/>
                <w:noProof/>
                <w:lang w:bidi="en-GB"/>
              </w:rPr>
              <w:fldChar w:fldCharType="separate"/>
            </w:r>
            <w:r w:rsidR="00051903">
              <w:rPr>
                <w:i/>
                <w:noProof/>
                <w:lang w:bidi="en-GB"/>
              </w:rPr>
              <w:t>50</w:t>
            </w:r>
            <w:r w:rsidR="00F91E2F" w:rsidRPr="00AD3023">
              <w:rPr>
                <w:i/>
                <w:noProof/>
                <w:lang w:bidi="en-GB"/>
              </w:rPr>
              <w:fldChar w:fldCharType="end"/>
            </w:r>
          </w:p>
          <w:p w14:paraId="0C91F332" w14:textId="77777777" w:rsidR="00917FDE" w:rsidRPr="00AD3023" w:rsidRDefault="00527116">
            <w:pPr>
              <w:pStyle w:val="TableofFigures"/>
              <w:tabs>
                <w:tab w:val="right" w:leader="dot" w:pos="9628"/>
              </w:tabs>
              <w:rPr>
                <w:rFonts w:eastAsiaTheme="minorEastAsia" w:cstheme="minorBidi"/>
                <w:i/>
                <w:caps w:val="0"/>
                <w:noProof/>
                <w:sz w:val="22"/>
                <w:szCs w:val="22"/>
                <w:lang w:eastAsia="lt-LT"/>
              </w:rPr>
            </w:pPr>
            <w:r>
              <w:rPr>
                <w:i/>
                <w:caps w:val="0"/>
                <w:noProof/>
                <w:lang w:bidi="en-GB"/>
              </w:rPr>
              <w:t>Formula</w:t>
            </w:r>
            <w:r w:rsidR="00917FDE" w:rsidRPr="00AD3023">
              <w:rPr>
                <w:i/>
                <w:caps w:val="0"/>
                <w:noProof/>
                <w:lang w:bidi="en-GB"/>
              </w:rPr>
              <w:t xml:space="preserve"> 4.5. </w:t>
            </w:r>
            <w:r w:rsidR="00933B4D">
              <w:rPr>
                <w:i/>
                <w:caps w:val="0"/>
                <w:noProof/>
                <w:lang w:bidi="en-GB"/>
              </w:rPr>
              <w:t>Cost-effectiveness/efficiency ratio</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_Toc123225725 \h </w:instrText>
            </w:r>
            <w:r w:rsidR="00F91E2F" w:rsidRPr="00AD3023">
              <w:rPr>
                <w:i/>
                <w:noProof/>
                <w:lang w:bidi="en-GB"/>
              </w:rPr>
            </w:r>
            <w:r w:rsidR="00F91E2F" w:rsidRPr="00AD3023">
              <w:rPr>
                <w:i/>
                <w:noProof/>
                <w:lang w:bidi="en-GB"/>
              </w:rPr>
              <w:fldChar w:fldCharType="separate"/>
            </w:r>
            <w:r w:rsidR="00051903">
              <w:rPr>
                <w:i/>
                <w:noProof/>
                <w:lang w:bidi="en-GB"/>
              </w:rPr>
              <w:t>50</w:t>
            </w:r>
            <w:r w:rsidR="00F91E2F" w:rsidRPr="00AD3023">
              <w:rPr>
                <w:i/>
                <w:noProof/>
                <w:lang w:bidi="en-GB"/>
              </w:rPr>
              <w:fldChar w:fldCharType="end"/>
            </w:r>
          </w:p>
          <w:p w14:paraId="562B7963"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4.12</w:t>
            </w:r>
            <w:r w:rsidR="00917FDE" w:rsidRPr="00AD3023">
              <w:rPr>
                <w:i/>
                <w:noProof/>
                <w:lang w:bidi="en-GB"/>
              </w:rPr>
              <w:t xml:space="preserve">. </w:t>
            </w:r>
            <w:r w:rsidR="00734073" w:rsidRPr="00734073">
              <w:rPr>
                <w:i/>
                <w:caps w:val="0"/>
                <w:noProof/>
                <w:lang w:bidi="en-GB"/>
              </w:rPr>
              <w:t>Financial ratios of investments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_Toc123225726 \h </w:instrText>
            </w:r>
            <w:r w:rsidR="00F91E2F" w:rsidRPr="00AD3023">
              <w:rPr>
                <w:i/>
                <w:noProof/>
                <w:lang w:bidi="en-GB"/>
              </w:rPr>
            </w:r>
            <w:r w:rsidR="00F91E2F" w:rsidRPr="00AD3023">
              <w:rPr>
                <w:i/>
                <w:noProof/>
                <w:lang w:bidi="en-GB"/>
              </w:rPr>
              <w:fldChar w:fldCharType="separate"/>
            </w:r>
            <w:r w:rsidR="00051903">
              <w:rPr>
                <w:i/>
                <w:noProof/>
                <w:lang w:bidi="en-GB"/>
              </w:rPr>
              <w:t>51</w:t>
            </w:r>
            <w:r w:rsidR="00F91E2F" w:rsidRPr="00AD3023">
              <w:rPr>
                <w:i/>
                <w:noProof/>
                <w:lang w:bidi="en-GB"/>
              </w:rPr>
              <w:fldChar w:fldCharType="end"/>
            </w:r>
          </w:p>
          <w:p w14:paraId="5CDCBBF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4.13</w:t>
            </w:r>
            <w:r w:rsidR="00917FDE" w:rsidRPr="00AD3023">
              <w:rPr>
                <w:i/>
                <w:noProof/>
                <w:lang w:bidi="en-GB"/>
              </w:rPr>
              <w:t xml:space="preserve">. </w:t>
            </w:r>
            <w:r w:rsidR="00734073" w:rsidRPr="00734073">
              <w:rPr>
                <w:i/>
                <w:caps w:val="0"/>
                <w:noProof/>
                <w:lang w:bidi="en-GB"/>
              </w:rPr>
              <w:t>Financial viability</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_Toc123225727 \h </w:instrText>
            </w:r>
            <w:r w:rsidR="00F91E2F" w:rsidRPr="00AD3023">
              <w:rPr>
                <w:i/>
                <w:noProof/>
                <w:lang w:bidi="en-GB"/>
              </w:rPr>
            </w:r>
            <w:r w:rsidR="00F91E2F" w:rsidRPr="00AD3023">
              <w:rPr>
                <w:i/>
                <w:noProof/>
                <w:lang w:bidi="en-GB"/>
              </w:rPr>
              <w:fldChar w:fldCharType="separate"/>
            </w:r>
            <w:r w:rsidR="00051903">
              <w:rPr>
                <w:i/>
                <w:noProof/>
                <w:lang w:bidi="en-GB"/>
              </w:rPr>
              <w:t>52</w:t>
            </w:r>
            <w:r w:rsidR="00F91E2F" w:rsidRPr="00AD3023">
              <w:rPr>
                <w:i/>
                <w:noProof/>
                <w:lang w:bidi="en-GB"/>
              </w:rPr>
              <w:fldChar w:fldCharType="end"/>
            </w:r>
          </w:p>
          <w:p w14:paraId="1B237C8C"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4.14</w:t>
            </w:r>
            <w:r w:rsidR="00917FDE" w:rsidRPr="00AD3023">
              <w:rPr>
                <w:i/>
                <w:noProof/>
                <w:lang w:bidi="en-GB"/>
              </w:rPr>
              <w:t>.</w:t>
            </w:r>
            <w:r w:rsidR="00917FDE" w:rsidRPr="00AD3023">
              <w:rPr>
                <w:i/>
                <w:caps w:val="0"/>
                <w:noProof/>
                <w:lang w:bidi="en-GB"/>
              </w:rPr>
              <w:t xml:space="preserve"> </w:t>
            </w:r>
            <w:r w:rsidR="00734073" w:rsidRPr="00734073">
              <w:rPr>
                <w:i/>
                <w:caps w:val="0"/>
                <w:noProof/>
                <w:lang w:bidi="en-GB"/>
              </w:rPr>
              <w:t>Capital financial ratios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_Toc123225728 \h </w:instrText>
            </w:r>
            <w:r w:rsidR="00F91E2F" w:rsidRPr="00AD3023">
              <w:rPr>
                <w:i/>
                <w:noProof/>
                <w:lang w:bidi="en-GB"/>
              </w:rPr>
            </w:r>
            <w:r w:rsidR="00F91E2F" w:rsidRPr="00AD3023">
              <w:rPr>
                <w:i/>
                <w:noProof/>
                <w:lang w:bidi="en-GB"/>
              </w:rPr>
              <w:fldChar w:fldCharType="separate"/>
            </w:r>
            <w:r w:rsidR="00051903">
              <w:rPr>
                <w:i/>
                <w:noProof/>
                <w:lang w:bidi="en-GB"/>
              </w:rPr>
              <w:t>52</w:t>
            </w:r>
            <w:r w:rsidR="00F91E2F" w:rsidRPr="00AD3023">
              <w:rPr>
                <w:i/>
                <w:noProof/>
                <w:lang w:bidi="en-GB"/>
              </w:rPr>
              <w:fldChar w:fldCharType="end"/>
            </w:r>
          </w:p>
          <w:p w14:paraId="3B6DD8D5"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4.15</w:t>
            </w:r>
            <w:r w:rsidR="00917FDE" w:rsidRPr="00AD3023">
              <w:rPr>
                <w:i/>
                <w:noProof/>
                <w:lang w:bidi="en-GB"/>
              </w:rPr>
              <w:t xml:space="preserve">. </w:t>
            </w:r>
            <w:r w:rsidR="000512A4">
              <w:rPr>
                <w:i/>
                <w:caps w:val="0"/>
                <w:noProof/>
                <w:lang w:bidi="en-GB"/>
              </w:rPr>
              <w:t>Benchmarking the</w:t>
            </w:r>
            <w:r w:rsidR="00734073" w:rsidRPr="00734073">
              <w:rPr>
                <w:i/>
                <w:caps w:val="0"/>
                <w:noProof/>
                <w:lang w:bidi="en-GB"/>
              </w:rPr>
              <w:t xml:space="preserve"> financial indicators </w:t>
            </w:r>
            <w:r w:rsidR="000512A4">
              <w:rPr>
                <w:i/>
                <w:caps w:val="0"/>
                <w:noProof/>
                <w:lang w:bidi="en-GB"/>
              </w:rPr>
              <w:t>of</w:t>
            </w:r>
            <w:r w:rsidR="00734073" w:rsidRPr="00734073">
              <w:rPr>
                <w:i/>
                <w:caps w:val="0"/>
                <w:noProof/>
                <w:lang w:bidi="en-GB"/>
              </w:rPr>
              <w:t xml:space="preserve"> project implementation </w:t>
            </w:r>
            <w:r w:rsidR="005445A8">
              <w:rPr>
                <w:i/>
                <w:caps w:val="0"/>
                <w:noProof/>
                <w:lang w:bidi="en-GB"/>
              </w:rPr>
              <w:t>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_Toc123225729 \h </w:instrText>
            </w:r>
            <w:r w:rsidR="00F91E2F" w:rsidRPr="00AD3023">
              <w:rPr>
                <w:i/>
                <w:noProof/>
                <w:lang w:bidi="en-GB"/>
              </w:rPr>
            </w:r>
            <w:r w:rsidR="00F91E2F" w:rsidRPr="00AD3023">
              <w:rPr>
                <w:i/>
                <w:noProof/>
                <w:lang w:bidi="en-GB"/>
              </w:rPr>
              <w:fldChar w:fldCharType="separate"/>
            </w:r>
            <w:r w:rsidR="00051903">
              <w:rPr>
                <w:i/>
                <w:noProof/>
                <w:lang w:bidi="en-GB"/>
              </w:rPr>
              <w:t>53</w:t>
            </w:r>
            <w:r w:rsidR="00F91E2F" w:rsidRPr="00AD3023">
              <w:rPr>
                <w:i/>
                <w:noProof/>
                <w:lang w:bidi="en-GB"/>
              </w:rPr>
              <w:fldChar w:fldCharType="end"/>
            </w:r>
          </w:p>
          <w:p w14:paraId="00243248"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4.16</w:t>
            </w:r>
            <w:r w:rsidR="00917FDE" w:rsidRPr="00AD3023">
              <w:rPr>
                <w:i/>
                <w:noProof/>
                <w:lang w:bidi="en-GB"/>
              </w:rPr>
              <w:t>.</w:t>
            </w:r>
            <w:r w:rsidR="00917FDE" w:rsidRPr="00AD3023">
              <w:rPr>
                <w:b/>
                <w:i/>
                <w:noProof/>
                <w:lang w:bidi="en-GB"/>
              </w:rPr>
              <w:t xml:space="preserve"> </w:t>
            </w:r>
            <w:r w:rsidR="000512A4">
              <w:rPr>
                <w:i/>
                <w:caps w:val="0"/>
                <w:noProof/>
                <w:lang w:bidi="en-GB"/>
              </w:rPr>
              <w:t>Benchmarking the</w:t>
            </w:r>
            <w:r w:rsidR="00734073" w:rsidRPr="00734073">
              <w:rPr>
                <w:i/>
                <w:caps w:val="0"/>
                <w:noProof/>
                <w:lang w:bidi="en-GB"/>
              </w:rPr>
              <w:t xml:space="preserve"> project implementation </w:t>
            </w:r>
            <w:r w:rsidR="005445A8">
              <w:rPr>
                <w:i/>
                <w:caps w:val="0"/>
                <w:noProof/>
                <w:lang w:bidi="en-GB"/>
              </w:rPr>
              <w:t>options</w:t>
            </w:r>
            <w:r w:rsidR="00734073" w:rsidRPr="00734073">
              <w:rPr>
                <w:i/>
                <w:caps w:val="0"/>
                <w:noProof/>
                <w:lang w:bidi="en-GB"/>
              </w:rPr>
              <w:t xml:space="preserve"> using the CEA method</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_Toc123225730 \h </w:instrText>
            </w:r>
            <w:r w:rsidR="00F91E2F" w:rsidRPr="00AD3023">
              <w:rPr>
                <w:i/>
                <w:noProof/>
                <w:lang w:bidi="en-GB"/>
              </w:rPr>
            </w:r>
            <w:r w:rsidR="00F91E2F" w:rsidRPr="00AD3023">
              <w:rPr>
                <w:i/>
                <w:noProof/>
                <w:lang w:bidi="en-GB"/>
              </w:rPr>
              <w:fldChar w:fldCharType="separate"/>
            </w:r>
            <w:r w:rsidR="00051903">
              <w:rPr>
                <w:i/>
                <w:noProof/>
                <w:lang w:bidi="en-GB"/>
              </w:rPr>
              <w:t>53</w:t>
            </w:r>
            <w:r w:rsidR="00F91E2F" w:rsidRPr="00AD3023">
              <w:rPr>
                <w:i/>
                <w:noProof/>
                <w:lang w:bidi="en-GB"/>
              </w:rPr>
              <w:fldChar w:fldCharType="end"/>
            </w:r>
          </w:p>
          <w:p w14:paraId="07A9B1E7"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5.1.</w:t>
            </w:r>
            <w:r w:rsidR="00734073">
              <w:t xml:space="preserve"> </w:t>
            </w:r>
            <w:r w:rsidR="00734073" w:rsidRPr="00734073">
              <w:rPr>
                <w:i/>
                <w:caps w:val="0"/>
                <w:noProof/>
                <w:lang w:bidi="en-GB"/>
              </w:rPr>
              <w:t xml:space="preserve">Assessing financial </w:t>
            </w:r>
            <w:r w:rsidR="002E6F20">
              <w:rPr>
                <w:i/>
                <w:caps w:val="0"/>
                <w:noProof/>
                <w:lang w:bidi="en-GB"/>
              </w:rPr>
              <w:t>revenues</w:t>
            </w:r>
            <w:r w:rsidR="00734073" w:rsidRPr="00734073">
              <w:rPr>
                <w:i/>
                <w:caps w:val="0"/>
                <w:noProof/>
                <w:lang w:bidi="en-GB"/>
              </w:rPr>
              <w:t xml:space="preserve"> in economic analysis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_Toc123225731 \h </w:instrText>
            </w:r>
            <w:r w:rsidR="00F91E2F" w:rsidRPr="00AD3023">
              <w:rPr>
                <w:i/>
                <w:noProof/>
                <w:lang w:bidi="en-GB"/>
              </w:rPr>
            </w:r>
            <w:r w:rsidR="00F91E2F" w:rsidRPr="00AD3023">
              <w:rPr>
                <w:i/>
                <w:noProof/>
                <w:lang w:bidi="en-GB"/>
              </w:rPr>
              <w:fldChar w:fldCharType="separate"/>
            </w:r>
            <w:r w:rsidR="00051903">
              <w:rPr>
                <w:i/>
                <w:noProof/>
                <w:lang w:bidi="en-GB"/>
              </w:rPr>
              <w:t>57</w:t>
            </w:r>
            <w:r w:rsidR="00F91E2F" w:rsidRPr="00AD3023">
              <w:rPr>
                <w:i/>
                <w:noProof/>
                <w:lang w:bidi="en-GB"/>
              </w:rPr>
              <w:fldChar w:fldCharType="end"/>
            </w:r>
          </w:p>
          <w:p w14:paraId="141A91CF"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5.2. </w:t>
            </w:r>
            <w:r w:rsidR="00734073" w:rsidRPr="00734073">
              <w:rPr>
                <w:i/>
                <w:caps w:val="0"/>
                <w:noProof/>
                <w:lang w:bidi="en-GB"/>
              </w:rPr>
              <w:t xml:space="preserve">Socio-economic benefits (costs) of the project implementation </w:t>
            </w:r>
            <w:r w:rsidR="005445A8">
              <w:rPr>
                <w:i/>
                <w:caps w:val="0"/>
                <w:noProof/>
                <w:lang w:bidi="en-GB"/>
              </w:rPr>
              <w:t>option</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_Toc123225732 \h </w:instrText>
            </w:r>
            <w:r w:rsidR="00F91E2F" w:rsidRPr="00AD3023">
              <w:rPr>
                <w:i/>
                <w:noProof/>
                <w:lang w:bidi="en-GB"/>
              </w:rPr>
            </w:r>
            <w:r w:rsidR="00F91E2F" w:rsidRPr="00AD3023">
              <w:rPr>
                <w:i/>
                <w:noProof/>
                <w:lang w:bidi="en-GB"/>
              </w:rPr>
              <w:fldChar w:fldCharType="separate"/>
            </w:r>
            <w:r w:rsidR="00051903">
              <w:rPr>
                <w:i/>
                <w:noProof/>
                <w:lang w:bidi="en-GB"/>
              </w:rPr>
              <w:t>58</w:t>
            </w:r>
            <w:r w:rsidR="00F91E2F" w:rsidRPr="00AD3023">
              <w:rPr>
                <w:i/>
                <w:noProof/>
                <w:lang w:bidi="en-GB"/>
              </w:rPr>
              <w:fldChar w:fldCharType="end"/>
            </w:r>
          </w:p>
          <w:p w14:paraId="5A587E77"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5.3. </w:t>
            </w:r>
            <w:r w:rsidR="00734073">
              <w:rPr>
                <w:i/>
                <w:caps w:val="0"/>
                <w:noProof/>
                <w:lang w:bidi="en-GB"/>
              </w:rPr>
              <w:t>S</w:t>
            </w:r>
            <w:r w:rsidR="00917FDE" w:rsidRPr="00AD3023">
              <w:rPr>
                <w:i/>
                <w:caps w:val="0"/>
                <w:noProof/>
                <w:lang w:bidi="en-GB"/>
              </w:rPr>
              <w:t>oci</w:t>
            </w:r>
            <w:r w:rsidR="00734073">
              <w:rPr>
                <w:i/>
                <w:caps w:val="0"/>
                <w:noProof/>
                <w:lang w:bidi="en-GB"/>
              </w:rPr>
              <w:t>o-economic indicators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_Toc123225733 \h </w:instrText>
            </w:r>
            <w:r w:rsidR="00F91E2F" w:rsidRPr="00AD3023">
              <w:rPr>
                <w:i/>
                <w:noProof/>
                <w:lang w:bidi="en-GB"/>
              </w:rPr>
            </w:r>
            <w:r w:rsidR="00F91E2F" w:rsidRPr="00AD3023">
              <w:rPr>
                <w:i/>
                <w:noProof/>
                <w:lang w:bidi="en-GB"/>
              </w:rPr>
              <w:fldChar w:fldCharType="separate"/>
            </w:r>
            <w:r w:rsidR="00051903">
              <w:rPr>
                <w:i/>
                <w:noProof/>
                <w:lang w:bidi="en-GB"/>
              </w:rPr>
              <w:t>59</w:t>
            </w:r>
            <w:r w:rsidR="00F91E2F" w:rsidRPr="00AD3023">
              <w:rPr>
                <w:i/>
                <w:noProof/>
                <w:lang w:bidi="en-GB"/>
              </w:rPr>
              <w:fldChar w:fldCharType="end"/>
            </w:r>
          </w:p>
          <w:p w14:paraId="0FF888BE"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5.4. </w:t>
            </w:r>
            <w:r w:rsidR="00077ED8">
              <w:rPr>
                <w:i/>
                <w:caps w:val="0"/>
                <w:noProof/>
                <w:lang w:bidi="en-GB"/>
              </w:rPr>
              <w:t xml:space="preserve">Benchmarking </w:t>
            </w:r>
            <w:r w:rsidR="000512A4">
              <w:rPr>
                <w:i/>
                <w:caps w:val="0"/>
                <w:noProof/>
                <w:lang w:bidi="en-GB"/>
              </w:rPr>
              <w:t xml:space="preserve">the </w:t>
            </w:r>
            <w:r w:rsidR="00734073" w:rsidRPr="00734073">
              <w:rPr>
                <w:i/>
                <w:caps w:val="0"/>
                <w:noProof/>
                <w:lang w:bidi="en-GB"/>
              </w:rPr>
              <w:t xml:space="preserve">economic indicators of project implementation </w:t>
            </w:r>
            <w:r w:rsidR="005445A8">
              <w:rPr>
                <w:i/>
                <w:caps w:val="0"/>
                <w:noProof/>
                <w:lang w:bidi="en-GB"/>
              </w:rPr>
              <w:t>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_Toc123225734 \h </w:instrText>
            </w:r>
            <w:r w:rsidR="00F91E2F" w:rsidRPr="00AD3023">
              <w:rPr>
                <w:i/>
                <w:noProof/>
                <w:lang w:bidi="en-GB"/>
              </w:rPr>
            </w:r>
            <w:r w:rsidR="00F91E2F" w:rsidRPr="00AD3023">
              <w:rPr>
                <w:i/>
                <w:noProof/>
                <w:lang w:bidi="en-GB"/>
              </w:rPr>
              <w:fldChar w:fldCharType="separate"/>
            </w:r>
            <w:r w:rsidR="00051903">
              <w:rPr>
                <w:i/>
                <w:noProof/>
                <w:lang w:bidi="en-GB"/>
              </w:rPr>
              <w:t>60</w:t>
            </w:r>
            <w:r w:rsidR="00F91E2F" w:rsidRPr="00AD3023">
              <w:rPr>
                <w:i/>
                <w:noProof/>
                <w:lang w:bidi="en-GB"/>
              </w:rPr>
              <w:fldChar w:fldCharType="end"/>
            </w:r>
          </w:p>
          <w:p w14:paraId="4CA2933A"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b/>
                <w:i/>
                <w:noProof/>
                <w:lang w:bidi="en-GB"/>
              </w:rPr>
              <w:t xml:space="preserve"> </w:t>
            </w:r>
            <w:r w:rsidR="00917FDE" w:rsidRPr="00AD3023">
              <w:rPr>
                <w:i/>
                <w:noProof/>
                <w:lang w:bidi="en-GB"/>
              </w:rPr>
              <w:t>5.5.</w:t>
            </w:r>
            <w:r w:rsidR="00917FDE" w:rsidRPr="00AD3023">
              <w:rPr>
                <w:i/>
                <w:caps w:val="0"/>
                <w:noProof/>
                <w:lang w:bidi="en-GB"/>
              </w:rPr>
              <w:t xml:space="preserve"> </w:t>
            </w:r>
            <w:r w:rsidR="00077ED8">
              <w:rPr>
                <w:i/>
                <w:caps w:val="0"/>
                <w:noProof/>
                <w:lang w:bidi="en-GB"/>
              </w:rPr>
              <w:t>Benchmarking</w:t>
            </w:r>
            <w:r w:rsidR="004D2D35">
              <w:rPr>
                <w:i/>
                <w:caps w:val="0"/>
                <w:noProof/>
                <w:lang w:bidi="en-GB"/>
              </w:rPr>
              <w:t xml:space="preserve"> </w:t>
            </w:r>
            <w:r w:rsidR="000512A4">
              <w:rPr>
                <w:i/>
                <w:caps w:val="0"/>
                <w:noProof/>
                <w:lang w:bidi="en-GB"/>
              </w:rPr>
              <w:t xml:space="preserve">the </w:t>
            </w:r>
            <w:r w:rsidR="004D2D35">
              <w:rPr>
                <w:i/>
                <w:caps w:val="0"/>
                <w:noProof/>
                <w:lang w:bidi="en-GB"/>
              </w:rPr>
              <w:t>physical</w:t>
            </w:r>
            <w:r w:rsidR="00734073" w:rsidRPr="00734073">
              <w:rPr>
                <w:i/>
                <w:caps w:val="0"/>
                <w:noProof/>
                <w:lang w:bidi="en-GB"/>
              </w:rPr>
              <w:t xml:space="preserve"> indicators of project implementation </w:t>
            </w:r>
            <w:r w:rsidR="005445A8">
              <w:rPr>
                <w:i/>
                <w:caps w:val="0"/>
                <w:noProof/>
                <w:lang w:bidi="en-GB"/>
              </w:rPr>
              <w:t>options</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_Toc123225735 \h </w:instrText>
            </w:r>
            <w:r w:rsidR="00F91E2F" w:rsidRPr="00AD3023">
              <w:rPr>
                <w:i/>
                <w:noProof/>
                <w:lang w:bidi="en-GB"/>
              </w:rPr>
            </w:r>
            <w:r w:rsidR="00F91E2F" w:rsidRPr="00AD3023">
              <w:rPr>
                <w:i/>
                <w:noProof/>
                <w:lang w:bidi="en-GB"/>
              </w:rPr>
              <w:fldChar w:fldCharType="separate"/>
            </w:r>
            <w:r w:rsidR="00051903">
              <w:rPr>
                <w:i/>
                <w:noProof/>
                <w:lang w:bidi="en-GB"/>
              </w:rPr>
              <w:t>60</w:t>
            </w:r>
            <w:r w:rsidR="00F91E2F" w:rsidRPr="00AD3023">
              <w:rPr>
                <w:i/>
                <w:noProof/>
                <w:lang w:bidi="en-GB"/>
              </w:rPr>
              <w:fldChar w:fldCharType="end"/>
            </w:r>
          </w:p>
          <w:p w14:paraId="13F6E660"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6.1. </w:t>
            </w:r>
            <w:r w:rsidR="009B6411" w:rsidRPr="009B6411">
              <w:rPr>
                <w:i/>
                <w:caps w:val="0"/>
                <w:noProof/>
                <w:lang w:bidi="en-GB"/>
              </w:rPr>
              <w:t>Project risk management factors and their management measures (form for completion)</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_Toc123225736 \h </w:instrText>
            </w:r>
            <w:r w:rsidR="00F91E2F" w:rsidRPr="00AD3023">
              <w:rPr>
                <w:i/>
                <w:noProof/>
                <w:lang w:bidi="en-GB"/>
              </w:rPr>
            </w:r>
            <w:r w:rsidR="00F91E2F" w:rsidRPr="00AD3023">
              <w:rPr>
                <w:i/>
                <w:noProof/>
                <w:lang w:bidi="en-GB"/>
              </w:rPr>
              <w:fldChar w:fldCharType="separate"/>
            </w:r>
            <w:r w:rsidR="00051903">
              <w:rPr>
                <w:i/>
                <w:noProof/>
                <w:lang w:bidi="en-GB"/>
              </w:rPr>
              <w:t>69</w:t>
            </w:r>
            <w:r w:rsidR="00F91E2F" w:rsidRPr="00AD3023">
              <w:rPr>
                <w:i/>
                <w:noProof/>
                <w:lang w:bidi="en-GB"/>
              </w:rPr>
              <w:fldChar w:fldCharType="end"/>
            </w:r>
          </w:p>
          <w:p w14:paraId="01F09D3D" w14:textId="77777777" w:rsidR="00917FDE" w:rsidRPr="00AD3023" w:rsidRDefault="00877F89">
            <w:pPr>
              <w:pStyle w:val="TableofFigures"/>
              <w:tabs>
                <w:tab w:val="right" w:leader="dot" w:pos="9628"/>
              </w:tabs>
              <w:rPr>
                <w:rFonts w:eastAsiaTheme="minorEastAsia" w:cstheme="minorBidi"/>
                <w:i/>
                <w:caps w:val="0"/>
                <w:noProof/>
                <w:sz w:val="22"/>
                <w:szCs w:val="22"/>
                <w:lang w:eastAsia="lt-LT"/>
              </w:rPr>
            </w:pPr>
            <w:r>
              <w:rPr>
                <w:i/>
                <w:caps w:val="0"/>
                <w:noProof/>
                <w:lang w:bidi="en-GB"/>
              </w:rPr>
              <w:t>Table</w:t>
            </w:r>
            <w:r w:rsidR="00917FDE" w:rsidRPr="00AD3023">
              <w:rPr>
                <w:i/>
                <w:caps w:val="0"/>
                <w:noProof/>
                <w:lang w:bidi="en-GB"/>
              </w:rPr>
              <w:t xml:space="preserve"> 7.1. </w:t>
            </w:r>
            <w:r w:rsidR="009B6411" w:rsidRPr="009B6411">
              <w:rPr>
                <w:i/>
                <w:caps w:val="0"/>
                <w:noProof/>
                <w:lang w:bidi="en-GB"/>
              </w:rPr>
              <w:t xml:space="preserve">Project </w:t>
            </w:r>
            <w:r w:rsidR="00C961CC">
              <w:rPr>
                <w:i/>
                <w:caps w:val="0"/>
                <w:noProof/>
                <w:lang w:bidi="en-GB"/>
              </w:rPr>
              <w:t>justification</w:t>
            </w:r>
            <w:r w:rsidR="00917FDE" w:rsidRPr="00AD3023">
              <w:rPr>
                <w:i/>
                <w:caps w:val="0"/>
                <w:noProof/>
                <w:lang w:bidi="en-GB"/>
              </w:rPr>
              <w:tab/>
            </w:r>
            <w:r w:rsidR="00F91E2F" w:rsidRPr="00AD3023">
              <w:rPr>
                <w:i/>
                <w:noProof/>
                <w:lang w:bidi="en-GB"/>
              </w:rPr>
              <w:fldChar w:fldCharType="begin"/>
            </w:r>
            <w:r w:rsidR="00917FDE" w:rsidRPr="00AD3023">
              <w:rPr>
                <w:i/>
                <w:noProof/>
                <w:lang w:bidi="en-GB"/>
              </w:rPr>
              <w:instrText xml:space="preserve"> PAGEREF _Toc123225737 \h </w:instrText>
            </w:r>
            <w:r w:rsidR="00F91E2F" w:rsidRPr="00AD3023">
              <w:rPr>
                <w:i/>
                <w:noProof/>
                <w:lang w:bidi="en-GB"/>
              </w:rPr>
            </w:r>
            <w:r w:rsidR="00F91E2F" w:rsidRPr="00AD3023">
              <w:rPr>
                <w:i/>
                <w:noProof/>
                <w:lang w:bidi="en-GB"/>
              </w:rPr>
              <w:fldChar w:fldCharType="separate"/>
            </w:r>
            <w:r w:rsidR="00051903">
              <w:rPr>
                <w:i/>
                <w:noProof/>
                <w:lang w:bidi="en-GB"/>
              </w:rPr>
              <w:t>72</w:t>
            </w:r>
            <w:r w:rsidR="00F91E2F" w:rsidRPr="00AD3023">
              <w:rPr>
                <w:i/>
                <w:noProof/>
                <w:lang w:bidi="en-GB"/>
              </w:rPr>
              <w:fldChar w:fldCharType="end"/>
            </w:r>
          </w:p>
          <w:p w14:paraId="06CCCEA8" w14:textId="77777777" w:rsidR="00D37A9A" w:rsidRPr="00AD3023" w:rsidRDefault="00F91E2F" w:rsidP="00917DB9">
            <w:pPr>
              <w:pStyle w:val="TableofFigures"/>
              <w:tabs>
                <w:tab w:val="left" w:leader="dot" w:pos="7031"/>
                <w:tab w:val="right" w:leader="dot" w:pos="7325"/>
              </w:tabs>
              <w:spacing w:line="240" w:lineRule="auto"/>
              <w:ind w:left="0" w:firstLine="0"/>
              <w:rPr>
                <w:rFonts w:cstheme="minorHAnsi"/>
                <w:i/>
              </w:rPr>
            </w:pPr>
            <w:r w:rsidRPr="00AD3023">
              <w:rPr>
                <w:rFonts w:cstheme="minorHAnsi"/>
                <w:i/>
                <w:lang w:bidi="en-GB"/>
              </w:rPr>
              <w:lastRenderedPageBreak/>
              <w:fldChar w:fldCharType="end"/>
            </w:r>
          </w:p>
        </w:tc>
      </w:tr>
    </w:tbl>
    <w:p w14:paraId="55231516" w14:textId="77777777" w:rsidR="0025794C" w:rsidRDefault="0025794C" w:rsidP="0025794C">
      <w:pPr>
        <w:pStyle w:val="Heading1"/>
        <w:spacing w:before="0"/>
      </w:pPr>
      <w:r>
        <w:rPr>
          <w:lang w:bidi="en-GB"/>
        </w:rPr>
        <w:lastRenderedPageBreak/>
        <w:t>Terms and abbreviations</w:t>
      </w:r>
    </w:p>
    <w:p w14:paraId="3DECE28E"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Demand for working</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capital </w:t>
      </w:r>
      <w:r w:rsidR="009B6411" w:rsidRPr="009B6411">
        <w:rPr>
          <w:rFonts w:asciiTheme="minorHAnsi" w:hAnsiTheme="minorHAnsi" w:cstheme="minorHAnsi"/>
          <w:sz w:val="20"/>
          <w:szCs w:val="20"/>
          <w:lang w:bidi="en-GB"/>
        </w:rPr>
        <w:t xml:space="preserve">– </w:t>
      </w:r>
      <w:r w:rsidR="009B6411">
        <w:rPr>
          <w:rFonts w:asciiTheme="minorHAnsi" w:hAnsiTheme="minorHAnsi" w:cstheme="minorHAnsi"/>
          <w:sz w:val="20"/>
          <w:szCs w:val="20"/>
          <w:lang w:bidi="en-GB"/>
        </w:rPr>
        <w:t>means</w:t>
      </w:r>
      <w:r w:rsidRPr="00C0688B">
        <w:rPr>
          <w:rFonts w:asciiTheme="minorHAnsi" w:hAnsiTheme="minorHAnsi" w:cstheme="minorHAnsi"/>
          <w:b/>
          <w:sz w:val="20"/>
          <w:szCs w:val="20"/>
          <w:lang w:bidi="en-GB"/>
        </w:rPr>
        <w:t xml:space="preserve"> </w:t>
      </w:r>
      <w:r w:rsidRPr="00C0688B">
        <w:rPr>
          <w:rFonts w:asciiTheme="minorHAnsi" w:hAnsiTheme="minorHAnsi" w:cstheme="minorHAnsi"/>
          <w:sz w:val="20"/>
          <w:szCs w:val="20"/>
          <w:lang w:bidi="en-GB"/>
        </w:rPr>
        <w:t>working</w:t>
      </w:r>
      <w:r w:rsidR="009B641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capital is the difference between current assets and current liabilities. Working capital requirements are assessed each year and, in the event of a situation where liabilities exceed assets, sources of funds are identified to cover the shortage of cash flows.</w:t>
      </w:r>
    </w:p>
    <w:p w14:paraId="43BC3B33" w14:textId="77777777" w:rsidR="00DA447D" w:rsidRDefault="00DA447D" w:rsidP="00DA447D">
      <w:pPr>
        <w:spacing w:after="0" w:line="240" w:lineRule="auto"/>
        <w:jc w:val="both"/>
        <w:rPr>
          <w:rFonts w:asciiTheme="minorHAnsi" w:hAnsiTheme="minorHAnsi" w:cstheme="minorHAnsi"/>
          <w:b/>
          <w:sz w:val="20"/>
          <w:szCs w:val="20"/>
        </w:rPr>
      </w:pPr>
    </w:p>
    <w:p w14:paraId="2737F6A9" w14:textId="77777777" w:rsidR="0025794C" w:rsidRPr="00C0688B" w:rsidRDefault="719E8F01" w:rsidP="4A198ECA">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Discount</w:t>
      </w:r>
      <w:r w:rsidRPr="7D097407">
        <w:rPr>
          <w:rFonts w:asciiTheme="minorHAnsi" w:hAnsiTheme="minorHAnsi" w:cstheme="minorBidi"/>
          <w:sz w:val="20"/>
          <w:szCs w:val="20"/>
          <w:lang w:bidi="en-GB"/>
        </w:rPr>
        <w:t xml:space="preserve"> </w:t>
      </w:r>
      <w:r w:rsidRPr="7D097407">
        <w:rPr>
          <w:rFonts w:asciiTheme="minorHAnsi" w:hAnsiTheme="minorHAnsi" w:cstheme="minorBidi"/>
          <w:b/>
          <w:sz w:val="20"/>
          <w:szCs w:val="20"/>
          <w:lang w:bidi="en-GB"/>
        </w:rPr>
        <w:t xml:space="preserve">rate </w:t>
      </w:r>
      <w:r w:rsidR="009B6411">
        <w:rPr>
          <w:rFonts w:asciiTheme="minorHAnsi" w:hAnsiTheme="minorHAnsi" w:cstheme="minorBidi"/>
          <w:b/>
          <w:sz w:val="20"/>
          <w:szCs w:val="20"/>
          <w:lang w:bidi="en-GB"/>
        </w:rPr>
        <w:t>–</w:t>
      </w:r>
      <w:r w:rsidR="009B6411">
        <w:rPr>
          <w:rFonts w:asciiTheme="minorHAnsi" w:hAnsiTheme="minorHAnsi" w:cstheme="minorBidi"/>
          <w:sz w:val="20"/>
          <w:szCs w:val="20"/>
          <w:lang w:bidi="en-GB"/>
        </w:rPr>
        <w:t xml:space="preserve"> </w:t>
      </w:r>
      <w:r w:rsidR="009B6411">
        <w:rPr>
          <w:rFonts w:asciiTheme="minorHAnsi" w:hAnsiTheme="minorHAnsi" w:cstheme="minorHAnsi"/>
          <w:sz w:val="20"/>
          <w:szCs w:val="20"/>
          <w:lang w:bidi="en-GB"/>
        </w:rPr>
        <w:t>means</w:t>
      </w:r>
      <w:r w:rsidR="009B6411">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percentage</w:t>
      </w:r>
      <w:r w:rsidR="009B6411">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used to determine the present value of future cash flows. </w:t>
      </w:r>
    </w:p>
    <w:p w14:paraId="28FE70C9"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4" w:name="Diskon_koef"/>
    </w:p>
    <w:p w14:paraId="44399C1F" w14:textId="77777777" w:rsidR="0025794C" w:rsidRPr="00C0688B" w:rsidRDefault="719E8F01" w:rsidP="4A198ECA">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Discount</w:t>
      </w:r>
      <w:r w:rsidRPr="7D097407">
        <w:rPr>
          <w:rFonts w:asciiTheme="minorHAnsi" w:hAnsiTheme="minorHAnsi" w:cstheme="minorBidi"/>
          <w:sz w:val="20"/>
          <w:szCs w:val="20"/>
          <w:lang w:bidi="en-GB"/>
        </w:rPr>
        <w:t xml:space="preserve"> </w:t>
      </w:r>
      <w:r w:rsidRPr="7D097407">
        <w:rPr>
          <w:rFonts w:asciiTheme="minorHAnsi" w:hAnsiTheme="minorHAnsi" w:cstheme="minorBidi"/>
          <w:b/>
          <w:sz w:val="20"/>
          <w:szCs w:val="20"/>
          <w:lang w:bidi="en-GB"/>
        </w:rPr>
        <w:t xml:space="preserve">factor </w:t>
      </w:r>
      <w:r w:rsidR="009B6411">
        <w:rPr>
          <w:rFonts w:asciiTheme="minorHAnsi" w:hAnsiTheme="minorHAnsi" w:cstheme="minorBidi"/>
          <w:b/>
          <w:sz w:val="20"/>
          <w:szCs w:val="20"/>
          <w:lang w:bidi="en-GB"/>
        </w:rPr>
        <w:t>–</w:t>
      </w:r>
      <w:r w:rsidRPr="7D097407">
        <w:rPr>
          <w:rFonts w:asciiTheme="minorHAnsi" w:hAnsiTheme="minorHAnsi" w:cstheme="minorBidi"/>
          <w:sz w:val="20"/>
          <w:szCs w:val="20"/>
          <w:lang w:bidi="en-GB"/>
        </w:rPr>
        <w:t xml:space="preserve"> </w:t>
      </w:r>
      <w:r w:rsidR="009B6411">
        <w:rPr>
          <w:rFonts w:asciiTheme="minorHAnsi" w:hAnsiTheme="minorHAnsi" w:cstheme="minorHAnsi"/>
          <w:sz w:val="20"/>
          <w:szCs w:val="20"/>
          <w:lang w:bidi="en-GB"/>
        </w:rPr>
        <w:t>means</w:t>
      </w:r>
      <w:r w:rsidR="009B6411">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coefficient</w:t>
      </w:r>
      <w:r w:rsidR="009B6411">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which is multiplied by the value of future cash flows to calculate their present value. The present value is the </w:t>
      </w:r>
      <w:r w:rsidR="00F14D79">
        <w:rPr>
          <w:rFonts w:asciiTheme="minorHAnsi" w:hAnsiTheme="minorHAnsi" w:cstheme="minorBidi"/>
          <w:sz w:val="20"/>
          <w:szCs w:val="20"/>
          <w:lang w:bidi="en-GB"/>
        </w:rPr>
        <w:t xml:space="preserve">current </w:t>
      </w:r>
      <w:r w:rsidRPr="7D097407">
        <w:rPr>
          <w:rFonts w:asciiTheme="minorHAnsi" w:hAnsiTheme="minorHAnsi" w:cstheme="minorBidi"/>
          <w:sz w:val="20"/>
          <w:szCs w:val="20"/>
          <w:lang w:bidi="en-GB"/>
        </w:rPr>
        <w:t>value of money.</w:t>
      </w:r>
    </w:p>
    <w:bookmarkEnd w:id="4"/>
    <w:p w14:paraId="71272794"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06263C33"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Discounted net</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revenues </w:t>
      </w:r>
      <w:r w:rsidR="009B6411">
        <w:rPr>
          <w:rFonts w:asciiTheme="minorHAnsi" w:hAnsiTheme="minorHAnsi" w:cstheme="minorHAnsi"/>
          <w:b/>
          <w:sz w:val="20"/>
          <w:szCs w:val="20"/>
          <w:lang w:bidi="en-GB"/>
        </w:rPr>
        <w:t>–</w:t>
      </w:r>
      <w:r w:rsidRPr="00C0688B">
        <w:rPr>
          <w:rFonts w:asciiTheme="minorHAnsi" w:hAnsiTheme="minorHAnsi" w:cstheme="minorHAnsi"/>
          <w:sz w:val="20"/>
          <w:szCs w:val="20"/>
          <w:lang w:bidi="en-GB"/>
        </w:rPr>
        <w:t xml:space="preserve"> </w:t>
      </w:r>
      <w:r w:rsidR="009B6411">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net</w:t>
      </w:r>
      <w:r w:rsidR="009B641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revenues valued at the present value of money, i.e. the net revenues for each year multiplied by the relevant discount factor.</w:t>
      </w:r>
    </w:p>
    <w:p w14:paraId="03E02581" w14:textId="77777777" w:rsidR="0025794C" w:rsidRPr="00C0688B" w:rsidRDefault="0025794C" w:rsidP="0025794C">
      <w:pPr>
        <w:spacing w:after="0" w:line="240" w:lineRule="auto"/>
        <w:jc w:val="both"/>
        <w:rPr>
          <w:rFonts w:asciiTheme="minorHAnsi" w:hAnsiTheme="minorHAnsi" w:cstheme="minorHAnsi"/>
          <w:sz w:val="20"/>
          <w:szCs w:val="20"/>
        </w:rPr>
      </w:pPr>
    </w:p>
    <w:p w14:paraId="490B8973"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Discounted investment</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costs </w:t>
      </w:r>
      <w:r w:rsidR="009B6411">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9B6411">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investments valued at their present value of money, i.e. each year's investment multiplied by the relevant discount factor.</w:t>
      </w:r>
    </w:p>
    <w:p w14:paraId="5AA4D479"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5" w:name="EGDV"/>
    </w:p>
    <w:p w14:paraId="0077FBAE" w14:textId="77777777" w:rsidR="0025794C" w:rsidRPr="00C0688B" w:rsidRDefault="009B6411" w:rsidP="6736D441">
      <w:pPr>
        <w:spacing w:after="0" w:line="240" w:lineRule="auto"/>
        <w:jc w:val="both"/>
        <w:rPr>
          <w:rFonts w:asciiTheme="minorHAnsi" w:hAnsiTheme="minorHAnsi" w:cstheme="minorBidi"/>
          <w:sz w:val="20"/>
          <w:szCs w:val="20"/>
        </w:rPr>
      </w:pPr>
      <w:r>
        <w:rPr>
          <w:rFonts w:asciiTheme="minorHAnsi" w:hAnsiTheme="minorHAnsi" w:cstheme="minorBidi"/>
          <w:b/>
          <w:sz w:val="20"/>
          <w:szCs w:val="20"/>
          <w:lang w:bidi="en-GB"/>
        </w:rPr>
        <w:t>Economic n</w:t>
      </w:r>
      <w:r w:rsidR="00E640A6" w:rsidRPr="6736D441">
        <w:rPr>
          <w:rFonts w:asciiTheme="minorHAnsi" w:hAnsiTheme="minorHAnsi" w:cstheme="minorBidi"/>
          <w:b/>
          <w:sz w:val="20"/>
          <w:szCs w:val="20"/>
          <w:lang w:bidi="en-GB"/>
        </w:rPr>
        <w:t xml:space="preserve">et </w:t>
      </w:r>
      <w:r>
        <w:rPr>
          <w:rFonts w:asciiTheme="minorHAnsi" w:hAnsiTheme="minorHAnsi" w:cstheme="minorBidi"/>
          <w:b/>
          <w:sz w:val="20"/>
          <w:szCs w:val="20"/>
          <w:lang w:bidi="en-GB"/>
        </w:rPr>
        <w:t>p</w:t>
      </w:r>
      <w:r w:rsidR="00E640A6" w:rsidRPr="6736D441">
        <w:rPr>
          <w:rFonts w:asciiTheme="minorHAnsi" w:hAnsiTheme="minorHAnsi" w:cstheme="minorBidi"/>
          <w:b/>
          <w:sz w:val="20"/>
          <w:szCs w:val="20"/>
          <w:lang w:bidi="en-GB"/>
        </w:rPr>
        <w:t xml:space="preserve">resent </w:t>
      </w:r>
      <w:r>
        <w:rPr>
          <w:rFonts w:asciiTheme="minorHAnsi" w:hAnsiTheme="minorHAnsi" w:cstheme="minorBidi"/>
          <w:b/>
          <w:sz w:val="20"/>
          <w:szCs w:val="20"/>
          <w:lang w:bidi="en-GB"/>
        </w:rPr>
        <w:t>v</w:t>
      </w:r>
      <w:r w:rsidR="00E640A6" w:rsidRPr="6736D441">
        <w:rPr>
          <w:rFonts w:asciiTheme="minorHAnsi" w:hAnsiTheme="minorHAnsi" w:cstheme="minorBidi"/>
          <w:b/>
          <w:sz w:val="20"/>
          <w:szCs w:val="20"/>
          <w:lang w:bidi="en-GB"/>
        </w:rPr>
        <w:t>alue, ENPV</w:t>
      </w:r>
      <w:r w:rsidR="00E640A6" w:rsidRPr="6736D441">
        <w:rPr>
          <w:rFonts w:asciiTheme="minorHAnsi" w:hAnsiTheme="minorHAnsi" w:cstheme="minorBidi"/>
          <w:sz w:val="20"/>
          <w:szCs w:val="20"/>
          <w:lang w:bidi="en-GB"/>
        </w:rPr>
        <w:t xml:space="preserve"> </w:t>
      </w:r>
      <w:r>
        <w:rPr>
          <w:rFonts w:asciiTheme="minorHAnsi" w:hAnsiTheme="minorHAnsi" w:cstheme="minorBidi"/>
          <w:sz w:val="20"/>
          <w:szCs w:val="20"/>
          <w:lang w:bidi="en-GB"/>
        </w:rPr>
        <w:t>–</w:t>
      </w:r>
      <w:r w:rsidR="00E640A6" w:rsidRPr="6736D441">
        <w:rPr>
          <w:rFonts w:asciiTheme="minorHAnsi" w:hAnsiTheme="minorHAnsi" w:cstheme="minorBidi"/>
          <w:sz w:val="20"/>
          <w:szCs w:val="20"/>
          <w:lang w:bidi="en-GB"/>
        </w:rPr>
        <w:t xml:space="preserve"> </w:t>
      </w:r>
      <w:r>
        <w:rPr>
          <w:rFonts w:asciiTheme="minorHAnsi" w:hAnsiTheme="minorHAnsi" w:cstheme="minorBidi"/>
          <w:sz w:val="20"/>
          <w:szCs w:val="20"/>
          <w:lang w:bidi="en-GB"/>
        </w:rPr>
        <w:t>means economic benefits of a</w:t>
      </w:r>
      <w:r w:rsidR="00E640A6" w:rsidRPr="6736D441">
        <w:rPr>
          <w:rFonts w:asciiTheme="minorHAnsi" w:hAnsiTheme="minorHAnsi" w:cstheme="minorBidi"/>
          <w:sz w:val="20"/>
          <w:szCs w:val="20"/>
          <w:lang w:bidi="en-GB"/>
        </w:rPr>
        <w:t xml:space="preserve"> project in aggregate calculated by summing up the discounted economic net cash flows over </w:t>
      </w:r>
      <w:r>
        <w:rPr>
          <w:rFonts w:asciiTheme="minorHAnsi" w:hAnsiTheme="minorHAnsi" w:cstheme="minorBidi"/>
          <w:sz w:val="20"/>
          <w:szCs w:val="20"/>
          <w:lang w:bidi="en-GB"/>
        </w:rPr>
        <w:t>the</w:t>
      </w:r>
      <w:r w:rsidR="00E640A6" w:rsidRPr="6736D441">
        <w:rPr>
          <w:rFonts w:asciiTheme="minorHAnsi" w:hAnsiTheme="minorHAnsi" w:cstheme="minorBidi"/>
          <w:sz w:val="20"/>
          <w:szCs w:val="20"/>
          <w:lang w:bidi="en-GB"/>
        </w:rPr>
        <w:t xml:space="preserve"> pr</w:t>
      </w:r>
      <w:r>
        <w:rPr>
          <w:rFonts w:asciiTheme="minorHAnsi" w:hAnsiTheme="minorHAnsi" w:cstheme="minorBidi"/>
          <w:sz w:val="20"/>
          <w:szCs w:val="20"/>
          <w:lang w:bidi="en-GB"/>
        </w:rPr>
        <w:t>oject’</w:t>
      </w:r>
      <w:r w:rsidR="00E640A6" w:rsidRPr="6736D441">
        <w:rPr>
          <w:rFonts w:asciiTheme="minorHAnsi" w:hAnsiTheme="minorHAnsi" w:cstheme="minorBidi"/>
          <w:sz w:val="20"/>
          <w:szCs w:val="20"/>
          <w:lang w:bidi="en-GB"/>
        </w:rPr>
        <w:t>s time horizon. It shows the benefits of the project to</w:t>
      </w:r>
      <w:r>
        <w:rPr>
          <w:rFonts w:asciiTheme="minorHAnsi" w:hAnsiTheme="minorHAnsi" w:cstheme="minorBidi"/>
          <w:sz w:val="20"/>
          <w:szCs w:val="20"/>
          <w:lang w:bidi="en-GB"/>
        </w:rPr>
        <w:t xml:space="preserve"> the public</w:t>
      </w:r>
      <w:r w:rsidR="00E640A6" w:rsidRPr="6736D441">
        <w:rPr>
          <w:rFonts w:asciiTheme="minorHAnsi" w:hAnsiTheme="minorHAnsi" w:cstheme="minorBidi"/>
          <w:sz w:val="20"/>
          <w:szCs w:val="20"/>
          <w:lang w:bidi="en-GB"/>
        </w:rPr>
        <w:t xml:space="preserve"> in terms of the </w:t>
      </w:r>
      <w:r w:rsidR="00F14D79">
        <w:rPr>
          <w:rFonts w:asciiTheme="minorHAnsi" w:hAnsiTheme="minorHAnsi" w:cstheme="minorBidi"/>
          <w:sz w:val="20"/>
          <w:szCs w:val="20"/>
          <w:lang w:bidi="en-GB"/>
        </w:rPr>
        <w:t xml:space="preserve">current </w:t>
      </w:r>
      <w:r w:rsidR="00F14D79" w:rsidRPr="7D097407">
        <w:rPr>
          <w:rFonts w:asciiTheme="minorHAnsi" w:hAnsiTheme="minorHAnsi" w:cstheme="minorBidi"/>
          <w:sz w:val="20"/>
          <w:szCs w:val="20"/>
          <w:lang w:bidi="en-GB"/>
        </w:rPr>
        <w:t>value of money</w:t>
      </w:r>
      <w:r w:rsidR="00E640A6" w:rsidRPr="6736D441">
        <w:rPr>
          <w:rFonts w:asciiTheme="minorHAnsi" w:hAnsiTheme="minorHAnsi" w:cstheme="minorBidi"/>
          <w:sz w:val="20"/>
          <w:szCs w:val="20"/>
          <w:lang w:bidi="en-GB"/>
        </w:rPr>
        <w:t>.</w:t>
      </w:r>
      <w:bookmarkEnd w:id="5"/>
    </w:p>
    <w:p w14:paraId="15FEEDE6"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6" w:name="ENIS"/>
    </w:p>
    <w:p w14:paraId="6FF9400F" w14:textId="77777777" w:rsidR="0025794C" w:rsidRPr="00E640A6" w:rsidRDefault="0025794C" w:rsidP="0025794C">
      <w:pPr>
        <w:spacing w:after="0" w:line="240" w:lineRule="auto"/>
        <w:jc w:val="both"/>
        <w:rPr>
          <w:rFonts w:asciiTheme="minorHAnsi" w:hAnsiTheme="minorHAnsi" w:cstheme="minorHAnsi"/>
          <w:sz w:val="20"/>
          <w:szCs w:val="20"/>
          <w:lang w:val="en-US"/>
        </w:rPr>
      </w:pPr>
      <w:r w:rsidRPr="00C0688B">
        <w:rPr>
          <w:rFonts w:asciiTheme="minorHAnsi" w:hAnsiTheme="minorHAnsi" w:cstheme="minorHAnsi"/>
          <w:b/>
          <w:sz w:val="20"/>
          <w:szCs w:val="20"/>
          <w:lang w:bidi="en-GB"/>
        </w:rPr>
        <w:t>Economic benefit / cost ratio</w:t>
      </w:r>
      <w:r w:rsidR="00F14D79">
        <w:rPr>
          <w:rFonts w:asciiTheme="minorHAnsi" w:hAnsiTheme="minorHAnsi" w:cstheme="minorHAnsi"/>
          <w:b/>
          <w:sz w:val="20"/>
          <w:szCs w:val="20"/>
          <w:lang w:bidi="en-GB"/>
        </w:rPr>
        <w:t xml:space="preserve">, </w:t>
      </w:r>
      <w:r w:rsidRPr="00C0688B">
        <w:rPr>
          <w:rFonts w:asciiTheme="minorHAnsi" w:hAnsiTheme="minorHAnsi" w:cstheme="minorHAnsi"/>
          <w:b/>
          <w:sz w:val="20"/>
          <w:szCs w:val="20"/>
          <w:lang w:bidi="en-GB"/>
        </w:rPr>
        <w:t>EBCR</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economic analysis indicator that shows how many times the economic benefits generated by a project exceed the economic costs necessary for its implementation.</w:t>
      </w:r>
      <w:bookmarkEnd w:id="6"/>
    </w:p>
    <w:p w14:paraId="481B6AEF"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5EE22F36" w14:textId="77777777" w:rsidR="0025794C" w:rsidRPr="00C0688B" w:rsidRDefault="0025794C" w:rsidP="0025794C">
      <w:pPr>
        <w:spacing w:after="0" w:line="240" w:lineRule="auto"/>
        <w:jc w:val="both"/>
        <w:rPr>
          <w:rFonts w:asciiTheme="minorHAnsi" w:hAnsiTheme="minorHAnsi" w:cstheme="minorHAnsi"/>
          <w:b/>
          <w:sz w:val="20"/>
          <w:szCs w:val="20"/>
        </w:rPr>
      </w:pPr>
      <w:r w:rsidRPr="00C0688B">
        <w:rPr>
          <w:rFonts w:asciiTheme="minorHAnsi" w:hAnsiTheme="minorHAnsi" w:cstheme="minorHAnsi"/>
          <w:b/>
          <w:sz w:val="20"/>
          <w:szCs w:val="20"/>
          <w:lang w:bidi="en-GB"/>
        </w:rPr>
        <w:t>EU</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European Union.</w:t>
      </w:r>
    </w:p>
    <w:p w14:paraId="263A0309"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7" w:name="EVGN"/>
    </w:p>
    <w:p w14:paraId="1A9330A3" w14:textId="77777777" w:rsidR="0025794C" w:rsidRPr="00C0688B" w:rsidRDefault="00F14D79" w:rsidP="0025794C">
      <w:pPr>
        <w:spacing w:after="0" w:line="240" w:lineRule="auto"/>
        <w:jc w:val="both"/>
        <w:rPr>
          <w:rFonts w:asciiTheme="minorHAnsi" w:hAnsiTheme="minorHAnsi" w:cstheme="minorHAnsi"/>
          <w:sz w:val="20"/>
          <w:szCs w:val="20"/>
        </w:rPr>
      </w:pPr>
      <w:r>
        <w:rPr>
          <w:rFonts w:asciiTheme="minorHAnsi" w:hAnsiTheme="minorHAnsi" w:cstheme="minorHAnsi"/>
          <w:b/>
          <w:sz w:val="20"/>
          <w:szCs w:val="20"/>
          <w:lang w:bidi="en-GB"/>
        </w:rPr>
        <w:t>Economic i</w:t>
      </w:r>
      <w:r w:rsidR="00E640A6" w:rsidRPr="00E640A6">
        <w:rPr>
          <w:rFonts w:asciiTheme="minorHAnsi" w:hAnsiTheme="minorHAnsi" w:cstheme="minorHAnsi"/>
          <w:b/>
          <w:sz w:val="20"/>
          <w:szCs w:val="20"/>
          <w:lang w:bidi="en-GB"/>
        </w:rPr>
        <w:t xml:space="preserve">nternal </w:t>
      </w:r>
      <w:r>
        <w:rPr>
          <w:rFonts w:asciiTheme="minorHAnsi" w:hAnsiTheme="minorHAnsi" w:cstheme="minorHAnsi"/>
          <w:b/>
          <w:sz w:val="20"/>
          <w:szCs w:val="20"/>
          <w:lang w:bidi="en-GB"/>
        </w:rPr>
        <w:t>rate of r</w:t>
      </w:r>
      <w:r w:rsidR="00E640A6" w:rsidRPr="00E640A6">
        <w:rPr>
          <w:rFonts w:asciiTheme="minorHAnsi" w:hAnsiTheme="minorHAnsi" w:cstheme="minorHAnsi"/>
          <w:b/>
          <w:sz w:val="20"/>
          <w:szCs w:val="20"/>
          <w:lang w:bidi="en-GB"/>
        </w:rPr>
        <w:t>eturn, EIRR</w:t>
      </w:r>
      <w:r w:rsidR="00E640A6" w:rsidRPr="00E640A6">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00E640A6" w:rsidRPr="00E640A6">
        <w:rPr>
          <w:rFonts w:asciiTheme="minorHAnsi" w:hAnsiTheme="minorHAnsi" w:cstheme="minorHAnsi"/>
          <w:sz w:val="20"/>
          <w:szCs w:val="20"/>
          <w:lang w:bidi="en-GB"/>
        </w:rPr>
        <w:t xml:space="preserve"> when</w:t>
      </w:r>
      <w:r>
        <w:rPr>
          <w:rFonts w:asciiTheme="minorHAnsi" w:hAnsiTheme="minorHAnsi" w:cstheme="minorHAnsi"/>
          <w:sz w:val="20"/>
          <w:szCs w:val="20"/>
          <w:lang w:bidi="en-GB"/>
        </w:rPr>
        <w:t xml:space="preserve"> </w:t>
      </w:r>
      <w:r w:rsidR="00E640A6" w:rsidRPr="00E640A6">
        <w:rPr>
          <w:rFonts w:asciiTheme="minorHAnsi" w:hAnsiTheme="minorHAnsi" w:cstheme="minorHAnsi"/>
          <w:sz w:val="20"/>
          <w:szCs w:val="20"/>
          <w:lang w:bidi="en-GB"/>
        </w:rPr>
        <w:t>such a discount rate is applied, the ENPV equals zero.</w:t>
      </w:r>
      <w:bookmarkEnd w:id="7"/>
    </w:p>
    <w:p w14:paraId="1BBD91D1"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528FC608"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FDR</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financial discount rate.</w:t>
      </w:r>
    </w:p>
    <w:p w14:paraId="70AD0934"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8" w:name="FGDV"/>
    </w:p>
    <w:p w14:paraId="39470A19"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FNPV</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F14D79">
        <w:rPr>
          <w:rFonts w:asciiTheme="minorHAnsi" w:hAnsiTheme="minorHAnsi" w:cstheme="minorHAnsi"/>
          <w:sz w:val="20"/>
          <w:szCs w:val="20"/>
          <w:lang w:bidi="en-GB"/>
        </w:rPr>
        <w:t>means f</w:t>
      </w:r>
      <w:r w:rsidRPr="00C0688B">
        <w:rPr>
          <w:rFonts w:asciiTheme="minorHAnsi" w:hAnsiTheme="minorHAnsi" w:cstheme="minorHAnsi"/>
          <w:sz w:val="20"/>
          <w:szCs w:val="20"/>
          <w:lang w:bidi="en-GB"/>
        </w:rPr>
        <w:t xml:space="preserve">inancial </w:t>
      </w:r>
      <w:r w:rsidR="00F14D79">
        <w:rPr>
          <w:rFonts w:asciiTheme="minorHAnsi" w:hAnsiTheme="minorHAnsi" w:cstheme="minorHAnsi"/>
          <w:sz w:val="20"/>
          <w:szCs w:val="20"/>
          <w:lang w:bidi="en-GB"/>
        </w:rPr>
        <w:t>n</w:t>
      </w:r>
      <w:r w:rsidRPr="00C0688B">
        <w:rPr>
          <w:rFonts w:asciiTheme="minorHAnsi" w:hAnsiTheme="minorHAnsi" w:cstheme="minorHAnsi"/>
          <w:sz w:val="20"/>
          <w:szCs w:val="20"/>
          <w:lang w:bidi="en-GB"/>
        </w:rPr>
        <w:t xml:space="preserve">et </w:t>
      </w:r>
      <w:r w:rsidR="00F14D79">
        <w:rPr>
          <w:rFonts w:asciiTheme="minorHAnsi" w:hAnsiTheme="minorHAnsi" w:cstheme="minorHAnsi"/>
          <w:sz w:val="20"/>
          <w:szCs w:val="20"/>
          <w:lang w:bidi="en-GB"/>
        </w:rPr>
        <w:t>p</w:t>
      </w:r>
      <w:r w:rsidRPr="00C0688B">
        <w:rPr>
          <w:rFonts w:asciiTheme="minorHAnsi" w:hAnsiTheme="minorHAnsi" w:cstheme="minorHAnsi"/>
          <w:sz w:val="20"/>
          <w:szCs w:val="20"/>
          <w:lang w:bidi="en-GB"/>
        </w:rPr>
        <w:t xml:space="preserve">resent </w:t>
      </w:r>
      <w:r w:rsidR="00F14D79">
        <w:rPr>
          <w:rFonts w:asciiTheme="minorHAnsi" w:hAnsiTheme="minorHAnsi" w:cstheme="minorHAnsi"/>
          <w:sz w:val="20"/>
          <w:szCs w:val="20"/>
          <w:lang w:bidi="en-GB"/>
        </w:rPr>
        <w:t>v</w:t>
      </w:r>
      <w:r w:rsidRPr="00C0688B">
        <w:rPr>
          <w:rFonts w:asciiTheme="minorHAnsi" w:hAnsiTheme="minorHAnsi" w:cstheme="minorHAnsi"/>
          <w:sz w:val="20"/>
          <w:szCs w:val="20"/>
          <w:lang w:bidi="en-GB"/>
        </w:rPr>
        <w:t>alue</w:t>
      </w:r>
      <w:bookmarkEnd w:id="8"/>
      <w:r w:rsidRPr="00C0688B">
        <w:rPr>
          <w:rFonts w:asciiTheme="minorHAnsi" w:hAnsiTheme="minorHAnsi" w:cstheme="minorHAnsi"/>
          <w:sz w:val="20"/>
          <w:szCs w:val="20"/>
          <w:lang w:bidi="en-GB"/>
        </w:rPr>
        <w:t>.</w:t>
      </w:r>
    </w:p>
    <w:p w14:paraId="755B44CF"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496BB056" w14:textId="77777777" w:rsidR="0025794C" w:rsidRPr="00C0688B" w:rsidRDefault="1EAD79B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 xml:space="preserve">Financial resources </w:t>
      </w:r>
      <w:r w:rsidR="00F14D79">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means (1) r</w:t>
      </w:r>
      <w:r w:rsidRPr="7D097407">
        <w:rPr>
          <w:rFonts w:asciiTheme="minorHAnsi" w:hAnsiTheme="minorHAnsi" w:cstheme="minorBidi"/>
          <w:sz w:val="20"/>
          <w:szCs w:val="20"/>
          <w:lang w:bidi="en-GB"/>
        </w:rPr>
        <w:t xml:space="preserve">esources for </w:t>
      </w:r>
      <w:r w:rsidR="00E76B66">
        <w:rPr>
          <w:rFonts w:asciiTheme="minorHAnsi" w:hAnsiTheme="minorHAnsi" w:cstheme="minorBidi"/>
          <w:sz w:val="20"/>
          <w:szCs w:val="20"/>
          <w:lang w:bidi="en-GB"/>
        </w:rPr>
        <w:t>financing</w:t>
      </w:r>
      <w:r w:rsidRPr="7D097407">
        <w:rPr>
          <w:rFonts w:asciiTheme="minorHAnsi" w:hAnsiTheme="minorHAnsi" w:cstheme="minorBidi"/>
          <w:sz w:val="20"/>
          <w:szCs w:val="20"/>
          <w:lang w:bidi="en-GB"/>
        </w:rPr>
        <w:t xml:space="preserve"> project investments and operating costs that are not co</w:t>
      </w:r>
      <w:r w:rsidR="004372FD">
        <w:rPr>
          <w:rFonts w:asciiTheme="minorHAnsi" w:hAnsiTheme="minorHAnsi" w:cstheme="minorBidi"/>
          <w:sz w:val="20"/>
          <w:szCs w:val="20"/>
          <w:lang w:bidi="en-GB"/>
        </w:rPr>
        <w:t>vered by project revenues, (2) i</w:t>
      </w:r>
      <w:r w:rsidRPr="7D097407">
        <w:rPr>
          <w:rFonts w:asciiTheme="minorHAnsi" w:hAnsiTheme="minorHAnsi" w:cstheme="minorBidi"/>
          <w:sz w:val="20"/>
          <w:szCs w:val="20"/>
          <w:lang w:bidi="en-GB"/>
        </w:rPr>
        <w:t xml:space="preserve">ncome generated by public sources, public insurance funds and other income from products and/or services </w:t>
      </w:r>
      <w:r w:rsidR="004372FD">
        <w:rPr>
          <w:rFonts w:asciiTheme="minorHAnsi" w:hAnsiTheme="minorHAnsi" w:cstheme="minorBidi"/>
          <w:sz w:val="20"/>
          <w:szCs w:val="20"/>
          <w:lang w:bidi="en-GB"/>
        </w:rPr>
        <w:t>created upon implementation of</w:t>
      </w:r>
      <w:r w:rsidRPr="7D097407">
        <w:rPr>
          <w:rFonts w:asciiTheme="minorHAnsi" w:hAnsiTheme="minorHAnsi" w:cstheme="minorBidi"/>
          <w:sz w:val="20"/>
          <w:szCs w:val="20"/>
          <w:lang w:bidi="en-GB"/>
        </w:rPr>
        <w:t xml:space="preserve"> the project</w:t>
      </w:r>
      <w:r w:rsidR="004372FD">
        <w:rPr>
          <w:rFonts w:asciiTheme="minorHAnsi" w:hAnsiTheme="minorHAnsi" w:cstheme="minorBidi"/>
          <w:sz w:val="20"/>
          <w:szCs w:val="20"/>
          <w:lang w:bidi="en-GB"/>
        </w:rPr>
        <w:t>.</w:t>
      </w:r>
    </w:p>
    <w:p w14:paraId="4358A5E3" w14:textId="77777777" w:rsidR="0025794C" w:rsidRPr="00C0688B" w:rsidRDefault="0025794C" w:rsidP="0025794C">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Based on their origin, </w:t>
      </w:r>
      <w:r w:rsidR="00F14D79">
        <w:rPr>
          <w:rFonts w:asciiTheme="minorHAnsi" w:hAnsiTheme="minorHAnsi" w:cstheme="minorHAnsi"/>
          <w:sz w:val="20"/>
          <w:szCs w:val="20"/>
          <w:lang w:bidi="en-GB"/>
        </w:rPr>
        <w:t>financial resources are</w:t>
      </w:r>
      <w:r w:rsidRPr="00C0688B">
        <w:rPr>
          <w:rFonts w:asciiTheme="minorHAnsi" w:hAnsiTheme="minorHAnsi" w:cstheme="minorHAnsi"/>
          <w:sz w:val="20"/>
          <w:szCs w:val="20"/>
          <w:lang w:bidi="en-GB"/>
        </w:rPr>
        <w:t xml:space="preserve"> usually classified into EU f</w:t>
      </w:r>
      <w:r w:rsidR="00F14D79">
        <w:rPr>
          <w:rFonts w:asciiTheme="minorHAnsi" w:hAnsiTheme="minorHAnsi" w:cstheme="minorHAnsi"/>
          <w:sz w:val="20"/>
          <w:szCs w:val="20"/>
          <w:lang w:bidi="en-GB"/>
        </w:rPr>
        <w:t>inancing</w:t>
      </w:r>
      <w:r w:rsidRPr="00C0688B">
        <w:rPr>
          <w:rFonts w:asciiTheme="minorHAnsi" w:hAnsiTheme="minorHAnsi" w:cstheme="minorHAnsi"/>
          <w:sz w:val="20"/>
          <w:szCs w:val="20"/>
          <w:lang w:bidi="en-GB"/>
        </w:rPr>
        <w:t xml:space="preserve">, co-financing, national or </w:t>
      </w:r>
      <w:r w:rsidR="00816448">
        <w:rPr>
          <w:rFonts w:asciiTheme="minorHAnsi" w:hAnsiTheme="minorHAnsi" w:cstheme="minorHAnsi"/>
          <w:sz w:val="20"/>
          <w:szCs w:val="20"/>
          <w:lang w:bidi="en-GB"/>
        </w:rPr>
        <w:t>municipal b</w:t>
      </w:r>
      <w:r w:rsidRPr="00C0688B">
        <w:rPr>
          <w:rFonts w:asciiTheme="minorHAnsi" w:hAnsiTheme="minorHAnsi" w:cstheme="minorHAnsi"/>
          <w:sz w:val="20"/>
          <w:szCs w:val="20"/>
          <w:lang w:bidi="en-GB"/>
        </w:rPr>
        <w:t>udgets, private capital and other sources.</w:t>
      </w:r>
    </w:p>
    <w:p w14:paraId="3AE0DCB7"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9" w:name="FNIS"/>
      <w:bookmarkStart w:id="10" w:name="FDN"/>
    </w:p>
    <w:p w14:paraId="5F803DDB" w14:textId="77777777" w:rsidR="0025794C" w:rsidRPr="00C0688B" w:rsidRDefault="1EAD79B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Financial benefit / cost ratio, FBCR</w:t>
      </w:r>
      <w:r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 xml:space="preserve">means </w:t>
      </w:r>
      <w:r w:rsidRPr="7D097407">
        <w:rPr>
          <w:rFonts w:asciiTheme="minorHAnsi" w:hAnsiTheme="minorHAnsi" w:cstheme="minorBidi"/>
          <w:sz w:val="20"/>
          <w:szCs w:val="20"/>
          <w:lang w:bidi="en-GB"/>
        </w:rPr>
        <w:t xml:space="preserve">financial analysis indicator that shows how many times the financial benefits generated by a project exceed </w:t>
      </w:r>
      <w:r w:rsidR="00F14D79">
        <w:rPr>
          <w:rFonts w:asciiTheme="minorHAnsi" w:hAnsiTheme="minorHAnsi" w:cstheme="minorBidi"/>
          <w:sz w:val="20"/>
          <w:szCs w:val="20"/>
          <w:lang w:bidi="en-GB"/>
        </w:rPr>
        <w:t xml:space="preserve">its implementation </w:t>
      </w:r>
      <w:r w:rsidRPr="7D097407">
        <w:rPr>
          <w:rFonts w:asciiTheme="minorHAnsi" w:hAnsiTheme="minorHAnsi" w:cstheme="minorBidi"/>
          <w:sz w:val="20"/>
          <w:szCs w:val="20"/>
          <w:lang w:bidi="en-GB"/>
        </w:rPr>
        <w:t xml:space="preserve">costs. </w:t>
      </w:r>
      <w:bookmarkEnd w:id="9"/>
    </w:p>
    <w:p w14:paraId="55D1F18B"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722C4C6B" w14:textId="77777777" w:rsidR="0025794C" w:rsidRDefault="1EAD79B0" w:rsidP="0F543F48">
      <w:pPr>
        <w:spacing w:after="0" w:line="240" w:lineRule="auto"/>
        <w:jc w:val="both"/>
        <w:rPr>
          <w:rFonts w:asciiTheme="minorHAnsi" w:hAnsiTheme="minorHAnsi" w:cstheme="minorBidi"/>
          <w:sz w:val="20"/>
          <w:szCs w:val="20"/>
        </w:rPr>
      </w:pPr>
      <w:bookmarkStart w:id="11" w:name="FVGN"/>
      <w:r w:rsidRPr="7D097407">
        <w:rPr>
          <w:rFonts w:asciiTheme="minorHAnsi" w:hAnsiTheme="minorHAnsi" w:cstheme="minorBidi"/>
          <w:b/>
          <w:sz w:val="20"/>
          <w:szCs w:val="20"/>
          <w:lang w:bidi="en-GB"/>
        </w:rPr>
        <w:t>FIRR</w:t>
      </w:r>
      <w:r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 xml:space="preserve">means </w:t>
      </w:r>
      <w:r w:rsidRPr="7D097407">
        <w:rPr>
          <w:rFonts w:asciiTheme="minorHAnsi" w:hAnsiTheme="minorHAnsi" w:cstheme="minorBidi"/>
          <w:sz w:val="20"/>
          <w:szCs w:val="20"/>
          <w:lang w:bidi="en-GB"/>
        </w:rPr>
        <w:t xml:space="preserve">financial internal rate of return at which the FNPV is equal to zero. </w:t>
      </w:r>
    </w:p>
    <w:p w14:paraId="287C866E" w14:textId="77777777" w:rsidR="0025794C" w:rsidRDefault="0025794C" w:rsidP="0025794C">
      <w:pPr>
        <w:spacing w:after="0" w:line="240" w:lineRule="auto"/>
        <w:ind w:firstLine="326"/>
        <w:jc w:val="both"/>
        <w:rPr>
          <w:rFonts w:asciiTheme="minorHAnsi" w:hAnsiTheme="minorHAnsi" w:cstheme="minorHAnsi"/>
          <w:sz w:val="20"/>
          <w:szCs w:val="20"/>
        </w:rPr>
      </w:pPr>
    </w:p>
    <w:p w14:paraId="4C3DF09E" w14:textId="77777777" w:rsidR="0025794C" w:rsidRDefault="0025794C" w:rsidP="00065C1A">
      <w:pPr>
        <w:spacing w:after="0" w:line="240" w:lineRule="auto"/>
        <w:jc w:val="both"/>
        <w:rPr>
          <w:rFonts w:asciiTheme="minorHAnsi" w:hAnsiTheme="minorHAnsi" w:cstheme="minorHAnsi"/>
          <w:sz w:val="20"/>
          <w:szCs w:val="20"/>
        </w:rPr>
      </w:pPr>
      <w:r w:rsidRPr="00380DE2">
        <w:rPr>
          <w:rFonts w:asciiTheme="minorHAnsi" w:hAnsiTheme="minorHAnsi" w:cstheme="minorHAnsi"/>
          <w:b/>
          <w:sz w:val="20"/>
          <w:szCs w:val="20"/>
          <w:lang w:bidi="en-GB"/>
        </w:rPr>
        <w:t>Net</w:t>
      </w:r>
      <w:r w:rsidRPr="00380DE2">
        <w:rPr>
          <w:rFonts w:asciiTheme="minorHAnsi" w:hAnsiTheme="minorHAnsi" w:cstheme="minorHAnsi"/>
          <w:sz w:val="20"/>
          <w:szCs w:val="20"/>
          <w:lang w:bidi="en-GB"/>
        </w:rPr>
        <w:t xml:space="preserve"> </w:t>
      </w:r>
      <w:r w:rsidRPr="00380DE2">
        <w:rPr>
          <w:rFonts w:asciiTheme="minorHAnsi" w:hAnsiTheme="minorHAnsi" w:cstheme="minorHAnsi"/>
          <w:b/>
          <w:sz w:val="20"/>
          <w:szCs w:val="20"/>
          <w:lang w:bidi="en-GB"/>
        </w:rPr>
        <w:t xml:space="preserve">cost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means</w:t>
      </w:r>
      <w:r w:rsidRPr="00380DE2">
        <w:rPr>
          <w:rFonts w:asciiTheme="minorHAnsi" w:hAnsiTheme="minorHAnsi" w:cstheme="minorHAnsi"/>
          <w:sz w:val="20"/>
          <w:szCs w:val="20"/>
          <w:lang w:bidi="en-GB"/>
        </w:rPr>
        <w:t xml:space="preserve"> arithmetic difference between the amounts of investments, operating costs including reinvestment, and operating revenues over the same period.</w:t>
      </w:r>
    </w:p>
    <w:p w14:paraId="7F44C240" w14:textId="77777777" w:rsidR="0025794C" w:rsidRDefault="0025794C" w:rsidP="0025794C">
      <w:pPr>
        <w:spacing w:after="0" w:line="240" w:lineRule="auto"/>
        <w:ind w:firstLine="326"/>
        <w:jc w:val="both"/>
        <w:rPr>
          <w:rFonts w:asciiTheme="minorHAnsi" w:hAnsiTheme="minorHAnsi" w:cstheme="minorHAnsi"/>
          <w:sz w:val="20"/>
          <w:szCs w:val="20"/>
        </w:rPr>
      </w:pPr>
    </w:p>
    <w:p w14:paraId="0BDCFDD3" w14:textId="77777777" w:rsidR="0025794C" w:rsidRDefault="0025794C" w:rsidP="00065C1A">
      <w:pPr>
        <w:spacing w:after="0" w:line="240" w:lineRule="auto"/>
        <w:jc w:val="both"/>
        <w:rPr>
          <w:rFonts w:asciiTheme="minorHAnsi" w:hAnsiTheme="minorHAnsi" w:cstheme="minorHAnsi"/>
          <w:sz w:val="20"/>
          <w:szCs w:val="20"/>
        </w:rPr>
      </w:pPr>
      <w:bookmarkStart w:id="12" w:name="grynosios_biudžeto_išlaidos"/>
      <w:r w:rsidRPr="00380DE2">
        <w:rPr>
          <w:rFonts w:asciiTheme="minorHAnsi" w:hAnsiTheme="minorHAnsi" w:cstheme="minorHAnsi"/>
          <w:b/>
          <w:sz w:val="20"/>
          <w:szCs w:val="20"/>
          <w:lang w:bidi="en-GB"/>
        </w:rPr>
        <w:t>Net budget expenditure</w:t>
      </w:r>
      <w:bookmarkEnd w:id="12"/>
      <w:r w:rsidRPr="00380DE2">
        <w:rPr>
          <w:rFonts w:asciiTheme="minorHAnsi" w:hAnsiTheme="minorHAnsi" w:cstheme="minorHAnsi"/>
          <w:sz w:val="20"/>
          <w:szCs w:val="20"/>
          <w:lang w:bidi="en-GB"/>
        </w:rPr>
        <w:t xml:space="preserv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 xml:space="preserve">means </w:t>
      </w:r>
      <w:r w:rsidRPr="00380DE2">
        <w:rPr>
          <w:rFonts w:asciiTheme="minorHAnsi" w:hAnsiTheme="minorHAnsi" w:cstheme="minorHAnsi"/>
          <w:sz w:val="20"/>
          <w:szCs w:val="20"/>
          <w:lang w:bidi="en-GB"/>
        </w:rPr>
        <w:t xml:space="preserve">arithmetic difference between the amounts of investment, operating </w:t>
      </w:r>
      <w:r w:rsidR="00816448">
        <w:rPr>
          <w:rFonts w:asciiTheme="minorHAnsi" w:hAnsiTheme="minorHAnsi" w:cstheme="minorHAnsi"/>
          <w:sz w:val="20"/>
          <w:szCs w:val="20"/>
          <w:lang w:bidi="en-GB"/>
        </w:rPr>
        <w:t>costs</w:t>
      </w:r>
      <w:r w:rsidRPr="00380DE2">
        <w:rPr>
          <w:rFonts w:asciiTheme="minorHAnsi" w:hAnsiTheme="minorHAnsi" w:cstheme="minorHAnsi"/>
          <w:sz w:val="20"/>
          <w:szCs w:val="20"/>
          <w:lang w:bidi="en-GB"/>
        </w:rPr>
        <w:t xml:space="preserve"> plus reinvestment, interest and input VAT (if not included in the cost of goods</w:t>
      </w:r>
      <w:r w:rsidR="00F14D79">
        <w:rPr>
          <w:rFonts w:asciiTheme="minorHAnsi" w:hAnsiTheme="minorHAnsi" w:cstheme="minorHAnsi"/>
          <w:sz w:val="20"/>
          <w:szCs w:val="20"/>
          <w:lang w:bidi="en-GB"/>
        </w:rPr>
        <w:t xml:space="preserve"> </w:t>
      </w:r>
      <w:r w:rsidRPr="00380DE2">
        <w:rPr>
          <w:rFonts w:asciiTheme="minorHAnsi" w:hAnsiTheme="minorHAnsi" w:cstheme="minorHAnsi"/>
          <w:sz w:val="20"/>
          <w:szCs w:val="20"/>
          <w:lang w:bidi="en-GB"/>
        </w:rPr>
        <w:t>/</w:t>
      </w:r>
      <w:r w:rsidR="00F14D79">
        <w:rPr>
          <w:rFonts w:asciiTheme="minorHAnsi" w:hAnsiTheme="minorHAnsi" w:cstheme="minorHAnsi"/>
          <w:sz w:val="20"/>
          <w:szCs w:val="20"/>
          <w:lang w:bidi="en-GB"/>
        </w:rPr>
        <w:t xml:space="preserve"> </w:t>
      </w:r>
      <w:r w:rsidRPr="00380DE2">
        <w:rPr>
          <w:rFonts w:asciiTheme="minorHAnsi" w:hAnsiTheme="minorHAnsi" w:cstheme="minorHAnsi"/>
          <w:sz w:val="20"/>
          <w:szCs w:val="20"/>
          <w:lang w:bidi="en-GB"/>
        </w:rPr>
        <w:t>services), and operating revenues of the same period.</w:t>
      </w:r>
    </w:p>
    <w:p w14:paraId="380242C6" w14:textId="77777777" w:rsidR="0025794C" w:rsidRDefault="0025794C" w:rsidP="0025794C">
      <w:pPr>
        <w:spacing w:after="0" w:line="240" w:lineRule="auto"/>
        <w:ind w:firstLine="326"/>
        <w:jc w:val="both"/>
        <w:rPr>
          <w:rFonts w:asciiTheme="minorHAnsi" w:hAnsiTheme="minorHAnsi" w:cstheme="minorHAnsi"/>
          <w:sz w:val="20"/>
          <w:szCs w:val="20"/>
        </w:rPr>
      </w:pPr>
    </w:p>
    <w:p w14:paraId="49C86578" w14:textId="77777777" w:rsidR="0025794C" w:rsidRPr="00F14D79" w:rsidRDefault="0025794C" w:rsidP="00065C1A">
      <w:pPr>
        <w:spacing w:after="0" w:line="240" w:lineRule="auto"/>
        <w:jc w:val="both"/>
        <w:rPr>
          <w:rFonts w:asciiTheme="minorHAnsi" w:hAnsiTheme="minorHAnsi" w:cstheme="minorHAnsi"/>
          <w:b/>
          <w:sz w:val="20"/>
          <w:szCs w:val="20"/>
          <w:lang w:bidi="en-GB"/>
        </w:rPr>
      </w:pPr>
      <w:bookmarkStart w:id="13" w:name="grynosios_biudžeto_pajamos"/>
      <w:r>
        <w:rPr>
          <w:rFonts w:asciiTheme="minorHAnsi" w:hAnsiTheme="minorHAnsi" w:cstheme="minorHAnsi"/>
          <w:b/>
          <w:sz w:val="20"/>
          <w:szCs w:val="20"/>
          <w:lang w:bidi="en-GB"/>
        </w:rPr>
        <w:t>Net budget revenue</w:t>
      </w:r>
      <w:bookmarkEnd w:id="13"/>
      <w:r>
        <w:rPr>
          <w:rFonts w:asciiTheme="minorHAnsi" w:hAnsiTheme="minorHAnsi" w:cstheme="minorHAnsi"/>
          <w:sz w:val="20"/>
          <w:szCs w:val="20"/>
          <w:lang w:bidi="en-GB"/>
        </w:rPr>
        <w:t xml:space="preserv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means</w:t>
      </w:r>
      <w:r>
        <w:rPr>
          <w:rFonts w:asciiTheme="minorHAnsi" w:hAnsiTheme="minorHAnsi" w:cstheme="minorHAnsi"/>
          <w:sz w:val="20"/>
          <w:szCs w:val="20"/>
          <w:lang w:bidi="en-GB"/>
        </w:rPr>
        <w:t xml:space="preserve"> revenue generated </w:t>
      </w:r>
      <w:r w:rsidR="00816448">
        <w:rPr>
          <w:rFonts w:asciiTheme="minorHAnsi" w:hAnsiTheme="minorHAnsi" w:cstheme="minorHAnsi"/>
          <w:sz w:val="20"/>
          <w:szCs w:val="20"/>
          <w:lang w:bidi="en-GB"/>
        </w:rPr>
        <w:t>from</w:t>
      </w:r>
      <w:r>
        <w:rPr>
          <w:rFonts w:asciiTheme="minorHAnsi" w:hAnsiTheme="minorHAnsi" w:cstheme="minorHAnsi"/>
          <w:sz w:val="20"/>
          <w:szCs w:val="20"/>
          <w:lang w:bidi="en-GB"/>
        </w:rPr>
        <w:t xml:space="preserve"> the provision of the service over the same period</w:t>
      </w:r>
      <w:r w:rsidR="00816448">
        <w:rPr>
          <w:rFonts w:asciiTheme="minorHAnsi" w:hAnsiTheme="minorHAnsi" w:cstheme="minorHAnsi"/>
          <w:sz w:val="20"/>
          <w:szCs w:val="20"/>
          <w:lang w:bidi="en-GB"/>
        </w:rPr>
        <w:t xml:space="preserve"> exceeding resources from</w:t>
      </w:r>
      <w:r>
        <w:rPr>
          <w:rFonts w:asciiTheme="minorHAnsi" w:hAnsiTheme="minorHAnsi" w:cstheme="minorHAnsi"/>
          <w:sz w:val="20"/>
          <w:szCs w:val="20"/>
          <w:lang w:bidi="en-GB"/>
        </w:rPr>
        <w:t xml:space="preserve"> public and private sources allocated </w:t>
      </w:r>
      <w:r w:rsidR="00816448">
        <w:rPr>
          <w:rFonts w:asciiTheme="minorHAnsi" w:hAnsiTheme="minorHAnsi" w:cstheme="minorHAnsi"/>
          <w:sz w:val="20"/>
          <w:szCs w:val="20"/>
          <w:lang w:bidi="en-GB"/>
        </w:rPr>
        <w:t>for</w:t>
      </w:r>
      <w:r>
        <w:rPr>
          <w:rFonts w:asciiTheme="minorHAnsi" w:hAnsiTheme="minorHAnsi" w:cstheme="minorHAnsi"/>
          <w:sz w:val="20"/>
          <w:szCs w:val="20"/>
          <w:lang w:bidi="en-GB"/>
        </w:rPr>
        <w:t xml:space="preserve"> the implementation of the project and the provision of the service.</w:t>
      </w:r>
    </w:p>
    <w:p w14:paraId="27E987A2" w14:textId="77777777" w:rsidR="0025794C" w:rsidRPr="00C0688B" w:rsidRDefault="0025794C" w:rsidP="0025794C">
      <w:pPr>
        <w:spacing w:after="0" w:line="240" w:lineRule="auto"/>
        <w:jc w:val="both"/>
        <w:rPr>
          <w:rFonts w:asciiTheme="minorHAnsi" w:hAnsiTheme="minorHAnsi" w:cstheme="minorHAnsi"/>
          <w:b/>
          <w:sz w:val="20"/>
          <w:szCs w:val="20"/>
        </w:rPr>
      </w:pPr>
      <w:bookmarkStart w:id="14" w:name="GDV"/>
      <w:bookmarkEnd w:id="11"/>
    </w:p>
    <w:p w14:paraId="45051FED" w14:textId="77777777" w:rsidR="0025794C" w:rsidRPr="00C0688B" w:rsidRDefault="0025794C" w:rsidP="00065C1A">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NPV</w:t>
      </w:r>
      <w:r w:rsidRPr="00C0688B">
        <w:rPr>
          <w:rFonts w:asciiTheme="minorHAnsi" w:hAnsiTheme="minorHAnsi" w:cstheme="minorHAnsi"/>
          <w:sz w:val="20"/>
          <w:szCs w:val="20"/>
          <w:lang w:bidi="en-GB"/>
        </w:rPr>
        <w:t xml:space="preserv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 xml:space="preserve">means </w:t>
      </w:r>
      <w:r w:rsidRPr="00C0688B">
        <w:rPr>
          <w:rFonts w:asciiTheme="minorHAnsi" w:hAnsiTheme="minorHAnsi" w:cstheme="minorHAnsi"/>
          <w:sz w:val="20"/>
          <w:szCs w:val="20"/>
          <w:lang w:bidi="en-GB"/>
        </w:rPr>
        <w:t>net present value</w:t>
      </w:r>
      <w:bookmarkEnd w:id="14"/>
      <w:r w:rsidRPr="00C0688B">
        <w:rPr>
          <w:rFonts w:asciiTheme="minorHAnsi" w:hAnsiTheme="minorHAnsi" w:cstheme="minorHAnsi"/>
          <w:sz w:val="20"/>
          <w:szCs w:val="20"/>
          <w:lang w:bidi="en-GB"/>
        </w:rPr>
        <w:t>.</w:t>
      </w:r>
    </w:p>
    <w:p w14:paraId="70A6AB46"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bookmarkEnd w:id="10"/>
    <w:p w14:paraId="45059703" w14:textId="77777777" w:rsidR="0025794C" w:rsidRPr="00C0688B" w:rsidRDefault="0025794C" w:rsidP="00065C1A">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Net operating revenue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 xml:space="preserve">means </w:t>
      </w:r>
      <w:r w:rsidRPr="00C0688B">
        <w:rPr>
          <w:rFonts w:asciiTheme="minorHAnsi" w:hAnsiTheme="minorHAnsi" w:cstheme="minorHAnsi"/>
          <w:sz w:val="20"/>
          <w:szCs w:val="20"/>
          <w:lang w:bidi="en-GB"/>
        </w:rPr>
        <w:t xml:space="preserve">arithmetic difference between amounts of operating revenues and operating </w:t>
      </w:r>
      <w:r w:rsidR="00F14D79">
        <w:rPr>
          <w:rFonts w:asciiTheme="minorHAnsi" w:hAnsiTheme="minorHAnsi" w:cstheme="minorHAnsi"/>
          <w:sz w:val="20"/>
          <w:szCs w:val="20"/>
          <w:lang w:bidi="en-GB"/>
        </w:rPr>
        <w:t>costs</w:t>
      </w:r>
      <w:r w:rsidRPr="00C0688B">
        <w:rPr>
          <w:rFonts w:asciiTheme="minorHAnsi" w:hAnsiTheme="minorHAnsi" w:cstheme="minorHAnsi"/>
          <w:sz w:val="20"/>
          <w:szCs w:val="20"/>
          <w:lang w:bidi="en-GB"/>
        </w:rPr>
        <w:t xml:space="preserve"> plus reinvestments during the same period.</w:t>
      </w:r>
    </w:p>
    <w:p w14:paraId="027F2E3A"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641D1C44" w14:textId="77777777" w:rsidR="0025794C" w:rsidRPr="00C0688B" w:rsidRDefault="0025794C" w:rsidP="00065C1A">
      <w:pPr>
        <w:spacing w:after="0" w:line="240" w:lineRule="auto"/>
        <w:jc w:val="both"/>
        <w:rPr>
          <w:rFonts w:asciiTheme="minorHAnsi" w:hAnsiTheme="minorHAnsi" w:cstheme="minorHAnsi"/>
          <w:sz w:val="20"/>
          <w:szCs w:val="20"/>
        </w:rPr>
      </w:pPr>
      <w:r w:rsidRPr="00E00915">
        <w:rPr>
          <w:rFonts w:asciiTheme="minorHAnsi" w:hAnsiTheme="minorHAnsi" w:cstheme="minorHAnsi"/>
          <w:b/>
          <w:sz w:val="20"/>
          <w:szCs w:val="20"/>
          <w:lang w:bidi="en-GB"/>
        </w:rPr>
        <w:t>Net cash</w:t>
      </w:r>
      <w:r w:rsidRPr="00E00915">
        <w:rPr>
          <w:rFonts w:asciiTheme="minorHAnsi" w:hAnsiTheme="minorHAnsi" w:cstheme="minorHAnsi"/>
          <w:i/>
          <w:sz w:val="20"/>
          <w:szCs w:val="20"/>
          <w:lang w:bidi="en-GB"/>
        </w:rPr>
        <w:t xml:space="preserve"> </w:t>
      </w:r>
      <w:r w:rsidRPr="00E00915">
        <w:rPr>
          <w:rFonts w:asciiTheme="minorHAnsi" w:hAnsiTheme="minorHAnsi" w:cstheme="minorHAnsi"/>
          <w:b/>
          <w:sz w:val="20"/>
          <w:szCs w:val="20"/>
          <w:lang w:bidi="en-GB"/>
        </w:rPr>
        <w:t xml:space="preserve">flow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means</w:t>
      </w:r>
      <w:r w:rsidRPr="00E00915">
        <w:rPr>
          <w:rFonts w:asciiTheme="minorHAnsi" w:hAnsiTheme="minorHAnsi" w:cstheme="minorHAnsi"/>
          <w:sz w:val="20"/>
          <w:szCs w:val="20"/>
          <w:lang w:bidi="en-GB"/>
        </w:rPr>
        <w:t xml:space="preserve"> difference between positive and negative cash flows in each year of the time horizon of the project.</w:t>
      </w:r>
    </w:p>
    <w:p w14:paraId="4BD25B8F" w14:textId="77777777" w:rsidR="00885461" w:rsidRDefault="00885461" w:rsidP="00065C1A">
      <w:pPr>
        <w:spacing w:after="0" w:line="240" w:lineRule="auto"/>
        <w:jc w:val="both"/>
        <w:rPr>
          <w:rFonts w:asciiTheme="minorHAnsi" w:hAnsiTheme="minorHAnsi" w:cstheme="minorHAnsi"/>
          <w:sz w:val="20"/>
          <w:szCs w:val="20"/>
        </w:rPr>
      </w:pPr>
    </w:p>
    <w:p w14:paraId="600F5B48" w14:textId="77777777" w:rsidR="00885461" w:rsidRPr="00C0688B" w:rsidRDefault="00885461" w:rsidP="00065C1A">
      <w:pPr>
        <w:spacing w:after="0" w:line="240" w:lineRule="auto"/>
        <w:jc w:val="both"/>
        <w:rPr>
          <w:rFonts w:asciiTheme="minorHAnsi" w:hAnsiTheme="minorHAnsi" w:cstheme="minorHAnsi"/>
          <w:sz w:val="20"/>
          <w:szCs w:val="20"/>
        </w:rPr>
      </w:pPr>
      <w:r w:rsidRPr="00F6112C">
        <w:rPr>
          <w:rFonts w:asciiTheme="minorHAnsi" w:hAnsiTheme="minorHAnsi" w:cstheme="minorHAnsi"/>
          <w:b/>
          <w:sz w:val="20"/>
          <w:szCs w:val="20"/>
          <w:lang w:bidi="en-GB"/>
        </w:rPr>
        <w:t>Homogeneous projects</w:t>
      </w:r>
      <w:r w:rsidRPr="00F6112C">
        <w:rPr>
          <w:rFonts w:asciiTheme="minorHAnsi" w:hAnsiTheme="minorHAnsi" w:cstheme="minorHAnsi"/>
          <w:sz w:val="20"/>
          <w:szCs w:val="20"/>
          <w:lang w:bidi="en-GB"/>
        </w:rPr>
        <w:t xml:space="preserve"> </w:t>
      </w:r>
      <w:r w:rsidR="00F14D79">
        <w:rPr>
          <w:rFonts w:asciiTheme="minorHAnsi" w:hAnsiTheme="minorHAnsi" w:cstheme="minorBidi"/>
          <w:sz w:val="20"/>
          <w:szCs w:val="20"/>
          <w:lang w:bidi="en-GB"/>
        </w:rPr>
        <w:t>–</w:t>
      </w:r>
      <w:r w:rsidR="00F14D79" w:rsidRPr="7D097407">
        <w:rPr>
          <w:rFonts w:asciiTheme="minorHAnsi" w:hAnsiTheme="minorHAnsi" w:cstheme="minorBidi"/>
          <w:sz w:val="20"/>
          <w:szCs w:val="20"/>
          <w:lang w:bidi="en-GB"/>
        </w:rPr>
        <w:t xml:space="preserve"> </w:t>
      </w:r>
      <w:r w:rsidR="00F14D79">
        <w:rPr>
          <w:rFonts w:asciiTheme="minorHAnsi" w:hAnsiTheme="minorHAnsi" w:cstheme="minorBidi"/>
          <w:sz w:val="20"/>
          <w:szCs w:val="20"/>
          <w:lang w:bidi="en-GB"/>
        </w:rPr>
        <w:t>means</w:t>
      </w:r>
      <w:r w:rsidRPr="00F6112C">
        <w:rPr>
          <w:rFonts w:asciiTheme="minorHAnsi" w:hAnsiTheme="minorHAnsi" w:cstheme="minorHAnsi"/>
          <w:sz w:val="20"/>
          <w:szCs w:val="20"/>
          <w:lang w:bidi="en-GB"/>
        </w:rPr>
        <w:t xml:space="preserve"> projects with the same </w:t>
      </w:r>
      <w:r w:rsidR="00F14D79">
        <w:rPr>
          <w:rFonts w:asciiTheme="minorHAnsi" w:hAnsiTheme="minorHAnsi" w:cstheme="minorHAnsi"/>
          <w:sz w:val="20"/>
          <w:szCs w:val="20"/>
          <w:lang w:bidi="en-GB"/>
        </w:rPr>
        <w:t>goals, objectives</w:t>
      </w:r>
      <w:r w:rsidRPr="00F6112C">
        <w:rPr>
          <w:rFonts w:asciiTheme="minorHAnsi" w:hAnsiTheme="minorHAnsi" w:cstheme="minorHAnsi"/>
          <w:sz w:val="20"/>
          <w:szCs w:val="20"/>
          <w:lang w:bidi="en-GB"/>
        </w:rPr>
        <w:t>, activities and monitoring indicators (e.g., kindergarten renovation projects, projects to replace heating boilers with more energy efficient boilers, etc.).</w:t>
      </w:r>
    </w:p>
    <w:p w14:paraId="482DCD4C"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2029A4EB" w14:textId="77777777" w:rsidR="0025794C" w:rsidRPr="00C0688B" w:rsidRDefault="5DDD150B" w:rsidP="7D097407">
      <w:pPr>
        <w:spacing w:after="0" w:line="240" w:lineRule="auto"/>
        <w:jc w:val="both"/>
        <w:rPr>
          <w:rFonts w:asciiTheme="minorHAnsi" w:hAnsiTheme="minorHAnsi" w:cstheme="minorBidi"/>
          <w:sz w:val="20"/>
          <w:szCs w:val="20"/>
        </w:rPr>
      </w:pPr>
      <w:bookmarkStart w:id="15" w:name="KK"/>
      <w:bookmarkStart w:id="16" w:name="Investavimo_objektas"/>
      <w:r w:rsidRPr="7D097407">
        <w:rPr>
          <w:rFonts w:asciiTheme="minorHAnsi" w:hAnsiTheme="minorHAnsi" w:cstheme="minorBidi"/>
          <w:b/>
          <w:sz w:val="20"/>
          <w:szCs w:val="20"/>
          <w:lang w:bidi="en-GB"/>
        </w:rPr>
        <w:t>Investment object</w:t>
      </w:r>
      <w:bookmarkEnd w:id="15"/>
      <w:bookmarkEnd w:id="16"/>
      <w:r w:rsidR="00926474">
        <w:rPr>
          <w:rFonts w:asciiTheme="minorHAnsi" w:hAnsiTheme="minorHAnsi" w:cstheme="minorBidi"/>
          <w:sz w:val="20"/>
          <w:szCs w:val="20"/>
          <w:lang w:bidi="en-GB"/>
        </w:rPr>
        <w:t xml:space="preserve"> –</w:t>
      </w:r>
      <w:r w:rsidR="00926474" w:rsidRPr="7D097407">
        <w:rPr>
          <w:rFonts w:asciiTheme="minorHAnsi" w:hAnsiTheme="minorHAnsi" w:cstheme="minorBidi"/>
          <w:sz w:val="20"/>
          <w:szCs w:val="20"/>
          <w:lang w:bidi="en-GB"/>
        </w:rPr>
        <w:t xml:space="preserve"> </w:t>
      </w:r>
      <w:r w:rsidR="00926474">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tangible and intangible fixed assets to be created (improved, renovated, etc.) during the implementation of the project. Investment objects may be buildings, civil engineering structures, intangible assets, equipment and vehicles.</w:t>
      </w:r>
    </w:p>
    <w:p w14:paraId="78A889B5"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17" w:name="FGDV_I"/>
    </w:p>
    <w:p w14:paraId="74B7E9C0" w14:textId="77777777" w:rsidR="0025794C" w:rsidRPr="00C0688B" w:rsidRDefault="0025794C" w:rsidP="00065C1A">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Financial net present value</w:t>
      </w:r>
      <w:r w:rsidR="00926474">
        <w:rPr>
          <w:rFonts w:asciiTheme="minorHAnsi" w:hAnsiTheme="minorHAnsi" w:cstheme="minorHAnsi"/>
          <w:b/>
          <w:sz w:val="20"/>
          <w:szCs w:val="20"/>
          <w:lang w:bidi="en-GB"/>
        </w:rPr>
        <w:t xml:space="preserve"> of</w:t>
      </w:r>
      <w:r w:rsidRPr="00C0688B">
        <w:rPr>
          <w:rFonts w:asciiTheme="minorHAnsi" w:hAnsiTheme="minorHAnsi" w:cstheme="minorHAnsi"/>
          <w:b/>
          <w:sz w:val="20"/>
          <w:szCs w:val="20"/>
          <w:lang w:bidi="en-GB"/>
        </w:rPr>
        <w:t xml:space="preserve"> investment</w:t>
      </w:r>
      <w:r w:rsidR="00926474">
        <w:rPr>
          <w:rFonts w:asciiTheme="minorHAnsi" w:hAnsiTheme="minorHAnsi" w:cstheme="minorHAnsi"/>
          <w:b/>
          <w:sz w:val="20"/>
          <w:szCs w:val="20"/>
          <w:lang w:bidi="en-GB"/>
        </w:rPr>
        <w:t>s,</w:t>
      </w:r>
      <w:r w:rsidRPr="00C0688B">
        <w:rPr>
          <w:rFonts w:asciiTheme="minorHAnsi" w:hAnsiTheme="minorHAnsi" w:cstheme="minorHAnsi"/>
          <w:sz w:val="20"/>
          <w:szCs w:val="20"/>
          <w:lang w:bidi="en-GB"/>
        </w:rPr>
        <w:t xml:space="preserve"> </w:t>
      </w:r>
      <w:r w:rsidR="00926474" w:rsidRPr="00C0688B">
        <w:rPr>
          <w:rFonts w:asciiTheme="minorHAnsi" w:hAnsiTheme="minorHAnsi" w:cstheme="minorHAnsi"/>
          <w:b/>
          <w:sz w:val="20"/>
          <w:szCs w:val="20"/>
          <w:lang w:bidi="en-GB"/>
        </w:rPr>
        <w:t xml:space="preserve">FNPV </w:t>
      </w:r>
      <w:r w:rsidR="0092647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926474">
        <w:rPr>
          <w:rFonts w:asciiTheme="minorHAnsi" w:hAnsiTheme="minorHAnsi" w:cstheme="minorHAnsi"/>
          <w:sz w:val="20"/>
          <w:szCs w:val="20"/>
          <w:lang w:bidi="en-GB"/>
        </w:rPr>
        <w:t xml:space="preserve">means value </w:t>
      </w:r>
      <w:r w:rsidRPr="00C0688B">
        <w:rPr>
          <w:rFonts w:asciiTheme="minorHAnsi" w:hAnsiTheme="minorHAnsi" w:cstheme="minorHAnsi"/>
          <w:sz w:val="20"/>
          <w:szCs w:val="20"/>
          <w:lang w:bidi="en-GB"/>
        </w:rPr>
        <w:t>calculated by summing the discounted flows of investment</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 residual value of investment</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and net operating revenues over </w:t>
      </w:r>
      <w:r w:rsidR="00926474">
        <w:rPr>
          <w:rFonts w:asciiTheme="minorHAnsi" w:hAnsiTheme="minorHAnsi" w:cstheme="minorHAnsi"/>
          <w:sz w:val="20"/>
          <w:szCs w:val="20"/>
          <w:lang w:bidi="en-GB"/>
        </w:rPr>
        <w:t xml:space="preserve">time horizon of a </w:t>
      </w:r>
      <w:r w:rsidRPr="00C0688B">
        <w:rPr>
          <w:rFonts w:asciiTheme="minorHAnsi" w:hAnsiTheme="minorHAnsi" w:cstheme="minorHAnsi"/>
          <w:sz w:val="20"/>
          <w:szCs w:val="20"/>
          <w:lang w:bidi="en-GB"/>
        </w:rPr>
        <w:t xml:space="preserve">project. The indicator shows how the </w:t>
      </w:r>
      <w:r w:rsidR="00926474">
        <w:rPr>
          <w:rFonts w:asciiTheme="minorHAnsi" w:hAnsiTheme="minorHAnsi" w:cstheme="minorHAnsi"/>
          <w:sz w:val="20"/>
          <w:szCs w:val="20"/>
          <w:lang w:bidi="en-GB"/>
        </w:rPr>
        <w:t xml:space="preserve">flow of the </w:t>
      </w:r>
      <w:r w:rsidRPr="00C0688B">
        <w:rPr>
          <w:rFonts w:asciiTheme="minorHAnsi" w:hAnsiTheme="minorHAnsi" w:cstheme="minorHAnsi"/>
          <w:sz w:val="20"/>
          <w:szCs w:val="20"/>
          <w:lang w:bidi="en-GB"/>
        </w:rPr>
        <w:t>project</w:t>
      </w:r>
      <w:r w:rsidR="00926474">
        <w:rPr>
          <w:rFonts w:asciiTheme="minorHAnsi" w:hAnsiTheme="minorHAnsi" w:cstheme="minorHAnsi"/>
          <w:sz w:val="20"/>
          <w:szCs w:val="20"/>
          <w:lang w:bidi="en-GB"/>
        </w:rPr>
        <w:t>’</w:t>
      </w:r>
      <w:r w:rsidRPr="00C0688B">
        <w:rPr>
          <w:rFonts w:asciiTheme="minorHAnsi" w:hAnsiTheme="minorHAnsi" w:cstheme="minorHAnsi"/>
          <w:sz w:val="20"/>
          <w:szCs w:val="20"/>
          <w:lang w:bidi="en-GB"/>
        </w:rPr>
        <w:t>s net operating revenue</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over the entire time horizon measured at the </w:t>
      </w:r>
      <w:r w:rsidR="00926474">
        <w:rPr>
          <w:rFonts w:asciiTheme="minorHAnsi" w:hAnsiTheme="minorHAnsi" w:cstheme="minorHAnsi"/>
          <w:sz w:val="20"/>
          <w:szCs w:val="20"/>
          <w:lang w:bidi="en-GB"/>
        </w:rPr>
        <w:t xml:space="preserve">present </w:t>
      </w:r>
      <w:r w:rsidRPr="00C0688B">
        <w:rPr>
          <w:rFonts w:asciiTheme="minorHAnsi" w:hAnsiTheme="minorHAnsi" w:cstheme="minorHAnsi"/>
          <w:sz w:val="20"/>
          <w:szCs w:val="20"/>
          <w:lang w:bidi="en-GB"/>
        </w:rPr>
        <w:t>value of money covers the investment</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w:t>
      </w:r>
      <w:bookmarkEnd w:id="17"/>
      <w:r w:rsidR="00926474" w:rsidRPr="00926474">
        <w:rPr>
          <w:rFonts w:asciiTheme="minorHAnsi" w:hAnsiTheme="minorHAnsi" w:cstheme="minorHAnsi"/>
          <w:b/>
          <w:sz w:val="20"/>
          <w:szCs w:val="20"/>
          <w:lang w:bidi="en-GB"/>
        </w:rPr>
        <w:t xml:space="preserve"> </w:t>
      </w:r>
    </w:p>
    <w:p w14:paraId="4E8F5479"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6BA88B2F" w14:textId="77777777" w:rsidR="0025794C" w:rsidRPr="00C0688B" w:rsidRDefault="0025794C" w:rsidP="00065C1A">
      <w:pPr>
        <w:spacing w:after="0" w:line="240" w:lineRule="auto"/>
        <w:jc w:val="both"/>
        <w:rPr>
          <w:rFonts w:asciiTheme="minorHAnsi" w:hAnsiTheme="minorHAnsi" w:cstheme="minorHAnsi"/>
          <w:sz w:val="20"/>
          <w:szCs w:val="20"/>
        </w:rPr>
      </w:pPr>
      <w:bookmarkStart w:id="18" w:name="FVGN_I"/>
      <w:r w:rsidRPr="00C0688B">
        <w:rPr>
          <w:rFonts w:asciiTheme="minorHAnsi" w:hAnsiTheme="minorHAnsi" w:cstheme="minorHAnsi"/>
          <w:b/>
          <w:sz w:val="20"/>
          <w:szCs w:val="20"/>
          <w:lang w:bidi="en-GB"/>
        </w:rPr>
        <w:t xml:space="preserve">Financial internal rate of return </w:t>
      </w:r>
      <w:r w:rsidR="00926474" w:rsidRPr="00C0688B">
        <w:rPr>
          <w:rFonts w:asciiTheme="minorHAnsi" w:hAnsiTheme="minorHAnsi" w:cstheme="minorHAnsi"/>
          <w:b/>
          <w:sz w:val="20"/>
          <w:szCs w:val="20"/>
          <w:lang w:bidi="en-GB"/>
        </w:rPr>
        <w:t>of investment</w:t>
      </w:r>
      <w:r w:rsidR="00926474">
        <w:rPr>
          <w:rFonts w:asciiTheme="minorHAnsi" w:hAnsiTheme="minorHAnsi" w:cstheme="minorHAnsi"/>
          <w:b/>
          <w:sz w:val="20"/>
          <w:szCs w:val="20"/>
          <w:lang w:bidi="en-GB"/>
        </w:rPr>
        <w:t xml:space="preserve">s, </w:t>
      </w:r>
      <w:r w:rsidRPr="00C0688B">
        <w:rPr>
          <w:rFonts w:asciiTheme="minorHAnsi" w:hAnsiTheme="minorHAnsi" w:cstheme="minorHAnsi"/>
          <w:b/>
          <w:sz w:val="20"/>
          <w:szCs w:val="20"/>
          <w:lang w:bidi="en-GB"/>
        </w:rPr>
        <w:t>FIRR</w:t>
      </w:r>
      <w:r w:rsidRPr="00C0688B">
        <w:rPr>
          <w:rFonts w:asciiTheme="minorHAnsi" w:hAnsiTheme="minorHAnsi" w:cstheme="minorHAnsi"/>
          <w:sz w:val="20"/>
          <w:szCs w:val="20"/>
          <w:lang w:bidi="en-GB"/>
        </w:rPr>
        <w:t xml:space="preserve"> </w:t>
      </w:r>
      <w:r w:rsidR="0092647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926474">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discount rate at which the value of discounted investments equals the discounted value of cash flows, i.e. the discount rate at which the FNPV of investment</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is equal to zero.</w:t>
      </w:r>
    </w:p>
    <w:bookmarkEnd w:id="18"/>
    <w:p w14:paraId="3BF07320" w14:textId="77777777" w:rsidR="0025794C" w:rsidRDefault="0025794C" w:rsidP="0025794C">
      <w:pPr>
        <w:spacing w:after="0" w:line="240" w:lineRule="auto"/>
        <w:ind w:firstLine="326"/>
        <w:jc w:val="both"/>
        <w:rPr>
          <w:rFonts w:asciiTheme="minorHAnsi" w:hAnsiTheme="minorHAnsi" w:cstheme="minorHAnsi"/>
          <w:b/>
          <w:sz w:val="20"/>
          <w:szCs w:val="20"/>
        </w:rPr>
      </w:pPr>
    </w:p>
    <w:p w14:paraId="127D5F94" w14:textId="77777777" w:rsidR="007C0DFF" w:rsidRDefault="58BEEC9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Engineering systems</w:t>
      </w:r>
      <w:r w:rsidR="0074307D" w:rsidRPr="00926474">
        <w:rPr>
          <w:rStyle w:val="FootnoteReference"/>
          <w:rFonts w:asciiTheme="minorHAnsi" w:hAnsiTheme="minorHAnsi" w:cstheme="minorBidi"/>
          <w:sz w:val="20"/>
          <w:szCs w:val="20"/>
          <w:lang w:bidi="en-GB"/>
        </w:rPr>
        <w:footnoteReference w:id="4"/>
      </w:r>
      <w:r w:rsidRPr="00926474">
        <w:rPr>
          <w:rFonts w:asciiTheme="minorHAnsi" w:hAnsiTheme="minorHAnsi" w:cstheme="minorBid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systems designed to meet the needs of people living, working or otherwise using a building for the purposes of its use and maintenance: water supply, waste water disposal, heating, ventilation, air-conditioning, gas, electricity, electronic communications, fire protection, detection, alarm and extinction, smoke, garbage disposal, alarm, elevator and other systems, together with their regulation, control and automation equipment.</w:t>
      </w:r>
    </w:p>
    <w:p w14:paraId="6EC87925" w14:textId="77777777" w:rsidR="007C0DFF" w:rsidRDefault="007C0DFF" w:rsidP="0F543F48">
      <w:pPr>
        <w:spacing w:after="0" w:line="240" w:lineRule="auto"/>
        <w:jc w:val="both"/>
        <w:rPr>
          <w:rFonts w:asciiTheme="minorHAnsi" w:hAnsiTheme="minorHAnsi" w:cstheme="minorBidi"/>
          <w:sz w:val="20"/>
          <w:szCs w:val="20"/>
        </w:rPr>
      </w:pPr>
    </w:p>
    <w:p w14:paraId="1BDC6C1E" w14:textId="77777777" w:rsidR="0025794C" w:rsidRPr="00C0688B" w:rsidRDefault="58BEEC9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Engineering networks</w:t>
      </w:r>
      <w:r w:rsidRPr="7D097407">
        <w:rPr>
          <w:rFonts w:asciiTheme="minorHAnsi" w:hAnsiTheme="minorHAnsi" w:cstheme="minorBid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00926474" w:rsidRPr="7D097407">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municipal or local water supply, waste water disposal, heat, oil, gas or other fuels, process pipelines, electricity transmission, energy and electronic communications networks, together with power sources and equipment, installed on the construction site of a building (excluding interior of the building) and beyond its boundaries.</w:t>
      </w:r>
    </w:p>
    <w:p w14:paraId="722C6F1F" w14:textId="77777777" w:rsidR="0F543F48" w:rsidRDefault="0F543F48" w:rsidP="0F543F48">
      <w:pPr>
        <w:spacing w:after="0" w:line="240" w:lineRule="auto"/>
        <w:jc w:val="both"/>
        <w:rPr>
          <w:rFonts w:asciiTheme="minorHAnsi" w:hAnsiTheme="minorHAnsi" w:cstheme="minorBidi"/>
          <w:sz w:val="20"/>
          <w:szCs w:val="20"/>
        </w:rPr>
      </w:pPr>
    </w:p>
    <w:p w14:paraId="2DAFE941" w14:textId="77777777" w:rsidR="387EEE70" w:rsidRDefault="387EEE70" w:rsidP="00F6112C">
      <w:pPr>
        <w:spacing w:after="0" w:line="240" w:lineRule="auto"/>
        <w:jc w:val="both"/>
        <w:rPr>
          <w:rFonts w:cs="Calibri"/>
          <w:sz w:val="20"/>
          <w:szCs w:val="20"/>
        </w:rPr>
      </w:pPr>
      <w:r w:rsidRPr="00F6112C">
        <w:rPr>
          <w:rFonts w:asciiTheme="minorHAnsi" w:eastAsiaTheme="minorEastAsia" w:hAnsiTheme="minorHAnsi" w:cstheme="minorBidi"/>
          <w:b/>
          <w:color w:val="000000" w:themeColor="text1"/>
          <w:sz w:val="20"/>
          <w:szCs w:val="20"/>
          <w:lang w:bidi="en-GB"/>
        </w:rPr>
        <w:t>Engineering structures</w:t>
      </w:r>
      <w:r w:rsidRPr="00F6112C">
        <w:rPr>
          <w:rFonts w:asciiTheme="minorHAnsi" w:eastAsiaTheme="minorEastAsia" w:hAnsiTheme="minorHAnsi" w:cstheme="minorBidi"/>
          <w:color w:val="000000" w:themeColor="text1"/>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Pr="00F6112C">
        <w:rPr>
          <w:rFonts w:asciiTheme="minorHAnsi" w:eastAsiaTheme="minorEastAsia" w:hAnsiTheme="minorHAnsi" w:cstheme="minorBidi"/>
          <w:color w:val="000000" w:themeColor="text1"/>
          <w:sz w:val="20"/>
          <w:szCs w:val="20"/>
          <w:lang w:bidi="en-GB"/>
        </w:rPr>
        <w:t xml:space="preserve"> communications, engineering networks, channels and all other structures that are not buildings.</w:t>
      </w:r>
    </w:p>
    <w:p w14:paraId="50943928"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61618580" w14:textId="77777777" w:rsidR="0025794C" w:rsidRPr="00C0688B" w:rsidRDefault="75E00CA8" w:rsidP="7D097407">
      <w:pPr>
        <w:spacing w:after="0" w:line="240" w:lineRule="auto"/>
        <w:jc w:val="both"/>
        <w:rPr>
          <w:rFonts w:asciiTheme="minorHAnsi" w:hAnsiTheme="minorHAnsi" w:cstheme="minorBidi"/>
          <w:sz w:val="20"/>
          <w:szCs w:val="20"/>
        </w:rPr>
      </w:pPr>
      <w:bookmarkStart w:id="19" w:name="IP"/>
      <w:r w:rsidRPr="7D097407">
        <w:rPr>
          <w:rFonts w:asciiTheme="minorHAnsi" w:hAnsiTheme="minorHAnsi" w:cstheme="minorBidi"/>
          <w:b/>
          <w:sz w:val="20"/>
          <w:szCs w:val="20"/>
          <w:lang w:bidi="en-GB"/>
        </w:rPr>
        <w:t>IP</w:t>
      </w:r>
      <w:r w:rsidRPr="7D097407">
        <w:rPr>
          <w:rFonts w:asciiTheme="minorHAnsi" w:hAnsiTheme="minorHAnsi" w:cstheme="minorBidi"/>
          <w: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00926474" w:rsidRPr="7D097407">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investment project.</w:t>
      </w:r>
    </w:p>
    <w:bookmarkEnd w:id="19"/>
    <w:p w14:paraId="754B74C3"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6ACB40F1" w14:textId="77777777" w:rsidR="0025794C" w:rsidRPr="00C0688B" w:rsidRDefault="75E00CA8" w:rsidP="7D097407">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IP calculator</w:t>
      </w:r>
      <w:r w:rsidRPr="7D097407">
        <w:rPr>
          <w:rFonts w:asciiTheme="minorHAnsi" w:hAnsiTheme="minorHAnsi" w:cstheme="minorBid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00926474" w:rsidRPr="7D097407">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MS Excel</w:t>
      </w:r>
      <w:r w:rsidR="00EB73DB">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document used to </w:t>
      </w:r>
      <w:r w:rsidR="631AD0B9" w:rsidRPr="7D097407">
        <w:rPr>
          <w:rFonts w:ascii="Segoe UI" w:eastAsia="Segoe UI" w:hAnsi="Segoe UI" w:cs="Segoe UI"/>
          <w:color w:val="333333"/>
          <w:sz w:val="18"/>
          <w:szCs w:val="18"/>
          <w:lang w:bidi="en-GB"/>
        </w:rPr>
        <w:t xml:space="preserve">carry out the financial and (if the </w:t>
      </w:r>
      <w:r w:rsidR="00926474">
        <w:rPr>
          <w:rFonts w:ascii="Segoe UI" w:eastAsia="Segoe UI" w:hAnsi="Segoe UI" w:cs="Segoe UI"/>
          <w:color w:val="333333"/>
          <w:sz w:val="18"/>
          <w:szCs w:val="18"/>
          <w:lang w:bidi="en-GB"/>
        </w:rPr>
        <w:t>CBA</w:t>
      </w:r>
      <w:r w:rsidR="631AD0B9" w:rsidRPr="7D097407">
        <w:rPr>
          <w:rFonts w:ascii="Segoe UI" w:eastAsia="Segoe UI" w:hAnsi="Segoe UI" w:cs="Segoe UI"/>
          <w:color w:val="333333"/>
          <w:sz w:val="18"/>
          <w:szCs w:val="18"/>
          <w:lang w:bidi="en-GB"/>
        </w:rPr>
        <w:t xml:space="preserve"> method is used) economic analysis and risk assessment of an investment project.</w:t>
      </w:r>
    </w:p>
    <w:p w14:paraId="1287512B"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6C419C96" w14:textId="77777777" w:rsidR="0025794C" w:rsidRPr="00C0688B" w:rsidRDefault="5DDD150B" w:rsidP="7D097407">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Equipment</w:t>
      </w:r>
      <w:r w:rsidRPr="7D097407">
        <w:rPr>
          <w:rFonts w:asciiTheme="minorHAnsi" w:hAnsiTheme="minorHAnsi" w:cstheme="minorBid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machine</w:t>
      </w:r>
      <w:r w:rsidR="00816448">
        <w:rPr>
          <w:rFonts w:asciiTheme="minorHAnsi" w:hAnsiTheme="minorHAnsi" w:cstheme="minorBidi"/>
          <w:sz w:val="20"/>
          <w:szCs w:val="20"/>
          <w:lang w:bidi="en-GB"/>
        </w:rPr>
        <w:t>ry</w:t>
      </w:r>
      <w:r w:rsidRPr="7D097407">
        <w:rPr>
          <w:rFonts w:asciiTheme="minorHAnsi" w:hAnsiTheme="minorHAnsi" w:cstheme="minorBidi"/>
          <w:sz w:val="20"/>
          <w:szCs w:val="20"/>
          <w:lang w:bidi="en-GB"/>
        </w:rPr>
        <w:t>, devices, appliances intended to produce energy, materials and to receive, tr</w:t>
      </w:r>
      <w:r w:rsidR="00926474">
        <w:rPr>
          <w:rFonts w:asciiTheme="minorHAnsi" w:hAnsiTheme="minorHAnsi" w:cstheme="minorBidi"/>
          <w:sz w:val="20"/>
          <w:szCs w:val="20"/>
          <w:lang w:bidi="en-GB"/>
        </w:rPr>
        <w:t>ansmit or transform information.</w:t>
      </w:r>
    </w:p>
    <w:p w14:paraId="2C2108A6" w14:textId="77777777" w:rsidR="0025794C" w:rsidRPr="00C0688B" w:rsidRDefault="0025794C" w:rsidP="0025794C">
      <w:pPr>
        <w:spacing w:after="0" w:line="240" w:lineRule="auto"/>
        <w:ind w:firstLine="326"/>
        <w:jc w:val="both"/>
        <w:rPr>
          <w:rFonts w:asciiTheme="minorHAnsi" w:hAnsiTheme="minorHAnsi" w:cstheme="minorHAnsi"/>
          <w:b/>
          <w:sz w:val="20"/>
          <w:szCs w:val="20"/>
        </w:rPr>
      </w:pPr>
      <w:bookmarkStart w:id="20" w:name="FGDV_K"/>
      <w:bookmarkStart w:id="21" w:name="ILV"/>
    </w:p>
    <w:p w14:paraId="0A55A059" w14:textId="77777777" w:rsidR="0025794C" w:rsidRPr="00C0688B" w:rsidRDefault="0025794C" w:rsidP="0062334D">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Financial net present value </w:t>
      </w:r>
      <w:r w:rsidR="00926474">
        <w:rPr>
          <w:rFonts w:asciiTheme="minorHAnsi" w:hAnsiTheme="minorHAnsi" w:cstheme="minorHAnsi"/>
          <w:b/>
          <w:sz w:val="20"/>
          <w:szCs w:val="20"/>
          <w:lang w:bidi="en-GB"/>
        </w:rPr>
        <w:t xml:space="preserve">of capital, </w:t>
      </w:r>
      <w:r w:rsidRPr="00C0688B">
        <w:rPr>
          <w:rFonts w:asciiTheme="minorHAnsi" w:hAnsiTheme="minorHAnsi" w:cstheme="minorHAnsi"/>
          <w:b/>
          <w:sz w:val="20"/>
          <w:szCs w:val="20"/>
          <w:lang w:bidi="en-GB"/>
        </w:rPr>
        <w:t>FNPV</w:t>
      </w:r>
      <w:r w:rsidR="00816448">
        <w:rPr>
          <w:rFonts w:asciiTheme="minorHAnsi" w:hAnsiTheme="minorHAnsi" w:cstheme="minorHAnsi"/>
          <w:b/>
          <w:sz w:val="20"/>
          <w:szCs w:val="20"/>
          <w:lang w:bidi="en-GB"/>
        </w:rPr>
        <w:t>(C)</w:t>
      </w:r>
      <w:r w:rsidRPr="00C0688B">
        <w:rPr>
          <w:rFonts w:asciiTheme="minorHAnsi" w:hAnsiTheme="minorHAnsi" w:cstheme="minorHAns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 value</w:t>
      </w:r>
      <w:r w:rsidRPr="00C0688B">
        <w:rPr>
          <w:rFonts w:asciiTheme="minorHAnsi" w:hAnsiTheme="minorHAnsi" w:cstheme="minorHAnsi"/>
          <w:sz w:val="20"/>
          <w:szCs w:val="20"/>
          <w:lang w:bidi="en-GB"/>
        </w:rPr>
        <w:t xml:space="preserve"> calculated by summing up the discounted cash flows of the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allocated by the project owner</w:t>
      </w:r>
      <w:r w:rsidRPr="00C0688B">
        <w:rPr>
          <w:rStyle w:val="FootnoteReference"/>
          <w:rFonts w:asciiTheme="minorHAnsi" w:hAnsiTheme="minorHAnsi" w:cstheme="minorHAnsi"/>
          <w:sz w:val="20"/>
          <w:szCs w:val="20"/>
          <w:lang w:bidi="en-GB"/>
        </w:rPr>
        <w:footnoteReference w:id="5"/>
      </w:r>
      <w:r w:rsidRPr="00C0688B">
        <w:rPr>
          <w:rFonts w:asciiTheme="minorHAnsi" w:hAnsiTheme="minorHAnsi" w:cstheme="minorHAnsi"/>
          <w:sz w:val="20"/>
          <w:szCs w:val="20"/>
          <w:lang w:bidi="en-GB"/>
        </w:rPr>
        <w:t>, residual value of investment</w:t>
      </w:r>
      <w:r w:rsidR="00926474">
        <w:rPr>
          <w:rFonts w:asciiTheme="minorHAnsi" w:hAnsiTheme="minorHAnsi" w:cstheme="minorHAnsi"/>
          <w:sz w:val="20"/>
          <w:szCs w:val="20"/>
          <w:lang w:bidi="en-GB"/>
        </w:rPr>
        <w:t>s</w:t>
      </w:r>
      <w:r w:rsidRPr="00C0688B">
        <w:rPr>
          <w:rFonts w:asciiTheme="minorHAnsi" w:hAnsiTheme="minorHAnsi" w:cstheme="minorHAnsi"/>
          <w:sz w:val="20"/>
          <w:szCs w:val="20"/>
          <w:lang w:bidi="en-GB"/>
        </w:rPr>
        <w:t>, interest and net operating revenues during the time horizon of the project. The indicator shows the return on capital invested by the project owner (</w:t>
      </w:r>
      <w:r w:rsidR="00926474">
        <w:rPr>
          <w:rFonts w:asciiTheme="minorHAnsi" w:hAnsiTheme="minorHAnsi" w:cstheme="minorHAnsi"/>
          <w:sz w:val="20"/>
          <w:szCs w:val="20"/>
          <w:lang w:bidi="en-GB"/>
        </w:rPr>
        <w:t xml:space="preserve">value of </w:t>
      </w:r>
      <w:r w:rsidRPr="00C0688B">
        <w:rPr>
          <w:rFonts w:asciiTheme="minorHAnsi" w:hAnsiTheme="minorHAnsi" w:cstheme="minorHAnsi"/>
          <w:sz w:val="20"/>
          <w:szCs w:val="20"/>
          <w:lang w:bidi="en-GB"/>
        </w:rPr>
        <w:t xml:space="preserve">net </w:t>
      </w:r>
      <w:r w:rsidR="00926474">
        <w:rPr>
          <w:rFonts w:asciiTheme="minorHAnsi" w:hAnsiTheme="minorHAnsi" w:cstheme="minorHAnsi"/>
          <w:sz w:val="20"/>
          <w:szCs w:val="20"/>
          <w:lang w:bidi="en-GB"/>
        </w:rPr>
        <w:t>revenues</w:t>
      </w:r>
      <w:r w:rsidRPr="00C0688B">
        <w:rPr>
          <w:rFonts w:asciiTheme="minorHAnsi" w:hAnsiTheme="minorHAnsi" w:cstheme="minorHAnsi"/>
          <w:sz w:val="20"/>
          <w:szCs w:val="20"/>
          <w:lang w:bidi="en-GB"/>
        </w:rPr>
        <w:t>) calculated according to the</w:t>
      </w:r>
      <w:r w:rsidR="00926474">
        <w:rPr>
          <w:rFonts w:asciiTheme="minorHAnsi" w:hAnsiTheme="minorHAnsi" w:cstheme="minorHAnsi"/>
          <w:sz w:val="20"/>
          <w:szCs w:val="20"/>
          <w:lang w:bidi="en-GB"/>
        </w:rPr>
        <w:t xml:space="preserve"> present</w:t>
      </w:r>
      <w:r w:rsidRPr="00C0688B">
        <w:rPr>
          <w:rFonts w:asciiTheme="minorHAnsi" w:hAnsiTheme="minorHAnsi" w:cstheme="minorHAnsi"/>
          <w:sz w:val="20"/>
          <w:szCs w:val="20"/>
          <w:lang w:bidi="en-GB"/>
        </w:rPr>
        <w:t xml:space="preserve"> value of money.</w:t>
      </w:r>
      <w:bookmarkEnd w:id="20"/>
    </w:p>
    <w:p w14:paraId="11F53A38"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07C73F8D" w14:textId="77777777" w:rsidR="0025794C" w:rsidRPr="00C0688B" w:rsidRDefault="0025794C" w:rsidP="0062334D">
      <w:pPr>
        <w:spacing w:after="0" w:line="240" w:lineRule="auto"/>
        <w:jc w:val="both"/>
        <w:rPr>
          <w:rFonts w:asciiTheme="minorHAnsi" w:hAnsiTheme="minorHAnsi" w:cstheme="minorHAnsi"/>
          <w:sz w:val="20"/>
          <w:szCs w:val="20"/>
        </w:rPr>
      </w:pPr>
      <w:bookmarkStart w:id="22" w:name="FVGN_K"/>
      <w:r w:rsidRPr="00C0688B">
        <w:rPr>
          <w:rFonts w:asciiTheme="minorHAnsi" w:hAnsiTheme="minorHAnsi" w:cstheme="minorHAnsi"/>
          <w:b/>
          <w:sz w:val="20"/>
          <w:szCs w:val="20"/>
          <w:lang w:bidi="en-GB"/>
        </w:rPr>
        <w:t xml:space="preserve">Financial internal rate of return </w:t>
      </w:r>
      <w:r w:rsidR="00926474">
        <w:rPr>
          <w:rFonts w:asciiTheme="minorHAnsi" w:hAnsiTheme="minorHAnsi" w:cstheme="minorHAnsi"/>
          <w:b/>
          <w:sz w:val="20"/>
          <w:szCs w:val="20"/>
          <w:lang w:bidi="en-GB"/>
        </w:rPr>
        <w:t>o</w:t>
      </w:r>
      <w:r w:rsidR="00816448">
        <w:rPr>
          <w:rFonts w:asciiTheme="minorHAnsi" w:hAnsiTheme="minorHAnsi" w:cstheme="minorHAnsi"/>
          <w:b/>
          <w:sz w:val="20"/>
          <w:szCs w:val="20"/>
          <w:lang w:bidi="en-GB"/>
        </w:rPr>
        <w:t>f</w:t>
      </w:r>
      <w:r w:rsidR="00926474">
        <w:rPr>
          <w:rFonts w:asciiTheme="minorHAnsi" w:hAnsiTheme="minorHAnsi" w:cstheme="minorHAnsi"/>
          <w:b/>
          <w:sz w:val="20"/>
          <w:szCs w:val="20"/>
          <w:lang w:bidi="en-GB"/>
        </w:rPr>
        <w:t xml:space="preserve"> capital, </w:t>
      </w:r>
      <w:r w:rsidRPr="00C0688B">
        <w:rPr>
          <w:rFonts w:asciiTheme="minorHAnsi" w:hAnsiTheme="minorHAnsi" w:cstheme="minorHAnsi"/>
          <w:b/>
          <w:sz w:val="20"/>
          <w:szCs w:val="20"/>
          <w:lang w:bidi="en-GB"/>
        </w:rPr>
        <w:t>FIRR</w:t>
      </w:r>
      <w:r w:rsidR="00945788">
        <w:rPr>
          <w:rFonts w:asciiTheme="minorHAnsi" w:hAnsiTheme="minorHAnsi" w:cstheme="minorHAnsi"/>
          <w:b/>
          <w:sz w:val="20"/>
          <w:szCs w:val="20"/>
          <w:lang w:bidi="en-GB"/>
        </w:rPr>
        <w:t>(C)</w:t>
      </w:r>
      <w:r w:rsidRPr="00C0688B">
        <w:rPr>
          <w:rFonts w:asciiTheme="minorHAnsi" w:hAnsiTheme="minorHAnsi" w:cstheme="minorHAns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 xml:space="preserve">means </w:t>
      </w:r>
      <w:r w:rsidRPr="00C0688B">
        <w:rPr>
          <w:rFonts w:asciiTheme="minorHAnsi" w:hAnsiTheme="minorHAnsi" w:cstheme="minorHAnsi"/>
          <w:sz w:val="20"/>
          <w:szCs w:val="20"/>
          <w:lang w:bidi="en-GB"/>
        </w:rPr>
        <w:t>discount rate at which the FNPV is equal to zero.</w:t>
      </w:r>
    </w:p>
    <w:bookmarkEnd w:id="22"/>
    <w:p w14:paraId="01DDC976"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3486610D" w14:textId="77777777" w:rsidR="0025794C" w:rsidRPr="00C0688B" w:rsidRDefault="75E00CA8" w:rsidP="7D097407">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Conversion factor</w:t>
      </w:r>
      <w:r w:rsidR="00926474">
        <w:rPr>
          <w:rFonts w:asciiTheme="minorHAnsi" w:hAnsiTheme="minorHAnsi" w:cstheme="minorBidi"/>
          <w:b/>
          <w:sz w:val="20"/>
          <w:szCs w:val="20"/>
          <w:lang w:bidi="en-GB"/>
        </w:rPr>
        <w:t xml:space="preserve">, </w:t>
      </w:r>
      <w:r w:rsidRPr="7D097407">
        <w:rPr>
          <w:rFonts w:asciiTheme="minorHAnsi" w:hAnsiTheme="minorHAnsi" w:cstheme="minorBidi"/>
          <w:b/>
          <w:sz w:val="20"/>
          <w:szCs w:val="20"/>
          <w:lang w:bidi="en-GB"/>
        </w:rPr>
        <w:t>CF</w:t>
      </w:r>
      <w:r w:rsidRPr="7D097407">
        <w:rPr>
          <w:rFonts w:asciiTheme="minorHAnsi" w:hAnsiTheme="minorHAnsi" w:cstheme="minorBidi"/>
          <w:i/>
          <w:sz w:val="20"/>
          <w:szCs w:val="20"/>
          <w:lang w:bidi="en-GB"/>
        </w:rPr>
        <w:t xml:space="preserve"> </w:t>
      </w:r>
      <w:r w:rsidR="00926474">
        <w:rPr>
          <w:rFonts w:asciiTheme="minorHAnsi" w:hAnsiTheme="minorHAnsi" w:cstheme="minorHAnsi"/>
          <w:sz w:val="20"/>
          <w:szCs w:val="20"/>
          <w:lang w:bidi="en-GB"/>
        </w:rPr>
        <w:t>–</w:t>
      </w:r>
      <w:r w:rsidR="00926474" w:rsidRPr="00C0688B">
        <w:rPr>
          <w:rFonts w:asciiTheme="minorHAnsi" w:hAnsiTheme="minorHAnsi" w:cstheme="minorHAnsi"/>
          <w:sz w:val="20"/>
          <w:szCs w:val="20"/>
          <w:lang w:bidi="en-GB"/>
        </w:rPr>
        <w:t xml:space="preserve"> </w:t>
      </w:r>
      <w:r w:rsidR="00926474">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factor used in economic analysis which is applied to a specific financial flow in order to convert it into an economic flow. The CFs used in the IP calculator for the analysis of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using the </w:t>
      </w:r>
      <w:r w:rsidR="00015308">
        <w:rPr>
          <w:rFonts w:asciiTheme="minorHAnsi" w:hAnsiTheme="minorHAnsi" w:cstheme="minorBidi"/>
          <w:sz w:val="20"/>
          <w:szCs w:val="20"/>
          <w:lang w:bidi="en-GB"/>
        </w:rPr>
        <w:t>CBA</w:t>
      </w:r>
      <w:r w:rsidRPr="7D097407">
        <w:rPr>
          <w:rFonts w:asciiTheme="minorHAnsi" w:hAnsiTheme="minorHAnsi" w:cstheme="minorBidi"/>
          <w:sz w:val="20"/>
          <w:szCs w:val="20"/>
          <w:lang w:bidi="en-GB"/>
        </w:rPr>
        <w:t xml:space="preserve"> method are calculated and updated annually by 1 December and </w:t>
      </w:r>
      <w:r w:rsidR="00015308">
        <w:rPr>
          <w:rFonts w:asciiTheme="minorHAnsi" w:hAnsiTheme="minorHAnsi" w:cstheme="minorBidi"/>
          <w:sz w:val="20"/>
          <w:szCs w:val="20"/>
          <w:lang w:bidi="en-GB"/>
        </w:rPr>
        <w:t>applied</w:t>
      </w:r>
      <w:r w:rsidRPr="7D097407">
        <w:rPr>
          <w:rFonts w:asciiTheme="minorHAnsi" w:hAnsiTheme="minorHAnsi" w:cstheme="minorBidi"/>
          <w:sz w:val="20"/>
          <w:szCs w:val="20"/>
          <w:lang w:bidi="en-GB"/>
        </w:rPr>
        <w:t xml:space="preserve"> from 1 January of the next year.</w:t>
      </w:r>
    </w:p>
    <w:p w14:paraId="2245F782"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1350127" w14:textId="77777777" w:rsidR="0025794C" w:rsidRPr="00C0688B" w:rsidRDefault="0025794C" w:rsidP="005D388F">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Cooperation</w:t>
      </w:r>
      <w:r w:rsidRPr="00C0688B">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00015308">
        <w:rPr>
          <w:rFonts w:asciiTheme="minorHAnsi" w:hAnsiTheme="minorHAnsi" w:cstheme="minorHAnsi"/>
          <w:sz w:val="20"/>
          <w:szCs w:val="20"/>
          <w:lang w:bidi="en-GB"/>
        </w:rPr>
        <w:t>connecting to another entity’</w:t>
      </w:r>
      <w:r w:rsidRPr="00C0688B">
        <w:rPr>
          <w:rFonts w:asciiTheme="minorHAnsi" w:hAnsiTheme="minorHAnsi" w:cstheme="minorHAnsi"/>
          <w:sz w:val="20"/>
          <w:szCs w:val="20"/>
          <w:lang w:bidi="en-GB"/>
        </w:rPr>
        <w:t>s existing resources</w:t>
      </w:r>
      <w:r w:rsidR="00015308">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w:t>
      </w:r>
      <w:r w:rsidR="00015308">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infrastructure to achieve the </w:t>
      </w:r>
      <w:r w:rsidR="00945788">
        <w:rPr>
          <w:rFonts w:asciiTheme="minorHAnsi" w:hAnsiTheme="minorHAnsi" w:cstheme="minorHAnsi"/>
          <w:sz w:val="20"/>
          <w:szCs w:val="20"/>
          <w:lang w:bidi="en-GB"/>
        </w:rPr>
        <w:t>result of the p</w:t>
      </w:r>
      <w:r w:rsidRPr="00C0688B">
        <w:rPr>
          <w:rFonts w:asciiTheme="minorHAnsi" w:hAnsiTheme="minorHAnsi" w:cstheme="minorHAnsi"/>
          <w:sz w:val="20"/>
          <w:szCs w:val="20"/>
          <w:lang w:bidi="en-GB"/>
        </w:rPr>
        <w:t xml:space="preserve">roject and </w:t>
      </w:r>
      <w:r w:rsidR="00945788">
        <w:rPr>
          <w:rFonts w:asciiTheme="minorHAnsi" w:hAnsiTheme="minorHAnsi" w:cstheme="minorHAnsi"/>
          <w:sz w:val="20"/>
          <w:szCs w:val="20"/>
          <w:lang w:bidi="en-GB"/>
        </w:rPr>
        <w:t>to deliver the</w:t>
      </w:r>
      <w:r w:rsidRPr="00C0688B">
        <w:rPr>
          <w:rFonts w:asciiTheme="minorHAnsi" w:hAnsiTheme="minorHAnsi" w:cstheme="minorHAnsi"/>
          <w:sz w:val="20"/>
          <w:szCs w:val="20"/>
          <w:lang w:bidi="en-GB"/>
        </w:rPr>
        <w:t xml:space="preserve"> service.</w:t>
      </w:r>
    </w:p>
    <w:p w14:paraId="197A2796"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E4D670D"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Residual value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 xml:space="preserve">amount calculated by adding to or deducting from the cost of acquisition or production of a tangible or intangible fixed asset any amount </w:t>
      </w:r>
      <w:r w:rsidR="00945788">
        <w:rPr>
          <w:rFonts w:asciiTheme="minorHAnsi" w:hAnsiTheme="minorHAnsi" w:cstheme="minorHAnsi"/>
          <w:sz w:val="20"/>
          <w:szCs w:val="20"/>
          <w:lang w:bidi="en-GB"/>
        </w:rPr>
        <w:t>of</w:t>
      </w:r>
      <w:r w:rsidRPr="00C0688B">
        <w:rPr>
          <w:rFonts w:asciiTheme="minorHAnsi" w:hAnsiTheme="minorHAnsi" w:cstheme="minorHAnsi"/>
          <w:sz w:val="20"/>
          <w:szCs w:val="20"/>
          <w:lang w:bidi="en-GB"/>
        </w:rPr>
        <w:t xml:space="preserve"> changes in the</w:t>
      </w:r>
      <w:r w:rsidR="00945788">
        <w:rPr>
          <w:rFonts w:asciiTheme="minorHAnsi" w:hAnsiTheme="minorHAnsi" w:cstheme="minorHAnsi"/>
          <w:sz w:val="20"/>
          <w:szCs w:val="20"/>
          <w:lang w:bidi="en-GB"/>
        </w:rPr>
        <w:t xml:space="preserve"> asset</w:t>
      </w:r>
      <w:r w:rsidRPr="00C0688B">
        <w:rPr>
          <w:rFonts w:asciiTheme="minorHAnsi" w:hAnsiTheme="minorHAnsi" w:cstheme="minorHAnsi"/>
          <w:sz w:val="20"/>
          <w:szCs w:val="20"/>
          <w:lang w:bidi="en-GB"/>
        </w:rPr>
        <w:t xml:space="preserve"> value (fair value changes, revaluations) and deducting the accumulated amount of depreciation or amortisation.</w:t>
      </w:r>
      <w:bookmarkEnd w:id="21"/>
    </w:p>
    <w:p w14:paraId="7A775B73"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4FFC4330"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Incremental analysis</w:t>
      </w:r>
      <w:r w:rsidRPr="00C0688B">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 xml:space="preserve">CBA performed by comparing the </w:t>
      </w:r>
      <w:r w:rsidR="00BD7028">
        <w:rPr>
          <w:rFonts w:asciiTheme="minorHAnsi" w:hAnsiTheme="minorHAnsi" w:cstheme="minorHAnsi"/>
          <w:sz w:val="20"/>
          <w:szCs w:val="20"/>
          <w:lang w:bidi="en-GB"/>
        </w:rPr>
        <w:t>cash flows</w:t>
      </w:r>
      <w:r w:rsidRPr="00C0688B">
        <w:rPr>
          <w:rFonts w:asciiTheme="minorHAnsi" w:hAnsiTheme="minorHAnsi" w:cstheme="minorHAnsi"/>
          <w:sz w:val="20"/>
          <w:szCs w:val="20"/>
          <w:lang w:bidi="en-GB"/>
        </w:rPr>
        <w:t xml:space="preserve"> and benefits (costs) generated of each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to the present situation.</w:t>
      </w:r>
    </w:p>
    <w:p w14:paraId="1BAA5E62"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1F39630"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Local estimate</w:t>
      </w:r>
      <w:r w:rsidRPr="00C0688B">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 xml:space="preserve">investment requirement for </w:t>
      </w:r>
      <w:r w:rsidR="00F2132C">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construction of a building itemised by construction activities.</w:t>
      </w:r>
    </w:p>
    <w:p w14:paraId="28D59F4F" w14:textId="77777777" w:rsidR="0025794C" w:rsidRPr="00C0688B" w:rsidRDefault="0025794C" w:rsidP="0025794C">
      <w:pPr>
        <w:spacing w:after="0" w:line="240" w:lineRule="auto"/>
        <w:jc w:val="both"/>
        <w:rPr>
          <w:rFonts w:asciiTheme="minorHAnsi" w:hAnsiTheme="minorHAnsi" w:cstheme="minorHAnsi"/>
          <w:sz w:val="20"/>
          <w:szCs w:val="20"/>
        </w:rPr>
      </w:pPr>
    </w:p>
    <w:p w14:paraId="264D5485"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Depreciation rate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 xml:space="preserve">means </w:t>
      </w:r>
      <w:r w:rsidRPr="00C0688B">
        <w:rPr>
          <w:rFonts w:asciiTheme="minorHAnsi" w:hAnsiTheme="minorHAnsi" w:cstheme="minorHAnsi"/>
          <w:sz w:val="20"/>
          <w:szCs w:val="20"/>
          <w:lang w:bidi="en-GB"/>
        </w:rPr>
        <w:t xml:space="preserve">systematic allocation of the depreciable amount of an asset over its useful life. The depreciation rate for each year is obtained by entering 1 in the numerator and the economic useful life of the investment </w:t>
      </w:r>
      <w:r w:rsidR="0001530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in</w:t>
      </w:r>
      <w:r w:rsidR="00015308">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the denominator.</w:t>
      </w:r>
    </w:p>
    <w:p w14:paraId="7FB03C58"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2707E77E"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Object estimate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Pr="00C0688B">
        <w:rPr>
          <w:rFonts w:asciiTheme="minorHAnsi" w:hAnsiTheme="minorHAnsi" w:cstheme="minorHAnsi"/>
          <w:sz w:val="20"/>
          <w:szCs w:val="20"/>
          <w:lang w:bidi="en-GB"/>
        </w:rPr>
        <w:t xml:space="preserve"> investment requirement for the construction, installation and acquisition of equipment for the construction of a building (components of a building or separately constructed buildings) itemised by component parts of the project.</w:t>
      </w:r>
    </w:p>
    <w:p w14:paraId="7548996C"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D32BD77"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Optimisation</w:t>
      </w:r>
      <w:r w:rsidRPr="00C0688B">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Pr="00C0688B">
        <w:rPr>
          <w:rFonts w:asciiTheme="minorHAnsi" w:hAnsiTheme="minorHAnsi" w:cstheme="minorHAnsi"/>
          <w:sz w:val="20"/>
          <w:szCs w:val="20"/>
          <w:lang w:bidi="en-GB"/>
        </w:rPr>
        <w:t xml:space="preserve"> the substantial improvement in existing performance indicators, in whole or in part, through changes in the principles, method, procedures of implementation of activities, people carrying out the activities, etc.</w:t>
      </w:r>
    </w:p>
    <w:p w14:paraId="1E9B7A8A"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4DB8C0CC"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Loans</w:t>
      </w:r>
      <w:r w:rsidRPr="00C0688B">
        <w:rPr>
          <w:rFonts w:asciiTheme="minorHAnsi" w:hAnsiTheme="minorHAnsi" w:cstheme="minorHAnsi"/>
          <w: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funds borrowed from credit institutions, other legal and natural persons used for the implementation of the IP.</w:t>
      </w:r>
    </w:p>
    <w:p w14:paraId="43C92295"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16408B1E" w14:textId="77777777" w:rsidR="0025794C" w:rsidRDefault="00015308" w:rsidP="002801B2">
      <w:pPr>
        <w:spacing w:after="0" w:line="240" w:lineRule="auto"/>
        <w:jc w:val="both"/>
        <w:rPr>
          <w:rFonts w:asciiTheme="minorHAnsi" w:hAnsiTheme="minorHAnsi" w:cstheme="minorHAnsi"/>
          <w:sz w:val="20"/>
          <w:szCs w:val="20"/>
        </w:rPr>
      </w:pPr>
      <w:r>
        <w:rPr>
          <w:rFonts w:asciiTheme="minorHAnsi" w:hAnsiTheme="minorHAnsi" w:cstheme="minorHAnsi"/>
          <w:b/>
          <w:sz w:val="20"/>
          <w:szCs w:val="20"/>
          <w:lang w:bidi="en-GB"/>
        </w:rPr>
        <w:t>S</w:t>
      </w:r>
      <w:r w:rsidR="0025794C" w:rsidRPr="00C0688B">
        <w:rPr>
          <w:rFonts w:asciiTheme="minorHAnsi" w:hAnsiTheme="minorHAnsi" w:cstheme="minorHAnsi"/>
          <w:b/>
          <w:sz w:val="20"/>
          <w:szCs w:val="20"/>
          <w:lang w:bidi="en-GB"/>
        </w:rPr>
        <w:t>ervice</w:t>
      </w:r>
      <w:r w:rsidR="0025794C" w:rsidRPr="00C0688B">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w:t>
      </w:r>
      <w:r w:rsidR="0025794C" w:rsidRPr="00C0688B">
        <w:rPr>
          <w:rFonts w:asciiTheme="minorHAnsi" w:hAnsiTheme="minorHAnsi" w:cstheme="minorHAnsi"/>
          <w:sz w:val="20"/>
          <w:szCs w:val="20"/>
          <w:lang w:bidi="en-GB"/>
        </w:rPr>
        <w:t>public service, public administration and public goods. For the purposes of this Methodology, the concept of service does not include commercial services, as IP is only prepared for the improvement or development of public services, public goods or public administration.</w:t>
      </w:r>
    </w:p>
    <w:p w14:paraId="4525C155" w14:textId="77777777" w:rsidR="0025794C" w:rsidRDefault="0025794C" w:rsidP="0025794C">
      <w:pPr>
        <w:spacing w:after="0" w:line="240" w:lineRule="auto"/>
        <w:ind w:firstLine="326"/>
        <w:jc w:val="both"/>
        <w:rPr>
          <w:rFonts w:asciiTheme="minorHAnsi" w:hAnsiTheme="minorHAnsi" w:cstheme="minorHAnsi"/>
          <w:sz w:val="20"/>
          <w:szCs w:val="20"/>
        </w:rPr>
      </w:pPr>
    </w:p>
    <w:p w14:paraId="5476C600" w14:textId="77E2D250" w:rsidR="0025794C" w:rsidRDefault="0025794C" w:rsidP="002801B2">
      <w:pPr>
        <w:spacing w:after="0" w:line="240" w:lineRule="auto"/>
        <w:jc w:val="both"/>
        <w:rPr>
          <w:rFonts w:asciiTheme="minorHAnsi" w:hAnsiTheme="minorHAnsi" w:cstheme="minorHAnsi"/>
          <w:sz w:val="20"/>
          <w:szCs w:val="20"/>
          <w:lang w:bidi="en-GB"/>
        </w:rPr>
      </w:pPr>
      <w:bookmarkStart w:id="23" w:name="PPR"/>
      <w:r w:rsidRPr="00AE4149">
        <w:rPr>
          <w:rFonts w:asciiTheme="minorHAnsi" w:hAnsiTheme="minorHAnsi" w:cstheme="minorHAnsi"/>
          <w:b/>
          <w:sz w:val="20"/>
          <w:szCs w:val="20"/>
          <w:lang w:bidi="en-GB"/>
        </w:rPr>
        <w:t xml:space="preserve">Changes of output level, </w:t>
      </w:r>
      <w:r w:rsidR="00EB73DB" w:rsidRPr="00AE4149">
        <w:rPr>
          <w:rFonts w:asciiTheme="minorHAnsi" w:hAnsiTheme="minorHAnsi" w:cstheme="minorHAnsi"/>
          <w:b/>
          <w:sz w:val="20"/>
          <w:szCs w:val="20"/>
          <w:lang w:bidi="en-GB"/>
        </w:rPr>
        <w:t>PPR</w:t>
      </w:r>
      <w:bookmarkEnd w:id="23"/>
      <w:r w:rsidRPr="00380DE2">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380DE2">
        <w:rPr>
          <w:rFonts w:asciiTheme="minorHAnsi" w:hAnsiTheme="minorHAnsi" w:cstheme="minorHAnsi"/>
          <w:sz w:val="20"/>
          <w:szCs w:val="20"/>
          <w:lang w:bidi="en-GB"/>
        </w:rPr>
        <w:t>quantified result to be achieved by a project</w:t>
      </w:r>
      <w:r w:rsidR="00EB73DB">
        <w:rPr>
          <w:rFonts w:asciiTheme="minorHAnsi" w:hAnsiTheme="minorHAnsi" w:cstheme="minorHAnsi"/>
          <w:sz w:val="20"/>
          <w:szCs w:val="20"/>
          <w:lang w:bidi="en-GB"/>
        </w:rPr>
        <w:t xml:space="preserve"> </w:t>
      </w:r>
      <w:r w:rsidRPr="00380DE2">
        <w:rPr>
          <w:rFonts w:asciiTheme="minorHAnsi" w:hAnsiTheme="minorHAnsi" w:cstheme="minorHAnsi"/>
          <w:sz w:val="20"/>
          <w:szCs w:val="20"/>
          <w:lang w:bidi="en-GB"/>
        </w:rPr>
        <w:t xml:space="preserve">linked to a change in the socio-economic benefits or service </w:t>
      </w:r>
      <w:r w:rsidR="00F2132C">
        <w:rPr>
          <w:rFonts w:asciiTheme="minorHAnsi" w:hAnsiTheme="minorHAnsi" w:cstheme="minorHAnsi"/>
          <w:sz w:val="20"/>
          <w:szCs w:val="20"/>
          <w:lang w:bidi="en-GB"/>
        </w:rPr>
        <w:t xml:space="preserve">being </w:t>
      </w:r>
      <w:r w:rsidRPr="00380DE2">
        <w:rPr>
          <w:rFonts w:asciiTheme="minorHAnsi" w:hAnsiTheme="minorHAnsi" w:cstheme="minorHAnsi"/>
          <w:sz w:val="20"/>
          <w:szCs w:val="20"/>
          <w:lang w:bidi="en-GB"/>
        </w:rPr>
        <w:t>provided.</w:t>
      </w:r>
    </w:p>
    <w:p w14:paraId="6B96CBF5" w14:textId="77777777" w:rsidR="0025794C" w:rsidRDefault="0025794C" w:rsidP="0025794C">
      <w:pPr>
        <w:spacing w:after="0" w:line="240" w:lineRule="auto"/>
        <w:ind w:firstLine="326"/>
        <w:jc w:val="both"/>
        <w:rPr>
          <w:rFonts w:asciiTheme="minorHAnsi" w:hAnsiTheme="minorHAnsi" w:cstheme="minorHAnsi"/>
          <w:sz w:val="20"/>
          <w:szCs w:val="20"/>
        </w:rPr>
      </w:pPr>
    </w:p>
    <w:p w14:paraId="131B6DAB" w14:textId="77777777" w:rsidR="0025794C" w:rsidRDefault="0025794C" w:rsidP="002801B2">
      <w:pPr>
        <w:spacing w:after="0" w:line="240" w:lineRule="auto"/>
        <w:jc w:val="both"/>
        <w:rPr>
          <w:rFonts w:asciiTheme="minorHAnsi" w:hAnsiTheme="minorHAnsi" w:cstheme="minorHAnsi"/>
          <w:sz w:val="20"/>
          <w:szCs w:val="20"/>
        </w:rPr>
      </w:pPr>
      <w:r w:rsidRPr="00ED53DF">
        <w:rPr>
          <w:rFonts w:asciiTheme="minorHAnsi" w:hAnsiTheme="minorHAnsi" w:cstheme="minorHAnsi"/>
          <w:b/>
          <w:sz w:val="20"/>
          <w:szCs w:val="20"/>
          <w:lang w:bidi="en-GB"/>
        </w:rPr>
        <w:t>Building renovation (modernisation)</w:t>
      </w:r>
      <w:r w:rsidRPr="00ED53DF">
        <w:rPr>
          <w:rFonts w:asciiTheme="minorHAnsi" w:hAnsiTheme="minorHAnsi" w:cstheme="minorHAnsi"/>
          <w:sz w:val="20"/>
          <w:szCs w:val="20"/>
          <w:lang w:bidi="en-GB"/>
        </w:rPr>
        <w:t xml:space="preserve">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00015308" w:rsidRPr="7D097407">
        <w:rPr>
          <w:rFonts w:asciiTheme="minorHAnsi" w:hAnsiTheme="minorHAnsi" w:cstheme="minorBidi"/>
          <w:sz w:val="20"/>
          <w:szCs w:val="20"/>
          <w:lang w:bidi="en-GB"/>
        </w:rPr>
        <w:t xml:space="preserve"> </w:t>
      </w:r>
      <w:r w:rsidRPr="00ED53DF">
        <w:rPr>
          <w:rFonts w:asciiTheme="minorHAnsi" w:hAnsiTheme="minorHAnsi" w:cstheme="minorHAnsi"/>
          <w:sz w:val="20"/>
          <w:szCs w:val="20"/>
          <w:lang w:bidi="en-GB"/>
        </w:rPr>
        <w:t>construction operations that restore or improve the physical and energy performance of a building and/or its engineering systems and/or ensures the use of energy from renewable energy sources</w:t>
      </w:r>
      <w:r>
        <w:rPr>
          <w:rStyle w:val="FootnoteReference"/>
          <w:rFonts w:asciiTheme="minorHAnsi" w:hAnsiTheme="minorHAnsi" w:cstheme="minorHAnsi"/>
          <w:sz w:val="20"/>
          <w:szCs w:val="20"/>
          <w:lang w:bidi="en-GB"/>
        </w:rPr>
        <w:footnoteReference w:id="6"/>
      </w:r>
      <w:r w:rsidRPr="00ED53DF">
        <w:rPr>
          <w:rFonts w:asciiTheme="minorHAnsi" w:hAnsiTheme="minorHAnsi" w:cstheme="minorHAnsi"/>
          <w:sz w:val="20"/>
          <w:szCs w:val="20"/>
          <w:lang w:bidi="en-GB"/>
        </w:rPr>
        <w:t>.</w:t>
      </w:r>
    </w:p>
    <w:p w14:paraId="1E4AEFBF"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3BDC35D3" w14:textId="77777777" w:rsidR="0025794C" w:rsidRDefault="00AF00D1" w:rsidP="7D097407">
      <w:pPr>
        <w:spacing w:after="0" w:line="240" w:lineRule="auto"/>
        <w:jc w:val="both"/>
        <w:rPr>
          <w:rFonts w:asciiTheme="minorHAnsi" w:hAnsiTheme="minorHAnsi" w:cstheme="minorBidi"/>
          <w:sz w:val="20"/>
          <w:szCs w:val="20"/>
        </w:rPr>
      </w:pPr>
      <w:r>
        <w:rPr>
          <w:rFonts w:asciiTheme="minorHAnsi" w:hAnsiTheme="minorHAnsi" w:cstheme="minorBidi"/>
          <w:b/>
          <w:sz w:val="20"/>
          <w:szCs w:val="20"/>
          <w:lang w:bidi="en-GB"/>
        </w:rPr>
        <w:t xml:space="preserve">Premises </w:t>
      </w:r>
      <w:r w:rsidR="00015308">
        <w:rPr>
          <w:rFonts w:asciiTheme="minorHAnsi" w:hAnsiTheme="minorHAnsi" w:cstheme="minorHAnsi"/>
          <w:sz w:val="20"/>
          <w:szCs w:val="20"/>
          <w:lang w:bidi="en-GB"/>
        </w:rPr>
        <w:t>–</w:t>
      </w:r>
      <w:r w:rsidR="00015308" w:rsidRPr="00C0688B">
        <w:rPr>
          <w:rFonts w:asciiTheme="minorHAnsi" w:hAnsiTheme="minorHAnsi" w:cstheme="minorHAnsi"/>
          <w:sz w:val="20"/>
          <w:szCs w:val="20"/>
          <w:lang w:bidi="en-GB"/>
        </w:rPr>
        <w:t xml:space="preserve"> </w:t>
      </w:r>
      <w:r w:rsidR="00015308">
        <w:rPr>
          <w:rFonts w:asciiTheme="minorHAnsi" w:hAnsiTheme="minorHAnsi" w:cstheme="minorBidi"/>
          <w:sz w:val="20"/>
          <w:szCs w:val="20"/>
          <w:lang w:bidi="en-GB"/>
        </w:rPr>
        <w:t>means</w:t>
      </w:r>
      <w:r w:rsidR="5DDD150B" w:rsidRPr="7D097407">
        <w:rPr>
          <w:rFonts w:asciiTheme="minorHAnsi" w:hAnsiTheme="minorHAnsi" w:cstheme="minorBidi"/>
          <w:sz w:val="20"/>
          <w:szCs w:val="20"/>
          <w:lang w:bidi="en-GB"/>
        </w:rPr>
        <w:t xml:space="preserve"> </w:t>
      </w:r>
      <w:r>
        <w:rPr>
          <w:rFonts w:asciiTheme="minorHAnsi" w:hAnsiTheme="minorHAnsi" w:cstheme="minorBidi"/>
          <w:sz w:val="20"/>
          <w:szCs w:val="20"/>
          <w:lang w:bidi="en-GB"/>
        </w:rPr>
        <w:t>area</w:t>
      </w:r>
      <w:r w:rsidR="5DDD150B" w:rsidRPr="7D097407">
        <w:rPr>
          <w:rFonts w:asciiTheme="minorHAnsi" w:hAnsiTheme="minorHAnsi" w:cstheme="minorBidi"/>
          <w:sz w:val="20"/>
          <w:szCs w:val="20"/>
          <w:lang w:bidi="en-GB"/>
        </w:rPr>
        <w:t xml:space="preserve"> of a building </w:t>
      </w:r>
      <w:r w:rsidR="00F2132C">
        <w:rPr>
          <w:rFonts w:asciiTheme="minorHAnsi" w:hAnsiTheme="minorHAnsi" w:cstheme="minorBidi"/>
          <w:sz w:val="20"/>
          <w:szCs w:val="20"/>
          <w:lang w:bidi="en-GB"/>
        </w:rPr>
        <w:t>enclosed by</w:t>
      </w:r>
      <w:r w:rsidR="5DDD150B" w:rsidRPr="7D097407">
        <w:rPr>
          <w:rFonts w:asciiTheme="minorHAnsi" w:hAnsiTheme="minorHAnsi" w:cstheme="minorBidi"/>
          <w:sz w:val="20"/>
          <w:szCs w:val="20"/>
          <w:lang w:bidi="en-GB"/>
        </w:rPr>
        <w:t xml:space="preserve"> walls </w:t>
      </w:r>
      <w:r w:rsidR="00F2132C">
        <w:rPr>
          <w:rFonts w:asciiTheme="minorHAnsi" w:hAnsiTheme="minorHAnsi" w:cstheme="minorBidi"/>
          <w:sz w:val="20"/>
          <w:szCs w:val="20"/>
          <w:lang w:bidi="en-GB"/>
        </w:rPr>
        <w:t>and other partitioning</w:t>
      </w:r>
      <w:r w:rsidR="5DDD150B" w:rsidRPr="7D097407">
        <w:rPr>
          <w:rFonts w:asciiTheme="minorHAnsi" w:hAnsiTheme="minorHAnsi" w:cstheme="minorBidi"/>
          <w:sz w:val="20"/>
          <w:szCs w:val="20"/>
          <w:lang w:bidi="en-GB"/>
        </w:rPr>
        <w:t>.</w:t>
      </w:r>
    </w:p>
    <w:p w14:paraId="0A09A56A"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2F1B8B1B"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Private equity </w:t>
      </w:r>
      <w:r w:rsidR="00AF00D1">
        <w:rPr>
          <w:rFonts w:asciiTheme="minorHAnsi" w:hAnsiTheme="minorHAnsi" w:cstheme="minorHAnsi"/>
          <w:sz w:val="20"/>
          <w:szCs w:val="20"/>
          <w:lang w:bidi="en-GB"/>
        </w:rPr>
        <w:t>–</w:t>
      </w:r>
      <w:r w:rsidR="00AF00D1" w:rsidRPr="00C0688B">
        <w:rPr>
          <w:rFonts w:asciiTheme="minorHAnsi" w:hAnsiTheme="minorHAnsi" w:cstheme="minorHAnsi"/>
          <w:sz w:val="20"/>
          <w:szCs w:val="20"/>
          <w:lang w:bidi="en-GB"/>
        </w:rPr>
        <w:t xml:space="preserve"> </w:t>
      </w:r>
      <w:r w:rsidR="00AF00D1">
        <w:rPr>
          <w:rFonts w:asciiTheme="minorHAnsi" w:hAnsiTheme="minorHAnsi" w:cstheme="minorBidi"/>
          <w:sz w:val="20"/>
          <w:szCs w:val="20"/>
          <w:lang w:bidi="en-GB"/>
        </w:rPr>
        <w:t>means</w:t>
      </w:r>
      <w:r w:rsidR="00AF00D1" w:rsidRPr="7D097407">
        <w:rPr>
          <w:rFonts w:asciiTheme="minorHAnsi" w:hAnsiTheme="minorHAnsi" w:cstheme="minorBidi"/>
          <w:sz w:val="20"/>
          <w:szCs w:val="20"/>
          <w:lang w:bidi="en-GB"/>
        </w:rPr>
        <w:t xml:space="preserve"> </w:t>
      </w:r>
      <w:r w:rsidR="00F2132C">
        <w:rPr>
          <w:rFonts w:asciiTheme="minorHAnsi" w:hAnsiTheme="minorHAnsi" w:cstheme="minorBidi"/>
          <w:sz w:val="20"/>
          <w:szCs w:val="20"/>
          <w:lang w:bidi="en-GB"/>
        </w:rPr>
        <w:t xml:space="preserve">any </w:t>
      </w:r>
      <w:r w:rsidRPr="00C0688B">
        <w:rPr>
          <w:rFonts w:asciiTheme="minorHAnsi" w:hAnsiTheme="minorHAnsi" w:cstheme="minorHAnsi"/>
          <w:sz w:val="20"/>
          <w:szCs w:val="20"/>
          <w:lang w:bidi="en-GB"/>
        </w:rPr>
        <w:t>asset owned by the project organisation and used to implement the IP (money, real estate, knowledge and intellectual property, etc.).</w:t>
      </w:r>
    </w:p>
    <w:p w14:paraId="4EB45C1B"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83E54B7"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Private legal </w:t>
      </w:r>
      <w:r w:rsidR="00AF00D1">
        <w:rPr>
          <w:rFonts w:asciiTheme="minorHAnsi" w:hAnsiTheme="minorHAnsi" w:cstheme="minorHAnsi"/>
          <w:b/>
          <w:sz w:val="20"/>
          <w:szCs w:val="20"/>
          <w:lang w:bidi="en-GB"/>
        </w:rPr>
        <w:t>entity</w:t>
      </w:r>
      <w:r w:rsidRPr="00C0688B">
        <w:rPr>
          <w:rFonts w:asciiTheme="minorHAnsi" w:hAnsiTheme="minorHAnsi" w:cstheme="minorHAnsi"/>
          <w:sz w:val="20"/>
          <w:szCs w:val="20"/>
          <w:lang w:bidi="en-GB"/>
        </w:rPr>
        <w:t xml:space="preserve"> </w:t>
      </w:r>
      <w:r w:rsidR="00AF00D1">
        <w:rPr>
          <w:rFonts w:asciiTheme="minorHAnsi" w:hAnsiTheme="minorHAnsi" w:cstheme="minorHAnsi"/>
          <w:sz w:val="20"/>
          <w:szCs w:val="20"/>
          <w:lang w:bidi="en-GB"/>
        </w:rPr>
        <w:t>–</w:t>
      </w:r>
      <w:r w:rsidR="00AF00D1" w:rsidRPr="00C0688B">
        <w:rPr>
          <w:rFonts w:asciiTheme="minorHAnsi" w:hAnsiTheme="minorHAnsi" w:cstheme="minorHAnsi"/>
          <w:sz w:val="20"/>
          <w:szCs w:val="20"/>
          <w:lang w:bidi="en-GB"/>
        </w:rPr>
        <w:t xml:space="preserve"> </w:t>
      </w:r>
      <w:r w:rsidR="00AF00D1">
        <w:rPr>
          <w:rFonts w:asciiTheme="minorHAnsi" w:hAnsiTheme="minorHAnsi" w:cstheme="minorBidi"/>
          <w:sz w:val="20"/>
          <w:szCs w:val="20"/>
          <w:lang w:bidi="en-GB"/>
        </w:rPr>
        <w:t>means</w:t>
      </w:r>
      <w:r w:rsidR="00AF00D1"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 xml:space="preserve">legal person whose purpose is to serve private interests of its founder(s). A legal entity is classified as a private legal entity in accordance with the law regulating the legal form of </w:t>
      </w:r>
      <w:r w:rsidR="00AF00D1">
        <w:rPr>
          <w:rFonts w:asciiTheme="minorHAnsi" w:hAnsiTheme="minorHAnsi" w:cstheme="minorHAnsi"/>
          <w:sz w:val="20"/>
          <w:szCs w:val="20"/>
          <w:lang w:bidi="en-GB"/>
        </w:rPr>
        <w:t>legal entities</w:t>
      </w:r>
      <w:r w:rsidRPr="00C0688B">
        <w:rPr>
          <w:rFonts w:asciiTheme="minorHAnsi" w:hAnsiTheme="minorHAnsi" w:cstheme="minorHAnsi"/>
          <w:sz w:val="20"/>
          <w:szCs w:val="20"/>
          <w:lang w:bidi="en-GB"/>
        </w:rPr>
        <w:t xml:space="preserve"> and the Regulations of the Register of Legal Entities approved by Resolution No 1407 of the Government of the Republic of Lithuania of 12 November 2003.</w:t>
      </w:r>
    </w:p>
    <w:p w14:paraId="0A44F9AE"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132B2BCE" w14:textId="77777777" w:rsidR="0025794C" w:rsidRPr="00C0688B" w:rsidRDefault="00AF00D1" w:rsidP="002801B2">
      <w:pPr>
        <w:spacing w:after="0" w:line="240" w:lineRule="auto"/>
        <w:jc w:val="both"/>
        <w:rPr>
          <w:rFonts w:asciiTheme="minorHAnsi" w:hAnsiTheme="minorHAnsi" w:cstheme="minorHAnsi"/>
          <w:sz w:val="20"/>
          <w:szCs w:val="20"/>
        </w:rPr>
      </w:pPr>
      <w:bookmarkStart w:id="24" w:name="PAL"/>
      <w:r>
        <w:rPr>
          <w:rFonts w:asciiTheme="minorHAnsi" w:hAnsiTheme="minorHAnsi" w:cstheme="minorHAnsi"/>
          <w:b/>
          <w:sz w:val="20"/>
          <w:szCs w:val="20"/>
          <w:lang w:bidi="en-GB"/>
        </w:rPr>
        <w:t>T</w:t>
      </w:r>
      <w:r w:rsidR="0025794C" w:rsidRPr="00C0688B">
        <w:rPr>
          <w:rFonts w:asciiTheme="minorHAnsi" w:hAnsiTheme="minorHAnsi" w:cstheme="minorHAnsi"/>
          <w:b/>
          <w:sz w:val="20"/>
          <w:szCs w:val="20"/>
          <w:lang w:bidi="en-GB"/>
        </w:rPr>
        <w:t xml:space="preserve">ime horizon </w:t>
      </w:r>
      <w:bookmarkEnd w:id="24"/>
      <w:r w:rsidRPr="00EB73DB">
        <w:rPr>
          <w:rFonts w:asciiTheme="minorHAnsi" w:hAnsiTheme="minorHAnsi" w:cstheme="minorHAnsi"/>
          <w:b/>
          <w:sz w:val="20"/>
          <w:szCs w:val="20"/>
          <w:lang w:bidi="en-GB"/>
        </w:rPr>
        <w:t>of a project</w:t>
      </w:r>
      <w:r w:rsidR="0025794C" w:rsidRPr="00C0688B">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w:t>
      </w:r>
      <w:r w:rsidR="0025794C" w:rsidRPr="00C0688B">
        <w:rPr>
          <w:rFonts w:asciiTheme="minorHAnsi" w:hAnsiTheme="minorHAnsi" w:cstheme="minorHAnsi"/>
          <w:sz w:val="20"/>
          <w:szCs w:val="20"/>
          <w:lang w:bidi="en-GB"/>
        </w:rPr>
        <w:t>number of years for which projections of project investments, operating costs, operating revenues, taxes, financing and socio-economic benefits (damages) are made.</w:t>
      </w:r>
    </w:p>
    <w:p w14:paraId="7A3C3C06"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73D7A93D" w14:textId="77777777" w:rsidR="0025794C" w:rsidRPr="00C0688B" w:rsidRDefault="00AF00D1" w:rsidP="002801B2">
      <w:pPr>
        <w:spacing w:after="0" w:line="240" w:lineRule="auto"/>
        <w:jc w:val="both"/>
        <w:rPr>
          <w:rFonts w:asciiTheme="minorHAnsi" w:hAnsiTheme="minorHAnsi" w:cstheme="minorHAnsi"/>
          <w:sz w:val="20"/>
          <w:szCs w:val="20"/>
        </w:rPr>
      </w:pPr>
      <w:bookmarkStart w:id="25" w:name="PIL"/>
      <w:r>
        <w:rPr>
          <w:rFonts w:asciiTheme="minorHAnsi" w:hAnsiTheme="minorHAnsi" w:cstheme="minorHAnsi"/>
          <w:b/>
          <w:sz w:val="20"/>
          <w:szCs w:val="20"/>
          <w:lang w:bidi="en-GB"/>
        </w:rPr>
        <w:t>I</w:t>
      </w:r>
      <w:r w:rsidR="0025794C" w:rsidRPr="00C0688B">
        <w:rPr>
          <w:rFonts w:asciiTheme="minorHAnsi" w:hAnsiTheme="minorHAnsi" w:cstheme="minorHAnsi"/>
          <w:b/>
          <w:sz w:val="20"/>
          <w:szCs w:val="20"/>
          <w:lang w:bidi="en-GB"/>
        </w:rPr>
        <w:t xml:space="preserve">nvestment period </w:t>
      </w:r>
      <w:bookmarkEnd w:id="25"/>
      <w:r w:rsidR="00F2132C" w:rsidRPr="00EB73DB">
        <w:rPr>
          <w:rFonts w:asciiTheme="minorHAnsi" w:hAnsiTheme="minorHAnsi" w:cstheme="minorHAnsi"/>
          <w:b/>
          <w:sz w:val="20"/>
          <w:szCs w:val="20"/>
          <w:lang w:bidi="en-GB"/>
        </w:rPr>
        <w:t>of a project</w:t>
      </w:r>
      <w:r w:rsidR="00F2132C" w:rsidRPr="00C0688B">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w:t>
      </w:r>
      <w:r w:rsidR="0025794C" w:rsidRPr="00C0688B">
        <w:rPr>
          <w:rFonts w:asciiTheme="minorHAnsi" w:hAnsiTheme="minorHAnsi" w:cstheme="minorHAnsi"/>
          <w:sz w:val="20"/>
          <w:szCs w:val="20"/>
          <w:lang w:bidi="en-GB"/>
        </w:rPr>
        <w:t xml:space="preserve">number of years </w:t>
      </w:r>
      <w:r w:rsidR="00F2132C">
        <w:rPr>
          <w:rFonts w:asciiTheme="minorHAnsi" w:hAnsiTheme="minorHAnsi" w:cstheme="minorHAnsi"/>
          <w:sz w:val="20"/>
          <w:szCs w:val="20"/>
          <w:lang w:bidi="en-GB"/>
        </w:rPr>
        <w:t>for</w:t>
      </w:r>
      <w:r w:rsidR="0025794C" w:rsidRPr="00C0688B">
        <w:rPr>
          <w:rFonts w:asciiTheme="minorHAnsi" w:hAnsiTheme="minorHAnsi" w:cstheme="minorHAnsi"/>
          <w:sz w:val="20"/>
          <w:szCs w:val="20"/>
          <w:lang w:bidi="en-GB"/>
        </w:rPr>
        <w:t xml:space="preserve"> which the project investment</w:t>
      </w:r>
      <w:r w:rsidR="00F2132C">
        <w:rPr>
          <w:rFonts w:asciiTheme="minorHAnsi" w:hAnsiTheme="minorHAnsi" w:cstheme="minorHAnsi"/>
          <w:sz w:val="20"/>
          <w:szCs w:val="20"/>
          <w:lang w:bidi="en-GB"/>
        </w:rPr>
        <w:t>s</w:t>
      </w:r>
      <w:r w:rsidR="0025794C" w:rsidRPr="00C0688B">
        <w:rPr>
          <w:rFonts w:asciiTheme="minorHAnsi" w:hAnsiTheme="minorHAnsi" w:cstheme="minorHAnsi"/>
          <w:sz w:val="20"/>
          <w:szCs w:val="20"/>
          <w:lang w:bidi="en-GB"/>
        </w:rPr>
        <w:t xml:space="preserve"> (excluding reinvestment</w:t>
      </w:r>
      <w:r w:rsidR="00F2132C">
        <w:rPr>
          <w:rFonts w:asciiTheme="minorHAnsi" w:hAnsiTheme="minorHAnsi" w:cstheme="minorHAnsi"/>
          <w:sz w:val="20"/>
          <w:szCs w:val="20"/>
          <w:lang w:bidi="en-GB"/>
        </w:rPr>
        <w:t>s</w:t>
      </w:r>
      <w:r w:rsidR="0025794C" w:rsidRPr="00C0688B">
        <w:rPr>
          <w:rFonts w:asciiTheme="minorHAnsi" w:hAnsiTheme="minorHAnsi" w:cstheme="minorHAnsi"/>
          <w:sz w:val="20"/>
          <w:szCs w:val="20"/>
          <w:lang w:bidi="en-GB"/>
        </w:rPr>
        <w:t>) is foreseen.</w:t>
      </w:r>
    </w:p>
    <w:p w14:paraId="33847B21"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7C745F1A" w14:textId="77777777" w:rsidR="0025794C"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Market</w:t>
      </w:r>
      <w:r w:rsidRPr="00C0688B">
        <w:rPr>
          <w:rFonts w:asciiTheme="minorHAnsi" w:hAnsiTheme="minorHAnsi" w:cstheme="minorHAnsi"/>
          <w:sz w:val="20"/>
          <w:szCs w:val="20"/>
          <w:lang w:bidi="en-GB"/>
        </w:rPr>
        <w:t xml:space="preserve"> </w:t>
      </w:r>
      <w:r w:rsidR="00AF00D1">
        <w:rPr>
          <w:rFonts w:asciiTheme="minorHAnsi" w:hAnsiTheme="minorHAnsi" w:cstheme="minorHAnsi"/>
          <w:sz w:val="20"/>
          <w:szCs w:val="20"/>
          <w:lang w:bidi="en-GB"/>
        </w:rPr>
        <w:t>–</w:t>
      </w:r>
      <w:r w:rsidR="00AF00D1" w:rsidRPr="00C0688B">
        <w:rPr>
          <w:rFonts w:asciiTheme="minorHAnsi" w:hAnsiTheme="minorHAnsi" w:cstheme="minorHAnsi"/>
          <w:sz w:val="20"/>
          <w:szCs w:val="20"/>
          <w:lang w:bidi="en-GB"/>
        </w:rPr>
        <w:t xml:space="preserve"> </w:t>
      </w:r>
      <w:r w:rsidR="00AF00D1">
        <w:rPr>
          <w:rFonts w:asciiTheme="minorHAnsi" w:hAnsiTheme="minorHAnsi" w:cstheme="minorBidi"/>
          <w:sz w:val="20"/>
          <w:szCs w:val="20"/>
          <w:lang w:bidi="en-GB"/>
        </w:rPr>
        <w:t>means</w:t>
      </w:r>
      <w:r w:rsidR="00AF00D1"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market for the provision of paid and free (funded by the public sector) services.</w:t>
      </w:r>
    </w:p>
    <w:p w14:paraId="1771588A" w14:textId="77777777" w:rsidR="008637BD" w:rsidRDefault="008637BD" w:rsidP="002801B2">
      <w:pPr>
        <w:spacing w:after="0" w:line="240" w:lineRule="auto"/>
        <w:jc w:val="both"/>
        <w:rPr>
          <w:rFonts w:asciiTheme="minorHAnsi" w:hAnsiTheme="minorHAnsi" w:cstheme="minorHAnsi"/>
          <w:sz w:val="20"/>
          <w:szCs w:val="20"/>
        </w:rPr>
      </w:pPr>
    </w:p>
    <w:p w14:paraId="725E75C7" w14:textId="77777777" w:rsidR="008637BD" w:rsidRPr="00C0688B" w:rsidRDefault="00AF00D1" w:rsidP="7D097407">
      <w:pPr>
        <w:spacing w:after="0" w:line="240" w:lineRule="auto"/>
        <w:jc w:val="both"/>
        <w:rPr>
          <w:rFonts w:cs="Calibri"/>
          <w:color w:val="000000" w:themeColor="text1"/>
          <w:sz w:val="20"/>
          <w:szCs w:val="20"/>
        </w:rPr>
      </w:pPr>
      <w:r>
        <w:rPr>
          <w:rFonts w:asciiTheme="minorHAnsi" w:hAnsiTheme="minorHAnsi" w:cstheme="minorBidi"/>
          <w:b/>
          <w:sz w:val="20"/>
          <w:szCs w:val="20"/>
          <w:lang w:bidi="en-GB"/>
        </w:rPr>
        <w:t>Analysis o</w:t>
      </w:r>
      <w:r w:rsidR="4E1A3381" w:rsidRPr="7D097407">
        <w:rPr>
          <w:rFonts w:asciiTheme="minorHAnsi" w:hAnsiTheme="minorHAnsi" w:cstheme="minorBidi"/>
          <w:b/>
          <w:sz w:val="20"/>
          <w:szCs w:val="20"/>
          <w:lang w:bidi="en-GB"/>
        </w:rPr>
        <w:t xml:space="preserve">bject </w:t>
      </w:r>
      <w:r>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w:t>
      </w:r>
      <w:r w:rsidR="4E1A3381" w:rsidRPr="7D097407">
        <w:rPr>
          <w:rFonts w:asciiTheme="minorHAnsi" w:hAnsiTheme="minorHAnsi" w:cstheme="minorBidi"/>
          <w:sz w:val="20"/>
          <w:szCs w:val="20"/>
          <w:lang w:bidi="en-GB"/>
        </w:rPr>
        <w:t>part of the project activities</w:t>
      </w:r>
      <w:r>
        <w:rPr>
          <w:rFonts w:asciiTheme="minorHAnsi" w:hAnsiTheme="minorHAnsi" w:cstheme="minorBidi"/>
          <w:sz w:val="20"/>
          <w:szCs w:val="20"/>
          <w:lang w:bidi="en-GB"/>
        </w:rPr>
        <w:t xml:space="preserve"> distinguished </w:t>
      </w:r>
      <w:r w:rsidR="00F2132C">
        <w:rPr>
          <w:rFonts w:asciiTheme="minorHAnsi" w:hAnsiTheme="minorHAnsi" w:cstheme="minorBidi"/>
          <w:sz w:val="20"/>
          <w:szCs w:val="20"/>
          <w:lang w:bidi="en-GB"/>
        </w:rPr>
        <w:t>in</w:t>
      </w:r>
      <w:r>
        <w:rPr>
          <w:rFonts w:asciiTheme="minorHAnsi" w:hAnsiTheme="minorHAnsi" w:cstheme="minorBidi"/>
          <w:sz w:val="20"/>
          <w:szCs w:val="20"/>
          <w:lang w:bidi="en-GB"/>
        </w:rPr>
        <w:t xml:space="preserve"> developing </w:t>
      </w:r>
      <w:r w:rsidR="00165DBD">
        <w:rPr>
          <w:rFonts w:asciiTheme="minorHAnsi" w:hAnsiTheme="minorHAnsi" w:cstheme="minorBidi"/>
          <w:sz w:val="20"/>
          <w:szCs w:val="20"/>
          <w:lang w:bidi="en-GB"/>
        </w:rPr>
        <w:t xml:space="preserve">the </w:t>
      </w:r>
      <w:r>
        <w:rPr>
          <w:rFonts w:asciiTheme="minorHAnsi" w:hAnsiTheme="minorHAnsi" w:cstheme="minorBidi"/>
          <w:sz w:val="20"/>
          <w:szCs w:val="20"/>
          <w:lang w:bidi="en-GB"/>
        </w:rPr>
        <w:t>project</w:t>
      </w:r>
      <w:r w:rsidR="00165DBD">
        <w:rPr>
          <w:rFonts w:asciiTheme="minorHAnsi" w:hAnsiTheme="minorHAnsi" w:cstheme="minorBidi"/>
          <w:sz w:val="20"/>
          <w:szCs w:val="20"/>
          <w:lang w:bidi="en-GB"/>
        </w:rPr>
        <w:t>’s</w:t>
      </w:r>
      <w:r>
        <w:rPr>
          <w:rFonts w:asciiTheme="minorHAnsi" w:hAnsiTheme="minorHAnsi" w:cstheme="minorBidi"/>
          <w:sz w:val="20"/>
          <w:szCs w:val="20"/>
          <w:lang w:bidi="en-GB"/>
        </w:rPr>
        <w:t xml:space="preserve"> </w:t>
      </w:r>
      <w:r w:rsidR="00165DBD">
        <w:rPr>
          <w:rFonts w:asciiTheme="minorHAnsi" w:hAnsiTheme="minorHAnsi" w:cstheme="minorBidi"/>
          <w:sz w:val="20"/>
          <w:szCs w:val="20"/>
          <w:lang w:bidi="en-GB"/>
        </w:rPr>
        <w:t>options and conducting analysis of search</w:t>
      </w:r>
      <w:r w:rsidR="4E1A3381" w:rsidRPr="7D097407">
        <w:rPr>
          <w:rFonts w:asciiTheme="minorHAnsi" w:hAnsiTheme="minorHAnsi" w:cstheme="minorBidi"/>
          <w:sz w:val="20"/>
          <w:szCs w:val="20"/>
          <w:lang w:bidi="en-GB"/>
        </w:rPr>
        <w:t xml:space="preserve"> for the</w:t>
      </w:r>
      <w:r w:rsidR="00165DBD">
        <w:rPr>
          <w:rFonts w:asciiTheme="minorHAnsi" w:hAnsiTheme="minorHAnsi" w:cstheme="minorBidi"/>
          <w:sz w:val="20"/>
          <w:szCs w:val="20"/>
          <w:lang w:bidi="en-GB"/>
        </w:rPr>
        <w:t>ir</w:t>
      </w:r>
      <w:r w:rsidR="4E1A3381" w:rsidRPr="7D097407">
        <w:rPr>
          <w:rFonts w:asciiTheme="minorHAnsi" w:hAnsiTheme="minorHAnsi" w:cstheme="minorBidi"/>
          <w:sz w:val="20"/>
          <w:szCs w:val="20"/>
          <w:lang w:bidi="en-GB"/>
        </w:rPr>
        <w:t xml:space="preserve"> most useful or efficient solutions, </w:t>
      </w:r>
      <w:r w:rsidR="00165DBD">
        <w:rPr>
          <w:rFonts w:asciiTheme="minorHAnsi" w:hAnsiTheme="minorHAnsi" w:cstheme="minorBidi"/>
          <w:sz w:val="20"/>
          <w:szCs w:val="20"/>
          <w:lang w:bidi="en-GB"/>
        </w:rPr>
        <w:t>comparing</w:t>
      </w:r>
      <w:r w:rsidR="4E1A3381" w:rsidRPr="7D097407">
        <w:rPr>
          <w:rFonts w:asciiTheme="minorHAnsi" w:hAnsiTheme="minorHAnsi" w:cstheme="minorBidi"/>
          <w:sz w:val="20"/>
          <w:szCs w:val="20"/>
          <w:lang w:bidi="en-GB"/>
        </w:rPr>
        <w:t xml:space="preserve"> the developed implementation </w:t>
      </w:r>
      <w:r w:rsidR="005445A8">
        <w:rPr>
          <w:rFonts w:asciiTheme="minorHAnsi" w:hAnsiTheme="minorHAnsi" w:cstheme="minorBidi"/>
          <w:sz w:val="20"/>
          <w:szCs w:val="20"/>
          <w:lang w:bidi="en-GB"/>
        </w:rPr>
        <w:t>options</w:t>
      </w:r>
      <w:r w:rsidR="4E1A3381" w:rsidRPr="7D097407">
        <w:rPr>
          <w:rFonts w:asciiTheme="minorHAnsi" w:hAnsiTheme="minorHAnsi" w:cstheme="minorBidi"/>
          <w:sz w:val="20"/>
          <w:szCs w:val="20"/>
          <w:lang w:bidi="en-GB"/>
        </w:rPr>
        <w:t xml:space="preserve"> with each other by means of calculations </w:t>
      </w:r>
      <w:r w:rsidR="00F2132C">
        <w:rPr>
          <w:rFonts w:asciiTheme="minorHAnsi" w:hAnsiTheme="minorHAnsi" w:cstheme="minorBidi"/>
          <w:sz w:val="20"/>
          <w:szCs w:val="20"/>
          <w:lang w:bidi="en-GB"/>
        </w:rPr>
        <w:t xml:space="preserve">performed </w:t>
      </w:r>
      <w:r w:rsidR="4E1A3381" w:rsidRPr="7D097407">
        <w:rPr>
          <w:rFonts w:asciiTheme="minorHAnsi" w:hAnsiTheme="minorHAnsi" w:cstheme="minorBidi"/>
          <w:sz w:val="20"/>
          <w:szCs w:val="20"/>
          <w:lang w:bidi="en-GB"/>
        </w:rPr>
        <w:t xml:space="preserve">in the IP calculator. If the project involves several </w:t>
      </w:r>
      <w:r>
        <w:rPr>
          <w:rFonts w:asciiTheme="minorHAnsi" w:hAnsiTheme="minorHAnsi" w:cstheme="minorBidi"/>
          <w:sz w:val="20"/>
          <w:szCs w:val="20"/>
          <w:lang w:bidi="en-GB"/>
        </w:rPr>
        <w:t xml:space="preserve">problem </w:t>
      </w:r>
      <w:r w:rsidR="4E1A3381" w:rsidRPr="7D097407">
        <w:rPr>
          <w:rFonts w:asciiTheme="minorHAnsi" w:hAnsiTheme="minorHAnsi" w:cstheme="minorBidi"/>
          <w:sz w:val="20"/>
          <w:szCs w:val="20"/>
          <w:lang w:bidi="en-GB"/>
        </w:rPr>
        <w:t xml:space="preserve">causes or several similar investment objects, </w:t>
      </w:r>
      <w:r w:rsidR="00F2132C" w:rsidRPr="7D097407">
        <w:rPr>
          <w:rFonts w:asciiTheme="minorHAnsi" w:hAnsiTheme="minorHAnsi" w:cstheme="minorBidi"/>
          <w:sz w:val="20"/>
          <w:szCs w:val="20"/>
          <w:lang w:bidi="en-GB"/>
        </w:rPr>
        <w:t xml:space="preserve">for each of them </w:t>
      </w:r>
      <w:r w:rsidR="4E1A3381" w:rsidRPr="7D097407">
        <w:rPr>
          <w:rFonts w:asciiTheme="minorHAnsi" w:hAnsiTheme="minorHAnsi" w:cstheme="minorBidi"/>
          <w:sz w:val="20"/>
          <w:szCs w:val="20"/>
          <w:lang w:bidi="en-GB"/>
        </w:rPr>
        <w:t xml:space="preserve">a separate activity (separate set of activities) can be </w:t>
      </w:r>
      <w:r w:rsidR="00F2132C">
        <w:rPr>
          <w:rFonts w:asciiTheme="minorHAnsi" w:hAnsiTheme="minorHAnsi" w:cstheme="minorBidi"/>
          <w:sz w:val="20"/>
          <w:szCs w:val="20"/>
          <w:lang w:bidi="en-GB"/>
        </w:rPr>
        <w:t>developed</w:t>
      </w:r>
      <w:r w:rsidR="4E1A3381" w:rsidRPr="7D097407">
        <w:rPr>
          <w:rFonts w:asciiTheme="minorHAnsi" w:hAnsiTheme="minorHAnsi" w:cstheme="minorBidi"/>
          <w:sz w:val="20"/>
          <w:szCs w:val="20"/>
          <w:lang w:bidi="en-GB"/>
        </w:rPr>
        <w:t xml:space="preserve"> </w:t>
      </w:r>
      <w:r w:rsidR="00F2132C">
        <w:rPr>
          <w:rFonts w:asciiTheme="minorHAnsi" w:hAnsiTheme="minorHAnsi" w:cstheme="minorBidi"/>
          <w:sz w:val="20"/>
          <w:szCs w:val="20"/>
          <w:lang w:bidi="en-GB"/>
        </w:rPr>
        <w:t>–</w:t>
      </w:r>
      <w:r w:rsidR="4E1A3381" w:rsidRPr="7D097407">
        <w:rPr>
          <w:rFonts w:asciiTheme="minorHAnsi" w:hAnsiTheme="minorHAnsi" w:cstheme="minorBidi"/>
          <w:sz w:val="20"/>
          <w:szCs w:val="20"/>
          <w:lang w:bidi="en-GB"/>
        </w:rPr>
        <w:t xml:space="preserve"> an</w:t>
      </w:r>
      <w:r w:rsidR="00F2132C">
        <w:rPr>
          <w:rFonts w:asciiTheme="minorHAnsi" w:hAnsiTheme="minorHAnsi" w:cstheme="minorBidi"/>
          <w:sz w:val="20"/>
          <w:szCs w:val="20"/>
          <w:lang w:bidi="en-GB"/>
        </w:rPr>
        <w:t xml:space="preserve"> </w:t>
      </w:r>
      <w:r w:rsidR="4E1A3381" w:rsidRPr="7D097407">
        <w:rPr>
          <w:rFonts w:asciiTheme="minorHAnsi" w:hAnsiTheme="minorHAnsi" w:cstheme="minorBidi"/>
          <w:sz w:val="20"/>
          <w:szCs w:val="20"/>
          <w:lang w:bidi="en-GB"/>
        </w:rPr>
        <w:t>independent analysis</w:t>
      </w:r>
      <w:r w:rsidR="00165DBD" w:rsidRPr="00165DBD">
        <w:rPr>
          <w:rFonts w:asciiTheme="minorHAnsi" w:hAnsiTheme="minorHAnsi" w:cstheme="minorBidi"/>
          <w:sz w:val="20"/>
          <w:szCs w:val="20"/>
          <w:lang w:bidi="en-GB"/>
        </w:rPr>
        <w:t xml:space="preserve"> </w:t>
      </w:r>
      <w:r w:rsidR="00165DBD" w:rsidRPr="7D097407">
        <w:rPr>
          <w:rFonts w:asciiTheme="minorHAnsi" w:hAnsiTheme="minorHAnsi" w:cstheme="minorBidi"/>
          <w:sz w:val="20"/>
          <w:szCs w:val="20"/>
          <w:lang w:bidi="en-GB"/>
        </w:rPr>
        <w:t>object</w:t>
      </w:r>
      <w:r w:rsidR="00165DBD">
        <w:rPr>
          <w:rFonts w:asciiTheme="minorHAnsi" w:hAnsiTheme="minorHAnsi" w:cstheme="minorBidi"/>
          <w:sz w:val="20"/>
          <w:szCs w:val="20"/>
          <w:lang w:bidi="en-GB"/>
        </w:rPr>
        <w:t xml:space="preserve"> and comparing for </w:t>
      </w:r>
      <w:r w:rsidR="4E1A3381" w:rsidRPr="7D097407">
        <w:rPr>
          <w:rFonts w:asciiTheme="minorHAnsi" w:hAnsiTheme="minorHAnsi" w:cstheme="minorBidi"/>
          <w:sz w:val="20"/>
          <w:szCs w:val="20"/>
          <w:lang w:bidi="en-GB"/>
        </w:rPr>
        <w:t xml:space="preserve">each of </w:t>
      </w:r>
      <w:r w:rsidR="00165DBD">
        <w:rPr>
          <w:rFonts w:asciiTheme="minorHAnsi" w:hAnsiTheme="minorHAnsi" w:cstheme="minorBidi"/>
          <w:sz w:val="20"/>
          <w:szCs w:val="20"/>
          <w:lang w:bidi="en-GB"/>
        </w:rPr>
        <w:t>them</w:t>
      </w:r>
      <w:r w:rsidR="4E1A3381" w:rsidRPr="7D097407">
        <w:rPr>
          <w:rFonts w:asciiTheme="minorHAnsi" w:hAnsiTheme="minorHAnsi" w:cstheme="minorBidi"/>
          <w:sz w:val="20"/>
          <w:szCs w:val="20"/>
          <w:lang w:bidi="en-GB"/>
        </w:rPr>
        <w:t xml:space="preserve"> the implementation </w:t>
      </w:r>
      <w:r w:rsidR="005445A8">
        <w:rPr>
          <w:rFonts w:asciiTheme="minorHAnsi" w:hAnsiTheme="minorHAnsi" w:cstheme="minorBidi"/>
          <w:sz w:val="20"/>
          <w:szCs w:val="20"/>
          <w:lang w:bidi="en-GB"/>
        </w:rPr>
        <w:t>options</w:t>
      </w:r>
      <w:r w:rsidR="4E1A3381" w:rsidRPr="7D097407">
        <w:rPr>
          <w:rFonts w:asciiTheme="minorHAnsi" w:hAnsiTheme="minorHAnsi" w:cstheme="minorBidi"/>
          <w:sz w:val="20"/>
          <w:szCs w:val="20"/>
          <w:lang w:bidi="en-GB"/>
        </w:rPr>
        <w:t xml:space="preserve"> </w:t>
      </w:r>
      <w:r w:rsidR="00F2132C" w:rsidRPr="7D097407">
        <w:rPr>
          <w:rFonts w:asciiTheme="minorHAnsi" w:hAnsiTheme="minorHAnsi" w:cstheme="minorBidi"/>
          <w:sz w:val="20"/>
          <w:szCs w:val="20"/>
          <w:lang w:bidi="en-GB"/>
        </w:rPr>
        <w:t xml:space="preserve">by means of calculations </w:t>
      </w:r>
      <w:r w:rsidR="00F2132C">
        <w:rPr>
          <w:rFonts w:asciiTheme="minorHAnsi" w:hAnsiTheme="minorHAnsi" w:cstheme="minorBidi"/>
          <w:sz w:val="20"/>
          <w:szCs w:val="20"/>
          <w:lang w:bidi="en-GB"/>
        </w:rPr>
        <w:t xml:space="preserve">performed </w:t>
      </w:r>
      <w:r w:rsidR="00F2132C" w:rsidRPr="7D097407">
        <w:rPr>
          <w:rFonts w:asciiTheme="minorHAnsi" w:hAnsiTheme="minorHAnsi" w:cstheme="minorBidi"/>
          <w:sz w:val="20"/>
          <w:szCs w:val="20"/>
          <w:lang w:bidi="en-GB"/>
        </w:rPr>
        <w:t>in the IP calculator</w:t>
      </w:r>
      <w:r w:rsidR="4E1A3381" w:rsidRPr="7D097407">
        <w:rPr>
          <w:rFonts w:asciiTheme="minorHAnsi" w:hAnsiTheme="minorHAnsi" w:cstheme="minorBidi"/>
          <w:sz w:val="20"/>
          <w:szCs w:val="20"/>
          <w:lang w:bidi="en-GB"/>
        </w:rPr>
        <w:t xml:space="preserve">. </w:t>
      </w:r>
    </w:p>
    <w:p w14:paraId="2CD956B8" w14:textId="77777777" w:rsidR="000939F1" w:rsidRDefault="000939F1" w:rsidP="7D097407">
      <w:pPr>
        <w:spacing w:after="0" w:line="240" w:lineRule="auto"/>
        <w:jc w:val="both"/>
        <w:rPr>
          <w:rFonts w:asciiTheme="minorHAnsi" w:hAnsiTheme="minorHAnsi" w:cstheme="minorBidi"/>
          <w:b/>
          <w:bCs/>
          <w:sz w:val="20"/>
          <w:szCs w:val="20"/>
        </w:rPr>
      </w:pPr>
      <w:bookmarkStart w:id="26" w:name="SEVR"/>
    </w:p>
    <w:p w14:paraId="28E09B66" w14:textId="77777777" w:rsidR="0025794C" w:rsidRDefault="00EB73DB" w:rsidP="7D097407">
      <w:pPr>
        <w:spacing w:after="0" w:line="240" w:lineRule="auto"/>
        <w:jc w:val="both"/>
        <w:rPr>
          <w:rFonts w:asciiTheme="minorHAnsi" w:hAnsiTheme="minorHAnsi" w:cstheme="minorBidi"/>
          <w:sz w:val="20"/>
          <w:szCs w:val="20"/>
        </w:rPr>
      </w:pPr>
      <w:r w:rsidRPr="009F0EF0">
        <w:rPr>
          <w:rFonts w:asciiTheme="minorHAnsi" w:hAnsiTheme="minorHAnsi" w:cstheme="minorBidi"/>
          <w:b/>
          <w:sz w:val="20"/>
          <w:szCs w:val="20"/>
          <w:lang w:bidi="en-GB"/>
        </w:rPr>
        <w:t>C</w:t>
      </w:r>
      <w:r w:rsidR="75E00CA8" w:rsidRPr="009F0EF0">
        <w:rPr>
          <w:rFonts w:asciiTheme="minorHAnsi" w:hAnsiTheme="minorHAnsi" w:cstheme="minorBidi"/>
          <w:b/>
          <w:sz w:val="20"/>
          <w:szCs w:val="20"/>
          <w:lang w:bidi="en-GB"/>
        </w:rPr>
        <w:t>ost</w:t>
      </w:r>
      <w:r w:rsidR="00AF00D1" w:rsidRPr="009F0EF0">
        <w:rPr>
          <w:rFonts w:asciiTheme="minorHAnsi" w:hAnsiTheme="minorHAnsi" w:cstheme="minorBidi"/>
          <w:b/>
          <w:sz w:val="20"/>
          <w:szCs w:val="20"/>
          <w:lang w:bidi="en-GB"/>
        </w:rPr>
        <w:t xml:space="preserve"> </w:t>
      </w:r>
      <w:r w:rsidR="75E00CA8" w:rsidRPr="009F0EF0">
        <w:rPr>
          <w:rFonts w:asciiTheme="minorHAnsi" w:hAnsiTheme="minorHAnsi" w:cstheme="minorBidi"/>
          <w:b/>
          <w:sz w:val="20"/>
          <w:szCs w:val="20"/>
          <w:lang w:bidi="en-GB"/>
        </w:rPr>
        <w:t xml:space="preserve">effectiveness </w:t>
      </w:r>
      <w:r w:rsidR="00AF00D1" w:rsidRPr="009F0EF0">
        <w:rPr>
          <w:rFonts w:asciiTheme="minorHAnsi" w:hAnsiTheme="minorHAnsi" w:cstheme="minorBidi"/>
          <w:b/>
          <w:sz w:val="20"/>
          <w:szCs w:val="20"/>
          <w:lang w:bidi="en-GB"/>
        </w:rPr>
        <w:t xml:space="preserve">/ efficiency </w:t>
      </w:r>
      <w:r w:rsidR="75E00CA8" w:rsidRPr="009F0EF0">
        <w:rPr>
          <w:rFonts w:asciiTheme="minorHAnsi" w:hAnsiTheme="minorHAnsi" w:cstheme="minorBidi"/>
          <w:b/>
          <w:sz w:val="20"/>
          <w:szCs w:val="20"/>
          <w:lang w:bidi="en-GB"/>
        </w:rPr>
        <w:t>analysis</w:t>
      </w:r>
      <w:r w:rsidRPr="009F0EF0">
        <w:rPr>
          <w:rFonts w:asciiTheme="minorHAnsi" w:hAnsiTheme="minorHAnsi" w:cstheme="minorBidi"/>
          <w:b/>
          <w:sz w:val="20"/>
          <w:szCs w:val="20"/>
          <w:lang w:bidi="en-GB"/>
        </w:rPr>
        <w:t xml:space="preserve"> indicator</w:t>
      </w:r>
      <w:r w:rsidR="00AF00D1" w:rsidRPr="009F0EF0">
        <w:rPr>
          <w:rFonts w:asciiTheme="minorHAnsi" w:hAnsiTheme="minorHAnsi" w:cstheme="minorBidi"/>
          <w:b/>
          <w:sz w:val="20"/>
          <w:szCs w:val="20"/>
          <w:lang w:bidi="en-GB"/>
        </w:rPr>
        <w:t xml:space="preserve">, </w:t>
      </w:r>
      <w:r w:rsidR="00D10A83" w:rsidRPr="009F0EF0">
        <w:rPr>
          <w:rFonts w:asciiTheme="minorHAnsi" w:hAnsiTheme="minorHAnsi" w:cstheme="minorBidi"/>
          <w:b/>
          <w:sz w:val="20"/>
          <w:szCs w:val="20"/>
          <w:lang w:bidi="en-GB"/>
        </w:rPr>
        <w:t>SEVR</w:t>
      </w:r>
      <w:r w:rsidR="00165DBD" w:rsidRPr="009F0EF0">
        <w:rPr>
          <w:rFonts w:asciiTheme="minorHAnsi" w:hAnsiTheme="minorHAnsi" w:cstheme="minorBidi"/>
          <w:b/>
          <w:sz w:val="20"/>
          <w:szCs w:val="20"/>
          <w:lang w:bidi="en-GB"/>
        </w:rPr>
        <w:t xml:space="preserve"> </w:t>
      </w:r>
      <w:r w:rsidR="00165DBD" w:rsidRPr="009F0EF0">
        <w:rPr>
          <w:rFonts w:asciiTheme="minorHAnsi" w:hAnsiTheme="minorHAnsi" w:cstheme="minorBidi"/>
          <w:i/>
          <w:sz w:val="20"/>
          <w:szCs w:val="20"/>
          <w:lang w:bidi="en-GB"/>
        </w:rPr>
        <w:t>(cost effectiveness analysis (CEA) indicator)</w:t>
      </w:r>
      <w:r w:rsidR="75E00CA8" w:rsidRPr="009F0EF0">
        <w:rPr>
          <w:rFonts w:asciiTheme="minorHAnsi" w:hAnsiTheme="minorHAnsi" w:cstheme="minorBidi"/>
          <w:b/>
          <w:sz w:val="20"/>
          <w:szCs w:val="20"/>
          <w:lang w:bidi="en-GB"/>
        </w:rPr>
        <w:t xml:space="preserve"> </w:t>
      </w:r>
      <w:bookmarkEnd w:id="26"/>
      <w:r w:rsidR="00AF00D1" w:rsidRPr="009F0EF0">
        <w:rPr>
          <w:rFonts w:asciiTheme="minorHAnsi" w:hAnsiTheme="minorHAnsi" w:cstheme="minorHAnsi"/>
          <w:sz w:val="20"/>
          <w:szCs w:val="20"/>
          <w:lang w:bidi="en-GB"/>
        </w:rPr>
        <w:t xml:space="preserve">– </w:t>
      </w:r>
      <w:r w:rsidR="00AF00D1" w:rsidRPr="009F0EF0">
        <w:rPr>
          <w:rFonts w:asciiTheme="minorHAnsi" w:hAnsiTheme="minorHAnsi" w:cstheme="minorBidi"/>
          <w:sz w:val="20"/>
          <w:szCs w:val="20"/>
          <w:lang w:bidi="en-GB"/>
        </w:rPr>
        <w:t xml:space="preserve">means </w:t>
      </w:r>
      <w:r w:rsidR="75E00CA8" w:rsidRPr="009F0EF0">
        <w:rPr>
          <w:rFonts w:asciiTheme="minorHAnsi" w:hAnsiTheme="minorHAnsi" w:cstheme="minorBidi"/>
          <w:sz w:val="20"/>
          <w:szCs w:val="20"/>
          <w:lang w:bidi="en-GB"/>
        </w:rPr>
        <w:t>ratio of change in net costs less residual value of investment</w:t>
      </w:r>
      <w:r w:rsidR="00AF00D1" w:rsidRPr="009F0EF0">
        <w:rPr>
          <w:rFonts w:asciiTheme="minorHAnsi" w:hAnsiTheme="minorHAnsi" w:cstheme="minorBidi"/>
          <w:sz w:val="20"/>
          <w:szCs w:val="20"/>
          <w:lang w:bidi="en-GB"/>
        </w:rPr>
        <w:t>s</w:t>
      </w:r>
      <w:r w:rsidR="75E00CA8" w:rsidRPr="009F0EF0">
        <w:rPr>
          <w:rFonts w:asciiTheme="minorHAnsi" w:hAnsiTheme="minorHAnsi" w:cstheme="minorBidi"/>
          <w:sz w:val="20"/>
          <w:szCs w:val="20"/>
          <w:lang w:bidi="en-GB"/>
        </w:rPr>
        <w:t xml:space="preserve"> to </w:t>
      </w:r>
      <w:r w:rsidR="00165DBD" w:rsidRPr="009F0EF0">
        <w:rPr>
          <w:rFonts w:asciiTheme="minorHAnsi" w:hAnsiTheme="minorHAnsi" w:cstheme="minorBidi"/>
          <w:sz w:val="20"/>
          <w:szCs w:val="20"/>
          <w:lang w:bidi="en-GB"/>
        </w:rPr>
        <w:t>the changes of output level (</w:t>
      </w:r>
      <w:r w:rsidR="75E00CA8" w:rsidRPr="009F0EF0">
        <w:rPr>
          <w:rFonts w:asciiTheme="minorHAnsi" w:hAnsiTheme="minorHAnsi" w:cstheme="minorBidi"/>
          <w:sz w:val="20"/>
          <w:szCs w:val="20"/>
          <w:lang w:bidi="en-GB"/>
        </w:rPr>
        <w:t>PPR</w:t>
      </w:r>
      <w:r w:rsidR="00165DBD" w:rsidRPr="009F0EF0">
        <w:rPr>
          <w:rFonts w:asciiTheme="minorHAnsi" w:hAnsiTheme="minorHAnsi" w:cstheme="minorBidi"/>
          <w:sz w:val="20"/>
          <w:szCs w:val="20"/>
          <w:lang w:bidi="en-GB"/>
        </w:rPr>
        <w:t>)</w:t>
      </w:r>
      <w:r w:rsidR="75E00CA8" w:rsidRPr="009F0EF0">
        <w:rPr>
          <w:rFonts w:asciiTheme="minorHAnsi" w:hAnsiTheme="minorHAnsi" w:cstheme="minorBidi"/>
          <w:sz w:val="20"/>
          <w:szCs w:val="20"/>
          <w:lang w:bidi="en-GB"/>
        </w:rPr>
        <w:t>.</w:t>
      </w:r>
    </w:p>
    <w:p w14:paraId="4BB667A1"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2FB26195" w14:textId="77777777" w:rsidR="0025794C" w:rsidRPr="00C0688B" w:rsidRDefault="0025794C" w:rsidP="002801B2">
      <w:pPr>
        <w:spacing w:after="0" w:line="240" w:lineRule="auto"/>
        <w:jc w:val="both"/>
        <w:rPr>
          <w:rFonts w:asciiTheme="minorHAnsi" w:hAnsiTheme="minorHAnsi" w:cstheme="minorHAnsi"/>
          <w:sz w:val="20"/>
          <w:szCs w:val="20"/>
        </w:rPr>
      </w:pPr>
      <w:bookmarkStart w:id="27" w:name="SDN"/>
      <w:r w:rsidRPr="00C0688B">
        <w:rPr>
          <w:rFonts w:asciiTheme="minorHAnsi" w:hAnsiTheme="minorHAnsi" w:cstheme="minorHAnsi"/>
          <w:b/>
          <w:sz w:val="20"/>
          <w:szCs w:val="20"/>
          <w:lang w:bidi="en-GB"/>
        </w:rPr>
        <w:t>SDR</w:t>
      </w:r>
      <w:r w:rsidRPr="00C0688B">
        <w:rPr>
          <w:rFonts w:asciiTheme="minorHAnsi" w:hAnsiTheme="minorHAnsi" w:cstheme="minorHAnsi"/>
          <w:sz w:val="20"/>
          <w:szCs w:val="20"/>
          <w:lang w:bidi="en-GB"/>
        </w:rPr>
        <w:t xml:space="preserve"> </w:t>
      </w:r>
      <w:r w:rsidR="002C3DBC">
        <w:rPr>
          <w:rFonts w:asciiTheme="minorHAnsi" w:hAnsiTheme="minorHAnsi" w:cstheme="minorHAnsi"/>
          <w:sz w:val="20"/>
          <w:szCs w:val="20"/>
          <w:lang w:bidi="en-GB"/>
        </w:rPr>
        <w:t>–</w:t>
      </w:r>
      <w:r w:rsidR="002C3DBC" w:rsidRPr="00C0688B">
        <w:rPr>
          <w:rFonts w:asciiTheme="minorHAnsi" w:hAnsiTheme="minorHAnsi" w:cstheme="minorHAnsi"/>
          <w:sz w:val="20"/>
          <w:szCs w:val="20"/>
          <w:lang w:bidi="en-GB"/>
        </w:rPr>
        <w:t xml:space="preserve"> </w:t>
      </w:r>
      <w:r w:rsidR="002C3DBC">
        <w:rPr>
          <w:rFonts w:asciiTheme="minorHAnsi" w:hAnsiTheme="minorHAnsi" w:cstheme="minorBidi"/>
          <w:sz w:val="20"/>
          <w:szCs w:val="20"/>
          <w:lang w:bidi="en-GB"/>
        </w:rPr>
        <w:t>means</w:t>
      </w:r>
      <w:r w:rsidRPr="00C0688B">
        <w:rPr>
          <w:rFonts w:asciiTheme="minorHAnsi" w:hAnsiTheme="minorHAnsi" w:cstheme="minorHAnsi"/>
          <w:sz w:val="20"/>
          <w:szCs w:val="20"/>
          <w:lang w:bidi="en-GB"/>
        </w:rPr>
        <w:t xml:space="preserve"> social discount rate</w:t>
      </w:r>
      <w:bookmarkEnd w:id="27"/>
      <w:r w:rsidRPr="00C0688B">
        <w:rPr>
          <w:rFonts w:asciiTheme="minorHAnsi" w:hAnsiTheme="minorHAnsi" w:cstheme="minorHAnsi"/>
          <w:sz w:val="20"/>
          <w:szCs w:val="20"/>
          <w:lang w:bidi="en-GB"/>
        </w:rPr>
        <w:t>.</w:t>
      </w:r>
    </w:p>
    <w:p w14:paraId="69565FA7"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31A0714C" w14:textId="77777777" w:rsidR="0025794C" w:rsidRDefault="00165DBD" w:rsidP="002801B2">
      <w:pPr>
        <w:spacing w:after="0" w:line="240" w:lineRule="auto"/>
        <w:jc w:val="both"/>
        <w:rPr>
          <w:rFonts w:asciiTheme="minorHAnsi" w:hAnsiTheme="minorHAnsi" w:cstheme="minorHAnsi"/>
          <w:sz w:val="20"/>
          <w:szCs w:val="20"/>
        </w:rPr>
      </w:pPr>
      <w:bookmarkStart w:id="28" w:name="SNA"/>
      <w:r>
        <w:rPr>
          <w:rFonts w:asciiTheme="minorHAnsi" w:hAnsiTheme="minorHAnsi" w:cstheme="minorHAnsi"/>
          <w:b/>
          <w:sz w:val="20"/>
          <w:szCs w:val="20"/>
          <w:lang w:bidi="en-GB"/>
        </w:rPr>
        <w:t xml:space="preserve">Cost / </w:t>
      </w:r>
      <w:r w:rsidR="00EB73DB">
        <w:rPr>
          <w:rFonts w:asciiTheme="minorHAnsi" w:hAnsiTheme="minorHAnsi" w:cstheme="minorHAnsi"/>
          <w:b/>
          <w:sz w:val="20"/>
          <w:szCs w:val="20"/>
          <w:lang w:bidi="en-GB"/>
        </w:rPr>
        <w:t xml:space="preserve">benefit analysis, </w:t>
      </w:r>
      <w:r w:rsidR="0025794C" w:rsidRPr="00C0688B">
        <w:rPr>
          <w:rFonts w:asciiTheme="minorHAnsi" w:hAnsiTheme="minorHAnsi" w:cstheme="minorHAnsi"/>
          <w:b/>
          <w:sz w:val="20"/>
          <w:szCs w:val="20"/>
          <w:lang w:bidi="en-GB"/>
        </w:rPr>
        <w:t>CBA</w:t>
      </w:r>
      <w:bookmarkEnd w:id="28"/>
      <w:r w:rsidR="0025794C" w:rsidRPr="00C0688B">
        <w:rPr>
          <w:rFonts w:asciiTheme="minorHAnsi" w:hAnsiTheme="minorHAnsi" w:cstheme="minorHAnsi"/>
          <w:sz w:val="20"/>
          <w:szCs w:val="20"/>
          <w:lang w:bidi="en-GB"/>
        </w:rPr>
        <w:t xml:space="preserve"> </w:t>
      </w:r>
      <w:r w:rsidR="002C3DBC">
        <w:rPr>
          <w:rFonts w:asciiTheme="minorHAnsi" w:hAnsiTheme="minorHAnsi" w:cstheme="minorHAnsi"/>
          <w:sz w:val="20"/>
          <w:szCs w:val="20"/>
          <w:lang w:bidi="en-GB"/>
        </w:rPr>
        <w:t>–</w:t>
      </w:r>
      <w:r w:rsidR="002C3DBC" w:rsidRPr="00C0688B">
        <w:rPr>
          <w:rFonts w:asciiTheme="minorHAnsi" w:hAnsiTheme="minorHAnsi" w:cstheme="minorHAnsi"/>
          <w:sz w:val="20"/>
          <w:szCs w:val="20"/>
          <w:lang w:bidi="en-GB"/>
        </w:rPr>
        <w:t xml:space="preserve"> </w:t>
      </w:r>
      <w:r w:rsidR="002C3DBC">
        <w:rPr>
          <w:rFonts w:asciiTheme="minorHAnsi" w:hAnsiTheme="minorHAnsi" w:cstheme="minorBidi"/>
          <w:sz w:val="20"/>
          <w:szCs w:val="20"/>
          <w:lang w:bidi="en-GB"/>
        </w:rPr>
        <w:t>means</w:t>
      </w:r>
      <w:r w:rsidR="0025794C" w:rsidRPr="00C0688B">
        <w:rPr>
          <w:rFonts w:asciiTheme="minorHAnsi" w:hAnsiTheme="minorHAnsi" w:cstheme="minorHAnsi"/>
          <w:sz w:val="20"/>
          <w:szCs w:val="20"/>
          <w:lang w:bidi="en-GB"/>
        </w:rPr>
        <w:t xml:space="preserve"> method of assessing the eff</w:t>
      </w:r>
      <w:r>
        <w:rPr>
          <w:rFonts w:asciiTheme="minorHAnsi" w:hAnsiTheme="minorHAnsi" w:cstheme="minorHAnsi"/>
          <w:sz w:val="20"/>
          <w:szCs w:val="20"/>
          <w:lang w:bidi="en-GB"/>
        </w:rPr>
        <w:t>iciency</w:t>
      </w:r>
      <w:r w:rsidR="0025794C" w:rsidRPr="00C0688B">
        <w:rPr>
          <w:rFonts w:asciiTheme="minorHAnsi" w:hAnsiTheme="minorHAnsi" w:cstheme="minorHAnsi"/>
          <w:sz w:val="20"/>
          <w:szCs w:val="20"/>
          <w:lang w:bidi="en-GB"/>
        </w:rPr>
        <w:t xml:space="preserve"> of investment</w:t>
      </w:r>
      <w:r w:rsidR="002C3DBC">
        <w:rPr>
          <w:rFonts w:asciiTheme="minorHAnsi" w:hAnsiTheme="minorHAnsi" w:cstheme="minorHAnsi"/>
          <w:sz w:val="20"/>
          <w:szCs w:val="20"/>
          <w:lang w:bidi="en-GB"/>
        </w:rPr>
        <w:t>s</w:t>
      </w:r>
      <w:r w:rsidR="0025794C" w:rsidRPr="00C0688B">
        <w:rPr>
          <w:rFonts w:asciiTheme="minorHAnsi" w:hAnsiTheme="minorHAnsi" w:cstheme="minorHAnsi"/>
          <w:sz w:val="20"/>
          <w:szCs w:val="20"/>
          <w:lang w:bidi="en-GB"/>
        </w:rPr>
        <w:t xml:space="preserve"> by comparing the </w:t>
      </w:r>
      <w:r w:rsidR="002C3DBC">
        <w:rPr>
          <w:rFonts w:asciiTheme="minorHAnsi" w:hAnsiTheme="minorHAnsi" w:cstheme="minorHAnsi"/>
          <w:sz w:val="20"/>
          <w:szCs w:val="20"/>
          <w:lang w:bidi="en-GB"/>
        </w:rPr>
        <w:t xml:space="preserve">project implementation </w:t>
      </w:r>
      <w:r w:rsidR="0025794C" w:rsidRPr="00C0688B">
        <w:rPr>
          <w:rFonts w:asciiTheme="minorHAnsi" w:hAnsiTheme="minorHAnsi" w:cstheme="minorHAnsi"/>
          <w:sz w:val="20"/>
          <w:szCs w:val="20"/>
          <w:lang w:bidi="en-GB"/>
        </w:rPr>
        <w:t xml:space="preserve">costs with socio-economic benefits </w:t>
      </w:r>
      <w:r>
        <w:rPr>
          <w:rFonts w:asciiTheme="minorHAnsi" w:hAnsiTheme="minorHAnsi" w:cstheme="minorHAnsi"/>
          <w:sz w:val="20"/>
          <w:szCs w:val="20"/>
          <w:lang w:bidi="en-GB"/>
        </w:rPr>
        <w:t xml:space="preserve">generated by </w:t>
      </w:r>
      <w:r w:rsidR="0025794C" w:rsidRPr="00C0688B">
        <w:rPr>
          <w:rFonts w:asciiTheme="minorHAnsi" w:hAnsiTheme="minorHAnsi" w:cstheme="minorHAnsi"/>
          <w:sz w:val="20"/>
          <w:szCs w:val="20"/>
          <w:lang w:bidi="en-GB"/>
        </w:rPr>
        <w:t>the investment</w:t>
      </w:r>
      <w:r w:rsidR="002C3DBC">
        <w:rPr>
          <w:rFonts w:asciiTheme="minorHAnsi" w:hAnsiTheme="minorHAnsi" w:cstheme="minorHAnsi"/>
          <w:sz w:val="20"/>
          <w:szCs w:val="20"/>
          <w:lang w:bidi="en-GB"/>
        </w:rPr>
        <w:t>s</w:t>
      </w:r>
      <w:r w:rsidR="0025794C" w:rsidRPr="00C0688B">
        <w:rPr>
          <w:rFonts w:asciiTheme="minorHAnsi" w:hAnsiTheme="minorHAnsi" w:cstheme="minorHAnsi"/>
          <w:sz w:val="20"/>
          <w:szCs w:val="20"/>
          <w:lang w:bidi="en-GB"/>
        </w:rPr>
        <w:t>.</w:t>
      </w:r>
    </w:p>
    <w:p w14:paraId="73272C1A" w14:textId="77777777" w:rsidR="0025794C" w:rsidRDefault="0025794C" w:rsidP="0025794C">
      <w:pPr>
        <w:spacing w:after="0" w:line="240" w:lineRule="auto"/>
        <w:ind w:firstLine="326"/>
        <w:jc w:val="both"/>
        <w:rPr>
          <w:rFonts w:asciiTheme="minorHAnsi" w:hAnsiTheme="minorHAnsi" w:cstheme="minorHAnsi"/>
          <w:sz w:val="20"/>
          <w:szCs w:val="20"/>
        </w:rPr>
      </w:pPr>
    </w:p>
    <w:p w14:paraId="40D3C3D4" w14:textId="77777777" w:rsidR="0025794C" w:rsidRPr="00C0688B" w:rsidRDefault="75E00CA8" w:rsidP="7D097407">
      <w:pPr>
        <w:spacing w:after="0" w:line="240" w:lineRule="auto"/>
        <w:jc w:val="both"/>
        <w:rPr>
          <w:rFonts w:asciiTheme="minorHAnsi" w:eastAsia="Times New Roman" w:hAnsiTheme="minorHAnsi" w:cstheme="minorBidi"/>
          <w:sz w:val="20"/>
          <w:szCs w:val="20"/>
        </w:rPr>
      </w:pPr>
      <w:r w:rsidRPr="009F0EF0">
        <w:rPr>
          <w:rFonts w:asciiTheme="minorHAnsi" w:eastAsia="Times New Roman" w:hAnsiTheme="minorHAnsi" w:cstheme="minorBidi"/>
          <w:b/>
          <w:sz w:val="20"/>
          <w:szCs w:val="20"/>
          <w:lang w:bidi="en-GB"/>
        </w:rPr>
        <w:t>Socio-economic</w:t>
      </w:r>
      <w:r w:rsidRPr="009F0EF0">
        <w:rPr>
          <w:rFonts w:asciiTheme="minorHAnsi" w:eastAsia="Times New Roman" w:hAnsiTheme="minorHAnsi" w:cstheme="minorBidi"/>
          <w:sz w:val="20"/>
          <w:szCs w:val="20"/>
          <w:lang w:bidi="en-GB"/>
        </w:rPr>
        <w:t xml:space="preserve"> </w:t>
      </w:r>
      <w:r w:rsidRPr="009F0EF0">
        <w:rPr>
          <w:rFonts w:asciiTheme="minorHAnsi" w:eastAsia="Times New Roman" w:hAnsiTheme="minorHAnsi" w:cstheme="minorBidi"/>
          <w:b/>
          <w:sz w:val="20"/>
          <w:szCs w:val="20"/>
          <w:lang w:bidi="en-GB"/>
        </w:rPr>
        <w:t>benefits and costs</w:t>
      </w:r>
      <w:r w:rsidRPr="009F0EF0">
        <w:rPr>
          <w:rFonts w:asciiTheme="minorHAnsi" w:eastAsia="Times New Roman" w:hAnsiTheme="minorHAnsi" w:cstheme="minorBidi"/>
          <w:sz w:val="20"/>
          <w:szCs w:val="20"/>
          <w:lang w:bidi="en-GB"/>
        </w:rPr>
        <w:t xml:space="preserve"> </w:t>
      </w:r>
      <w:r w:rsidR="00165DBD" w:rsidRPr="009F0EF0">
        <w:rPr>
          <w:rFonts w:asciiTheme="minorHAnsi" w:eastAsia="Times New Roman" w:hAnsiTheme="minorHAnsi" w:cstheme="minorBidi"/>
          <w:sz w:val="20"/>
          <w:szCs w:val="20"/>
          <w:lang w:bidi="en-GB"/>
        </w:rPr>
        <w:t>(</w:t>
      </w:r>
      <w:r w:rsidR="00165DBD" w:rsidRPr="009F0EF0">
        <w:rPr>
          <w:rFonts w:asciiTheme="minorHAnsi" w:eastAsia="Times New Roman" w:hAnsiTheme="minorHAnsi" w:cstheme="minorBidi"/>
          <w:i/>
          <w:sz w:val="20"/>
          <w:szCs w:val="20"/>
          <w:lang w:bidi="en-GB"/>
        </w:rPr>
        <w:t>economic benefits and costs</w:t>
      </w:r>
      <w:r w:rsidR="00165DBD" w:rsidRPr="009F0EF0">
        <w:rPr>
          <w:rFonts w:asciiTheme="minorHAnsi" w:eastAsia="Times New Roman" w:hAnsiTheme="minorHAnsi" w:cstheme="minorBidi"/>
          <w:sz w:val="20"/>
          <w:szCs w:val="20"/>
          <w:lang w:bidi="en-GB"/>
        </w:rPr>
        <w:t>)</w:t>
      </w:r>
      <w:r w:rsidR="00165DBD">
        <w:rPr>
          <w:rFonts w:asciiTheme="minorHAnsi" w:eastAsia="Times New Roman" w:hAnsiTheme="minorHAnsi" w:cstheme="minorBidi"/>
          <w:sz w:val="20"/>
          <w:szCs w:val="20"/>
          <w:lang w:bidi="en-GB"/>
        </w:rPr>
        <w:t xml:space="preserve"> </w:t>
      </w:r>
      <w:r w:rsidR="002C3DBC">
        <w:rPr>
          <w:rFonts w:asciiTheme="minorHAnsi" w:hAnsiTheme="minorHAnsi" w:cstheme="minorHAnsi"/>
          <w:sz w:val="20"/>
          <w:szCs w:val="20"/>
          <w:lang w:bidi="en-GB"/>
        </w:rPr>
        <w:t>–</w:t>
      </w:r>
      <w:r w:rsidR="002C3DBC" w:rsidRPr="00C0688B">
        <w:rPr>
          <w:rFonts w:asciiTheme="minorHAnsi" w:hAnsiTheme="minorHAnsi" w:cstheme="minorHAnsi"/>
          <w:sz w:val="20"/>
          <w:szCs w:val="20"/>
          <w:lang w:bidi="en-GB"/>
        </w:rPr>
        <w:t xml:space="preserve"> </w:t>
      </w:r>
      <w:r w:rsidR="002C3DBC">
        <w:rPr>
          <w:rFonts w:asciiTheme="minorHAnsi" w:hAnsiTheme="minorHAnsi" w:cstheme="minorBidi"/>
          <w:sz w:val="20"/>
          <w:szCs w:val="20"/>
          <w:lang w:bidi="en-GB"/>
        </w:rPr>
        <w:t>means</w:t>
      </w:r>
      <w:r w:rsidR="002C3DBC" w:rsidRPr="00C0688B">
        <w:rPr>
          <w:rFonts w:asciiTheme="minorHAnsi" w:hAnsiTheme="minorHAnsi" w:cstheme="minorHAnsi"/>
          <w:sz w:val="20"/>
          <w:szCs w:val="20"/>
          <w:lang w:bidi="en-GB"/>
        </w:rPr>
        <w:t xml:space="preserve"> </w:t>
      </w:r>
      <w:r w:rsidR="002C3DBC">
        <w:rPr>
          <w:rFonts w:asciiTheme="minorHAnsi" w:hAnsiTheme="minorHAnsi" w:cstheme="minorHAnsi"/>
          <w:sz w:val="20"/>
          <w:szCs w:val="20"/>
          <w:lang w:bidi="en-GB"/>
        </w:rPr>
        <w:t xml:space="preserve">benefits or costs expressed in monetary terms </w:t>
      </w:r>
      <w:r w:rsidR="00165DBD">
        <w:rPr>
          <w:rFonts w:asciiTheme="minorHAnsi" w:hAnsiTheme="minorHAnsi" w:cstheme="minorHAnsi"/>
          <w:sz w:val="20"/>
          <w:szCs w:val="20"/>
          <w:lang w:bidi="en-GB"/>
        </w:rPr>
        <w:t xml:space="preserve">to which the </w:t>
      </w:r>
      <w:r w:rsidR="00165DBD" w:rsidRPr="7D097407">
        <w:rPr>
          <w:rFonts w:asciiTheme="minorHAnsi" w:eastAsia="Times New Roman" w:hAnsiTheme="minorHAnsi" w:cstheme="minorBidi"/>
          <w:sz w:val="20"/>
          <w:szCs w:val="20"/>
          <w:lang w:bidi="en-GB"/>
        </w:rPr>
        <w:t xml:space="preserve">society </w:t>
      </w:r>
      <w:r w:rsidR="00165DBD">
        <w:rPr>
          <w:rFonts w:asciiTheme="minorHAnsi" w:eastAsia="Times New Roman" w:hAnsiTheme="minorHAnsi" w:cstheme="minorBidi"/>
          <w:sz w:val="20"/>
          <w:szCs w:val="20"/>
          <w:lang w:bidi="en-GB"/>
        </w:rPr>
        <w:t xml:space="preserve">is exposed due to </w:t>
      </w:r>
      <w:r w:rsidRPr="7D097407">
        <w:rPr>
          <w:rFonts w:asciiTheme="minorHAnsi" w:eastAsia="Times New Roman" w:hAnsiTheme="minorHAnsi" w:cstheme="minorBidi"/>
          <w:sz w:val="20"/>
          <w:szCs w:val="20"/>
          <w:lang w:bidi="en-GB"/>
        </w:rPr>
        <w:t>changes</w:t>
      </w:r>
      <w:r w:rsidR="00165DBD">
        <w:rPr>
          <w:rFonts w:asciiTheme="minorHAnsi" w:eastAsia="Times New Roman" w:hAnsiTheme="minorHAnsi" w:cstheme="minorBidi"/>
          <w:sz w:val="20"/>
          <w:szCs w:val="20"/>
          <w:lang w:bidi="en-GB"/>
        </w:rPr>
        <w:t xml:space="preserve"> resulting from the</w:t>
      </w:r>
      <w:r w:rsidR="002C3DBC">
        <w:rPr>
          <w:rFonts w:asciiTheme="minorHAnsi" w:eastAsia="Times New Roman" w:hAnsiTheme="minorHAnsi" w:cstheme="minorBidi"/>
          <w:sz w:val="20"/>
          <w:szCs w:val="20"/>
          <w:lang w:bidi="en-GB"/>
        </w:rPr>
        <w:t xml:space="preserve"> </w:t>
      </w:r>
      <w:r w:rsidR="00165DBD" w:rsidRPr="7D097407">
        <w:rPr>
          <w:rFonts w:asciiTheme="minorHAnsi" w:eastAsia="Times New Roman" w:hAnsiTheme="minorHAnsi" w:cstheme="minorBidi"/>
          <w:sz w:val="20"/>
          <w:szCs w:val="20"/>
          <w:lang w:bidi="en-GB"/>
        </w:rPr>
        <w:t xml:space="preserve">project </w:t>
      </w:r>
      <w:r w:rsidRPr="7D097407">
        <w:rPr>
          <w:rFonts w:asciiTheme="minorHAnsi" w:eastAsia="Times New Roman" w:hAnsiTheme="minorHAnsi" w:cstheme="minorBidi"/>
          <w:sz w:val="20"/>
          <w:szCs w:val="20"/>
          <w:lang w:bidi="en-GB"/>
        </w:rPr>
        <w:t xml:space="preserve">implementation. These benefits are measured </w:t>
      </w:r>
      <w:r w:rsidR="00140F26">
        <w:rPr>
          <w:rFonts w:asciiTheme="minorHAnsi" w:eastAsia="Times New Roman" w:hAnsiTheme="minorHAnsi" w:cstheme="minorBidi"/>
          <w:sz w:val="20"/>
          <w:szCs w:val="20"/>
          <w:lang w:bidi="en-GB"/>
        </w:rPr>
        <w:t>according to the principle of</w:t>
      </w:r>
      <w:r w:rsidRPr="7D097407">
        <w:rPr>
          <w:rFonts w:asciiTheme="minorHAnsi" w:eastAsia="Times New Roman" w:hAnsiTheme="minorHAnsi" w:cstheme="minorBidi"/>
          <w:sz w:val="20"/>
          <w:szCs w:val="20"/>
          <w:lang w:bidi="en-GB"/>
        </w:rPr>
        <w:t xml:space="preserve"> </w:t>
      </w:r>
      <w:r w:rsidR="00140F26">
        <w:rPr>
          <w:rFonts w:asciiTheme="minorHAnsi" w:eastAsia="Times New Roman" w:hAnsiTheme="minorHAnsi" w:cstheme="minorBidi"/>
          <w:sz w:val="20"/>
          <w:szCs w:val="20"/>
          <w:lang w:bidi="en-GB"/>
        </w:rPr>
        <w:t xml:space="preserve">the </w:t>
      </w:r>
      <w:r w:rsidRPr="7D097407">
        <w:rPr>
          <w:rFonts w:asciiTheme="minorHAnsi" w:eastAsia="Times New Roman" w:hAnsiTheme="minorHAnsi" w:cstheme="minorBidi"/>
          <w:sz w:val="20"/>
          <w:szCs w:val="20"/>
          <w:lang w:bidi="en-GB"/>
        </w:rPr>
        <w:t xml:space="preserve">willingness-to-pay and may be direct, </w:t>
      </w:r>
      <w:r w:rsidR="007A51B8">
        <w:rPr>
          <w:rFonts w:asciiTheme="minorHAnsi" w:eastAsia="Times New Roman" w:hAnsiTheme="minorHAnsi" w:cstheme="minorBidi"/>
          <w:sz w:val="20"/>
          <w:szCs w:val="20"/>
          <w:lang w:bidi="en-GB"/>
        </w:rPr>
        <w:t>influenced by external impact</w:t>
      </w:r>
      <w:r w:rsidRPr="7D097407">
        <w:rPr>
          <w:rFonts w:asciiTheme="minorHAnsi" w:eastAsia="Times New Roman" w:hAnsiTheme="minorHAnsi" w:cstheme="minorBidi"/>
          <w:sz w:val="20"/>
          <w:szCs w:val="20"/>
          <w:lang w:bidi="en-GB"/>
        </w:rPr>
        <w:t xml:space="preserve"> or affecting climate change.</w:t>
      </w:r>
    </w:p>
    <w:p w14:paraId="170C6287" w14:textId="77777777" w:rsidR="0025794C" w:rsidRPr="00C0688B" w:rsidRDefault="0025794C" w:rsidP="0025794C">
      <w:pPr>
        <w:spacing w:after="0" w:line="240" w:lineRule="auto"/>
        <w:ind w:firstLine="326"/>
        <w:jc w:val="both"/>
        <w:rPr>
          <w:rFonts w:asciiTheme="minorHAnsi" w:eastAsia="Times New Roman" w:hAnsiTheme="minorHAnsi" w:cstheme="minorHAnsi"/>
          <w:sz w:val="20"/>
          <w:szCs w:val="20"/>
        </w:rPr>
      </w:pPr>
    </w:p>
    <w:p w14:paraId="512C8599" w14:textId="77777777" w:rsidR="0025794C" w:rsidRDefault="75E00CA8" w:rsidP="7D097407">
      <w:pPr>
        <w:spacing w:after="0" w:line="240" w:lineRule="auto"/>
        <w:jc w:val="both"/>
        <w:rPr>
          <w:rFonts w:asciiTheme="minorHAnsi" w:hAnsiTheme="minorHAnsi" w:cstheme="minorBidi"/>
          <w:sz w:val="20"/>
          <w:szCs w:val="20"/>
        </w:rPr>
      </w:pPr>
      <w:bookmarkStart w:id="29" w:name="SEA"/>
      <w:r w:rsidRPr="7D097407">
        <w:rPr>
          <w:rFonts w:asciiTheme="minorHAnsi" w:hAnsiTheme="minorHAnsi" w:cstheme="minorBidi"/>
          <w:b/>
          <w:sz w:val="20"/>
          <w:szCs w:val="20"/>
          <w:lang w:bidi="en-GB"/>
        </w:rPr>
        <w:t>Cost effectiveness analysis</w:t>
      </w:r>
      <w:r w:rsidR="007A51B8">
        <w:rPr>
          <w:rFonts w:asciiTheme="minorHAnsi" w:hAnsiTheme="minorHAnsi" w:cstheme="minorBidi"/>
          <w:b/>
          <w:sz w:val="20"/>
          <w:szCs w:val="20"/>
          <w:lang w:bidi="en-GB"/>
        </w:rPr>
        <w:t>,</w:t>
      </w:r>
      <w:r w:rsidRPr="7D097407">
        <w:rPr>
          <w:rFonts w:asciiTheme="minorHAnsi" w:hAnsiTheme="minorHAnsi" w:cstheme="minorBidi"/>
          <w:b/>
          <w:sz w:val="20"/>
          <w:szCs w:val="20"/>
          <w:lang w:bidi="en-GB"/>
        </w:rPr>
        <w:t xml:space="preserve"> CEA</w:t>
      </w:r>
      <w:bookmarkEnd w:id="29"/>
      <w:r w:rsidRPr="7D097407">
        <w:rPr>
          <w:rFonts w:asciiTheme="minorHAnsi" w:hAnsiTheme="minorHAnsi" w:cstheme="minorBidi"/>
          <w:sz w:val="20"/>
          <w:szCs w:val="20"/>
          <w:lang w:bidi="en-GB"/>
        </w:rPr>
        <w:t xml:space="preserve"> </w:t>
      </w:r>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Pr="7D097407">
        <w:rPr>
          <w:rFonts w:asciiTheme="minorHAnsi" w:hAnsiTheme="minorHAnsi" w:cstheme="minorBidi"/>
          <w:sz w:val="20"/>
          <w:szCs w:val="20"/>
          <w:lang w:bidi="en-GB"/>
        </w:rPr>
        <w:t xml:space="preserve"> method of assessing the efficiency of the investment, based on a comparison of the total net cost, reduced by residual value, of each project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considered, and the target </w:t>
      </w:r>
      <w:r w:rsidR="00140F26" w:rsidRPr="009F0EF0">
        <w:rPr>
          <w:rFonts w:asciiTheme="minorHAnsi" w:hAnsiTheme="minorHAnsi" w:cstheme="minorBidi"/>
          <w:sz w:val="20"/>
          <w:szCs w:val="20"/>
          <w:lang w:bidi="en-GB"/>
        </w:rPr>
        <w:t>changes of output level (PPR)</w:t>
      </w:r>
      <w:r w:rsidRPr="009F0EF0">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measured in terms of net present value.</w:t>
      </w:r>
    </w:p>
    <w:p w14:paraId="340E0D08" w14:textId="77777777" w:rsidR="00D324F0" w:rsidRDefault="00D324F0" w:rsidP="002801B2">
      <w:pPr>
        <w:spacing w:after="0" w:line="240" w:lineRule="auto"/>
        <w:jc w:val="both"/>
        <w:rPr>
          <w:rFonts w:asciiTheme="minorHAnsi" w:hAnsiTheme="minorHAnsi" w:cstheme="minorHAnsi"/>
          <w:sz w:val="20"/>
          <w:szCs w:val="20"/>
        </w:rPr>
      </w:pPr>
    </w:p>
    <w:p w14:paraId="1A16CC91" w14:textId="77777777" w:rsidR="0025794C" w:rsidRPr="00C0688B" w:rsidRDefault="58BEEC90" w:rsidP="7D097407">
      <w:pPr>
        <w:spacing w:after="0" w:line="240" w:lineRule="auto"/>
        <w:jc w:val="both"/>
        <w:rPr>
          <w:rFonts w:asciiTheme="minorHAnsi" w:hAnsiTheme="minorHAnsi" w:cstheme="minorBidi"/>
          <w:sz w:val="20"/>
          <w:szCs w:val="20"/>
        </w:rPr>
      </w:pPr>
      <w:r w:rsidRPr="7D097407">
        <w:rPr>
          <w:rFonts w:asciiTheme="minorHAnsi" w:hAnsiTheme="minorHAnsi" w:cstheme="minorBidi"/>
          <w:b/>
          <w:sz w:val="20"/>
          <w:szCs w:val="20"/>
          <w:lang w:bidi="en-GB"/>
        </w:rPr>
        <w:t>Vehicle</w:t>
      </w:r>
      <w:r w:rsidR="002E0BD1" w:rsidRPr="007A51B8">
        <w:rPr>
          <w:rStyle w:val="FootnoteReference"/>
          <w:rFonts w:asciiTheme="minorHAnsi" w:hAnsiTheme="minorHAnsi" w:cstheme="minorBidi"/>
          <w:sz w:val="20"/>
          <w:szCs w:val="20"/>
          <w:lang w:bidi="en-GB"/>
        </w:rPr>
        <w:footnoteReference w:id="7"/>
      </w:r>
      <w:r w:rsidRPr="007A51B8">
        <w:rPr>
          <w:rFonts w:asciiTheme="minorHAnsi" w:hAnsiTheme="minorHAnsi" w:cstheme="minorBidi"/>
          <w:sz w:val="20"/>
          <w:szCs w:val="20"/>
          <w:lang w:bidi="en-GB"/>
        </w:rPr>
        <w:t xml:space="preserve"> </w:t>
      </w:r>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007A51B8" w:rsidRPr="7D097407">
        <w:rPr>
          <w:rFonts w:asciiTheme="minorHAnsi" w:hAnsiTheme="minorHAnsi" w:cstheme="minorBidi"/>
          <w:sz w:val="20"/>
          <w:szCs w:val="20"/>
          <w:lang w:bidi="en-GB"/>
        </w:rPr>
        <w:t xml:space="preserve"> </w:t>
      </w:r>
      <w:r w:rsidR="00140F26">
        <w:rPr>
          <w:rFonts w:asciiTheme="minorHAnsi" w:hAnsiTheme="minorHAnsi" w:cstheme="minorBidi"/>
          <w:sz w:val="20"/>
          <w:szCs w:val="20"/>
          <w:lang w:bidi="en-GB"/>
        </w:rPr>
        <w:t>of</w:t>
      </w:r>
      <w:r w:rsidRPr="7D097407">
        <w:rPr>
          <w:rFonts w:asciiTheme="minorHAnsi" w:hAnsiTheme="minorHAnsi" w:cstheme="minorBidi"/>
          <w:sz w:val="20"/>
          <w:szCs w:val="20"/>
          <w:lang w:bidi="en-GB"/>
        </w:rPr>
        <w:t xml:space="preserve"> transporting people and/or goods and fixed</w:t>
      </w:r>
      <w:r w:rsidR="007A51B8">
        <w:rPr>
          <w:rFonts w:asciiTheme="minorHAnsi" w:hAnsiTheme="minorHAnsi" w:cstheme="minorBidi"/>
          <w:sz w:val="20"/>
          <w:szCs w:val="20"/>
          <w:lang w:bidi="en-GB"/>
        </w:rPr>
        <w:t xml:space="preserve"> equipment mounted on it. This term also includes</w:t>
      </w:r>
      <w:r w:rsidRPr="7D097407">
        <w:rPr>
          <w:rFonts w:asciiTheme="minorHAnsi" w:hAnsiTheme="minorHAnsi" w:cstheme="minorBidi"/>
          <w:sz w:val="20"/>
          <w:szCs w:val="20"/>
          <w:lang w:bidi="en-GB"/>
        </w:rPr>
        <w:t xml:space="preserve"> tractors, self-propelled machinery and off-road vehicles.</w:t>
      </w:r>
    </w:p>
    <w:p w14:paraId="77B29649"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193C76E4"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Operating</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costs </w:t>
      </w:r>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Pr="00C0688B">
        <w:rPr>
          <w:rFonts w:asciiTheme="minorHAnsi" w:hAnsiTheme="minorHAnsi" w:cstheme="minorHAnsi"/>
          <w:sz w:val="20"/>
          <w:szCs w:val="20"/>
          <w:lang w:bidi="en-GB"/>
        </w:rPr>
        <w:t xml:space="preserve"> costs incurred or expected to be incurred for the operation of the assets created during the project and </w:t>
      </w:r>
      <w:r w:rsidR="00407DE7">
        <w:rPr>
          <w:rFonts w:asciiTheme="minorHAnsi" w:hAnsiTheme="minorHAnsi" w:cstheme="minorHAnsi"/>
          <w:sz w:val="20"/>
          <w:szCs w:val="20"/>
          <w:lang w:bidi="en-GB"/>
        </w:rPr>
        <w:t>for earning operating revenues of</w:t>
      </w:r>
      <w:r w:rsidRPr="00C0688B">
        <w:rPr>
          <w:rFonts w:asciiTheme="minorHAnsi" w:hAnsiTheme="minorHAnsi" w:cstheme="minorHAnsi"/>
          <w:sz w:val="20"/>
          <w:szCs w:val="20"/>
          <w:lang w:bidi="en-GB"/>
        </w:rPr>
        <w:t xml:space="preserve"> the project.</w:t>
      </w:r>
    </w:p>
    <w:p w14:paraId="3FA9D2C8"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71082735" w14:textId="77777777" w:rsidR="0025794C" w:rsidRPr="00C0688B" w:rsidRDefault="0025794C" w:rsidP="002801B2">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Operating</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revenues </w:t>
      </w:r>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007A51B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cash flow directly received from consumers for goods and/or services provided as a result of the implemented project (created or</w:t>
      </w:r>
      <w:r w:rsidR="00407DE7">
        <w:rPr>
          <w:rFonts w:asciiTheme="minorHAnsi" w:hAnsiTheme="minorHAnsi" w:cstheme="minorHAnsi"/>
          <w:sz w:val="20"/>
          <w:szCs w:val="20"/>
          <w:lang w:bidi="en-GB"/>
        </w:rPr>
        <w:t xml:space="preserve"> modernised</w:t>
      </w:r>
      <w:r w:rsidR="007A51B8" w:rsidRPr="007A51B8">
        <w:rPr>
          <w:rFonts w:asciiTheme="minorHAnsi" w:hAnsiTheme="minorHAnsi" w:cstheme="minorHAnsi"/>
          <w:sz w:val="20"/>
          <w:szCs w:val="20"/>
          <w:lang w:bidi="en-GB"/>
        </w:rPr>
        <w:t xml:space="preserve"> </w:t>
      </w:r>
      <w:r w:rsidR="007A51B8" w:rsidRPr="00C0688B">
        <w:rPr>
          <w:rFonts w:asciiTheme="minorHAnsi" w:hAnsiTheme="minorHAnsi" w:cstheme="minorHAnsi"/>
          <w:sz w:val="20"/>
          <w:szCs w:val="20"/>
          <w:lang w:bidi="en-GB"/>
        </w:rPr>
        <w:t>infrastructure</w:t>
      </w:r>
      <w:r w:rsidRPr="00C0688B">
        <w:rPr>
          <w:rFonts w:asciiTheme="minorHAnsi" w:hAnsiTheme="minorHAnsi" w:cstheme="minorHAnsi"/>
          <w:sz w:val="20"/>
          <w:szCs w:val="20"/>
          <w:lang w:bidi="en-GB"/>
        </w:rPr>
        <w:t>).</w:t>
      </w:r>
    </w:p>
    <w:p w14:paraId="60D51350"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6952D607" w14:textId="77777777" w:rsidR="0025794C" w:rsidRPr="00C0688B" w:rsidRDefault="0025794C" w:rsidP="002801B2">
      <w:pPr>
        <w:spacing w:after="0" w:line="240" w:lineRule="auto"/>
        <w:jc w:val="both"/>
        <w:rPr>
          <w:rFonts w:asciiTheme="minorHAnsi" w:hAnsiTheme="minorHAnsi" w:cstheme="minorHAnsi"/>
          <w:color w:val="000000"/>
          <w:sz w:val="20"/>
          <w:szCs w:val="20"/>
        </w:rPr>
      </w:pPr>
      <w:bookmarkStart w:id="30" w:name="Viešasis_administravimas"/>
      <w:r w:rsidRPr="00C0688B">
        <w:rPr>
          <w:rFonts w:asciiTheme="minorHAnsi" w:hAnsiTheme="minorHAnsi" w:cstheme="minorHAnsi"/>
          <w:b/>
          <w:color w:val="000000"/>
          <w:sz w:val="20"/>
          <w:szCs w:val="20"/>
          <w:lang w:bidi="en-GB"/>
        </w:rPr>
        <w:t>Public administration</w:t>
      </w:r>
      <w:bookmarkEnd w:id="30"/>
      <w:r w:rsidRPr="00C0688B">
        <w:rPr>
          <w:rFonts w:asciiTheme="minorHAnsi" w:hAnsiTheme="minorHAnsi" w:cstheme="minorHAnsi"/>
          <w:sz w:val="20"/>
          <w:szCs w:val="20"/>
          <w:lang w:bidi="en-GB"/>
        </w:rPr>
        <w:t xml:space="preserve"> </w:t>
      </w:r>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Pr="00C0688B">
        <w:rPr>
          <w:rFonts w:asciiTheme="minorHAnsi" w:hAnsiTheme="minorHAnsi" w:cstheme="minorHAnsi"/>
          <w:sz w:val="20"/>
          <w:szCs w:val="20"/>
          <w:lang w:bidi="en-GB"/>
        </w:rPr>
        <w:t xml:space="preserve"> activities carried out by state and local self-government bodies regulated by laws and other legal acts, as well as other entities authorised by laws, aimed at implementation of laws, regulations, decisions of local self-government bodies, and administration of the public services envisaged. Public administration includes the following functions:</w:t>
      </w:r>
    </w:p>
    <w:p w14:paraId="29E9AEF3"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1.</w:t>
      </w:r>
      <w:r w:rsidRPr="00C0688B">
        <w:rPr>
          <w:rFonts w:asciiTheme="minorHAnsi" w:hAnsiTheme="minorHAnsi" w:cstheme="minorHAnsi"/>
          <w:color w:val="000000"/>
          <w:sz w:val="20"/>
          <w:szCs w:val="20"/>
          <w:lang w:bidi="en-GB"/>
        </w:rPr>
        <w:tab/>
        <w:t xml:space="preserve">Administrative regulation </w:t>
      </w:r>
      <w:r w:rsidR="007A51B8">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making</w:t>
      </w:r>
      <w:r w:rsidR="007A51B8">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and issuing the administrative (regulatory) acts needed to implement laws and regulations.</w:t>
      </w:r>
    </w:p>
    <w:p w14:paraId="04E9630B"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2.</w:t>
      </w:r>
      <w:r w:rsidRPr="00C0688B">
        <w:rPr>
          <w:rFonts w:asciiTheme="minorHAnsi" w:hAnsiTheme="minorHAnsi" w:cstheme="minorHAnsi"/>
          <w:color w:val="000000"/>
          <w:sz w:val="20"/>
          <w:szCs w:val="20"/>
          <w:lang w:bidi="en-GB"/>
        </w:rPr>
        <w:tab/>
        <w:t>Monitoring the implementation of laws and administrative decisions (control of subordinate entities, supervision of non-subordinate entities).</w:t>
      </w:r>
    </w:p>
    <w:p w14:paraId="08894A68"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w:t>
      </w:r>
      <w:r w:rsidRPr="00C0688B">
        <w:rPr>
          <w:rFonts w:asciiTheme="minorHAnsi" w:hAnsiTheme="minorHAnsi" w:cstheme="minorHAnsi"/>
          <w:color w:val="000000"/>
          <w:sz w:val="20"/>
          <w:szCs w:val="20"/>
          <w:lang w:bidi="en-GB"/>
        </w:rPr>
        <w:tab/>
        <w:t>Provision of administrative services:</w:t>
      </w:r>
    </w:p>
    <w:p w14:paraId="15F82E1B"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3.1.</w:t>
      </w:r>
      <w:r w:rsidRPr="00C0688B">
        <w:rPr>
          <w:rFonts w:asciiTheme="minorHAnsi" w:hAnsiTheme="minorHAnsi" w:cstheme="minorHAnsi"/>
          <w:color w:val="000000"/>
          <w:sz w:val="20"/>
          <w:szCs w:val="20"/>
          <w:lang w:bidi="en-GB"/>
        </w:rPr>
        <w:tab/>
        <w:t>Issuing permits, licences;</w:t>
      </w:r>
    </w:p>
    <w:p w14:paraId="6D0D8FBB"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3.2.</w:t>
      </w:r>
      <w:r w:rsidRPr="00C0688B">
        <w:rPr>
          <w:rFonts w:asciiTheme="minorHAnsi" w:hAnsiTheme="minorHAnsi" w:cstheme="minorHAnsi"/>
          <w:color w:val="000000"/>
          <w:sz w:val="20"/>
          <w:szCs w:val="20"/>
          <w:lang w:bidi="en-GB"/>
        </w:rPr>
        <w:tab/>
        <w:t>Issuing documents to confirm a certain legal fact;</w:t>
      </w:r>
    </w:p>
    <w:p w14:paraId="3C4FF58A"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3.3.</w:t>
      </w:r>
      <w:r w:rsidRPr="00C0688B">
        <w:rPr>
          <w:rFonts w:asciiTheme="minorHAnsi" w:hAnsiTheme="minorHAnsi" w:cstheme="minorHAnsi"/>
          <w:color w:val="000000"/>
          <w:sz w:val="20"/>
          <w:szCs w:val="20"/>
          <w:lang w:bidi="en-GB"/>
        </w:rPr>
        <w:tab/>
        <w:t>receiving and processing declarations;</w:t>
      </w:r>
    </w:p>
    <w:p w14:paraId="628B8BAB"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3.4.</w:t>
      </w:r>
      <w:r w:rsidRPr="00C0688B">
        <w:rPr>
          <w:rFonts w:asciiTheme="minorHAnsi" w:hAnsiTheme="minorHAnsi" w:cstheme="minorHAnsi"/>
          <w:color w:val="000000"/>
          <w:sz w:val="20"/>
          <w:szCs w:val="20"/>
          <w:lang w:bidi="en-GB"/>
        </w:rPr>
        <w:tab/>
        <w:t xml:space="preserve">consulting individuals on matters within the remit of an entity of public administration; </w:t>
      </w:r>
    </w:p>
    <w:p w14:paraId="1E7A057A"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3.5.</w:t>
      </w:r>
      <w:r w:rsidRPr="00C0688B">
        <w:rPr>
          <w:rFonts w:asciiTheme="minorHAnsi" w:hAnsiTheme="minorHAnsi" w:cstheme="minorHAnsi"/>
          <w:color w:val="000000"/>
          <w:sz w:val="20"/>
          <w:szCs w:val="20"/>
          <w:lang w:bidi="en-GB"/>
        </w:rPr>
        <w:tab/>
        <w:t>providing information to individuals as required by laws from a public administration body;</w:t>
      </w:r>
    </w:p>
    <w:p w14:paraId="4A30D171"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3.6.</w:t>
      </w:r>
      <w:r w:rsidRPr="00C0688B">
        <w:rPr>
          <w:rFonts w:asciiTheme="minorHAnsi" w:hAnsiTheme="minorHAnsi" w:cstheme="minorHAnsi"/>
          <w:color w:val="000000"/>
          <w:sz w:val="20"/>
          <w:szCs w:val="20"/>
          <w:lang w:bidi="en-GB"/>
        </w:rPr>
        <w:tab/>
        <w:t>carrying out an administrative procedure.</w:t>
      </w:r>
    </w:p>
    <w:p w14:paraId="4DDFB7C3"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4.</w:t>
      </w:r>
      <w:r w:rsidRPr="00C0688B">
        <w:rPr>
          <w:rFonts w:asciiTheme="minorHAnsi" w:hAnsiTheme="minorHAnsi" w:cstheme="minorHAnsi"/>
          <w:color w:val="000000"/>
          <w:sz w:val="20"/>
          <w:szCs w:val="20"/>
          <w:lang w:bidi="en-GB"/>
        </w:rPr>
        <w:tab/>
        <w:t xml:space="preserve">Administration of the provision of public services. An entity of public administration that administers the provision of a public service may not itself provide such service, </w:t>
      </w:r>
      <w:r w:rsidR="00407DE7">
        <w:rPr>
          <w:rFonts w:asciiTheme="minorHAnsi" w:hAnsiTheme="minorHAnsi" w:cstheme="minorHAnsi"/>
          <w:color w:val="000000"/>
          <w:sz w:val="20"/>
          <w:szCs w:val="20"/>
          <w:lang w:bidi="en-GB"/>
        </w:rPr>
        <w:t>except where</w:t>
      </w:r>
      <w:r w:rsidRPr="00C0688B">
        <w:rPr>
          <w:rFonts w:asciiTheme="minorHAnsi" w:hAnsiTheme="minorHAnsi" w:cstheme="minorHAnsi"/>
          <w:color w:val="000000"/>
          <w:sz w:val="20"/>
          <w:szCs w:val="20"/>
          <w:lang w:bidi="en-GB"/>
        </w:rPr>
        <w:t xml:space="preserve"> a structural unit of the municipal administration provides public services </w:t>
      </w:r>
      <w:r w:rsidR="00407DE7">
        <w:rPr>
          <w:rFonts w:asciiTheme="minorHAnsi" w:hAnsiTheme="minorHAnsi" w:cstheme="minorHAnsi"/>
          <w:color w:val="000000"/>
          <w:sz w:val="20"/>
          <w:szCs w:val="20"/>
          <w:lang w:bidi="en-GB"/>
        </w:rPr>
        <w:t>according to</w:t>
      </w:r>
      <w:r w:rsidRPr="00C0688B">
        <w:rPr>
          <w:rFonts w:asciiTheme="minorHAnsi" w:hAnsiTheme="minorHAnsi" w:cstheme="minorHAnsi"/>
          <w:color w:val="000000"/>
          <w:sz w:val="20"/>
          <w:szCs w:val="20"/>
          <w:lang w:bidi="en-GB"/>
        </w:rPr>
        <w:t xml:space="preserve"> the conditions and procedure laid down by the Law of the Republic of Lithuania on Local Self-government.</w:t>
      </w:r>
    </w:p>
    <w:p w14:paraId="1A999A45" w14:textId="77777777" w:rsidR="0025794C" w:rsidRPr="00C0688B" w:rsidRDefault="0025794C" w:rsidP="0025794C">
      <w:pPr>
        <w:tabs>
          <w:tab w:val="left" w:pos="846"/>
        </w:tabs>
        <w:spacing w:after="0" w:line="240" w:lineRule="auto"/>
        <w:ind w:firstLine="326"/>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5.</w:t>
      </w:r>
      <w:r w:rsidRPr="00C0688B">
        <w:rPr>
          <w:rFonts w:asciiTheme="minorHAnsi" w:hAnsiTheme="minorHAnsi" w:cstheme="minorHAnsi"/>
          <w:color w:val="000000"/>
          <w:sz w:val="20"/>
          <w:szCs w:val="20"/>
          <w:lang w:bidi="en-GB"/>
        </w:rPr>
        <w:tab/>
        <w:t xml:space="preserve">Internal administration of an entity of public administration </w:t>
      </w:r>
      <w:r w:rsidR="007A51B8">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to</w:t>
      </w:r>
      <w:r w:rsidR="007A51B8">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ensure the proper performance of functions 1-4.</w:t>
      </w:r>
    </w:p>
    <w:p w14:paraId="11C00829"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0F05BE20" w14:textId="77777777" w:rsidR="0025794C" w:rsidRPr="00C0688B" w:rsidRDefault="0025794C" w:rsidP="00C82AF3">
      <w:pPr>
        <w:autoSpaceDE w:val="0"/>
        <w:autoSpaceDN w:val="0"/>
        <w:adjustRightInd w:val="0"/>
        <w:spacing w:after="0" w:line="240" w:lineRule="auto"/>
        <w:jc w:val="both"/>
        <w:rPr>
          <w:rFonts w:asciiTheme="minorHAnsi" w:hAnsiTheme="minorHAnsi" w:cstheme="minorHAnsi"/>
          <w:sz w:val="20"/>
          <w:szCs w:val="20"/>
        </w:rPr>
      </w:pPr>
      <w:bookmarkStart w:id="31" w:name="Viešoji_paslauga"/>
      <w:r w:rsidRPr="00C0688B">
        <w:rPr>
          <w:rFonts w:asciiTheme="minorHAnsi" w:hAnsiTheme="minorHAnsi" w:cstheme="minorHAnsi"/>
          <w:b/>
          <w:sz w:val="20"/>
          <w:szCs w:val="20"/>
          <w:lang w:bidi="en-GB"/>
        </w:rPr>
        <w:t xml:space="preserve">Public service </w:t>
      </w:r>
      <w:bookmarkEnd w:id="31"/>
      <w:r w:rsidR="007A51B8">
        <w:rPr>
          <w:rFonts w:asciiTheme="minorHAnsi" w:hAnsiTheme="minorHAnsi" w:cstheme="minorHAnsi"/>
          <w:sz w:val="20"/>
          <w:szCs w:val="20"/>
          <w:lang w:bidi="en-GB"/>
        </w:rPr>
        <w:t>–</w:t>
      </w:r>
      <w:r w:rsidR="007A51B8" w:rsidRPr="00C0688B">
        <w:rPr>
          <w:rFonts w:asciiTheme="minorHAnsi" w:hAnsiTheme="minorHAnsi" w:cstheme="minorHAnsi"/>
          <w:sz w:val="20"/>
          <w:szCs w:val="20"/>
          <w:lang w:bidi="en-GB"/>
        </w:rPr>
        <w:t xml:space="preserve"> </w:t>
      </w:r>
      <w:r w:rsidR="007A51B8">
        <w:rPr>
          <w:rFonts w:asciiTheme="minorHAnsi" w:hAnsiTheme="minorHAnsi" w:cstheme="minorBidi"/>
          <w:sz w:val="20"/>
          <w:szCs w:val="20"/>
          <w:lang w:bidi="en-GB"/>
        </w:rPr>
        <w:t>means</w:t>
      </w:r>
      <w:r w:rsidR="007A51B8" w:rsidRPr="7D097407">
        <w:rPr>
          <w:rFonts w:asciiTheme="minorHAnsi" w:hAnsiTheme="minorHAnsi" w:cstheme="minorBidi"/>
          <w:sz w:val="20"/>
          <w:szCs w:val="20"/>
          <w:lang w:bidi="en-GB"/>
        </w:rPr>
        <w:t xml:space="preserve"> </w:t>
      </w:r>
      <w:r w:rsidRPr="00C0688B">
        <w:rPr>
          <w:rFonts w:asciiTheme="minorHAnsi" w:hAnsiTheme="minorHAnsi" w:cstheme="minorHAnsi"/>
          <w:sz w:val="20"/>
          <w:szCs w:val="20"/>
          <w:lang w:bidi="en-GB"/>
        </w:rPr>
        <w:t xml:space="preserve">activities of legal </w:t>
      </w:r>
      <w:r w:rsidR="007A51B8">
        <w:rPr>
          <w:rFonts w:asciiTheme="minorHAnsi" w:hAnsiTheme="minorHAnsi" w:cstheme="minorHAnsi"/>
          <w:sz w:val="20"/>
          <w:szCs w:val="20"/>
          <w:lang w:bidi="en-GB"/>
        </w:rPr>
        <w:t xml:space="preserve">entities </w:t>
      </w:r>
      <w:r w:rsidRPr="00C0688B">
        <w:rPr>
          <w:rFonts w:asciiTheme="minorHAnsi" w:hAnsiTheme="minorHAnsi" w:cstheme="minorHAnsi"/>
          <w:sz w:val="20"/>
          <w:szCs w:val="20"/>
          <w:lang w:bidi="en-GB"/>
        </w:rPr>
        <w:t xml:space="preserve">controlled by the State or municipalities when providing social services </w:t>
      </w:r>
      <w:r w:rsidR="007A51B8">
        <w:rPr>
          <w:rFonts w:asciiTheme="minorHAnsi" w:hAnsiTheme="minorHAnsi" w:cstheme="minorHAnsi"/>
          <w:sz w:val="20"/>
          <w:szCs w:val="20"/>
          <w:lang w:bidi="en-GB"/>
        </w:rPr>
        <w:t>to persons</w:t>
      </w:r>
      <w:r w:rsidRPr="00C0688B">
        <w:rPr>
          <w:rFonts w:asciiTheme="minorHAnsi" w:hAnsiTheme="minorHAnsi" w:cstheme="minorHAnsi"/>
          <w:sz w:val="20"/>
          <w:szCs w:val="20"/>
          <w:lang w:bidi="en-GB"/>
        </w:rPr>
        <w:t xml:space="preserve">, as well as services in the spheres of education, science, culture, sports and other services provided for by laws. Other persons may also provide public services in the cases and according to the procedure established by laws. Public services also include the internal administration of the entity providing these services, which is considered an integral part of the public service. Therefore, if </w:t>
      </w:r>
      <w:r w:rsidR="007A51B8">
        <w:rPr>
          <w:rFonts w:asciiTheme="minorHAnsi" w:hAnsiTheme="minorHAnsi" w:cstheme="minorHAnsi"/>
          <w:sz w:val="20"/>
          <w:szCs w:val="20"/>
          <w:lang w:bidi="en-GB"/>
        </w:rPr>
        <w:t>an</w:t>
      </w:r>
      <w:r w:rsidRPr="00C0688B">
        <w:rPr>
          <w:rFonts w:asciiTheme="minorHAnsi" w:hAnsiTheme="minorHAnsi" w:cstheme="minorHAnsi"/>
          <w:sz w:val="20"/>
          <w:szCs w:val="20"/>
          <w:lang w:bidi="en-GB"/>
        </w:rPr>
        <w:t xml:space="preserve"> IP </w:t>
      </w:r>
      <w:r w:rsidR="007A51B8">
        <w:rPr>
          <w:rFonts w:asciiTheme="minorHAnsi" w:hAnsiTheme="minorHAnsi" w:cstheme="minorHAnsi"/>
          <w:sz w:val="20"/>
          <w:szCs w:val="20"/>
          <w:lang w:bidi="en-GB"/>
        </w:rPr>
        <w:t>envisages</w:t>
      </w:r>
      <w:r w:rsidRPr="00C0688B">
        <w:rPr>
          <w:rFonts w:asciiTheme="minorHAnsi" w:hAnsiTheme="minorHAnsi" w:cstheme="minorHAnsi"/>
          <w:sz w:val="20"/>
          <w:szCs w:val="20"/>
          <w:lang w:bidi="en-GB"/>
        </w:rPr>
        <w:t xml:space="preserve"> improv</w:t>
      </w:r>
      <w:r w:rsidR="007A51B8">
        <w:rPr>
          <w:rFonts w:asciiTheme="minorHAnsi" w:hAnsiTheme="minorHAnsi" w:cstheme="minorHAnsi"/>
          <w:sz w:val="20"/>
          <w:szCs w:val="20"/>
          <w:lang w:bidi="en-GB"/>
        </w:rPr>
        <w:t>ing</w:t>
      </w:r>
      <w:r w:rsidRPr="00C0688B">
        <w:rPr>
          <w:rFonts w:asciiTheme="minorHAnsi" w:hAnsiTheme="minorHAnsi" w:cstheme="minorHAnsi"/>
          <w:sz w:val="20"/>
          <w:szCs w:val="20"/>
          <w:lang w:bidi="en-GB"/>
        </w:rPr>
        <w:t xml:space="preserve"> internal administration it </w:t>
      </w:r>
      <w:r w:rsidR="005E2F27">
        <w:rPr>
          <w:rFonts w:asciiTheme="minorHAnsi" w:hAnsiTheme="minorHAnsi" w:cstheme="minorHAnsi"/>
          <w:sz w:val="20"/>
          <w:szCs w:val="20"/>
          <w:lang w:bidi="en-GB"/>
        </w:rPr>
        <w:t>shall</w:t>
      </w:r>
      <w:r w:rsidRPr="00C0688B">
        <w:rPr>
          <w:rFonts w:asciiTheme="minorHAnsi" w:hAnsiTheme="minorHAnsi" w:cstheme="minorHAnsi"/>
          <w:sz w:val="20"/>
          <w:szCs w:val="20"/>
          <w:lang w:bidi="en-GB"/>
        </w:rPr>
        <w:t xml:space="preserve"> be demonstrated what impact this will have on the delivery of the public service.</w:t>
      </w:r>
    </w:p>
    <w:p w14:paraId="6A5B9210"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55FF51BE" w14:textId="77777777" w:rsidR="0025794C" w:rsidRPr="00C0688B" w:rsidRDefault="0025794C" w:rsidP="00C82AF3">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IRR</w:t>
      </w:r>
      <w:r w:rsidRPr="00C0688B">
        <w:rPr>
          <w:rFonts w:asciiTheme="minorHAnsi" w:hAnsiTheme="minorHAnsi" w:cstheme="minorHAnsi"/>
          <w:sz w:val="20"/>
          <w:szCs w:val="20"/>
          <w:lang w:bidi="en-GB"/>
        </w:rPr>
        <w:t xml:space="preserve"> </w:t>
      </w:r>
      <w:r w:rsidR="007A51B8">
        <w:rPr>
          <w:rFonts w:asciiTheme="minorHAnsi" w:hAnsiTheme="minorHAnsi" w:cstheme="minorHAnsi"/>
          <w:sz w:val="20"/>
          <w:szCs w:val="20"/>
          <w:lang w:bidi="en-GB"/>
        </w:rPr>
        <w:t xml:space="preserve">– means </w:t>
      </w:r>
      <w:r w:rsidRPr="00C0688B">
        <w:rPr>
          <w:rFonts w:asciiTheme="minorHAnsi" w:hAnsiTheme="minorHAnsi" w:cstheme="minorHAnsi"/>
          <w:sz w:val="20"/>
          <w:szCs w:val="20"/>
          <w:lang w:bidi="en-GB"/>
        </w:rPr>
        <w:t>internal rate of return.</w:t>
      </w:r>
    </w:p>
    <w:p w14:paraId="3EEFCF5F"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10F35831" w14:textId="77777777" w:rsidR="0025794C" w:rsidRPr="00C0688B" w:rsidRDefault="0025794C" w:rsidP="00C82AF3">
      <w:pPr>
        <w:spacing w:after="0" w:line="240" w:lineRule="auto"/>
        <w:jc w:val="both"/>
        <w:rPr>
          <w:rFonts w:asciiTheme="minorHAnsi" w:hAnsiTheme="minorHAnsi" w:cstheme="minorHAnsi"/>
          <w:sz w:val="20"/>
          <w:szCs w:val="20"/>
        </w:rPr>
      </w:pPr>
      <w:bookmarkStart w:id="32" w:name="Viešosios_gėrybės"/>
      <w:r w:rsidRPr="00C0688B">
        <w:rPr>
          <w:rFonts w:asciiTheme="minorHAnsi" w:hAnsiTheme="minorHAnsi" w:cstheme="minorHAnsi"/>
          <w:b/>
          <w:sz w:val="20"/>
          <w:szCs w:val="20"/>
          <w:lang w:bidi="en-GB"/>
        </w:rPr>
        <w:t>Public</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goods</w:t>
      </w:r>
      <w:bookmarkEnd w:id="32"/>
      <w:r w:rsidRPr="00C0688B">
        <w:rPr>
          <w:rFonts w:asciiTheme="minorHAnsi" w:hAnsiTheme="minorHAnsi" w:cstheme="minorHAnsi"/>
          <w:sz w:val="20"/>
          <w:szCs w:val="20"/>
          <w:lang w:bidi="en-GB"/>
        </w:rPr>
        <w:t xml:space="preserve"> </w:t>
      </w:r>
      <w:r w:rsidR="007A51B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3A0A0A">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goods</w:t>
      </w:r>
      <w:r w:rsidR="007A51B8">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that are important for the public wellbeing and are available free of charge to a very large number of users who do not consume their benefits or reduce the quantity of these goods, e.g., city streets, pavements, squares, bridges, national defence, footpaths, lighthouses, street lighting, lookout towers, parks, etc. </w:t>
      </w:r>
    </w:p>
    <w:p w14:paraId="628AF9C2" w14:textId="77777777" w:rsidR="0025794C" w:rsidRPr="00C0688B" w:rsidRDefault="0025794C" w:rsidP="0025794C">
      <w:pPr>
        <w:spacing w:after="0" w:line="240" w:lineRule="auto"/>
        <w:ind w:firstLine="326"/>
        <w:jc w:val="both"/>
        <w:rPr>
          <w:rFonts w:asciiTheme="minorHAnsi" w:hAnsiTheme="minorHAnsi" w:cstheme="minorHAnsi"/>
          <w:sz w:val="20"/>
          <w:szCs w:val="20"/>
        </w:rPr>
      </w:pPr>
    </w:p>
    <w:p w14:paraId="089C7CE5" w14:textId="77777777" w:rsidR="0025794C" w:rsidRDefault="0025794C" w:rsidP="00C82AF3">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Public legal </w:t>
      </w:r>
      <w:r w:rsidR="003A0A0A">
        <w:rPr>
          <w:rFonts w:asciiTheme="minorHAnsi" w:hAnsiTheme="minorHAnsi" w:cstheme="minorHAnsi"/>
          <w:b/>
          <w:sz w:val="20"/>
          <w:szCs w:val="20"/>
          <w:lang w:bidi="en-GB"/>
        </w:rPr>
        <w:t>entity</w:t>
      </w:r>
      <w:r w:rsidRPr="00C0688B">
        <w:rPr>
          <w:rFonts w:asciiTheme="minorHAnsi" w:hAnsiTheme="minorHAnsi" w:cstheme="minorHAnsi"/>
          <w:sz w:val="20"/>
          <w:szCs w:val="20"/>
          <w:lang w:bidi="en-GB"/>
        </w:rPr>
        <w:t xml:space="preserve"> </w:t>
      </w:r>
      <w:r w:rsidR="003A0A0A">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3A0A0A">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legal</w:t>
      </w:r>
      <w:r w:rsidR="003A0A0A">
        <w:rPr>
          <w:rFonts w:asciiTheme="minorHAnsi" w:hAnsiTheme="minorHAnsi" w:cstheme="minorHAnsi"/>
          <w:sz w:val="20"/>
          <w:szCs w:val="20"/>
          <w:lang w:bidi="en-GB"/>
        </w:rPr>
        <w:t xml:space="preserve"> person</w:t>
      </w:r>
      <w:r w:rsidRPr="00C0688B">
        <w:rPr>
          <w:rFonts w:asciiTheme="minorHAnsi" w:hAnsiTheme="minorHAnsi" w:cstheme="minorHAnsi"/>
          <w:sz w:val="20"/>
          <w:szCs w:val="20"/>
          <w:lang w:bidi="en-GB"/>
        </w:rPr>
        <w:t xml:space="preserve"> established by the state or municipality, their institution or any other person who is not seeking benefits for itself (state or municipal enterprise, state and municipal institution, public body, religious community, etc.), the purpose of which is to serve the public interest. A legal </w:t>
      </w:r>
      <w:r w:rsidR="003A0A0A">
        <w:rPr>
          <w:rFonts w:asciiTheme="minorHAnsi" w:hAnsiTheme="minorHAnsi" w:cstheme="minorHAnsi"/>
          <w:sz w:val="20"/>
          <w:szCs w:val="20"/>
          <w:lang w:bidi="en-GB"/>
        </w:rPr>
        <w:t>entity is</w:t>
      </w:r>
      <w:r w:rsidRPr="00C0688B">
        <w:rPr>
          <w:rFonts w:asciiTheme="minorHAnsi" w:hAnsiTheme="minorHAnsi" w:cstheme="minorHAnsi"/>
          <w:sz w:val="20"/>
          <w:szCs w:val="20"/>
          <w:lang w:bidi="en-GB"/>
        </w:rPr>
        <w:t xml:space="preserve"> classified as a public legal entity in accordance with the law regulating the legal form of a legal entity and the Regulations of the Register of Legal Entities approved by Resolution No 1407 of the Government of the Republic of Lithuania of 12 November 2003 on the</w:t>
      </w:r>
      <w:hyperlink r:id="rId23" w:tooltip="Text of the document" w:history="1">
        <w:r w:rsidR="003A0A0A">
          <w:rPr>
            <w:rFonts w:asciiTheme="minorHAnsi" w:hAnsiTheme="minorHAnsi" w:cstheme="minorHAnsi"/>
            <w:sz w:val="20"/>
            <w:szCs w:val="20"/>
            <w:lang w:bidi="en-GB"/>
          </w:rPr>
          <w:t xml:space="preserve"> e</w:t>
        </w:r>
        <w:r w:rsidRPr="00C0688B">
          <w:rPr>
            <w:rFonts w:asciiTheme="minorHAnsi" w:hAnsiTheme="minorHAnsi" w:cstheme="minorHAnsi"/>
            <w:sz w:val="20"/>
            <w:szCs w:val="20"/>
            <w:lang w:bidi="en-GB"/>
          </w:rPr>
          <w:t xml:space="preserve">stablishment of the </w:t>
        </w:r>
        <w:r w:rsidR="003A0A0A">
          <w:rPr>
            <w:rFonts w:asciiTheme="minorHAnsi" w:hAnsiTheme="minorHAnsi" w:cstheme="minorHAnsi"/>
            <w:sz w:val="20"/>
            <w:szCs w:val="20"/>
            <w:lang w:bidi="en-GB"/>
          </w:rPr>
          <w:t>R</w:t>
        </w:r>
        <w:r w:rsidRPr="00C0688B">
          <w:rPr>
            <w:rFonts w:asciiTheme="minorHAnsi" w:hAnsiTheme="minorHAnsi" w:cstheme="minorHAnsi"/>
            <w:sz w:val="20"/>
            <w:szCs w:val="20"/>
            <w:lang w:bidi="en-GB"/>
          </w:rPr>
          <w:t xml:space="preserve">egister of Legal Entities and </w:t>
        </w:r>
        <w:r w:rsidR="003A0A0A">
          <w:rPr>
            <w:rFonts w:asciiTheme="minorHAnsi" w:hAnsiTheme="minorHAnsi" w:cstheme="minorHAnsi"/>
            <w:sz w:val="20"/>
            <w:szCs w:val="20"/>
            <w:lang w:bidi="en-GB"/>
          </w:rPr>
          <w:t>a</w:t>
        </w:r>
        <w:r w:rsidRPr="00C0688B">
          <w:rPr>
            <w:rFonts w:asciiTheme="minorHAnsi" w:hAnsiTheme="minorHAnsi" w:cstheme="minorHAnsi"/>
            <w:sz w:val="20"/>
            <w:szCs w:val="20"/>
            <w:lang w:bidi="en-GB"/>
          </w:rPr>
          <w:t>pproval of the Regulations of the Register of Legal Entities</w:t>
        </w:r>
      </w:hyperlink>
      <w:r w:rsidRPr="00C0688B">
        <w:rPr>
          <w:rFonts w:asciiTheme="minorHAnsi" w:hAnsiTheme="minorHAnsi" w:cstheme="minorHAnsi"/>
          <w:sz w:val="20"/>
          <w:szCs w:val="20"/>
          <w:lang w:bidi="en-GB"/>
        </w:rPr>
        <w:t>.</w:t>
      </w:r>
    </w:p>
    <w:p w14:paraId="76700281" w14:textId="77777777" w:rsidR="0025794C" w:rsidRDefault="0025794C" w:rsidP="0025794C">
      <w:pPr>
        <w:spacing w:after="0" w:line="240" w:lineRule="auto"/>
        <w:ind w:firstLine="326"/>
        <w:jc w:val="both"/>
        <w:rPr>
          <w:rFonts w:asciiTheme="minorHAnsi" w:hAnsiTheme="minorHAnsi" w:cstheme="minorHAnsi"/>
          <w:sz w:val="20"/>
          <w:szCs w:val="20"/>
        </w:rPr>
      </w:pPr>
    </w:p>
    <w:p w14:paraId="421CFA3C" w14:textId="77777777" w:rsidR="0025794C" w:rsidRPr="00C0688B" w:rsidRDefault="0025794C" w:rsidP="00652863">
      <w:pPr>
        <w:spacing w:after="0" w:line="240" w:lineRule="auto"/>
        <w:jc w:val="both"/>
        <w:rPr>
          <w:rFonts w:asciiTheme="minorHAnsi" w:hAnsiTheme="minorHAnsi" w:cstheme="minorHAnsi"/>
          <w:sz w:val="20"/>
          <w:szCs w:val="20"/>
        </w:rPr>
      </w:pPr>
      <w:r w:rsidRPr="00380DE2">
        <w:rPr>
          <w:rFonts w:asciiTheme="minorHAnsi" w:hAnsiTheme="minorHAnsi" w:cstheme="minorHAnsi"/>
          <w:b/>
          <w:sz w:val="20"/>
          <w:szCs w:val="20"/>
          <w:lang w:bidi="en-GB"/>
        </w:rPr>
        <w:t xml:space="preserve">Funds of public and private sources </w:t>
      </w:r>
      <w:r w:rsidR="003A0A0A">
        <w:rPr>
          <w:rFonts w:asciiTheme="minorHAnsi" w:hAnsiTheme="minorHAnsi" w:cstheme="minorHAnsi"/>
          <w:sz w:val="20"/>
          <w:szCs w:val="20"/>
          <w:lang w:bidi="en-GB"/>
        </w:rPr>
        <w:t>–</w:t>
      </w:r>
      <w:r w:rsidR="003A0A0A" w:rsidRPr="00C0688B">
        <w:rPr>
          <w:rFonts w:asciiTheme="minorHAnsi" w:hAnsiTheme="minorHAnsi" w:cstheme="minorHAnsi"/>
          <w:sz w:val="20"/>
          <w:szCs w:val="20"/>
          <w:lang w:bidi="en-GB"/>
        </w:rPr>
        <w:t xml:space="preserve"> </w:t>
      </w:r>
      <w:r w:rsidR="003A0A0A">
        <w:rPr>
          <w:rFonts w:asciiTheme="minorHAnsi" w:hAnsiTheme="minorHAnsi" w:cstheme="minorHAnsi"/>
          <w:sz w:val="20"/>
          <w:szCs w:val="20"/>
          <w:lang w:bidi="en-GB"/>
        </w:rPr>
        <w:t xml:space="preserve">means </w:t>
      </w:r>
      <w:r w:rsidRPr="00380DE2">
        <w:rPr>
          <w:rFonts w:asciiTheme="minorHAnsi" w:hAnsiTheme="minorHAnsi" w:cstheme="minorHAnsi"/>
          <w:sz w:val="20"/>
          <w:szCs w:val="20"/>
          <w:lang w:bidi="en-GB"/>
        </w:rPr>
        <w:t xml:space="preserve">total </w:t>
      </w:r>
      <w:r w:rsidR="003A0A0A">
        <w:rPr>
          <w:rFonts w:asciiTheme="minorHAnsi" w:hAnsiTheme="minorHAnsi" w:cstheme="minorHAnsi"/>
          <w:sz w:val="20"/>
          <w:szCs w:val="20"/>
          <w:lang w:bidi="en-GB"/>
        </w:rPr>
        <w:t>amount of financing</w:t>
      </w:r>
      <w:r w:rsidRPr="00380DE2">
        <w:rPr>
          <w:rFonts w:asciiTheme="minorHAnsi" w:hAnsiTheme="minorHAnsi" w:cstheme="minorHAnsi"/>
          <w:sz w:val="20"/>
          <w:szCs w:val="20"/>
          <w:lang w:bidi="en-GB"/>
        </w:rPr>
        <w:t xml:space="preserve"> </w:t>
      </w:r>
      <w:r w:rsidR="004E575D">
        <w:rPr>
          <w:rFonts w:asciiTheme="minorHAnsi" w:hAnsiTheme="minorHAnsi" w:cstheme="minorHAnsi"/>
          <w:sz w:val="20"/>
          <w:szCs w:val="20"/>
          <w:lang w:bidi="en-GB"/>
        </w:rPr>
        <w:t>requested during the time horizon of</w:t>
      </w:r>
      <w:r w:rsidR="004E575D" w:rsidRPr="00380DE2">
        <w:rPr>
          <w:rFonts w:asciiTheme="minorHAnsi" w:hAnsiTheme="minorHAnsi" w:cstheme="minorHAnsi"/>
          <w:sz w:val="20"/>
          <w:szCs w:val="20"/>
          <w:lang w:bidi="en-GB"/>
        </w:rPr>
        <w:t xml:space="preserve"> </w:t>
      </w:r>
      <w:r w:rsidR="004E575D">
        <w:rPr>
          <w:rFonts w:asciiTheme="minorHAnsi" w:hAnsiTheme="minorHAnsi" w:cstheme="minorHAnsi"/>
          <w:sz w:val="20"/>
          <w:szCs w:val="20"/>
          <w:lang w:bidi="en-GB"/>
        </w:rPr>
        <w:t xml:space="preserve">the </w:t>
      </w:r>
      <w:r w:rsidR="004E575D" w:rsidRPr="00380DE2">
        <w:rPr>
          <w:rFonts w:asciiTheme="minorHAnsi" w:hAnsiTheme="minorHAnsi" w:cstheme="minorHAnsi"/>
          <w:sz w:val="20"/>
          <w:szCs w:val="20"/>
          <w:lang w:bidi="en-GB"/>
        </w:rPr>
        <w:t xml:space="preserve">project </w:t>
      </w:r>
      <w:r w:rsidRPr="00380DE2">
        <w:rPr>
          <w:rFonts w:asciiTheme="minorHAnsi" w:hAnsiTheme="minorHAnsi" w:cstheme="minorHAnsi"/>
          <w:sz w:val="20"/>
          <w:szCs w:val="20"/>
          <w:lang w:bidi="en-GB"/>
        </w:rPr>
        <w:t xml:space="preserve">(corresponding to </w:t>
      </w:r>
      <w:r w:rsidR="003A0A0A">
        <w:rPr>
          <w:rFonts w:asciiTheme="minorHAnsi" w:hAnsiTheme="minorHAnsi" w:cstheme="minorHAnsi"/>
          <w:sz w:val="20"/>
          <w:szCs w:val="20"/>
          <w:lang w:bidi="en-GB"/>
        </w:rPr>
        <w:t>line</w:t>
      </w:r>
      <w:r w:rsidRPr="00380DE2">
        <w:rPr>
          <w:rFonts w:asciiTheme="minorHAnsi" w:hAnsiTheme="minorHAnsi" w:cstheme="minorHAnsi"/>
          <w:sz w:val="20"/>
          <w:szCs w:val="20"/>
          <w:lang w:bidi="en-GB"/>
        </w:rPr>
        <w:t xml:space="preserve"> G.1 of the </w:t>
      </w:r>
      <w:r w:rsidR="00077ED8">
        <w:rPr>
          <w:rFonts w:asciiTheme="minorHAnsi" w:hAnsiTheme="minorHAnsi" w:cstheme="minorHAnsi"/>
          <w:sz w:val="20"/>
          <w:szCs w:val="20"/>
          <w:lang w:bidi="en-GB"/>
        </w:rPr>
        <w:t>Worksheet</w:t>
      </w:r>
      <w:r w:rsidRPr="00380DE2">
        <w:rPr>
          <w:rFonts w:asciiTheme="minorHAnsi" w:hAnsiTheme="minorHAnsi" w:cstheme="minorHAnsi"/>
          <w:sz w:val="20"/>
          <w:szCs w:val="20"/>
          <w:lang w:bidi="en-GB"/>
        </w:rPr>
        <w:t xml:space="preserve"> of the IP calculator’s </w:t>
      </w:r>
      <w:r w:rsidR="005445A8">
        <w:rPr>
          <w:rFonts w:asciiTheme="minorHAnsi" w:hAnsiTheme="minorHAnsi" w:cstheme="minorHAnsi"/>
          <w:sz w:val="20"/>
          <w:szCs w:val="20"/>
          <w:lang w:bidi="en-GB"/>
        </w:rPr>
        <w:t>options</w:t>
      </w:r>
      <w:r w:rsidRPr="00380DE2">
        <w:rPr>
          <w:rFonts w:asciiTheme="minorHAnsi" w:hAnsiTheme="minorHAnsi" w:cstheme="minorHAnsi"/>
          <w:sz w:val="20"/>
          <w:szCs w:val="20"/>
          <w:lang w:bidi="en-GB"/>
        </w:rPr>
        <w:t xml:space="preserve">), own </w:t>
      </w:r>
      <w:r w:rsidR="004E575D">
        <w:rPr>
          <w:rFonts w:asciiTheme="minorHAnsi" w:hAnsiTheme="minorHAnsi" w:cstheme="minorHAnsi"/>
          <w:sz w:val="20"/>
          <w:szCs w:val="20"/>
          <w:lang w:bidi="en-GB"/>
        </w:rPr>
        <w:t>funds</w:t>
      </w:r>
      <w:r w:rsidRPr="00380DE2">
        <w:rPr>
          <w:rFonts w:asciiTheme="minorHAnsi" w:hAnsiTheme="minorHAnsi" w:cstheme="minorHAnsi"/>
          <w:sz w:val="20"/>
          <w:szCs w:val="20"/>
          <w:lang w:bidi="en-GB"/>
        </w:rPr>
        <w:t xml:space="preserve"> (corresponding to </w:t>
      </w:r>
      <w:r w:rsidR="00F1148B">
        <w:rPr>
          <w:rFonts w:asciiTheme="minorHAnsi" w:hAnsiTheme="minorHAnsi" w:cstheme="minorHAnsi"/>
          <w:sz w:val="20"/>
          <w:szCs w:val="20"/>
          <w:lang w:bidi="en-GB"/>
        </w:rPr>
        <w:t>line</w:t>
      </w:r>
      <w:r w:rsidRPr="00380DE2">
        <w:rPr>
          <w:rFonts w:asciiTheme="minorHAnsi" w:hAnsiTheme="minorHAnsi" w:cstheme="minorHAnsi"/>
          <w:sz w:val="20"/>
          <w:szCs w:val="20"/>
          <w:lang w:bidi="en-GB"/>
        </w:rPr>
        <w:t xml:space="preserve"> G.2 of the </w:t>
      </w:r>
      <w:r w:rsidR="00077ED8">
        <w:rPr>
          <w:rFonts w:asciiTheme="minorHAnsi" w:hAnsiTheme="minorHAnsi" w:cstheme="minorHAnsi"/>
          <w:sz w:val="20"/>
          <w:szCs w:val="20"/>
          <w:lang w:bidi="en-GB"/>
        </w:rPr>
        <w:t>Worksheet</w:t>
      </w:r>
      <w:r w:rsidRPr="00380DE2">
        <w:rPr>
          <w:rFonts w:asciiTheme="minorHAnsi" w:hAnsiTheme="minorHAnsi" w:cstheme="minorHAnsi"/>
          <w:sz w:val="20"/>
          <w:szCs w:val="20"/>
          <w:lang w:bidi="en-GB"/>
        </w:rPr>
        <w:t xml:space="preserve"> of the IP calculator’s </w:t>
      </w:r>
      <w:r w:rsidR="005445A8">
        <w:rPr>
          <w:rFonts w:asciiTheme="minorHAnsi" w:hAnsiTheme="minorHAnsi" w:cstheme="minorHAnsi"/>
          <w:sz w:val="20"/>
          <w:szCs w:val="20"/>
          <w:lang w:bidi="en-GB"/>
        </w:rPr>
        <w:t>options</w:t>
      </w:r>
      <w:r w:rsidRPr="00380DE2">
        <w:rPr>
          <w:rFonts w:asciiTheme="minorHAnsi" w:hAnsiTheme="minorHAnsi" w:cstheme="minorHAnsi"/>
          <w:sz w:val="20"/>
          <w:szCs w:val="20"/>
          <w:lang w:bidi="en-GB"/>
        </w:rPr>
        <w:t xml:space="preserve">) and </w:t>
      </w:r>
      <w:r w:rsidR="00F1148B">
        <w:rPr>
          <w:rFonts w:asciiTheme="minorHAnsi" w:hAnsiTheme="minorHAnsi" w:cstheme="minorHAnsi"/>
          <w:sz w:val="20"/>
          <w:szCs w:val="20"/>
          <w:lang w:bidi="en-GB"/>
        </w:rPr>
        <w:t xml:space="preserve">loan </w:t>
      </w:r>
      <w:r w:rsidRPr="00380DE2">
        <w:rPr>
          <w:rFonts w:asciiTheme="minorHAnsi" w:hAnsiTheme="minorHAnsi" w:cstheme="minorHAnsi"/>
          <w:sz w:val="20"/>
          <w:szCs w:val="20"/>
          <w:lang w:bidi="en-GB"/>
        </w:rPr>
        <w:t xml:space="preserve">repayments (corresponding to </w:t>
      </w:r>
      <w:r w:rsidR="00F1148B">
        <w:rPr>
          <w:rFonts w:asciiTheme="minorHAnsi" w:hAnsiTheme="minorHAnsi" w:cstheme="minorHAnsi"/>
          <w:sz w:val="20"/>
          <w:szCs w:val="20"/>
          <w:lang w:bidi="en-GB"/>
        </w:rPr>
        <w:t xml:space="preserve">line </w:t>
      </w:r>
      <w:r w:rsidRPr="00380DE2">
        <w:rPr>
          <w:rFonts w:asciiTheme="minorHAnsi" w:hAnsiTheme="minorHAnsi" w:cstheme="minorHAnsi"/>
          <w:sz w:val="20"/>
          <w:szCs w:val="20"/>
          <w:lang w:bidi="en-GB"/>
        </w:rPr>
        <w:t xml:space="preserve">G.3.2 of the </w:t>
      </w:r>
      <w:r w:rsidR="00077ED8">
        <w:rPr>
          <w:rFonts w:asciiTheme="minorHAnsi" w:hAnsiTheme="minorHAnsi" w:cstheme="minorHAnsi"/>
          <w:sz w:val="20"/>
          <w:szCs w:val="20"/>
          <w:lang w:bidi="en-GB"/>
        </w:rPr>
        <w:t>Worksheet</w:t>
      </w:r>
      <w:r w:rsidRPr="00380DE2">
        <w:rPr>
          <w:rFonts w:asciiTheme="minorHAnsi" w:hAnsiTheme="minorHAnsi" w:cstheme="minorHAnsi"/>
          <w:sz w:val="20"/>
          <w:szCs w:val="20"/>
          <w:lang w:bidi="en-GB"/>
        </w:rPr>
        <w:t xml:space="preserve"> of the IP calculator’s </w:t>
      </w:r>
      <w:r w:rsidR="005445A8">
        <w:rPr>
          <w:rFonts w:asciiTheme="minorHAnsi" w:hAnsiTheme="minorHAnsi" w:cstheme="minorHAnsi"/>
          <w:sz w:val="20"/>
          <w:szCs w:val="20"/>
          <w:lang w:bidi="en-GB"/>
        </w:rPr>
        <w:t>options</w:t>
      </w:r>
      <w:r w:rsidRPr="00380DE2">
        <w:rPr>
          <w:rFonts w:asciiTheme="minorHAnsi" w:hAnsiTheme="minorHAnsi" w:cstheme="minorHAnsi"/>
          <w:sz w:val="20"/>
          <w:szCs w:val="20"/>
          <w:lang w:bidi="en-GB"/>
        </w:rPr>
        <w:t>).</w:t>
      </w:r>
    </w:p>
    <w:p w14:paraId="6CB8B4DF"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04FFD07E" w14:textId="77777777" w:rsidR="0025794C" w:rsidRPr="00C0688B" w:rsidRDefault="0025794C" w:rsidP="00652863">
      <w:pPr>
        <w:spacing w:after="0" w:line="240" w:lineRule="auto"/>
        <w:jc w:val="both"/>
        <w:rPr>
          <w:rFonts w:asciiTheme="minorHAnsi" w:hAnsiTheme="minorHAnsi" w:cstheme="minorHAnsi"/>
          <w:b/>
          <w:sz w:val="20"/>
          <w:szCs w:val="20"/>
        </w:rPr>
      </w:pPr>
      <w:r w:rsidRPr="00C0688B">
        <w:rPr>
          <w:rFonts w:asciiTheme="minorHAnsi" w:hAnsiTheme="minorHAnsi" w:cstheme="minorHAnsi"/>
          <w:b/>
          <w:sz w:val="20"/>
          <w:szCs w:val="20"/>
          <w:lang w:bidi="en-GB"/>
        </w:rPr>
        <w:t>Total investment</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costs </w:t>
      </w:r>
      <w:r w:rsidR="00F1148B">
        <w:rPr>
          <w:rFonts w:asciiTheme="minorHAnsi" w:hAnsiTheme="minorHAnsi" w:cstheme="minorHAnsi"/>
          <w:sz w:val="20"/>
          <w:szCs w:val="20"/>
          <w:lang w:bidi="en-GB"/>
        </w:rPr>
        <w:t>–</w:t>
      </w:r>
      <w:r w:rsidR="00F1148B" w:rsidRPr="00C0688B">
        <w:rPr>
          <w:rFonts w:asciiTheme="minorHAnsi" w:hAnsiTheme="minorHAnsi" w:cstheme="minorHAnsi"/>
          <w:sz w:val="20"/>
          <w:szCs w:val="20"/>
          <w:lang w:bidi="en-GB"/>
        </w:rPr>
        <w:t xml:space="preserve"> </w:t>
      </w:r>
      <w:r w:rsidR="00F1148B">
        <w:rPr>
          <w:rFonts w:asciiTheme="minorHAnsi" w:hAnsiTheme="minorHAnsi" w:cstheme="minorHAnsi"/>
          <w:sz w:val="20"/>
          <w:szCs w:val="20"/>
          <w:lang w:bidi="en-GB"/>
        </w:rPr>
        <w:t>means amount of</w:t>
      </w:r>
      <w:r w:rsidRPr="00C0688B">
        <w:rPr>
          <w:rFonts w:asciiTheme="minorHAnsi" w:hAnsiTheme="minorHAnsi" w:cstheme="minorHAnsi"/>
          <w:sz w:val="20"/>
          <w:szCs w:val="20"/>
          <w:lang w:bidi="en-GB"/>
        </w:rPr>
        <w:t xml:space="preserve"> investments (including reinvestments) </w:t>
      </w:r>
      <w:r w:rsidR="00F1148B">
        <w:rPr>
          <w:rFonts w:asciiTheme="minorHAnsi" w:hAnsiTheme="minorHAnsi" w:cstheme="minorHAnsi"/>
          <w:sz w:val="20"/>
          <w:szCs w:val="20"/>
          <w:lang w:bidi="en-GB"/>
        </w:rPr>
        <w:t>required for the implementation of</w:t>
      </w:r>
      <w:r w:rsidRPr="00C0688B">
        <w:rPr>
          <w:rFonts w:asciiTheme="minorHAnsi" w:hAnsiTheme="minorHAnsi" w:cstheme="minorHAnsi"/>
          <w:sz w:val="20"/>
          <w:szCs w:val="20"/>
          <w:lang w:bidi="en-GB"/>
        </w:rPr>
        <w:t xml:space="preserve"> all project activities. Includes all investments </w:t>
      </w:r>
      <w:r w:rsidR="00F1148B">
        <w:rPr>
          <w:rFonts w:asciiTheme="minorHAnsi" w:hAnsiTheme="minorHAnsi" w:cstheme="minorHAnsi"/>
          <w:sz w:val="20"/>
          <w:szCs w:val="20"/>
          <w:lang w:bidi="en-GB"/>
        </w:rPr>
        <w:t xml:space="preserve">anticipated </w:t>
      </w:r>
      <w:r w:rsidRPr="00C0688B">
        <w:rPr>
          <w:rFonts w:asciiTheme="minorHAnsi" w:hAnsiTheme="minorHAnsi" w:cstheme="minorHAnsi"/>
          <w:sz w:val="20"/>
          <w:szCs w:val="20"/>
          <w:lang w:bidi="en-GB"/>
        </w:rPr>
        <w:t xml:space="preserve">to be incurred </w:t>
      </w:r>
      <w:r w:rsidR="00F1148B">
        <w:rPr>
          <w:rFonts w:asciiTheme="minorHAnsi" w:hAnsiTheme="minorHAnsi" w:cstheme="minorHAnsi"/>
          <w:sz w:val="20"/>
          <w:szCs w:val="20"/>
          <w:lang w:bidi="en-GB"/>
        </w:rPr>
        <w:t>to</w:t>
      </w:r>
      <w:r w:rsidRPr="00C0688B">
        <w:rPr>
          <w:rFonts w:asciiTheme="minorHAnsi" w:hAnsiTheme="minorHAnsi" w:cstheme="minorHAnsi"/>
          <w:sz w:val="20"/>
          <w:szCs w:val="20"/>
          <w:lang w:bidi="en-GB"/>
        </w:rPr>
        <w:t xml:space="preserve"> produc</w:t>
      </w:r>
      <w:r w:rsidR="00F1148B">
        <w:rPr>
          <w:rFonts w:asciiTheme="minorHAnsi" w:hAnsiTheme="minorHAnsi" w:cstheme="minorHAnsi"/>
          <w:sz w:val="20"/>
          <w:szCs w:val="20"/>
          <w:lang w:bidi="en-GB"/>
        </w:rPr>
        <w:t>e</w:t>
      </w:r>
      <w:r w:rsidRPr="00C0688B">
        <w:rPr>
          <w:rFonts w:asciiTheme="minorHAnsi" w:hAnsiTheme="minorHAnsi" w:cstheme="minorHAnsi"/>
          <w:sz w:val="20"/>
          <w:szCs w:val="20"/>
          <w:lang w:bidi="en-GB"/>
        </w:rPr>
        <w:t xml:space="preserve"> the defined </w:t>
      </w:r>
      <w:r w:rsidR="00F1148B">
        <w:rPr>
          <w:rFonts w:asciiTheme="minorHAnsi" w:hAnsiTheme="minorHAnsi" w:cstheme="minorHAnsi"/>
          <w:sz w:val="20"/>
          <w:szCs w:val="20"/>
          <w:lang w:bidi="en-GB"/>
        </w:rPr>
        <w:t xml:space="preserve">outcomes of the </w:t>
      </w:r>
      <w:r w:rsidRPr="00C0688B">
        <w:rPr>
          <w:rFonts w:asciiTheme="minorHAnsi" w:hAnsiTheme="minorHAnsi" w:cstheme="minorHAnsi"/>
          <w:sz w:val="20"/>
          <w:szCs w:val="20"/>
          <w:lang w:bidi="en-GB"/>
        </w:rPr>
        <w:t>project.</w:t>
      </w:r>
    </w:p>
    <w:p w14:paraId="64EE2074"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1E5FE233" w14:textId="77777777" w:rsidR="0025794C" w:rsidRPr="00C0688B" w:rsidRDefault="0025794C" w:rsidP="00652863">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Total</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expenditures </w:t>
      </w:r>
      <w:r w:rsidR="00F1148B">
        <w:rPr>
          <w:rFonts w:asciiTheme="minorHAnsi" w:hAnsiTheme="minorHAnsi" w:cstheme="minorHAnsi"/>
          <w:sz w:val="20"/>
          <w:szCs w:val="20"/>
          <w:lang w:bidi="en-GB"/>
        </w:rPr>
        <w:t>–</w:t>
      </w:r>
      <w:r w:rsidR="00F1148B" w:rsidRPr="00C0688B">
        <w:rPr>
          <w:rFonts w:asciiTheme="minorHAnsi" w:hAnsiTheme="minorHAnsi" w:cstheme="minorHAnsi"/>
          <w:sz w:val="20"/>
          <w:szCs w:val="20"/>
          <w:lang w:bidi="en-GB"/>
        </w:rPr>
        <w:t xml:space="preserve"> </w:t>
      </w:r>
      <w:r w:rsidR="00F1148B">
        <w:rPr>
          <w:rFonts w:asciiTheme="minorHAnsi" w:hAnsiTheme="minorHAnsi" w:cstheme="minorHAnsi"/>
          <w:sz w:val="20"/>
          <w:szCs w:val="20"/>
          <w:lang w:bidi="en-GB"/>
        </w:rPr>
        <w:t xml:space="preserve">means </w:t>
      </w:r>
      <w:r w:rsidRPr="00C0688B">
        <w:rPr>
          <w:rFonts w:asciiTheme="minorHAnsi" w:hAnsiTheme="minorHAnsi" w:cstheme="minorHAnsi"/>
          <w:sz w:val="20"/>
          <w:szCs w:val="20"/>
          <w:lang w:bidi="en-GB"/>
        </w:rPr>
        <w:t>sum of the project</w:t>
      </w:r>
      <w:r w:rsidR="00F1148B">
        <w:rPr>
          <w:rFonts w:asciiTheme="minorHAnsi" w:hAnsiTheme="minorHAnsi" w:cstheme="minorHAnsi"/>
          <w:sz w:val="20"/>
          <w:szCs w:val="20"/>
          <w:lang w:bidi="en-GB"/>
        </w:rPr>
        <w:t>’</w:t>
      </w:r>
      <w:r w:rsidRPr="00C0688B">
        <w:rPr>
          <w:rFonts w:asciiTheme="minorHAnsi" w:hAnsiTheme="minorHAnsi" w:cstheme="minorHAnsi"/>
          <w:sz w:val="20"/>
          <w:szCs w:val="20"/>
          <w:lang w:bidi="en-GB"/>
        </w:rPr>
        <w:t>s investment</w:t>
      </w:r>
      <w:r w:rsidR="00F1148B">
        <w:rPr>
          <w:rFonts w:asciiTheme="minorHAnsi" w:hAnsiTheme="minorHAnsi" w:cstheme="minorHAnsi"/>
          <w:sz w:val="20"/>
          <w:szCs w:val="20"/>
          <w:lang w:bidi="en-GB"/>
        </w:rPr>
        <w:t>s</w:t>
      </w:r>
      <w:r w:rsidRPr="00C0688B">
        <w:rPr>
          <w:rFonts w:asciiTheme="minorHAnsi" w:hAnsiTheme="minorHAnsi" w:cstheme="minorHAnsi"/>
          <w:sz w:val="20"/>
          <w:szCs w:val="20"/>
          <w:lang w:bidi="en-GB"/>
        </w:rPr>
        <w:t>, operating costs, taxes and cash flows planned for repayment of loans.</w:t>
      </w:r>
    </w:p>
    <w:p w14:paraId="5F75931F" w14:textId="77777777" w:rsidR="0025794C" w:rsidRPr="00C0688B" w:rsidRDefault="0025794C" w:rsidP="0025794C">
      <w:pPr>
        <w:spacing w:after="0" w:line="240" w:lineRule="auto"/>
        <w:ind w:firstLine="326"/>
        <w:jc w:val="both"/>
        <w:rPr>
          <w:rFonts w:asciiTheme="minorHAnsi" w:hAnsiTheme="minorHAnsi" w:cstheme="minorHAnsi"/>
          <w:b/>
          <w:sz w:val="20"/>
          <w:szCs w:val="20"/>
        </w:rPr>
      </w:pPr>
    </w:p>
    <w:p w14:paraId="3C99E8E0" w14:textId="77777777" w:rsidR="0025794C" w:rsidRPr="00C0688B" w:rsidRDefault="0025794C" w:rsidP="00652863">
      <w:pPr>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Total</w:t>
      </w:r>
      <w:r w:rsidRPr="00C0688B">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 xml:space="preserve">revenues </w:t>
      </w:r>
      <w:r w:rsidR="00F1148B">
        <w:rPr>
          <w:rFonts w:asciiTheme="minorHAnsi" w:hAnsiTheme="minorHAnsi" w:cstheme="minorHAnsi"/>
          <w:sz w:val="20"/>
          <w:szCs w:val="20"/>
          <w:lang w:bidi="en-GB"/>
        </w:rPr>
        <w:t>–</w:t>
      </w:r>
      <w:r w:rsidR="00F1148B" w:rsidRPr="00C0688B">
        <w:rPr>
          <w:rFonts w:asciiTheme="minorHAnsi" w:hAnsiTheme="minorHAnsi" w:cstheme="minorHAnsi"/>
          <w:sz w:val="20"/>
          <w:szCs w:val="20"/>
          <w:lang w:bidi="en-GB"/>
        </w:rPr>
        <w:t xml:space="preserve"> </w:t>
      </w:r>
      <w:r w:rsidR="00F1148B">
        <w:rPr>
          <w:rFonts w:asciiTheme="minorHAnsi" w:hAnsiTheme="minorHAnsi" w:cstheme="minorHAnsi"/>
          <w:sz w:val="20"/>
          <w:szCs w:val="20"/>
          <w:lang w:bidi="en-GB"/>
        </w:rPr>
        <w:t xml:space="preserve">means amount </w:t>
      </w:r>
      <w:r w:rsidRPr="00C0688B">
        <w:rPr>
          <w:rFonts w:asciiTheme="minorHAnsi" w:hAnsiTheme="minorHAnsi" w:cstheme="minorHAnsi"/>
          <w:sz w:val="20"/>
          <w:szCs w:val="20"/>
          <w:lang w:bidi="en-GB"/>
        </w:rPr>
        <w:t xml:space="preserve">sum of </w:t>
      </w:r>
      <w:r w:rsidR="00F1148B" w:rsidRPr="00C0688B">
        <w:rPr>
          <w:rFonts w:asciiTheme="minorHAnsi" w:hAnsiTheme="minorHAnsi" w:cstheme="minorHAnsi"/>
          <w:sz w:val="20"/>
          <w:szCs w:val="20"/>
          <w:lang w:bidi="en-GB"/>
        </w:rPr>
        <w:t>operating revenues and f</w:t>
      </w:r>
      <w:r w:rsidR="00F1148B">
        <w:rPr>
          <w:rFonts w:asciiTheme="minorHAnsi" w:hAnsiTheme="minorHAnsi" w:cstheme="minorHAnsi"/>
          <w:sz w:val="20"/>
          <w:szCs w:val="20"/>
          <w:lang w:bidi="en-GB"/>
        </w:rPr>
        <w:t>inancing</w:t>
      </w:r>
      <w:r w:rsidR="00F1148B" w:rsidRPr="00C0688B">
        <w:rPr>
          <w:rFonts w:asciiTheme="minorHAnsi" w:hAnsiTheme="minorHAnsi" w:cstheme="minorHAnsi"/>
          <w:sz w:val="20"/>
          <w:szCs w:val="20"/>
          <w:lang w:bidi="en-GB"/>
        </w:rPr>
        <w:t xml:space="preserve"> sources </w:t>
      </w:r>
      <w:r w:rsidR="00F1148B">
        <w:rPr>
          <w:rFonts w:asciiTheme="minorHAnsi" w:hAnsiTheme="minorHAnsi" w:cstheme="minorHAnsi"/>
          <w:sz w:val="20"/>
          <w:szCs w:val="20"/>
          <w:lang w:bidi="en-GB"/>
        </w:rPr>
        <w:t xml:space="preserve">of a </w:t>
      </w:r>
      <w:r w:rsidRPr="00C0688B">
        <w:rPr>
          <w:rFonts w:asciiTheme="minorHAnsi" w:hAnsiTheme="minorHAnsi" w:cstheme="minorHAnsi"/>
          <w:sz w:val="20"/>
          <w:szCs w:val="20"/>
          <w:lang w:bidi="en-GB"/>
        </w:rPr>
        <w:t>project.</w:t>
      </w:r>
    </w:p>
    <w:p w14:paraId="7787A054" w14:textId="77777777" w:rsidR="00F1148B" w:rsidRDefault="00F1148B" w:rsidP="0025794C">
      <w:pPr>
        <w:tabs>
          <w:tab w:val="left" w:pos="2268"/>
        </w:tabs>
        <w:spacing w:after="0" w:line="240" w:lineRule="auto"/>
        <w:jc w:val="both"/>
        <w:rPr>
          <w:rFonts w:asciiTheme="minorHAnsi" w:hAnsiTheme="minorHAnsi" w:cstheme="minorHAnsi"/>
          <w:sz w:val="20"/>
          <w:szCs w:val="20"/>
        </w:rPr>
      </w:pPr>
      <w:bookmarkStart w:id="33" w:name="VPSP"/>
    </w:p>
    <w:p w14:paraId="291EB73F" w14:textId="77777777" w:rsidR="007A51B8" w:rsidRDefault="00F1148B" w:rsidP="0025794C">
      <w:pPr>
        <w:tabs>
          <w:tab w:val="left" w:pos="2268"/>
        </w:tabs>
        <w:spacing w:after="0" w:line="240" w:lineRule="auto"/>
        <w:jc w:val="both"/>
        <w:rPr>
          <w:rFonts w:asciiTheme="minorHAnsi" w:hAnsiTheme="minorHAnsi" w:cstheme="minorHAnsi"/>
          <w:sz w:val="20"/>
          <w:szCs w:val="20"/>
          <w:lang w:bidi="en-GB"/>
        </w:rPr>
      </w:pPr>
      <w:r w:rsidRPr="00F1148B">
        <w:rPr>
          <w:rFonts w:asciiTheme="minorHAnsi" w:hAnsiTheme="minorHAnsi" w:cstheme="minorHAnsi"/>
          <w:b/>
          <w:sz w:val="20"/>
          <w:szCs w:val="20"/>
          <w:lang w:bidi="en-GB"/>
        </w:rPr>
        <w:t xml:space="preserve"> </w:t>
      </w:r>
      <w:r w:rsidR="0025794C" w:rsidRPr="00F1148B">
        <w:rPr>
          <w:rFonts w:asciiTheme="minorHAnsi" w:hAnsiTheme="minorHAnsi" w:cstheme="minorHAnsi"/>
          <w:b/>
          <w:sz w:val="20"/>
          <w:szCs w:val="20"/>
          <w:lang w:bidi="en-GB"/>
        </w:rPr>
        <w:t>Public</w:t>
      </w:r>
      <w:r w:rsidR="00EB73DB">
        <w:rPr>
          <w:rFonts w:asciiTheme="minorHAnsi" w:hAnsiTheme="minorHAnsi" w:cstheme="minorHAnsi"/>
          <w:b/>
          <w:sz w:val="20"/>
          <w:szCs w:val="20"/>
          <w:lang w:bidi="en-GB"/>
        </w:rPr>
        <w:t xml:space="preserve"> – p</w:t>
      </w:r>
      <w:r w:rsidR="0025794C" w:rsidRPr="00F1148B">
        <w:rPr>
          <w:rFonts w:asciiTheme="minorHAnsi" w:hAnsiTheme="minorHAnsi" w:cstheme="minorHAnsi"/>
          <w:b/>
          <w:sz w:val="20"/>
          <w:szCs w:val="20"/>
          <w:lang w:bidi="en-GB"/>
        </w:rPr>
        <w:t>rivate</w:t>
      </w:r>
      <w:r w:rsidR="00EB73DB">
        <w:rPr>
          <w:rFonts w:asciiTheme="minorHAnsi" w:hAnsiTheme="minorHAnsi" w:cstheme="minorHAnsi"/>
          <w:b/>
          <w:sz w:val="20"/>
          <w:szCs w:val="20"/>
          <w:lang w:bidi="en-GB"/>
        </w:rPr>
        <w:t xml:space="preserve"> p</w:t>
      </w:r>
      <w:r w:rsidR="0025794C" w:rsidRPr="00F1148B">
        <w:rPr>
          <w:rFonts w:asciiTheme="minorHAnsi" w:hAnsiTheme="minorHAnsi" w:cstheme="minorHAnsi"/>
          <w:b/>
          <w:sz w:val="20"/>
          <w:szCs w:val="20"/>
          <w:lang w:bidi="en-GB"/>
        </w:rPr>
        <w:t>artnership</w:t>
      </w:r>
      <w:r>
        <w:rPr>
          <w:rFonts w:asciiTheme="minorHAnsi" w:hAnsiTheme="minorHAnsi" w:cstheme="minorHAnsi"/>
          <w:b/>
          <w:sz w:val="20"/>
          <w:szCs w:val="20"/>
          <w:lang w:bidi="en-GB"/>
        </w:rPr>
        <w:t>, PPP</w:t>
      </w:r>
      <w:bookmarkEnd w:id="33"/>
      <w:r>
        <w:rPr>
          <w:rFonts w:asciiTheme="minorHAnsi" w:hAnsiTheme="minorHAnsi" w:cstheme="minorHAnsi"/>
          <w:b/>
          <w:sz w:val="20"/>
          <w:szCs w:val="20"/>
          <w:lang w:bidi="en-GB"/>
        </w:rPr>
        <w:t xml:space="preserve"> </w:t>
      </w:r>
      <w:r>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Pr>
          <w:rFonts w:asciiTheme="minorHAnsi" w:hAnsiTheme="minorHAnsi" w:cstheme="minorHAnsi"/>
          <w:sz w:val="20"/>
          <w:szCs w:val="20"/>
          <w:lang w:bidi="en-GB"/>
        </w:rPr>
        <w:t>means partnership of the private and public sectors.</w:t>
      </w:r>
    </w:p>
    <w:p w14:paraId="1A68A1C3" w14:textId="77777777" w:rsidR="00F1148B" w:rsidRPr="00F1148B" w:rsidRDefault="00F1148B" w:rsidP="0025794C">
      <w:pPr>
        <w:tabs>
          <w:tab w:val="left" w:pos="2268"/>
        </w:tabs>
        <w:spacing w:after="0" w:line="240" w:lineRule="auto"/>
        <w:jc w:val="both"/>
        <w:rPr>
          <w:rFonts w:asciiTheme="minorHAnsi" w:hAnsiTheme="minorHAnsi" w:cstheme="minorHAnsi"/>
          <w:b/>
          <w:sz w:val="20"/>
          <w:szCs w:val="20"/>
        </w:rPr>
        <w:sectPr w:rsidR="00F1148B" w:rsidRPr="00F1148B" w:rsidSect="00ED7783">
          <w:pgSz w:w="11906" w:h="16838" w:code="9"/>
          <w:pgMar w:top="1559" w:right="1134" w:bottom="851" w:left="1134" w:header="567" w:footer="972" w:gutter="0"/>
          <w:cols w:space="1296"/>
          <w:docGrid w:linePitch="360"/>
        </w:sectPr>
      </w:pPr>
    </w:p>
    <w:tbl>
      <w:tblPr>
        <w:tblW w:w="5000" w:type="pct"/>
        <w:tblLook w:val="04A0" w:firstRow="1" w:lastRow="0" w:firstColumn="1" w:lastColumn="0" w:noHBand="0" w:noVBand="1"/>
      </w:tblPr>
      <w:tblGrid>
        <w:gridCol w:w="9854"/>
      </w:tblGrid>
      <w:tr w:rsidR="0025794C" w:rsidRPr="00C0688B" w14:paraId="5F7F3526" w14:textId="77777777" w:rsidTr="7D097407">
        <w:tc>
          <w:tcPr>
            <w:tcW w:w="5000" w:type="pct"/>
            <w:shd w:val="clear" w:color="auto" w:fill="auto"/>
          </w:tcPr>
          <w:p w14:paraId="3B128052" w14:textId="77777777" w:rsidR="0025794C" w:rsidRDefault="0025794C" w:rsidP="0025794C">
            <w:pPr>
              <w:pStyle w:val="Heading1"/>
            </w:pPr>
            <w:r>
              <w:rPr>
                <w:lang w:bidi="en-GB"/>
              </w:rPr>
              <w:lastRenderedPageBreak/>
              <w:t>Purpose and structure of the Methodology</w:t>
            </w:r>
          </w:p>
          <w:p w14:paraId="4FD19265" w14:textId="77777777" w:rsidR="0025794C" w:rsidRDefault="58BEEC9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In order to improve the efficiency of the project preparation and evaluation process, to reduce the public sector's expenditures on the preparation of investment projects (hereinafter </w:t>
            </w:r>
            <w:r w:rsidR="00F1148B">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IPs), to improve the competences and skills of investment planning in the public sector, and to make the practice of IP preparation more consistent, the public institution Central Project Management Agency (CPMA) has developed a methodology for the preparation of IPs in the public sector (hereinafter </w:t>
            </w:r>
            <w:r w:rsidR="00F1148B">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the</w:t>
            </w:r>
            <w:r w:rsidR="00F1148B">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Methodology). </w:t>
            </w:r>
            <w:bookmarkStart w:id="34" w:name="IP_rengimo_metodika"/>
            <w:bookmarkEnd w:id="34"/>
            <w:r w:rsidRPr="7D097407">
              <w:rPr>
                <w:rFonts w:asciiTheme="minorHAnsi" w:hAnsiTheme="minorHAnsi" w:cstheme="minorBidi"/>
                <w:sz w:val="20"/>
                <w:szCs w:val="20"/>
                <w:lang w:bidi="en-GB"/>
              </w:rPr>
              <w:t xml:space="preserve">This Methodology sets out the detailed requirements for the structure and content of projects seeking </w:t>
            </w:r>
            <w:r w:rsidR="00E76B66">
              <w:rPr>
                <w:rFonts w:asciiTheme="minorHAnsi" w:hAnsiTheme="minorHAnsi" w:cstheme="minorBidi"/>
                <w:sz w:val="20"/>
                <w:szCs w:val="20"/>
                <w:lang w:bidi="en-GB"/>
              </w:rPr>
              <w:t>financing</w:t>
            </w:r>
            <w:r w:rsidRPr="7D097407">
              <w:rPr>
                <w:rFonts w:asciiTheme="minorHAnsi" w:hAnsiTheme="minorHAnsi" w:cstheme="minorBidi"/>
                <w:sz w:val="20"/>
                <w:szCs w:val="20"/>
                <w:lang w:bidi="en-GB"/>
              </w:rPr>
              <w:t xml:space="preserve"> from various </w:t>
            </w:r>
            <w:r w:rsidR="00E76B66">
              <w:rPr>
                <w:rFonts w:asciiTheme="minorHAnsi" w:hAnsiTheme="minorHAnsi" w:cstheme="minorBidi"/>
                <w:sz w:val="20"/>
                <w:szCs w:val="20"/>
                <w:lang w:bidi="en-GB"/>
              </w:rPr>
              <w:t>financing</w:t>
            </w:r>
            <w:r w:rsidRPr="7D097407">
              <w:rPr>
                <w:rFonts w:asciiTheme="minorHAnsi" w:hAnsiTheme="minorHAnsi" w:cstheme="minorBidi"/>
                <w:sz w:val="20"/>
                <w:szCs w:val="20"/>
                <w:lang w:bidi="en-GB"/>
              </w:rPr>
              <w:t xml:space="preserve"> sources and/or the public budget, and provides practical examples of how to apply the Methodology. Requirements for structure define the number of parts that make up the IP, while requirements for content define the key questions that should be answered in the IP in a justified and reasoned way in order to assess the benefits and effectiveness of the planned changes. </w:t>
            </w:r>
          </w:p>
          <w:p w14:paraId="35EA06E8" w14:textId="77777777" w:rsidR="00D00F52" w:rsidRDefault="00D00F52" w:rsidP="00500107">
            <w:pPr>
              <w:spacing w:after="0" w:line="240" w:lineRule="auto"/>
              <w:ind w:firstLine="326"/>
              <w:jc w:val="both"/>
              <w:rPr>
                <w:rFonts w:asciiTheme="minorHAnsi" w:hAnsiTheme="minorHAnsi" w:cstheme="minorHAnsi"/>
                <w:sz w:val="20"/>
                <w:szCs w:val="20"/>
              </w:rPr>
            </w:pPr>
          </w:p>
          <w:p w14:paraId="6E17C06E" w14:textId="77777777" w:rsidR="00D00F52" w:rsidRPr="00D00F52" w:rsidRDefault="7A9F8825" w:rsidP="0F543F48">
            <w:pPr>
              <w:spacing w:after="0" w:line="240" w:lineRule="auto"/>
              <w:jc w:val="both"/>
              <w:rPr>
                <w:rFonts w:asciiTheme="minorHAnsi" w:hAnsiTheme="minorHAnsi" w:cstheme="minorBidi"/>
                <w:sz w:val="20"/>
                <w:szCs w:val="20"/>
              </w:rPr>
            </w:pPr>
            <w:r w:rsidRPr="0F543F48">
              <w:rPr>
                <w:rFonts w:asciiTheme="minorHAnsi" w:hAnsiTheme="minorHAnsi" w:cstheme="minorBidi"/>
                <w:sz w:val="20"/>
                <w:szCs w:val="20"/>
                <w:lang w:bidi="en-GB"/>
              </w:rPr>
              <w:t xml:space="preserve">Based on the experience gained in the evaluation of projects and taking into account the provisions of the Economic Appraisal </w:t>
            </w:r>
            <w:proofErr w:type="spellStart"/>
            <w:r w:rsidRPr="0F543F48">
              <w:rPr>
                <w:rFonts w:asciiTheme="minorHAnsi" w:hAnsiTheme="minorHAnsi" w:cstheme="minorBidi"/>
                <w:sz w:val="20"/>
                <w:szCs w:val="20"/>
                <w:lang w:bidi="en-GB"/>
              </w:rPr>
              <w:t>Vademecum</w:t>
            </w:r>
            <w:proofErr w:type="spellEnd"/>
            <w:r w:rsidRPr="0F543F48">
              <w:rPr>
                <w:rFonts w:asciiTheme="minorHAnsi" w:hAnsiTheme="minorHAnsi" w:cstheme="minorBidi"/>
                <w:sz w:val="20"/>
                <w:szCs w:val="20"/>
                <w:lang w:bidi="en-GB"/>
              </w:rPr>
              <w:t xml:space="preserve"> 2021</w:t>
            </w:r>
            <w:r w:rsidR="00933B4D">
              <w:rPr>
                <w:rFonts w:asciiTheme="minorHAnsi" w:hAnsiTheme="minorHAnsi" w:cstheme="minorBidi"/>
                <w:sz w:val="20"/>
                <w:szCs w:val="20"/>
                <w:lang w:bidi="en-GB"/>
              </w:rPr>
              <w:t>–</w:t>
            </w:r>
            <w:r w:rsidRPr="0F543F48">
              <w:rPr>
                <w:rFonts w:asciiTheme="minorHAnsi" w:hAnsiTheme="minorHAnsi" w:cstheme="minorBidi"/>
                <w:sz w:val="20"/>
                <w:szCs w:val="20"/>
                <w:lang w:bidi="en-GB"/>
              </w:rPr>
              <w:t>2027 General Principles and Sector Applications</w:t>
            </w:r>
            <w:r w:rsidR="00D64707" w:rsidRPr="0F543F48">
              <w:rPr>
                <w:rStyle w:val="FootnoteReference"/>
                <w:rFonts w:asciiTheme="minorHAnsi" w:hAnsiTheme="minorHAnsi" w:cstheme="minorBidi"/>
                <w:sz w:val="20"/>
                <w:szCs w:val="20"/>
                <w:lang w:bidi="en-GB"/>
              </w:rPr>
              <w:footnoteReference w:id="8"/>
            </w:r>
            <w:r w:rsidRPr="0F543F48">
              <w:rPr>
                <w:rFonts w:asciiTheme="minorHAnsi" w:hAnsiTheme="minorHAnsi" w:cstheme="minorBidi"/>
                <w:sz w:val="20"/>
                <w:szCs w:val="20"/>
                <w:lang w:bidi="en-GB"/>
              </w:rPr>
              <w:t xml:space="preserve"> prepared by the European Commission (EC) DG REGIO, the Methodology has been updated in order to comply with the current legislative requirements and EC practice.</w:t>
            </w:r>
          </w:p>
          <w:p w14:paraId="203E271C" w14:textId="77777777" w:rsidR="00D00F52" w:rsidRPr="00C0688B" w:rsidRDefault="247A4F42" w:rsidP="0F543F48">
            <w:pPr>
              <w:spacing w:after="0" w:line="240" w:lineRule="auto"/>
              <w:jc w:val="both"/>
              <w:rPr>
                <w:rFonts w:asciiTheme="minorHAnsi" w:hAnsiTheme="minorHAnsi" w:cstheme="minorBidi"/>
                <w:sz w:val="20"/>
                <w:szCs w:val="20"/>
              </w:rPr>
            </w:pPr>
            <w:r w:rsidRPr="0F543F48">
              <w:rPr>
                <w:rFonts w:asciiTheme="minorHAnsi" w:hAnsiTheme="minorHAnsi" w:cstheme="minorBidi"/>
                <w:sz w:val="20"/>
                <w:szCs w:val="20"/>
                <w:lang w:bidi="en-GB"/>
              </w:rPr>
              <w:t>IPs may</w:t>
            </w:r>
            <w:r w:rsidR="0021613C">
              <w:rPr>
                <w:rFonts w:asciiTheme="minorHAnsi" w:hAnsiTheme="minorHAnsi" w:cstheme="minorBidi"/>
                <w:sz w:val="20"/>
                <w:szCs w:val="20"/>
                <w:lang w:bidi="en-GB"/>
              </w:rPr>
              <w:t xml:space="preserve"> always</w:t>
            </w:r>
            <w:r w:rsidRPr="0F543F48">
              <w:rPr>
                <w:rFonts w:asciiTheme="minorHAnsi" w:hAnsiTheme="minorHAnsi" w:cstheme="minorBidi"/>
                <w:sz w:val="20"/>
                <w:szCs w:val="20"/>
                <w:lang w:bidi="en-GB"/>
              </w:rPr>
              <w:t xml:space="preserve"> be prepared accord</w:t>
            </w:r>
            <w:r w:rsidR="0021613C">
              <w:rPr>
                <w:rFonts w:asciiTheme="minorHAnsi" w:hAnsiTheme="minorHAnsi" w:cstheme="minorBidi"/>
                <w:sz w:val="20"/>
                <w:szCs w:val="20"/>
                <w:lang w:bidi="en-GB"/>
              </w:rPr>
              <w:t xml:space="preserve">ing to </w:t>
            </w:r>
            <w:r w:rsidRPr="0F543F48">
              <w:rPr>
                <w:rFonts w:asciiTheme="minorHAnsi" w:hAnsiTheme="minorHAnsi" w:cstheme="minorBidi"/>
                <w:sz w:val="20"/>
                <w:szCs w:val="20"/>
                <w:lang w:bidi="en-GB"/>
              </w:rPr>
              <w:t xml:space="preserve">the Methodology, but </w:t>
            </w:r>
            <w:r w:rsidR="0021613C">
              <w:rPr>
                <w:rFonts w:asciiTheme="minorHAnsi" w:hAnsiTheme="minorHAnsi" w:cstheme="minorBidi"/>
                <w:sz w:val="20"/>
                <w:szCs w:val="20"/>
                <w:lang w:bidi="en-GB"/>
              </w:rPr>
              <w:t xml:space="preserve">their preparation </w:t>
            </w:r>
            <w:r w:rsidR="0021613C" w:rsidRPr="0F543F48">
              <w:rPr>
                <w:rFonts w:asciiTheme="minorHAnsi" w:hAnsiTheme="minorHAnsi" w:cstheme="minorBidi"/>
                <w:sz w:val="20"/>
                <w:szCs w:val="20"/>
                <w:lang w:bidi="en-GB"/>
              </w:rPr>
              <w:t>accord</w:t>
            </w:r>
            <w:r w:rsidR="0021613C">
              <w:rPr>
                <w:rFonts w:asciiTheme="minorHAnsi" w:hAnsiTheme="minorHAnsi" w:cstheme="minorBidi"/>
                <w:sz w:val="20"/>
                <w:szCs w:val="20"/>
                <w:lang w:bidi="en-GB"/>
              </w:rPr>
              <w:t xml:space="preserve">ing to </w:t>
            </w:r>
            <w:r w:rsidR="0021613C" w:rsidRPr="0F543F48">
              <w:rPr>
                <w:rFonts w:asciiTheme="minorHAnsi" w:hAnsiTheme="minorHAnsi" w:cstheme="minorBidi"/>
                <w:sz w:val="20"/>
                <w:szCs w:val="20"/>
                <w:lang w:bidi="en-GB"/>
              </w:rPr>
              <w:t>the Methodology</w:t>
            </w:r>
            <w:r w:rsidR="0021613C">
              <w:rPr>
                <w:rFonts w:asciiTheme="minorHAnsi" w:hAnsiTheme="minorHAnsi" w:cstheme="minorBidi"/>
                <w:sz w:val="20"/>
                <w:szCs w:val="20"/>
                <w:lang w:bidi="en-GB"/>
              </w:rPr>
              <w:t xml:space="preserve"> is mandatory</w:t>
            </w:r>
            <w:r w:rsidR="0021613C" w:rsidRPr="0F543F48">
              <w:rPr>
                <w:rFonts w:asciiTheme="minorHAnsi" w:hAnsiTheme="minorHAnsi" w:cstheme="minorBidi"/>
                <w:sz w:val="20"/>
                <w:szCs w:val="20"/>
                <w:lang w:bidi="en-GB"/>
              </w:rPr>
              <w:t xml:space="preserve"> </w:t>
            </w:r>
            <w:r w:rsidRPr="0F543F48">
              <w:rPr>
                <w:rFonts w:asciiTheme="minorHAnsi" w:hAnsiTheme="minorHAnsi" w:cstheme="minorBidi"/>
                <w:sz w:val="20"/>
                <w:szCs w:val="20"/>
                <w:lang w:bidi="en-GB"/>
              </w:rPr>
              <w:t>where</w:t>
            </w:r>
            <w:r w:rsidR="00F1148B">
              <w:rPr>
                <w:rFonts w:asciiTheme="minorHAnsi" w:hAnsiTheme="minorHAnsi" w:cstheme="minorBidi"/>
                <w:sz w:val="20"/>
                <w:szCs w:val="20"/>
                <w:lang w:bidi="en-GB"/>
              </w:rPr>
              <w:t xml:space="preserve"> </w:t>
            </w:r>
            <w:r w:rsidRPr="0F543F48">
              <w:rPr>
                <w:rFonts w:asciiTheme="minorHAnsi" w:hAnsiTheme="minorHAnsi" w:cstheme="minorBidi"/>
                <w:sz w:val="20"/>
                <w:szCs w:val="20"/>
                <w:lang w:bidi="en-GB"/>
              </w:rPr>
              <w:t>this is provided for in the Strategic Management Methodology</w:t>
            </w:r>
            <w:r w:rsidR="00D64707" w:rsidRPr="0F543F48">
              <w:rPr>
                <w:rStyle w:val="FootnoteReference"/>
                <w:rFonts w:asciiTheme="minorHAnsi" w:hAnsiTheme="minorHAnsi" w:cstheme="minorBidi"/>
                <w:sz w:val="20"/>
                <w:szCs w:val="20"/>
                <w:lang w:bidi="en-GB"/>
              </w:rPr>
              <w:footnoteReference w:id="9"/>
            </w:r>
            <w:r w:rsidR="0021613C">
              <w:rPr>
                <w:rFonts w:asciiTheme="minorHAnsi" w:hAnsiTheme="minorHAnsi" w:cstheme="minorBidi"/>
                <w:sz w:val="20"/>
                <w:szCs w:val="20"/>
                <w:lang w:bidi="en-GB"/>
              </w:rPr>
              <w:t>.</w:t>
            </w:r>
          </w:p>
          <w:p w14:paraId="0B6F2D6C" w14:textId="77777777" w:rsidR="0025794C" w:rsidRDefault="0025794C" w:rsidP="00FB1F8A">
            <w:pPr>
              <w:spacing w:after="0" w:line="240" w:lineRule="auto"/>
              <w:ind w:firstLine="326"/>
              <w:jc w:val="both"/>
            </w:pPr>
          </w:p>
          <w:p w14:paraId="432E5051" w14:textId="77777777" w:rsidR="0025794C" w:rsidRPr="00C0688B" w:rsidRDefault="0025794C" w:rsidP="00000FFA">
            <w:pPr>
              <w:spacing w:after="0" w:line="240" w:lineRule="auto"/>
              <w:jc w:val="both"/>
              <w:rPr>
                <w:rFonts w:asciiTheme="minorHAnsi" w:hAnsiTheme="minorHAnsi" w:cstheme="minorHAnsi"/>
                <w:sz w:val="20"/>
                <w:szCs w:val="20"/>
              </w:rPr>
            </w:pPr>
            <w:r w:rsidRPr="00000FFA">
              <w:rPr>
                <w:rFonts w:asciiTheme="minorHAnsi" w:hAnsiTheme="minorHAnsi" w:cstheme="minorHAnsi"/>
                <w:sz w:val="20"/>
                <w:szCs w:val="20"/>
                <w:lang w:bidi="en-GB"/>
              </w:rPr>
              <w:t xml:space="preserve">The provisions of the Methodology </w:t>
            </w:r>
            <w:r w:rsidR="0021613C">
              <w:rPr>
                <w:rFonts w:asciiTheme="minorHAnsi" w:hAnsiTheme="minorHAnsi" w:cstheme="minorHAnsi"/>
                <w:sz w:val="20"/>
                <w:szCs w:val="20"/>
                <w:lang w:bidi="en-GB"/>
              </w:rPr>
              <w:t>have been</w:t>
            </w:r>
            <w:r w:rsidRPr="00000FFA">
              <w:rPr>
                <w:rFonts w:asciiTheme="minorHAnsi" w:hAnsiTheme="minorHAnsi" w:cstheme="minorHAnsi"/>
                <w:sz w:val="20"/>
                <w:szCs w:val="20"/>
                <w:lang w:bidi="en-GB"/>
              </w:rPr>
              <w:t xml:space="preserve"> aligned with the following documents:</w:t>
            </w:r>
          </w:p>
          <w:p w14:paraId="62CC0339" w14:textId="77777777" w:rsidR="00000FFA" w:rsidRDefault="0021613C" w:rsidP="00FB1F8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RL</w:t>
            </w:r>
            <w:r w:rsidRPr="00000FFA">
              <w:rPr>
                <w:rFonts w:asciiTheme="minorHAnsi" w:hAnsiTheme="minorHAnsi" w:cstheme="minorHAnsi"/>
                <w:sz w:val="20"/>
                <w:szCs w:val="20"/>
                <w:lang w:bidi="en-GB"/>
              </w:rPr>
              <w:t xml:space="preserve"> </w:t>
            </w:r>
            <w:r>
              <w:rPr>
                <w:rFonts w:asciiTheme="minorHAnsi" w:hAnsiTheme="minorHAnsi" w:cstheme="minorHAnsi"/>
                <w:sz w:val="20"/>
                <w:szCs w:val="20"/>
                <w:lang w:bidi="en-GB"/>
              </w:rPr>
              <w:t>L</w:t>
            </w:r>
            <w:r w:rsidR="00000FFA" w:rsidRPr="00000FFA">
              <w:rPr>
                <w:rFonts w:asciiTheme="minorHAnsi" w:hAnsiTheme="minorHAnsi" w:cstheme="minorHAnsi"/>
                <w:sz w:val="20"/>
                <w:szCs w:val="20"/>
                <w:lang w:bidi="en-GB"/>
              </w:rPr>
              <w:t>aw on Strategic Management adopted on 25 June 2020, No XIII-3096;</w:t>
            </w:r>
          </w:p>
          <w:p w14:paraId="47A48CB4" w14:textId="77777777" w:rsidR="0025794C" w:rsidRPr="00C0688B" w:rsidRDefault="0025794C" w:rsidP="00FB1F8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RL Law on Investments adopted on 7 July 1999, No VIII-1312;</w:t>
            </w:r>
          </w:p>
          <w:p w14:paraId="0EB6BDEB" w14:textId="77777777" w:rsidR="00000FFA" w:rsidRDefault="00000FFA" w:rsidP="00FB1F8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000FFA">
              <w:rPr>
                <w:rFonts w:asciiTheme="minorHAnsi" w:hAnsiTheme="minorHAnsi" w:cstheme="minorHAnsi"/>
                <w:sz w:val="20"/>
                <w:szCs w:val="20"/>
                <w:lang w:bidi="en-GB"/>
              </w:rPr>
              <w:t>Strategic Management Methodology;</w:t>
            </w:r>
          </w:p>
          <w:p w14:paraId="13A0A2C3" w14:textId="77777777" w:rsidR="00000FFA" w:rsidRDefault="0025794C"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Order No 1K-256 of the Minister of Finance of the Republic of Lithuania of 13 August 2010 on approval of the description of procedure for determining the criteria for assessing public investments and the evaluation of the results achieved;</w:t>
            </w:r>
          </w:p>
          <w:p w14:paraId="1490C3C5" w14:textId="77777777" w:rsidR="00000FFA" w:rsidRDefault="00000FFA"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000FFA">
              <w:rPr>
                <w:rFonts w:asciiTheme="minorHAnsi" w:hAnsiTheme="minorHAnsi" w:cstheme="minorHAnsi"/>
                <w:sz w:val="20"/>
                <w:szCs w:val="20"/>
                <w:lang w:bidi="en-GB"/>
              </w:rPr>
              <w:t>Regulation (EU) 2021/1060 of the European Parliament and of the Council of 24 June 2021 laying down common provisions on, and rules for, the European Regional Development Fund, the European Social Fund +, the Cohesion Fund, the Fair Transformation Fund and the European Maritime, Fisheries and Aquaculture Fund, as well as for the financial support instrument for the European Union, and the Asylum, Migration and Integration Fund, the Internal Security Fund and the Financial Support Instrument for Border Management and the Visa Policy;</w:t>
            </w:r>
          </w:p>
          <w:p w14:paraId="10B3277F" w14:textId="77777777" w:rsidR="00B102C1" w:rsidRDefault="00000FFA"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000FFA">
              <w:rPr>
                <w:rFonts w:asciiTheme="minorHAnsi" w:hAnsiTheme="minorHAnsi" w:cstheme="minorHAnsi"/>
                <w:sz w:val="20"/>
                <w:szCs w:val="20"/>
                <w:lang w:bidi="en-GB"/>
              </w:rPr>
              <w:t xml:space="preserve">Regulation (EU) 2021/1058 of the European Parliament and of the Council of 24 June 2021 on the European Regional Development Fund and the Cohesion Fund; </w:t>
            </w:r>
          </w:p>
          <w:p w14:paraId="43FEFF30" w14:textId="77777777" w:rsidR="005D02AC" w:rsidRDefault="005D02AC"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5D02AC">
              <w:rPr>
                <w:rFonts w:asciiTheme="minorHAnsi" w:hAnsiTheme="minorHAnsi" w:cstheme="minorHAnsi"/>
                <w:sz w:val="20"/>
                <w:szCs w:val="20"/>
                <w:lang w:bidi="en-GB"/>
              </w:rPr>
              <w:t>Regulation (EU) 2020/852 of the European Parliament and of the Council of 18 June 2020</w:t>
            </w:r>
            <w:r>
              <w:rPr>
                <w:lang w:bidi="en-GB"/>
              </w:rPr>
              <w:t xml:space="preserve"> </w:t>
            </w:r>
            <w:r w:rsidRPr="005D02AC">
              <w:rPr>
                <w:rFonts w:asciiTheme="minorHAnsi" w:hAnsiTheme="minorHAnsi" w:cstheme="minorHAnsi"/>
                <w:sz w:val="20"/>
                <w:szCs w:val="20"/>
                <w:lang w:bidi="en-GB"/>
              </w:rPr>
              <w:t xml:space="preserve"> on the establishment of a framework to facilitate sustainable investment, and amending Regulation (EU) 2019/2088;</w:t>
            </w:r>
          </w:p>
          <w:p w14:paraId="2890BC4A" w14:textId="77777777" w:rsidR="0025794C" w:rsidRDefault="0025794C"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000FFA">
              <w:rPr>
                <w:rFonts w:asciiTheme="minorHAnsi" w:hAnsiTheme="minorHAnsi" w:cstheme="minorHAnsi"/>
                <w:sz w:val="20"/>
                <w:szCs w:val="20"/>
                <w:lang w:bidi="en-GB"/>
              </w:rPr>
              <w:t xml:space="preserve">The European Commission’s Guide to </w:t>
            </w:r>
            <w:r w:rsidR="0021613C">
              <w:rPr>
                <w:rFonts w:asciiTheme="minorHAnsi" w:hAnsiTheme="minorHAnsi" w:cstheme="minorHAnsi"/>
                <w:sz w:val="20"/>
                <w:szCs w:val="20"/>
                <w:lang w:bidi="en-GB"/>
              </w:rPr>
              <w:t>c</w:t>
            </w:r>
            <w:r w:rsidRPr="00000FFA">
              <w:rPr>
                <w:rFonts w:asciiTheme="minorHAnsi" w:hAnsiTheme="minorHAnsi" w:cstheme="minorHAnsi"/>
                <w:sz w:val="20"/>
                <w:szCs w:val="20"/>
                <w:lang w:bidi="en-GB"/>
              </w:rPr>
              <w:t xml:space="preserve">ost-benefit analysis of investment projects (Final report 12/2014) (hereafter </w:t>
            </w:r>
            <w:r w:rsidR="0021613C">
              <w:rPr>
                <w:rFonts w:asciiTheme="minorHAnsi" w:hAnsiTheme="minorHAnsi" w:cstheme="minorHAnsi"/>
                <w:sz w:val="20"/>
                <w:szCs w:val="20"/>
                <w:lang w:bidi="en-GB"/>
              </w:rPr>
              <w:t>–</w:t>
            </w:r>
            <w:r w:rsidRPr="00000FFA">
              <w:rPr>
                <w:rFonts w:asciiTheme="minorHAnsi" w:hAnsiTheme="minorHAnsi" w:cstheme="minorHAnsi"/>
                <w:sz w:val="20"/>
                <w:szCs w:val="20"/>
                <w:lang w:bidi="en-GB"/>
              </w:rPr>
              <w:t xml:space="preserve"> the</w:t>
            </w:r>
            <w:r w:rsidR="0021613C">
              <w:rPr>
                <w:rFonts w:asciiTheme="minorHAnsi" w:hAnsiTheme="minorHAnsi" w:cstheme="minorHAnsi"/>
                <w:sz w:val="20"/>
                <w:szCs w:val="20"/>
                <w:lang w:bidi="en-GB"/>
              </w:rPr>
              <w:t xml:space="preserve"> </w:t>
            </w:r>
            <w:r w:rsidRPr="00000FFA">
              <w:rPr>
                <w:rFonts w:asciiTheme="minorHAnsi" w:hAnsiTheme="minorHAnsi" w:cstheme="minorHAnsi"/>
                <w:sz w:val="20"/>
                <w:szCs w:val="20"/>
                <w:lang w:bidi="en-GB"/>
              </w:rPr>
              <w:t>CBA Guide);</w:t>
            </w:r>
          </w:p>
          <w:p w14:paraId="53943348" w14:textId="77777777" w:rsidR="00B102C1" w:rsidRDefault="00B102C1"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B102C1">
              <w:rPr>
                <w:rFonts w:asciiTheme="minorHAnsi" w:hAnsiTheme="minorHAnsi" w:cstheme="minorHAnsi"/>
                <w:sz w:val="20"/>
                <w:szCs w:val="20"/>
                <w:lang w:bidi="en-GB"/>
              </w:rPr>
              <w:t>Economic Appraisal Manual 2021-2027 prepared by the European Commission's DG REGIO;</w:t>
            </w:r>
          </w:p>
          <w:p w14:paraId="7780272C" w14:textId="77777777" w:rsidR="0070657D" w:rsidRDefault="000E6F2D" w:rsidP="00000FFA">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Pr>
                <w:rFonts w:asciiTheme="minorHAnsi" w:hAnsiTheme="minorHAnsi" w:cstheme="minorHAnsi"/>
                <w:sz w:val="20"/>
                <w:szCs w:val="20"/>
                <w:lang w:bidi="en-GB"/>
              </w:rPr>
              <w:t>Methodological recommendations for state aid evaluation prepared by the CPMA;</w:t>
            </w:r>
          </w:p>
          <w:p w14:paraId="0A6BB0E8" w14:textId="77777777" w:rsidR="0025794C" w:rsidRPr="0070657D" w:rsidRDefault="0025794C" w:rsidP="0070657D">
            <w:pPr>
              <w:pStyle w:val="ListParagraph"/>
              <w:numPr>
                <w:ilvl w:val="0"/>
                <w:numId w:val="4"/>
              </w:numPr>
              <w:tabs>
                <w:tab w:val="left" w:pos="609"/>
              </w:tabs>
              <w:spacing w:after="0" w:line="240" w:lineRule="auto"/>
              <w:ind w:left="0" w:firstLine="326"/>
              <w:jc w:val="both"/>
              <w:rPr>
                <w:rFonts w:asciiTheme="minorHAnsi" w:hAnsiTheme="minorHAnsi" w:cstheme="minorHAnsi"/>
                <w:sz w:val="20"/>
                <w:szCs w:val="20"/>
              </w:rPr>
            </w:pPr>
            <w:r w:rsidRPr="0070657D">
              <w:rPr>
                <w:rFonts w:asciiTheme="minorHAnsi" w:hAnsiTheme="minorHAnsi" w:cstheme="minorHAnsi"/>
                <w:sz w:val="20"/>
                <w:szCs w:val="20"/>
                <w:lang w:bidi="en-GB"/>
              </w:rPr>
              <w:t>Methodology for calculating conversion factors and assessing socio-economic impacts (benefits/costs) prepared by CPMA.</w:t>
            </w:r>
          </w:p>
          <w:p w14:paraId="606E79BD" w14:textId="77777777" w:rsidR="0025794C" w:rsidRDefault="0025794C" w:rsidP="00500107">
            <w:pPr>
              <w:spacing w:after="0" w:line="240" w:lineRule="auto"/>
              <w:ind w:firstLine="326"/>
              <w:jc w:val="both"/>
              <w:rPr>
                <w:rFonts w:asciiTheme="minorHAnsi" w:hAnsiTheme="minorHAnsi" w:cstheme="minorHAnsi"/>
                <w:sz w:val="20"/>
                <w:szCs w:val="20"/>
              </w:rPr>
            </w:pPr>
          </w:p>
          <w:p w14:paraId="0941301D" w14:textId="77777777" w:rsidR="0025794C" w:rsidRPr="00C0688B" w:rsidRDefault="16BA9ED0" w:rsidP="0F543F48">
            <w:pPr>
              <w:spacing w:after="0" w:line="240" w:lineRule="auto"/>
              <w:jc w:val="both"/>
              <w:rPr>
                <w:rFonts w:asciiTheme="minorHAnsi" w:hAnsiTheme="minorHAnsi" w:cstheme="minorBidi"/>
                <w:sz w:val="20"/>
                <w:szCs w:val="20"/>
              </w:rPr>
            </w:pPr>
            <w:r w:rsidRPr="0F543F48">
              <w:rPr>
                <w:rFonts w:asciiTheme="minorHAnsi" w:hAnsiTheme="minorHAnsi" w:cstheme="minorBidi"/>
                <w:sz w:val="20"/>
                <w:szCs w:val="20"/>
                <w:lang w:bidi="en-GB"/>
              </w:rPr>
              <w:t xml:space="preserve">The Methodology consists of the descriptive part and annexes. </w:t>
            </w:r>
            <w:r w:rsidR="00ED598C">
              <w:rPr>
                <w:lang w:bidi="en-GB"/>
              </w:rPr>
              <w:t xml:space="preserve">The </w:t>
            </w:r>
            <w:r w:rsidRPr="0F543F48">
              <w:rPr>
                <w:rFonts w:asciiTheme="minorHAnsi" w:hAnsiTheme="minorHAnsi" w:cstheme="minorBidi"/>
                <w:sz w:val="20"/>
                <w:szCs w:val="20"/>
                <w:lang w:bidi="en-GB"/>
              </w:rPr>
              <w:t>descriptive part explains the basic requirements and principles for the preparation of an IP, concepts,</w:t>
            </w:r>
            <w:r w:rsidR="00ED598C">
              <w:rPr>
                <w:lang w:bidi="en-GB"/>
              </w:rPr>
              <w:t xml:space="preserve"> how to carry out </w:t>
            </w:r>
            <w:r w:rsidRPr="0F543F48">
              <w:rPr>
                <w:rFonts w:asciiTheme="minorHAnsi" w:hAnsiTheme="minorHAnsi" w:cstheme="minorBidi"/>
                <w:sz w:val="20"/>
                <w:szCs w:val="20"/>
                <w:lang w:bidi="en-GB"/>
              </w:rPr>
              <w:t>a cost-benefit analysis (CBA), a cost-</w:t>
            </w:r>
            <w:r w:rsidRPr="007C11C3">
              <w:rPr>
                <w:rFonts w:asciiTheme="minorHAnsi" w:hAnsiTheme="minorHAnsi" w:cstheme="minorBidi"/>
                <w:sz w:val="20"/>
                <w:szCs w:val="20"/>
                <w:lang w:bidi="en-GB"/>
              </w:rPr>
              <w:t>effectiveness analysis (CEA</w:t>
            </w:r>
            <w:r w:rsidRPr="007C11C3">
              <w:rPr>
                <w:rStyle w:val="Hyperlink"/>
                <w:rFonts w:asciiTheme="minorHAnsi" w:hAnsiTheme="minorHAnsi" w:cstheme="minorBidi"/>
                <w:color w:val="auto"/>
                <w:sz w:val="20"/>
                <w:szCs w:val="20"/>
                <w:u w:val="none"/>
                <w:lang w:bidi="en-GB"/>
              </w:rPr>
              <w:t>)</w:t>
            </w:r>
            <w:r w:rsidR="00ED598C" w:rsidRPr="007C11C3">
              <w:rPr>
                <w:sz w:val="20"/>
                <w:szCs w:val="20"/>
                <w:lang w:bidi="en-GB"/>
              </w:rPr>
              <w:t xml:space="preserve">, </w:t>
            </w:r>
            <w:r w:rsidRPr="007C11C3">
              <w:rPr>
                <w:rFonts w:asciiTheme="minorHAnsi" w:hAnsiTheme="minorHAnsi" w:cstheme="minorBidi"/>
                <w:sz w:val="20"/>
                <w:szCs w:val="20"/>
                <w:lang w:bidi="en-GB"/>
              </w:rPr>
              <w:t>principles for calculating indicators</w:t>
            </w:r>
            <w:r w:rsidR="0021613C">
              <w:rPr>
                <w:rFonts w:asciiTheme="minorHAnsi" w:hAnsiTheme="minorHAnsi" w:cstheme="minorBidi"/>
                <w:sz w:val="20"/>
                <w:szCs w:val="20"/>
                <w:lang w:bidi="en-GB"/>
              </w:rPr>
              <w:t>,</w:t>
            </w:r>
            <w:r w:rsidRPr="0F543F48">
              <w:rPr>
                <w:rFonts w:asciiTheme="minorHAnsi" w:hAnsiTheme="minorHAnsi" w:cstheme="minorBidi"/>
                <w:sz w:val="20"/>
                <w:szCs w:val="20"/>
                <w:lang w:bidi="en-GB"/>
              </w:rPr>
              <w:t xml:space="preserve"> etc. The annexes contain additional explanatory information, the IP template and the MS Excel calculator (hereinafter </w:t>
            </w:r>
            <w:r w:rsidR="0021613C">
              <w:rPr>
                <w:rFonts w:asciiTheme="minorHAnsi" w:hAnsiTheme="minorHAnsi" w:cstheme="minorBidi"/>
                <w:sz w:val="20"/>
                <w:szCs w:val="20"/>
                <w:lang w:bidi="en-GB"/>
              </w:rPr>
              <w:t>–</w:t>
            </w:r>
            <w:r w:rsidRPr="0F543F48">
              <w:rPr>
                <w:rFonts w:asciiTheme="minorHAnsi" w:hAnsiTheme="minorHAnsi" w:cstheme="minorBidi"/>
                <w:sz w:val="20"/>
                <w:szCs w:val="20"/>
                <w:lang w:bidi="en-GB"/>
              </w:rPr>
              <w:t xml:space="preserve"> the</w:t>
            </w:r>
            <w:r w:rsidR="0021613C">
              <w:rPr>
                <w:rFonts w:asciiTheme="minorHAnsi" w:hAnsiTheme="minorHAnsi" w:cstheme="minorBidi"/>
                <w:sz w:val="20"/>
                <w:szCs w:val="20"/>
                <w:lang w:bidi="en-GB"/>
              </w:rPr>
              <w:t xml:space="preserve"> </w:t>
            </w:r>
            <w:r w:rsidRPr="0F543F48">
              <w:rPr>
                <w:rFonts w:asciiTheme="minorHAnsi" w:hAnsiTheme="minorHAnsi" w:cstheme="minorBidi"/>
                <w:sz w:val="20"/>
                <w:szCs w:val="20"/>
                <w:lang w:bidi="en-GB"/>
              </w:rPr>
              <w:t>IP calculator) used for the analysis calculations.</w:t>
            </w:r>
          </w:p>
          <w:p w14:paraId="24DF83F5" w14:textId="77777777" w:rsidR="0025794C" w:rsidRPr="00C0688B" w:rsidRDefault="0025794C" w:rsidP="005C0230">
            <w:pPr>
              <w:spacing w:after="0" w:line="240" w:lineRule="auto"/>
              <w:ind w:firstLine="326"/>
              <w:jc w:val="both"/>
              <w:rPr>
                <w:rFonts w:asciiTheme="minorHAnsi" w:hAnsiTheme="minorHAnsi" w:cstheme="minorHAnsi"/>
                <w:sz w:val="20"/>
                <w:szCs w:val="20"/>
              </w:rPr>
            </w:pPr>
          </w:p>
          <w:p w14:paraId="2DD6030E" w14:textId="77777777" w:rsidR="0025794C" w:rsidRPr="00C0688B" w:rsidRDefault="0025794C" w:rsidP="0045116E">
            <w:p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steps in the IP calculator and their </w:t>
            </w:r>
            <w:r w:rsidR="0021613C">
              <w:rPr>
                <w:rFonts w:asciiTheme="minorHAnsi" w:hAnsiTheme="minorHAnsi" w:cstheme="minorHAnsi"/>
                <w:sz w:val="20"/>
                <w:szCs w:val="20"/>
                <w:lang w:bidi="en-GB"/>
              </w:rPr>
              <w:t>link</w:t>
            </w:r>
            <w:r>
              <w:rPr>
                <w:rFonts w:asciiTheme="minorHAnsi" w:hAnsiTheme="minorHAnsi" w:cstheme="minorHAnsi"/>
                <w:sz w:val="20"/>
                <w:szCs w:val="20"/>
                <w:lang w:bidi="en-GB"/>
              </w:rPr>
              <w:t xml:space="preserve"> to the descriptive part of the Methodology are indicated in the Methodology tabs marked with a</w:t>
            </w:r>
            <w:r w:rsidR="0021613C">
              <w:rPr>
                <w:rFonts w:asciiTheme="minorHAnsi" w:hAnsiTheme="minorHAnsi" w:cstheme="minorHAnsi"/>
                <w:sz w:val="20"/>
                <w:szCs w:val="20"/>
                <w:lang w:bidi="en-GB"/>
              </w:rPr>
              <w:t xml:space="preserve"> triangle with a</w:t>
            </w:r>
            <w:r>
              <w:rPr>
                <w:rFonts w:asciiTheme="minorHAnsi" w:hAnsiTheme="minorHAnsi" w:cstheme="minorHAnsi"/>
                <w:sz w:val="20"/>
                <w:szCs w:val="20"/>
                <w:lang w:bidi="en-GB"/>
              </w:rPr>
              <w:t xml:space="preserve">n exclamation </w:t>
            </w:r>
            <w:r w:rsidR="0021613C">
              <w:rPr>
                <w:rFonts w:asciiTheme="minorHAnsi" w:hAnsiTheme="minorHAnsi" w:cstheme="minorHAnsi"/>
                <w:sz w:val="20"/>
                <w:szCs w:val="20"/>
                <w:lang w:bidi="en-GB"/>
              </w:rPr>
              <w:t>point</w:t>
            </w:r>
            <w:r>
              <w:rPr>
                <w:rFonts w:asciiTheme="minorHAnsi" w:hAnsiTheme="minorHAnsi" w:cstheme="minorHAnsi"/>
                <w:sz w:val="20"/>
                <w:szCs w:val="20"/>
                <w:lang w:bidi="en-GB"/>
              </w:rPr>
              <w:t>.</w:t>
            </w:r>
          </w:p>
          <w:p w14:paraId="063FFAA5" w14:textId="77777777" w:rsidR="0025794C" w:rsidRPr="00C0688B" w:rsidRDefault="0025794C" w:rsidP="00ED53DF">
            <w:pPr>
              <w:spacing w:after="0" w:line="240" w:lineRule="auto"/>
              <w:jc w:val="both"/>
              <w:rPr>
                <w:rFonts w:asciiTheme="minorHAnsi" w:hAnsiTheme="minorHAnsi" w:cstheme="minorHAnsi"/>
                <w:b/>
                <w:sz w:val="20"/>
                <w:szCs w:val="20"/>
              </w:rPr>
            </w:pPr>
          </w:p>
        </w:tc>
      </w:tr>
      <w:tr w:rsidR="0025794C" w:rsidRPr="00C0688B" w14:paraId="17BEB116" w14:textId="77777777" w:rsidTr="7D097407">
        <w:tc>
          <w:tcPr>
            <w:tcW w:w="5000" w:type="pct"/>
            <w:shd w:val="clear" w:color="auto" w:fill="auto"/>
          </w:tcPr>
          <w:p w14:paraId="2E26EF43" w14:textId="77777777" w:rsidR="0025794C" w:rsidRDefault="0025794C" w:rsidP="0025794C">
            <w:pPr>
              <w:pStyle w:val="Heading1"/>
            </w:pPr>
            <w:r>
              <w:rPr>
                <w:lang w:bidi="en-GB"/>
              </w:rPr>
              <w:lastRenderedPageBreak/>
              <w:t xml:space="preserve">Definition and </w:t>
            </w:r>
            <w:r w:rsidR="0017606B">
              <w:rPr>
                <w:lang w:bidi="en-GB"/>
              </w:rPr>
              <w:t>goal</w:t>
            </w:r>
            <w:r>
              <w:rPr>
                <w:lang w:bidi="en-GB"/>
              </w:rPr>
              <w:t xml:space="preserve"> of </w:t>
            </w:r>
            <w:r w:rsidR="004E575D">
              <w:rPr>
                <w:lang w:bidi="en-GB"/>
              </w:rPr>
              <w:t>the</w:t>
            </w:r>
            <w:r>
              <w:rPr>
                <w:lang w:bidi="en-GB"/>
              </w:rPr>
              <w:t xml:space="preserve"> investment project</w:t>
            </w:r>
          </w:p>
          <w:p w14:paraId="26B5ABDE" w14:textId="77777777" w:rsidR="00CC7D2D" w:rsidRDefault="0017606B" w:rsidP="0F543F48">
            <w:pPr>
              <w:spacing w:after="0" w:line="240" w:lineRule="auto"/>
              <w:ind w:right="146"/>
              <w:jc w:val="both"/>
              <w:rPr>
                <w:rFonts w:cstheme="minorBidi"/>
                <w:sz w:val="20"/>
                <w:szCs w:val="20"/>
              </w:rPr>
            </w:pPr>
            <w:r>
              <w:rPr>
                <w:rFonts w:cstheme="minorBidi"/>
                <w:sz w:val="20"/>
                <w:szCs w:val="20"/>
                <w:lang w:bidi="en-GB"/>
              </w:rPr>
              <w:t xml:space="preserve">The </w:t>
            </w:r>
            <w:r w:rsidR="3DA08D3D" w:rsidRPr="0F543F48">
              <w:rPr>
                <w:rFonts w:cstheme="minorBidi"/>
                <w:sz w:val="20"/>
                <w:szCs w:val="20"/>
                <w:lang w:bidi="en-GB"/>
              </w:rPr>
              <w:t xml:space="preserve">IP </w:t>
            </w:r>
            <w:r w:rsidR="0021613C">
              <w:rPr>
                <w:rFonts w:cstheme="minorBidi"/>
                <w:sz w:val="20"/>
                <w:szCs w:val="20"/>
                <w:lang w:bidi="en-GB"/>
              </w:rPr>
              <w:t>is</w:t>
            </w:r>
            <w:r w:rsidR="3DA08D3D" w:rsidRPr="0F543F48">
              <w:rPr>
                <w:rFonts w:cstheme="minorBidi"/>
                <w:sz w:val="20"/>
                <w:szCs w:val="20"/>
                <w:lang w:bidi="en-GB"/>
              </w:rPr>
              <w:t xml:space="preserve"> a document providing a financial (economic), technical and social justification of investment </w:t>
            </w:r>
            <w:r w:rsidR="0021613C">
              <w:rPr>
                <w:rFonts w:cstheme="minorBidi"/>
                <w:sz w:val="20"/>
                <w:szCs w:val="20"/>
                <w:lang w:bidi="en-GB"/>
              </w:rPr>
              <w:t>goals</w:t>
            </w:r>
            <w:r w:rsidR="3DA08D3D" w:rsidRPr="0F543F48">
              <w:rPr>
                <w:rFonts w:cstheme="minorBidi"/>
                <w:sz w:val="20"/>
                <w:szCs w:val="20"/>
                <w:lang w:bidi="en-GB"/>
              </w:rPr>
              <w:t xml:space="preserve">, assessing the return on investment (commercial project) and other </w:t>
            </w:r>
            <w:r w:rsidR="0021613C">
              <w:rPr>
                <w:rFonts w:cstheme="minorBidi"/>
                <w:sz w:val="20"/>
                <w:szCs w:val="20"/>
                <w:lang w:bidi="en-GB"/>
              </w:rPr>
              <w:t>efficiency</w:t>
            </w:r>
            <w:r w:rsidR="3DA08D3D" w:rsidRPr="0F543F48">
              <w:rPr>
                <w:rFonts w:cstheme="minorBidi"/>
                <w:sz w:val="20"/>
                <w:szCs w:val="20"/>
                <w:lang w:bidi="en-GB"/>
              </w:rPr>
              <w:t xml:space="preserve"> indicators, </w:t>
            </w:r>
            <w:r w:rsidR="00FC00FE">
              <w:rPr>
                <w:rFonts w:cstheme="minorBidi"/>
                <w:sz w:val="20"/>
                <w:szCs w:val="20"/>
                <w:lang w:bidi="en-GB"/>
              </w:rPr>
              <w:t>specifying resources</w:t>
            </w:r>
            <w:r w:rsidR="3DA08D3D" w:rsidRPr="0F543F48">
              <w:rPr>
                <w:rFonts w:cstheme="minorBidi"/>
                <w:sz w:val="20"/>
                <w:szCs w:val="20"/>
                <w:lang w:bidi="en-GB"/>
              </w:rPr>
              <w:t xml:space="preserve"> needed to implement the project, and the sources and timing of financing</w:t>
            </w:r>
            <w:r w:rsidR="00CC7D2D" w:rsidRPr="0F543F48">
              <w:rPr>
                <w:rStyle w:val="FootnoteReference"/>
                <w:rFonts w:cstheme="minorBidi"/>
                <w:sz w:val="20"/>
                <w:szCs w:val="20"/>
                <w:lang w:bidi="en-GB"/>
              </w:rPr>
              <w:footnoteReference w:id="10"/>
            </w:r>
            <w:r w:rsidR="3DA08D3D" w:rsidRPr="0F543F48">
              <w:rPr>
                <w:rFonts w:cstheme="minorBidi"/>
                <w:sz w:val="20"/>
                <w:szCs w:val="20"/>
                <w:lang w:bidi="en-GB"/>
              </w:rPr>
              <w:t xml:space="preserve">. </w:t>
            </w:r>
          </w:p>
          <w:p w14:paraId="228F24EA" w14:textId="77777777" w:rsidR="00C26C90" w:rsidRPr="00C0688B" w:rsidRDefault="00C26C90" w:rsidP="00CC12CB">
            <w:pPr>
              <w:spacing w:after="0" w:line="240" w:lineRule="auto"/>
              <w:jc w:val="both"/>
              <w:rPr>
                <w:rFonts w:asciiTheme="minorHAnsi" w:hAnsiTheme="minorHAnsi" w:cstheme="minorHAnsi"/>
                <w:sz w:val="20"/>
                <w:szCs w:val="20"/>
              </w:rPr>
            </w:pPr>
          </w:p>
          <w:p w14:paraId="6887E080" w14:textId="77777777" w:rsidR="0025794C" w:rsidRPr="00C0688B" w:rsidRDefault="58BEEC90" w:rsidP="0F543F48">
            <w:pPr>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IP </w:t>
            </w:r>
            <w:r w:rsidR="0017606B">
              <w:rPr>
                <w:rFonts w:asciiTheme="minorHAnsi" w:hAnsiTheme="minorHAnsi" w:cstheme="minorBidi"/>
                <w:sz w:val="20"/>
                <w:szCs w:val="20"/>
                <w:lang w:bidi="en-GB"/>
              </w:rPr>
              <w:t xml:space="preserve">shall be prepared in order </w:t>
            </w:r>
            <w:r w:rsidRPr="7D097407">
              <w:rPr>
                <w:rFonts w:asciiTheme="minorHAnsi" w:hAnsiTheme="minorHAnsi" w:cstheme="minorBidi"/>
                <w:sz w:val="20"/>
                <w:szCs w:val="20"/>
                <w:lang w:bidi="en-GB"/>
              </w:rPr>
              <w:t>to find the</w:t>
            </w:r>
            <w:r w:rsidR="1F5F128F" w:rsidRPr="7D097407">
              <w:rPr>
                <w:rFonts w:ascii="Segoe UI" w:eastAsia="Segoe UI" w:hAnsi="Segoe UI" w:cs="Segoe UI"/>
                <w:color w:val="333333"/>
                <w:sz w:val="18"/>
                <w:szCs w:val="18"/>
                <w:lang w:bidi="en-GB"/>
              </w:rPr>
              <w:t xml:space="preserve"> best (most efficient, effective or useful) solution to the cause of the problem (or several causes)</w:t>
            </w:r>
            <w:r w:rsidRPr="7D097407">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 xml:space="preserve">an </w:t>
            </w:r>
            <w:r w:rsidR="003D6D4A">
              <w:rPr>
                <w:rFonts w:asciiTheme="minorHAnsi" w:hAnsiTheme="minorHAnsi" w:cstheme="minorBidi"/>
                <w:sz w:val="20"/>
                <w:szCs w:val="20"/>
                <w:lang w:bidi="en-GB"/>
              </w:rPr>
              <w:t>attractive</w:t>
            </w:r>
            <w:r w:rsidRPr="7D097407">
              <w:rPr>
                <w:rFonts w:asciiTheme="minorHAnsi" w:hAnsiTheme="minorHAnsi" w:cstheme="minorBidi"/>
                <w:sz w:val="20"/>
                <w:szCs w:val="20"/>
                <w:lang w:bidi="en-GB"/>
              </w:rPr>
              <w:t xml:space="preserve">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w:t>
            </w:r>
            <w:r w:rsidR="0017606B">
              <w:rPr>
                <w:rFonts w:asciiTheme="minorHAnsi" w:hAnsiTheme="minorHAnsi" w:cstheme="minorBidi"/>
                <w:sz w:val="20"/>
                <w:szCs w:val="20"/>
                <w:lang w:bidi="en-GB"/>
              </w:rPr>
              <w:t xml:space="preserve">of the </w:t>
            </w:r>
            <w:r w:rsidRPr="7D097407">
              <w:rPr>
                <w:rFonts w:asciiTheme="minorHAnsi" w:hAnsiTheme="minorHAnsi" w:cstheme="minorBidi"/>
                <w:sz w:val="20"/>
                <w:szCs w:val="20"/>
                <w:lang w:bidi="en-GB"/>
              </w:rPr>
              <w:t xml:space="preserve">solution by improving the quality or increasing the efficiency of </w:t>
            </w:r>
            <w:r w:rsidR="0017606B">
              <w:rPr>
                <w:rFonts w:asciiTheme="minorHAnsi" w:hAnsiTheme="minorHAnsi" w:cstheme="minorBidi"/>
                <w:sz w:val="20"/>
                <w:szCs w:val="20"/>
                <w:lang w:bidi="en-GB"/>
              </w:rPr>
              <w:t>the</w:t>
            </w:r>
            <w:r w:rsidRPr="7D097407">
              <w:rPr>
                <w:rFonts w:asciiTheme="minorHAnsi" w:hAnsiTheme="minorHAnsi" w:cstheme="minorBidi"/>
                <w:sz w:val="20"/>
                <w:szCs w:val="20"/>
                <w:lang w:bidi="en-GB"/>
              </w:rPr>
              <w:t xml:space="preserve"> existing service, by expanding it, or by creating new services, if the market does not offer such a service without state or municipal intervention. IP </w:t>
            </w:r>
            <w:r w:rsidR="00FC00FE">
              <w:rPr>
                <w:rFonts w:asciiTheme="minorHAnsi" w:hAnsiTheme="minorHAnsi" w:cstheme="minorBidi"/>
                <w:sz w:val="20"/>
                <w:szCs w:val="20"/>
                <w:lang w:bidi="en-GB"/>
              </w:rPr>
              <w:t>preparation</w:t>
            </w:r>
            <w:r w:rsidRPr="7D097407">
              <w:rPr>
                <w:rFonts w:asciiTheme="minorHAnsi" w:hAnsiTheme="minorHAnsi" w:cstheme="minorBidi"/>
                <w:sz w:val="20"/>
                <w:szCs w:val="20"/>
                <w:lang w:bidi="en-GB"/>
              </w:rPr>
              <w:t xml:space="preserve"> includes:</w:t>
            </w:r>
          </w:p>
          <w:p w14:paraId="3FBC70E2" w14:textId="77777777" w:rsidR="0025794C" w:rsidRPr="00C0688B" w:rsidRDefault="0025794C" w:rsidP="00FB1F8A">
            <w:pPr>
              <w:pStyle w:val="ListParagraph"/>
              <w:numPr>
                <w:ilvl w:val="0"/>
                <w:numId w:val="2"/>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detailed analysis of the problem situation and the service for which the implementation of the IP is required;</w:t>
            </w:r>
          </w:p>
          <w:p w14:paraId="3B435489" w14:textId="77777777" w:rsidR="0025794C" w:rsidRPr="00C0688B" w:rsidRDefault="0025794C" w:rsidP="00FB1F8A">
            <w:pPr>
              <w:pStyle w:val="ListParagraph"/>
              <w:numPr>
                <w:ilvl w:val="0"/>
                <w:numId w:val="2"/>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analysis of changes and trends in the service, justification of the need for the service, definition of the requirements for the specific changes to be achieved by the project, analysis of the feasibility of the project and analysis of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w:t>
            </w:r>
          </w:p>
          <w:p w14:paraId="210EDBB8" w14:textId="77777777" w:rsidR="0025794C" w:rsidRPr="00C0688B" w:rsidRDefault="0025794C" w:rsidP="00FB1F8A">
            <w:pPr>
              <w:pStyle w:val="ListParagraph"/>
              <w:numPr>
                <w:ilvl w:val="0"/>
                <w:numId w:val="2"/>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cost-benefit analysis of the project;</w:t>
            </w:r>
          </w:p>
          <w:p w14:paraId="520FF46A" w14:textId="77777777" w:rsidR="0025794C" w:rsidRPr="00C0688B" w:rsidRDefault="0025794C" w:rsidP="00FB1F8A">
            <w:pPr>
              <w:pStyle w:val="ListParagraph"/>
              <w:numPr>
                <w:ilvl w:val="0"/>
                <w:numId w:val="2"/>
              </w:numPr>
              <w:tabs>
                <w:tab w:val="left" w:pos="609"/>
              </w:tabs>
              <w:spacing w:after="0" w:line="240" w:lineRule="auto"/>
              <w:ind w:left="0" w:firstLine="326"/>
              <w:jc w:val="both"/>
              <w:rPr>
                <w:rFonts w:asciiTheme="minorHAnsi" w:hAnsiTheme="minorHAnsi" w:cstheme="minorHAnsi"/>
                <w:sz w:val="20"/>
                <w:szCs w:val="20"/>
              </w:rPr>
            </w:pPr>
            <w:r w:rsidRPr="00C0688B">
              <w:rPr>
                <w:rFonts w:asciiTheme="minorHAnsi" w:hAnsiTheme="minorHAnsi" w:cstheme="minorHAnsi"/>
                <w:sz w:val="20"/>
                <w:szCs w:val="20"/>
                <w:lang w:bidi="en-GB"/>
              </w:rPr>
              <w:t>project sensitivity and risk analysis;</w:t>
            </w:r>
          </w:p>
          <w:p w14:paraId="492066CA" w14:textId="77777777" w:rsidR="0025794C" w:rsidRPr="00C0688B" w:rsidRDefault="0025794C" w:rsidP="00FB1F8A">
            <w:pPr>
              <w:pStyle w:val="ListParagraph"/>
              <w:numPr>
                <w:ilvl w:val="0"/>
                <w:numId w:val="2"/>
              </w:numPr>
              <w:tabs>
                <w:tab w:val="left" w:pos="609"/>
              </w:tabs>
              <w:spacing w:after="0" w:line="240" w:lineRule="auto"/>
              <w:ind w:left="0" w:firstLine="326"/>
              <w:jc w:val="both"/>
              <w:rPr>
                <w:rFonts w:asciiTheme="minorHAnsi" w:hAnsiTheme="minorHAnsi" w:cstheme="minorHAnsi"/>
                <w:sz w:val="20"/>
                <w:szCs w:val="20"/>
              </w:rPr>
            </w:pPr>
            <w:r>
              <w:rPr>
                <w:rFonts w:asciiTheme="minorHAnsi" w:hAnsiTheme="minorHAnsi" w:cstheme="minorHAnsi"/>
                <w:sz w:val="20"/>
                <w:szCs w:val="20"/>
                <w:lang w:bidi="en-GB"/>
              </w:rPr>
              <w:t xml:space="preserve">developing a roadmap for the implementation of the </w:t>
            </w:r>
            <w:r w:rsidR="003D6D4A">
              <w:rPr>
                <w:rFonts w:asciiTheme="minorHAnsi" w:hAnsiTheme="minorHAnsi" w:cstheme="minorHAnsi"/>
                <w:sz w:val="20"/>
                <w:szCs w:val="20"/>
                <w:lang w:bidi="en-GB"/>
              </w:rPr>
              <w:t>attractive</w:t>
            </w:r>
            <w:r>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xml:space="preserve"> (identifying the sequence of actions, their relationships, importance, and their positioning in the overall project process).</w:t>
            </w:r>
          </w:p>
          <w:p w14:paraId="7B143CE1" w14:textId="77777777" w:rsidR="0F543F48" w:rsidRDefault="0F543F48" w:rsidP="0F543F48">
            <w:pPr>
              <w:spacing w:after="0" w:line="240" w:lineRule="auto"/>
              <w:jc w:val="both"/>
              <w:rPr>
                <w:rFonts w:asciiTheme="minorHAnsi" w:hAnsiTheme="minorHAnsi" w:cstheme="minorBidi"/>
                <w:sz w:val="20"/>
                <w:szCs w:val="20"/>
              </w:rPr>
            </w:pPr>
          </w:p>
          <w:p w14:paraId="52707A59" w14:textId="77777777" w:rsidR="0025794C" w:rsidRDefault="0017606B" w:rsidP="7D097407">
            <w:pPr>
              <w:spacing w:after="0" w:line="240" w:lineRule="auto"/>
              <w:jc w:val="both"/>
              <w:rPr>
                <w:rFonts w:asciiTheme="minorHAnsi" w:hAnsiTheme="minorHAnsi" w:cstheme="minorBidi"/>
                <w:sz w:val="20"/>
                <w:szCs w:val="20"/>
              </w:rPr>
            </w:pPr>
            <w:r>
              <w:rPr>
                <w:rFonts w:asciiTheme="minorHAnsi" w:hAnsiTheme="minorHAnsi" w:cstheme="minorBidi"/>
                <w:sz w:val="20"/>
                <w:szCs w:val="20"/>
                <w:lang w:bidi="en-GB"/>
              </w:rPr>
              <w:t>The</w:t>
            </w:r>
            <w:r w:rsidR="75E00CA8" w:rsidRPr="7D097407">
              <w:rPr>
                <w:rFonts w:asciiTheme="minorHAnsi" w:hAnsiTheme="minorHAnsi" w:cstheme="minorBidi"/>
                <w:sz w:val="20"/>
                <w:szCs w:val="20"/>
                <w:lang w:bidi="en-GB"/>
              </w:rPr>
              <w:t xml:space="preserve"> IP is prepared from the perspective of provision of </w:t>
            </w:r>
            <w:r w:rsidR="00FC00FE">
              <w:rPr>
                <w:rFonts w:asciiTheme="minorHAnsi" w:hAnsiTheme="minorHAnsi" w:cstheme="minorBidi"/>
                <w:sz w:val="20"/>
                <w:szCs w:val="20"/>
                <w:lang w:bidi="en-GB"/>
              </w:rPr>
              <w:t xml:space="preserve">services of </w:t>
            </w:r>
            <w:r w:rsidR="75E00CA8" w:rsidRPr="7D097407">
              <w:rPr>
                <w:rFonts w:asciiTheme="minorHAnsi" w:hAnsiTheme="minorHAnsi" w:cstheme="minorBidi"/>
                <w:sz w:val="20"/>
                <w:szCs w:val="20"/>
                <w:lang w:bidi="en-GB"/>
              </w:rPr>
              <w:t>the public sector, whether state or municipal, with a view to assessing the costs the public sector would incur for improving, developing or creating a new service, and the maximum socio-economic benefits that could be generated by the implementation of the project. The IP may be prepared by the legal entity that provides the service itself or by the institution that administers the provision of the service within its sphere of governance.</w:t>
            </w:r>
          </w:p>
          <w:p w14:paraId="401296DA" w14:textId="77777777" w:rsidR="002F51B7" w:rsidRPr="00C0688B" w:rsidRDefault="002F51B7" w:rsidP="7D097407">
            <w:pPr>
              <w:spacing w:after="0" w:line="240" w:lineRule="auto"/>
              <w:jc w:val="both"/>
              <w:rPr>
                <w:rFonts w:asciiTheme="minorHAnsi" w:hAnsiTheme="minorHAnsi" w:cstheme="minorBidi"/>
                <w:sz w:val="20"/>
                <w:szCs w:val="20"/>
              </w:rPr>
            </w:pPr>
          </w:p>
          <w:p w14:paraId="2431FFF7" w14:textId="77777777" w:rsidR="0025794C" w:rsidRDefault="5DDD150B" w:rsidP="7D097407">
            <w:pPr>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When an IP is prepared by an institution that is not itself a service provider, but administers the provision of a service within its sphere of governance, it is more likely that a wider context of the service will be analysed, the full range of benefits and costs, will be assessed and socio-economic solutions that are more beneficial to the public will be proposed than would be the case for individual public service providers (institutions</w:t>
            </w:r>
            <w:r w:rsidR="00FC00FE">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w:t>
            </w:r>
            <w:r w:rsidR="00FC00FE">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 operators subordinate to the public service administrator).</w:t>
            </w:r>
          </w:p>
          <w:p w14:paraId="2D35673F" w14:textId="77777777" w:rsidR="0025794C" w:rsidRDefault="0025794C" w:rsidP="7D097407">
            <w:pPr>
              <w:spacing w:after="0" w:line="240" w:lineRule="auto"/>
              <w:jc w:val="both"/>
              <w:rPr>
                <w:rFonts w:asciiTheme="minorHAnsi" w:hAnsiTheme="minorHAnsi" w:cstheme="minorBidi"/>
                <w:sz w:val="20"/>
                <w:szCs w:val="20"/>
              </w:rPr>
            </w:pPr>
          </w:p>
          <w:tbl>
            <w:tblPr>
              <w:tblStyle w:val="TipTable"/>
              <w:tblW w:w="9394" w:type="dxa"/>
              <w:tblLook w:val="04A0" w:firstRow="1" w:lastRow="0" w:firstColumn="1" w:lastColumn="0" w:noHBand="0" w:noVBand="1"/>
            </w:tblPr>
            <w:tblGrid>
              <w:gridCol w:w="580"/>
              <w:gridCol w:w="8814"/>
            </w:tblGrid>
            <w:tr w:rsidR="003B1117" w:rsidRPr="00AE5EDE" w14:paraId="37B92AAB" w14:textId="77777777" w:rsidTr="0089683F">
              <w:trPr>
                <w:trHeight w:val="3789"/>
              </w:trPr>
              <w:tc>
                <w:tcPr>
                  <w:cnfStyle w:val="001000000000" w:firstRow="0" w:lastRow="0" w:firstColumn="1" w:lastColumn="0" w:oddVBand="0" w:evenVBand="0" w:oddHBand="0" w:evenHBand="0" w:firstRowFirstColumn="0" w:firstRowLastColumn="0" w:lastRowFirstColumn="0" w:lastRowLastColumn="0"/>
                  <w:tcW w:w="580" w:type="dxa"/>
                </w:tcPr>
                <w:p w14:paraId="74C69E6C" w14:textId="77777777" w:rsidR="003B1117" w:rsidRPr="00AE5EDE" w:rsidRDefault="00C059DB" w:rsidP="003B1117">
                  <w:pPr>
                    <w:rPr>
                      <w:lang w:val="lt-LT"/>
                    </w:rPr>
                  </w:pPr>
                  <w:r>
                    <w:rPr>
                      <w:noProof/>
                      <w:lang w:val="en-GB" w:bidi="en-GB"/>
                    </w:rPr>
                    <w:pict w14:anchorId="4537F511">
                      <v:shape id="_x0000_s2201" style="position:absolute;left:0;text-align:left;margin-left:6.75pt;margin-top:.65pt;width:14.9pt;height:14.9pt;z-index:251658397;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8814" w:type="dxa"/>
                </w:tcPr>
                <w:p w14:paraId="02B87A77" w14:textId="77777777" w:rsidR="003B1117" w:rsidRDefault="003B1117" w:rsidP="003B1117">
                  <w:pPr>
                    <w:spacing w:after="0" w:line="240" w:lineRule="auto"/>
                    <w:ind w:right="14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BEST PRACTICES</w:t>
                  </w:r>
                </w:p>
                <w:p w14:paraId="7A3EE9FD" w14:textId="77777777" w:rsidR="003B1117" w:rsidRPr="00387241" w:rsidRDefault="003B1117" w:rsidP="0051292E">
                  <w:pPr>
                    <w:pStyle w:val="ListParagraph"/>
                    <w:numPr>
                      <w:ilvl w:val="0"/>
                      <w:numId w:val="64"/>
                    </w:numPr>
                    <w:spacing w:after="0" w:line="240" w:lineRule="auto"/>
                    <w:ind w:left="171" w:right="146" w:hanging="17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lang w:val="en-GB" w:bidi="en-GB"/>
                    </w:rPr>
                    <w:t xml:space="preserve">In order to improve pre-primary education services, the IP is prepared by the municipality, covering pre-primary institutions in the whole municipality or in </w:t>
                  </w:r>
                  <w:r w:rsidR="00FC00FE">
                    <w:rPr>
                      <w:sz w:val="20"/>
                      <w:szCs w:val="20"/>
                      <w:lang w:val="en-GB" w:bidi="en-GB"/>
                    </w:rPr>
                    <w:t xml:space="preserve">a </w:t>
                  </w:r>
                  <w:r>
                    <w:rPr>
                      <w:sz w:val="20"/>
                      <w:szCs w:val="20"/>
                      <w:lang w:val="en-GB" w:bidi="en-GB"/>
                    </w:rPr>
                    <w:t>part of its territory. Such analysis allows for a more qualitative approach to the problem than if each pre-school institution were to prepare its own IP and address the issue of pre-school education services only in the context of its own.</w:t>
                  </w:r>
                </w:p>
                <w:p w14:paraId="5AA3890B" w14:textId="77777777" w:rsidR="00387241" w:rsidRPr="003B1117" w:rsidRDefault="00387241" w:rsidP="00F6112C">
                  <w:pPr>
                    <w:pStyle w:val="ListParagraph"/>
                    <w:spacing w:after="0" w:line="240" w:lineRule="auto"/>
                    <w:ind w:left="171" w:right="14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ECD5EC2" w14:textId="77777777" w:rsidR="003B1117" w:rsidRPr="00F6112C" w:rsidRDefault="003B1117" w:rsidP="00FC00FE">
                  <w:pPr>
                    <w:pStyle w:val="ListParagraph"/>
                    <w:numPr>
                      <w:ilvl w:val="0"/>
                      <w:numId w:val="64"/>
                    </w:numPr>
                    <w:spacing w:after="0" w:line="240" w:lineRule="auto"/>
                    <w:ind w:left="171" w:right="146" w:hanging="17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szCs w:val="20"/>
                      <w:lang w:val="en-GB" w:bidi="en-GB"/>
                    </w:rPr>
                    <w:t xml:space="preserve">In the case of expansion and modernisation of services provided by </w:t>
                  </w:r>
                  <w:r w:rsidR="00FC00FE">
                    <w:rPr>
                      <w:sz w:val="20"/>
                      <w:szCs w:val="20"/>
                      <w:lang w:val="en-GB" w:bidi="en-GB"/>
                    </w:rPr>
                    <w:t>the subordinate to the</w:t>
                  </w:r>
                  <w:r>
                    <w:rPr>
                      <w:sz w:val="20"/>
                      <w:szCs w:val="20"/>
                      <w:lang w:val="en-GB" w:bidi="en-GB"/>
                    </w:rPr>
                    <w:t xml:space="preserve"> municipality and financed from the budget, the municipality prepares the IP, since the final financial benefit will not accrue to the subordinate institution, which finances its activities from the budget appropriations it receives, but rather to the municipality, which allocates to the institution the amount of </w:t>
                  </w:r>
                  <w:r w:rsidR="00FC00FE">
                    <w:rPr>
                      <w:sz w:val="20"/>
                      <w:szCs w:val="20"/>
                      <w:lang w:val="en-GB" w:bidi="en-GB"/>
                    </w:rPr>
                    <w:t>resources</w:t>
                  </w:r>
                  <w:r>
                    <w:rPr>
                      <w:sz w:val="20"/>
                      <w:szCs w:val="20"/>
                      <w:lang w:val="en-GB" w:bidi="en-GB"/>
                    </w:rPr>
                    <w:t xml:space="preserve"> needed to finance it to the extent that the revenues from the services it provides do not cover the financing need. Increased revenues and/or more efficient service delivery reduce the need for budget </w:t>
                  </w:r>
                  <w:r w:rsidR="00E76B66">
                    <w:rPr>
                      <w:sz w:val="20"/>
                      <w:szCs w:val="20"/>
                      <w:lang w:val="en-GB" w:bidi="en-GB"/>
                    </w:rPr>
                    <w:t>financing</w:t>
                  </w:r>
                  <w:r>
                    <w:rPr>
                      <w:sz w:val="20"/>
                      <w:szCs w:val="20"/>
                      <w:lang w:val="en-GB" w:bidi="en-GB"/>
                    </w:rPr>
                    <w:t xml:space="preserve">. In cases where </w:t>
                  </w:r>
                  <w:r w:rsidR="00FC00FE">
                    <w:rPr>
                      <w:sz w:val="20"/>
                      <w:szCs w:val="20"/>
                      <w:lang w:val="en-GB" w:bidi="en-GB"/>
                    </w:rPr>
                    <w:t>resources</w:t>
                  </w:r>
                  <w:r>
                    <w:rPr>
                      <w:sz w:val="20"/>
                      <w:szCs w:val="20"/>
                      <w:lang w:val="en-GB" w:bidi="en-GB"/>
                    </w:rPr>
                    <w:t xml:space="preserve"> saved by </w:t>
                  </w:r>
                  <w:r w:rsidR="00FC00FE">
                    <w:rPr>
                      <w:sz w:val="20"/>
                      <w:szCs w:val="20"/>
                      <w:lang w:val="en-GB" w:bidi="en-GB"/>
                    </w:rPr>
                    <w:t>the</w:t>
                  </w:r>
                  <w:r>
                    <w:rPr>
                      <w:sz w:val="20"/>
                      <w:szCs w:val="20"/>
                      <w:lang w:val="en-GB" w:bidi="en-GB"/>
                    </w:rPr>
                    <w:t xml:space="preserve"> subordinate </w:t>
                  </w:r>
                  <w:r w:rsidR="00FC00FE">
                    <w:rPr>
                      <w:sz w:val="20"/>
                      <w:szCs w:val="20"/>
                      <w:lang w:val="en-GB" w:bidi="en-GB"/>
                    </w:rPr>
                    <w:t>institution</w:t>
                  </w:r>
                  <w:r>
                    <w:rPr>
                      <w:sz w:val="20"/>
                      <w:szCs w:val="20"/>
                      <w:lang w:val="en-GB" w:bidi="en-GB"/>
                    </w:rPr>
                    <w:t xml:space="preserve"> have to be returned to the budget or result in a corresponding </w:t>
                  </w:r>
                  <w:r w:rsidR="00FC00FE">
                    <w:rPr>
                      <w:sz w:val="20"/>
                      <w:szCs w:val="20"/>
                      <w:lang w:val="en-GB" w:bidi="en-GB"/>
                    </w:rPr>
                    <w:t>reduction in the following year’</w:t>
                  </w:r>
                  <w:r>
                    <w:rPr>
                      <w:sz w:val="20"/>
                      <w:szCs w:val="20"/>
                      <w:lang w:val="en-GB" w:bidi="en-GB"/>
                    </w:rPr>
                    <w:t>s appropriations, the IP should be</w:t>
                  </w:r>
                  <w:r w:rsidR="00FC00FE">
                    <w:rPr>
                      <w:sz w:val="20"/>
                      <w:szCs w:val="20"/>
                      <w:lang w:val="en-GB" w:bidi="en-GB"/>
                    </w:rPr>
                    <w:t xml:space="preserve"> prepared from the municipality’</w:t>
                  </w:r>
                  <w:r>
                    <w:rPr>
                      <w:sz w:val="20"/>
                      <w:szCs w:val="20"/>
                      <w:lang w:val="en-GB" w:bidi="en-GB"/>
                    </w:rPr>
                    <w:t xml:space="preserve">s perspective (the same logic for the preparation of the IP also applies to national planning). Otherwise, an IP prepared from the perspective of a subordinate </w:t>
                  </w:r>
                  <w:r w:rsidR="00FC00FE">
                    <w:rPr>
                      <w:sz w:val="20"/>
                      <w:szCs w:val="20"/>
                      <w:lang w:val="en-GB" w:bidi="en-GB"/>
                    </w:rPr>
                    <w:t xml:space="preserve">institution does not reflect </w:t>
                  </w:r>
                  <w:r>
                    <w:rPr>
                      <w:sz w:val="20"/>
                      <w:szCs w:val="20"/>
                      <w:lang w:val="en-GB" w:bidi="en-GB"/>
                    </w:rPr>
                    <w:t>the full financial benefit of the IP.</w:t>
                  </w:r>
                </w:p>
              </w:tc>
            </w:tr>
          </w:tbl>
          <w:p w14:paraId="55A6B511" w14:textId="77777777" w:rsidR="0025794C" w:rsidRDefault="0025794C" w:rsidP="7D097407">
            <w:pPr>
              <w:spacing w:after="0" w:line="240" w:lineRule="auto"/>
              <w:jc w:val="both"/>
              <w:rPr>
                <w:rFonts w:asciiTheme="minorHAnsi" w:hAnsiTheme="minorHAnsi" w:cstheme="minorBidi"/>
                <w:sz w:val="20"/>
                <w:szCs w:val="20"/>
              </w:rPr>
            </w:pPr>
          </w:p>
          <w:p w14:paraId="777D29EF" w14:textId="77777777" w:rsidR="0025794C" w:rsidRPr="00C0688B" w:rsidRDefault="0025794C" w:rsidP="00F6112C">
            <w:pPr>
              <w:spacing w:after="0" w:line="240" w:lineRule="auto"/>
              <w:jc w:val="both"/>
              <w:rPr>
                <w:rFonts w:asciiTheme="minorHAnsi" w:hAnsiTheme="minorHAnsi" w:cstheme="minorHAnsi"/>
                <w:sz w:val="20"/>
                <w:szCs w:val="20"/>
              </w:rPr>
            </w:pPr>
          </w:p>
        </w:tc>
      </w:tr>
      <w:tr w:rsidR="0025794C" w:rsidRPr="00C0688B" w14:paraId="23139218" w14:textId="77777777" w:rsidTr="7D097407">
        <w:trPr>
          <w:trHeight w:val="10065"/>
        </w:trPr>
        <w:tc>
          <w:tcPr>
            <w:tcW w:w="5000" w:type="pct"/>
            <w:shd w:val="clear" w:color="auto" w:fill="auto"/>
          </w:tcPr>
          <w:p w14:paraId="099C44D4" w14:textId="77777777" w:rsidR="0025794C" w:rsidRDefault="0025794C" w:rsidP="0025794C">
            <w:pPr>
              <w:pStyle w:val="Heading1"/>
            </w:pPr>
            <w:r>
              <w:rPr>
                <w:lang w:bidi="en-GB"/>
              </w:rPr>
              <w:lastRenderedPageBreak/>
              <w:t xml:space="preserve">General requirements for </w:t>
            </w:r>
            <w:r w:rsidR="004E575D">
              <w:rPr>
                <w:lang w:bidi="en-GB"/>
              </w:rPr>
              <w:t>the</w:t>
            </w:r>
            <w:r>
              <w:rPr>
                <w:lang w:bidi="en-GB"/>
              </w:rPr>
              <w:t xml:space="preserve"> investment project</w:t>
            </w:r>
          </w:p>
          <w:p w14:paraId="4B093675" w14:textId="77777777" w:rsidR="0025794C" w:rsidRPr="00C0688B" w:rsidRDefault="004B60D2" w:rsidP="00352547">
            <w:p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data and information used in the IP shall be:</w:t>
            </w:r>
          </w:p>
          <w:p w14:paraId="3B7AFE3F" w14:textId="77777777" w:rsidR="00F25494" w:rsidRDefault="006215A2" w:rsidP="00EC55C7">
            <w:pPr>
              <w:pStyle w:val="ListParagraph"/>
              <w:numPr>
                <w:ilvl w:val="0"/>
                <w:numId w:val="5"/>
              </w:numPr>
              <w:tabs>
                <w:tab w:val="left" w:pos="643"/>
              </w:tabs>
              <w:spacing w:line="240" w:lineRule="auto"/>
              <w:ind w:left="76" w:firstLine="284"/>
              <w:jc w:val="both"/>
              <w:rPr>
                <w:rFonts w:asciiTheme="minorHAnsi" w:hAnsiTheme="minorHAnsi" w:cstheme="minorHAnsi"/>
                <w:sz w:val="20"/>
                <w:szCs w:val="20"/>
              </w:rPr>
            </w:pPr>
            <w:r>
              <w:rPr>
                <w:rFonts w:asciiTheme="minorHAnsi" w:hAnsiTheme="minorHAnsi" w:cstheme="minorBidi"/>
                <w:b/>
                <w:sz w:val="20"/>
                <w:szCs w:val="20"/>
                <w:lang w:bidi="en-GB"/>
              </w:rPr>
              <w:t>Consistent</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 xml:space="preserve">if </w:t>
            </w:r>
            <w:r>
              <w:rPr>
                <w:rFonts w:asciiTheme="minorHAnsi" w:hAnsiTheme="minorHAnsi" w:cstheme="minorBidi"/>
                <w:sz w:val="20"/>
                <w:szCs w:val="20"/>
                <w:lang w:bidi="en-GB"/>
              </w:rPr>
              <w:t>the</w:t>
            </w:r>
            <w:r w:rsidR="00FC00FE">
              <w:rPr>
                <w:rFonts w:asciiTheme="minorHAnsi" w:hAnsiTheme="minorHAnsi" w:cstheme="minorBidi"/>
                <w:sz w:val="20"/>
                <w:szCs w:val="20"/>
                <w:lang w:bidi="en-GB"/>
              </w:rPr>
              <w:t xml:space="preserve"> </w:t>
            </w:r>
            <w:r>
              <w:rPr>
                <w:rFonts w:asciiTheme="minorHAnsi" w:hAnsiTheme="minorHAnsi" w:cstheme="minorBidi"/>
                <w:sz w:val="20"/>
                <w:szCs w:val="20"/>
                <w:lang w:bidi="en-GB"/>
              </w:rPr>
              <w:t>analysis relevant to a particular IP (e.g.</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w:t>
            </w:r>
            <w:r w:rsidR="00FC00FE">
              <w:rPr>
                <w:rFonts w:asciiTheme="minorHAnsi" w:hAnsiTheme="minorHAnsi" w:cstheme="minorBidi"/>
                <w:i/>
                <w:sz w:val="20"/>
                <w:szCs w:val="20"/>
                <w:lang w:bidi="en-GB"/>
              </w:rPr>
              <w:t>problem c</w:t>
            </w:r>
            <w:r>
              <w:rPr>
                <w:rFonts w:asciiTheme="minorHAnsi" w:hAnsiTheme="minorHAnsi" w:cstheme="minorBidi"/>
                <w:i/>
                <w:sz w:val="20"/>
                <w:szCs w:val="20"/>
                <w:lang w:bidi="en-GB"/>
              </w:rPr>
              <w:t>auses</w:t>
            </w:r>
            <w:r>
              <w:rPr>
                <w:rFonts w:asciiTheme="minorHAnsi" w:hAnsiTheme="minorHAnsi" w:cstheme="minorBidi"/>
                <w:sz w:val="20"/>
                <w:szCs w:val="20"/>
                <w:lang w:bidi="en-GB"/>
              </w:rPr>
              <w:t xml:space="preserve">) has been carried out in detail in any planning document (development programme and/or progress measure, regional planning documents in the case of regional interventions), it shall not be repeated, and the results and main conclusions shall be presented in a concise manner in the IP, with a reference to the full analysis document (unless </w:t>
            </w:r>
            <w:r w:rsidR="00FC00FE">
              <w:rPr>
                <w:rFonts w:asciiTheme="minorHAnsi" w:hAnsiTheme="minorHAnsi" w:cstheme="minorBidi"/>
                <w:sz w:val="20"/>
                <w:szCs w:val="20"/>
                <w:lang w:bidi="en-GB"/>
              </w:rPr>
              <w:t xml:space="preserve">due to </w:t>
            </w:r>
            <w:r>
              <w:rPr>
                <w:rFonts w:asciiTheme="minorHAnsi" w:hAnsiTheme="minorHAnsi" w:cstheme="minorBidi"/>
                <w:sz w:val="20"/>
                <w:szCs w:val="20"/>
                <w:lang w:bidi="en-GB"/>
              </w:rPr>
              <w:t>change</w:t>
            </w:r>
            <w:r w:rsidR="00FC00FE">
              <w:rPr>
                <w:rFonts w:asciiTheme="minorHAnsi" w:hAnsiTheme="minorHAnsi" w:cstheme="minorBidi"/>
                <w:sz w:val="20"/>
                <w:szCs w:val="20"/>
                <w:lang w:bidi="en-GB"/>
              </w:rPr>
              <w:t xml:space="preserve"> in</w:t>
            </w:r>
            <w:r>
              <w:rPr>
                <w:rFonts w:asciiTheme="minorHAnsi" w:hAnsiTheme="minorHAnsi" w:cstheme="minorBidi"/>
                <w:sz w:val="20"/>
                <w:szCs w:val="20"/>
                <w:lang w:bidi="en-GB"/>
              </w:rPr>
              <w:t xml:space="preserve"> circumstances </w:t>
            </w:r>
            <w:r w:rsidR="00FC00FE">
              <w:rPr>
                <w:rFonts w:asciiTheme="minorHAnsi" w:hAnsiTheme="minorHAnsi" w:cstheme="minorBidi"/>
                <w:sz w:val="20"/>
                <w:szCs w:val="20"/>
                <w:lang w:bidi="en-GB"/>
              </w:rPr>
              <w:t>it is</w:t>
            </w:r>
            <w:r>
              <w:rPr>
                <w:rFonts w:asciiTheme="minorHAnsi" w:hAnsiTheme="minorHAnsi" w:cstheme="minorBidi"/>
                <w:sz w:val="20"/>
                <w:szCs w:val="20"/>
                <w:lang w:bidi="en-GB"/>
              </w:rPr>
              <w:t xml:space="preserve"> appropriate to revise the relevance of the analysis in the light of changes in data). The information provided in the IP should make clear how the specific project contributes to addressing the root causes of the problem as defined in the higher-level planning documents. Meanwhile, if a full analysis has not been carried out before, it shall be carried out (supplemented, extended, deepened) during the preparation of the IP. In any case, the information provided in the IP should allow a reliable assessment of the rationality, usefulness and effectiveness of the planned intervention.</w:t>
            </w:r>
          </w:p>
          <w:p w14:paraId="78788542" w14:textId="77777777" w:rsidR="00491080" w:rsidRDefault="006215A2" w:rsidP="00EC55C7">
            <w:pPr>
              <w:pStyle w:val="ListParagraph"/>
              <w:numPr>
                <w:ilvl w:val="0"/>
                <w:numId w:val="5"/>
              </w:numPr>
              <w:tabs>
                <w:tab w:val="left" w:pos="643"/>
              </w:tabs>
              <w:spacing w:line="240" w:lineRule="auto"/>
              <w:ind w:left="76" w:firstLine="284"/>
              <w:jc w:val="both"/>
              <w:rPr>
                <w:rFonts w:asciiTheme="minorHAnsi" w:hAnsiTheme="minorHAnsi" w:cstheme="minorHAnsi"/>
                <w:sz w:val="20"/>
                <w:szCs w:val="20"/>
              </w:rPr>
            </w:pPr>
            <w:r>
              <w:rPr>
                <w:rFonts w:asciiTheme="minorHAnsi" w:hAnsiTheme="minorHAnsi" w:cstheme="minorHAnsi"/>
                <w:b/>
                <w:sz w:val="20"/>
                <w:szCs w:val="20"/>
                <w:lang w:bidi="en-GB"/>
              </w:rPr>
              <w:t>Credible</w:t>
            </w:r>
            <w:r>
              <w:rPr>
                <w:rFonts w:asciiTheme="minorHAnsi" w:hAnsiTheme="minorHAnsi" w:cstheme="minorHAnsi"/>
                <w:sz w:val="20"/>
                <w:szCs w:val="20"/>
                <w:lang w:bidi="en-GB"/>
              </w:rPr>
              <w:t xml:space="preserve"> </w:t>
            </w:r>
            <w:r w:rsidR="00FC00FE">
              <w:rPr>
                <w:rFonts w:asciiTheme="minorHAnsi" w:hAnsiTheme="minorHAnsi" w:cstheme="minorHAnsi"/>
                <w:sz w:val="20"/>
                <w:szCs w:val="20"/>
                <w:lang w:bidi="en-GB"/>
              </w:rPr>
              <w:t>–</w:t>
            </w:r>
            <w:r>
              <w:rPr>
                <w:rFonts w:asciiTheme="minorHAnsi" w:hAnsiTheme="minorHAnsi" w:cstheme="minorHAnsi"/>
                <w:sz w:val="20"/>
                <w:szCs w:val="20"/>
                <w:lang w:bidi="en-GB"/>
              </w:rPr>
              <w:t xml:space="preserve"> IP</w:t>
            </w:r>
            <w:r w:rsidR="00FC00FE">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assumptions should be based on the results of research, studies or analyses. References are provided to verify the validity of the information, with preference given to open access sources. If calculations are used to support the assumptions, they are provided in the additional </w:t>
            </w:r>
            <w:r w:rsidR="00077ED8">
              <w:rPr>
                <w:rFonts w:asciiTheme="minorHAnsi" w:hAnsiTheme="minorHAnsi" w:cstheme="minorHAnsi"/>
                <w:sz w:val="20"/>
                <w:szCs w:val="20"/>
                <w:lang w:bidi="en-GB"/>
              </w:rPr>
              <w:t>Worksheet</w:t>
            </w:r>
            <w:r>
              <w:rPr>
                <w:rFonts w:asciiTheme="minorHAnsi" w:hAnsiTheme="minorHAnsi" w:cstheme="minorHAnsi"/>
                <w:sz w:val="20"/>
                <w:szCs w:val="20"/>
                <w:lang w:bidi="en-GB"/>
              </w:rPr>
              <w:t xml:space="preserve">s of the IP calculator </w:t>
            </w:r>
            <w:r w:rsidR="00FC00FE">
              <w:rPr>
                <w:rFonts w:asciiTheme="minorHAnsi" w:hAnsiTheme="minorHAnsi" w:cstheme="minorHAnsi"/>
                <w:sz w:val="20"/>
                <w:szCs w:val="20"/>
                <w:lang w:bidi="en-GB"/>
              </w:rPr>
              <w:t>–</w:t>
            </w:r>
            <w:r>
              <w:rPr>
                <w:rFonts w:asciiTheme="minorHAnsi" w:hAnsiTheme="minorHAnsi" w:cstheme="minorHAnsi"/>
                <w:sz w:val="20"/>
                <w:szCs w:val="20"/>
                <w:lang w:bidi="en-GB"/>
              </w:rPr>
              <w:t xml:space="preserve"> the calculations are provided with all the internal formula</w:t>
            </w:r>
            <w:r w:rsidR="00FC00FE">
              <w:rPr>
                <w:rFonts w:asciiTheme="minorHAnsi" w:hAnsiTheme="minorHAnsi" w:cstheme="minorHAnsi"/>
                <w:sz w:val="20"/>
                <w:szCs w:val="20"/>
                <w:lang w:bidi="en-GB"/>
              </w:rPr>
              <w:t>s</w:t>
            </w:r>
            <w:r>
              <w:rPr>
                <w:rFonts w:asciiTheme="minorHAnsi" w:hAnsiTheme="minorHAnsi" w:cstheme="minorHAnsi"/>
                <w:sz w:val="20"/>
                <w:szCs w:val="20"/>
                <w:lang w:bidi="en-GB"/>
              </w:rPr>
              <w:t xml:space="preserve"> to show how the calculated results were obtained. </w:t>
            </w:r>
          </w:p>
          <w:tbl>
            <w:tblPr>
              <w:tblStyle w:val="TipTable"/>
              <w:tblW w:w="9393" w:type="dxa"/>
              <w:tblLook w:val="04A0" w:firstRow="1" w:lastRow="0" w:firstColumn="1" w:lastColumn="0" w:noHBand="0" w:noVBand="1"/>
            </w:tblPr>
            <w:tblGrid>
              <w:gridCol w:w="580"/>
              <w:gridCol w:w="8813"/>
            </w:tblGrid>
            <w:tr w:rsidR="00491080" w:rsidRPr="00AE5EDE" w14:paraId="6A4E5014" w14:textId="77777777" w:rsidTr="009916AD">
              <w:trPr>
                <w:trHeight w:val="1344"/>
              </w:trPr>
              <w:tc>
                <w:tcPr>
                  <w:cnfStyle w:val="001000000000" w:firstRow="0" w:lastRow="0" w:firstColumn="1" w:lastColumn="0" w:oddVBand="0" w:evenVBand="0" w:oddHBand="0" w:evenHBand="0" w:firstRowFirstColumn="0" w:firstRowLastColumn="0" w:lastRowFirstColumn="0" w:lastRowLastColumn="0"/>
                  <w:tcW w:w="580" w:type="dxa"/>
                </w:tcPr>
                <w:p w14:paraId="429D3507" w14:textId="77777777" w:rsidR="00491080" w:rsidRPr="00AE5EDE" w:rsidRDefault="00C059DB" w:rsidP="00491080">
                  <w:pPr>
                    <w:rPr>
                      <w:lang w:val="lt-LT"/>
                    </w:rPr>
                  </w:pPr>
                  <w:bookmarkStart w:id="35" w:name="_Hlk116460496"/>
                  <w:r>
                    <w:rPr>
                      <w:noProof/>
                      <w:lang w:val="en-GB" w:bidi="en-GB"/>
                    </w:rPr>
                    <w:pict w14:anchorId="0EC16CF0">
                      <v:shape id="Freeform 109" o:spid="_x0000_s2200" style="position:absolute;left:0;text-align:left;margin-left:6.75pt;margin-top:.65pt;width:14.9pt;height:14.9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8813" w:type="dxa"/>
                </w:tcPr>
                <w:p w14:paraId="240837B8" w14:textId="77777777" w:rsidR="00491080" w:rsidRPr="00C26C90" w:rsidRDefault="00491080" w:rsidP="00FC00FE">
                  <w:pPr>
                    <w:spacing w:after="0" w:line="240" w:lineRule="auto"/>
                    <w:ind w:right="14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1080">
                    <w:rPr>
                      <w:rFonts w:cstheme="minorHAnsi"/>
                      <w:sz w:val="20"/>
                      <w:szCs w:val="20"/>
                      <w:lang w:val="en-GB" w:bidi="en-GB"/>
                    </w:rPr>
                    <w:t xml:space="preserve">The prices of contract works shall be supported by at least one of the following sources: the cost estimate, local estimates, comparative economic indicators of estimated prices, prices for similar works carried out in the past. Prices of intangible assets, equipment, furniture, vehicles </w:t>
                  </w:r>
                  <w:r w:rsidR="00FC00FE">
                    <w:rPr>
                      <w:rFonts w:cstheme="minorHAnsi"/>
                      <w:sz w:val="20"/>
                      <w:szCs w:val="20"/>
                      <w:lang w:val="en-GB" w:bidi="en-GB"/>
                    </w:rPr>
                    <w:t>–</w:t>
                  </w:r>
                  <w:r w:rsidRPr="00491080">
                    <w:rPr>
                      <w:rFonts w:cstheme="minorHAnsi"/>
                      <w:sz w:val="20"/>
                      <w:szCs w:val="20"/>
                      <w:lang w:val="en-GB" w:bidi="en-GB"/>
                    </w:rPr>
                    <w:t xml:space="preserve"> by</w:t>
                  </w:r>
                  <w:r w:rsidR="00FC00FE">
                    <w:rPr>
                      <w:rFonts w:cstheme="minorHAnsi"/>
                      <w:sz w:val="20"/>
                      <w:szCs w:val="20"/>
                      <w:lang w:val="en-GB" w:bidi="en-GB"/>
                    </w:rPr>
                    <w:t xml:space="preserve"> </w:t>
                  </w:r>
                  <w:r w:rsidRPr="00491080">
                    <w:rPr>
                      <w:rFonts w:cstheme="minorHAnsi"/>
                      <w:sz w:val="20"/>
                      <w:szCs w:val="20"/>
                      <w:lang w:val="en-GB" w:bidi="en-GB"/>
                    </w:rPr>
                    <w:t>suppliers' quotations or links to websites that would allow checking the reasonableness of prices. Other sources may also be used to justify prices.</w:t>
                  </w:r>
                </w:p>
              </w:tc>
            </w:tr>
            <w:bookmarkEnd w:id="35"/>
          </w:tbl>
          <w:p w14:paraId="5962FEFC" w14:textId="77777777" w:rsidR="00491080" w:rsidRDefault="00491080" w:rsidP="00491080">
            <w:pPr>
              <w:pStyle w:val="ListParagraph"/>
              <w:tabs>
                <w:tab w:val="left" w:pos="643"/>
              </w:tabs>
              <w:spacing w:line="240" w:lineRule="auto"/>
              <w:ind w:left="360"/>
              <w:jc w:val="both"/>
              <w:rPr>
                <w:rFonts w:asciiTheme="minorHAnsi" w:hAnsiTheme="minorHAnsi" w:cstheme="minorHAnsi"/>
                <w:sz w:val="20"/>
                <w:szCs w:val="20"/>
              </w:rPr>
            </w:pPr>
          </w:p>
          <w:p w14:paraId="45DCDCB8" w14:textId="77777777" w:rsidR="0025794C" w:rsidRPr="00A7025A" w:rsidRDefault="006215A2" w:rsidP="00AE2AF0">
            <w:pPr>
              <w:pStyle w:val="ListParagraph"/>
              <w:numPr>
                <w:ilvl w:val="0"/>
                <w:numId w:val="5"/>
              </w:numPr>
              <w:tabs>
                <w:tab w:val="left" w:pos="643"/>
              </w:tabs>
              <w:spacing w:after="0" w:line="240" w:lineRule="auto"/>
              <w:ind w:left="42" w:firstLine="284"/>
              <w:jc w:val="both"/>
              <w:rPr>
                <w:rFonts w:asciiTheme="minorHAnsi" w:hAnsiTheme="minorHAnsi" w:cstheme="minorHAnsi"/>
                <w:sz w:val="20"/>
                <w:szCs w:val="20"/>
              </w:rPr>
            </w:pPr>
            <w:r>
              <w:rPr>
                <w:rFonts w:asciiTheme="minorHAnsi" w:hAnsiTheme="minorHAnsi" w:cstheme="minorBidi"/>
                <w:b/>
                <w:sz w:val="20"/>
                <w:szCs w:val="20"/>
                <w:lang w:bidi="en-GB"/>
              </w:rPr>
              <w:t>Official</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the</w:t>
            </w:r>
            <w:r w:rsidR="00FC00FE">
              <w:rPr>
                <w:rFonts w:asciiTheme="minorHAnsi" w:hAnsiTheme="minorHAnsi" w:cstheme="minorBidi"/>
                <w:sz w:val="20"/>
                <w:szCs w:val="20"/>
                <w:lang w:bidi="en-GB"/>
              </w:rPr>
              <w:t xml:space="preserve"> </w:t>
            </w:r>
            <w:r>
              <w:rPr>
                <w:rFonts w:asciiTheme="minorHAnsi" w:hAnsiTheme="minorHAnsi" w:cstheme="minorBidi"/>
                <w:sz w:val="20"/>
                <w:szCs w:val="20"/>
                <w:lang w:bidi="en-GB"/>
              </w:rPr>
              <w:t>source of the information in the IP should be publicly available. It is recommended to use strategic plans, statistical data collected in information systems and/or databases of public entities, feasibility studies, sectoral surveys, territorial planning documents (concepts, solutions of master plans, etc.), official forecasts and surveys of the development of the Lithuanian economy, data of general population censuses, data collected in information systems and/or databases of other institutions.</w:t>
            </w:r>
          </w:p>
          <w:p w14:paraId="450C4A26" w14:textId="77777777" w:rsidR="00053D20" w:rsidRPr="00053D20" w:rsidRDefault="006215A2" w:rsidP="00053D20">
            <w:pPr>
              <w:pStyle w:val="ListParagraph"/>
              <w:numPr>
                <w:ilvl w:val="0"/>
                <w:numId w:val="5"/>
              </w:numPr>
              <w:tabs>
                <w:tab w:val="left" w:pos="643"/>
              </w:tabs>
              <w:spacing w:after="0" w:line="240" w:lineRule="auto"/>
              <w:ind w:left="42" w:firstLine="284"/>
              <w:jc w:val="both"/>
              <w:rPr>
                <w:rFonts w:asciiTheme="minorHAnsi" w:hAnsiTheme="minorHAnsi" w:cstheme="minorHAnsi"/>
                <w:sz w:val="20"/>
                <w:szCs w:val="20"/>
              </w:rPr>
            </w:pPr>
            <w:r>
              <w:rPr>
                <w:rFonts w:asciiTheme="minorHAnsi" w:hAnsiTheme="minorHAnsi" w:cstheme="minorBidi"/>
                <w:b/>
                <w:sz w:val="20"/>
                <w:szCs w:val="20"/>
                <w:lang w:bidi="en-GB"/>
              </w:rPr>
              <w:t>Relevant</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using</w:t>
            </w:r>
            <w:r w:rsidR="00FC00FE">
              <w:rPr>
                <w:rFonts w:asciiTheme="minorHAnsi" w:hAnsiTheme="minorHAnsi" w:cstheme="minorBidi"/>
                <w:sz w:val="20"/>
                <w:szCs w:val="20"/>
                <w:lang w:bidi="en-GB"/>
              </w:rPr>
              <w:t xml:space="preserve"> </w:t>
            </w:r>
            <w:r>
              <w:rPr>
                <w:rFonts w:asciiTheme="minorHAnsi" w:hAnsiTheme="minorHAnsi" w:cstheme="minorBidi"/>
                <w:sz w:val="20"/>
                <w:szCs w:val="20"/>
                <w:lang w:bidi="en-GB"/>
              </w:rPr>
              <w:t>at least one year</w:t>
            </w:r>
            <w:r w:rsidR="00FC00FE">
              <w:rPr>
                <w:rFonts w:asciiTheme="minorHAnsi" w:hAnsiTheme="minorHAnsi" w:cstheme="minorBidi"/>
                <w:sz w:val="20"/>
                <w:szCs w:val="20"/>
                <w:lang w:bidi="en-GB"/>
              </w:rPr>
              <w:t>’</w:t>
            </w:r>
            <w:r>
              <w:rPr>
                <w:rFonts w:asciiTheme="minorHAnsi" w:hAnsiTheme="minorHAnsi" w:cstheme="minorBidi"/>
                <w:sz w:val="20"/>
                <w:szCs w:val="20"/>
                <w:lang w:bidi="en-GB"/>
              </w:rPr>
              <w:t>s data to justify the need for the project and at least five years</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data to show trends. Demand forecasts are based on socio-economic trends.</w:t>
            </w:r>
          </w:p>
          <w:p w14:paraId="03855C57" w14:textId="77777777" w:rsidR="006215A2" w:rsidRPr="006215A2" w:rsidRDefault="006215A2" w:rsidP="006215A2">
            <w:pPr>
              <w:pStyle w:val="ListParagraph"/>
              <w:numPr>
                <w:ilvl w:val="0"/>
                <w:numId w:val="5"/>
              </w:numPr>
              <w:tabs>
                <w:tab w:val="left" w:pos="604"/>
              </w:tabs>
              <w:spacing w:after="0" w:line="240" w:lineRule="auto"/>
              <w:ind w:left="42" w:firstLine="284"/>
              <w:jc w:val="both"/>
              <w:rPr>
                <w:rFonts w:asciiTheme="minorHAnsi" w:hAnsiTheme="minorHAnsi" w:cstheme="minorHAnsi"/>
                <w:sz w:val="20"/>
                <w:szCs w:val="20"/>
              </w:rPr>
            </w:pPr>
            <w:r>
              <w:rPr>
                <w:rFonts w:asciiTheme="minorHAnsi" w:hAnsiTheme="minorHAnsi" w:cstheme="minorBidi"/>
                <w:b/>
                <w:sz w:val="20"/>
                <w:szCs w:val="20"/>
                <w:lang w:bidi="en-GB"/>
              </w:rPr>
              <w:t>Unambiguous</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using</w:t>
            </w:r>
            <w:r w:rsidR="00FC00FE">
              <w:rPr>
                <w:rFonts w:asciiTheme="minorHAnsi" w:hAnsiTheme="minorHAnsi" w:cstheme="minorBidi"/>
                <w:sz w:val="20"/>
                <w:szCs w:val="20"/>
                <w:lang w:bidi="en-GB"/>
              </w:rPr>
              <w:t xml:space="preserve"> </w:t>
            </w:r>
            <w:r>
              <w:rPr>
                <w:rFonts w:asciiTheme="minorHAnsi" w:hAnsiTheme="minorHAnsi" w:cstheme="minorBidi"/>
                <w:sz w:val="20"/>
                <w:szCs w:val="20"/>
                <w:lang w:bidi="en-GB"/>
              </w:rPr>
              <w:t>unambiguous statements that clearly convey views and attitudes, maintaining the internal logic of the project.</w:t>
            </w:r>
          </w:p>
          <w:p w14:paraId="2E34227D" w14:textId="77777777" w:rsidR="006215A2" w:rsidRPr="006215A2" w:rsidRDefault="006215A2" w:rsidP="006215A2">
            <w:pPr>
              <w:pStyle w:val="ListParagraph"/>
              <w:numPr>
                <w:ilvl w:val="0"/>
                <w:numId w:val="5"/>
              </w:numPr>
              <w:tabs>
                <w:tab w:val="left" w:pos="604"/>
              </w:tabs>
              <w:spacing w:after="0" w:line="240" w:lineRule="auto"/>
              <w:ind w:left="42" w:firstLine="284"/>
              <w:jc w:val="both"/>
              <w:rPr>
                <w:rFonts w:asciiTheme="minorHAnsi" w:hAnsiTheme="minorHAnsi" w:cstheme="minorHAnsi"/>
                <w:sz w:val="20"/>
                <w:szCs w:val="20"/>
              </w:rPr>
            </w:pPr>
            <w:r>
              <w:rPr>
                <w:rFonts w:asciiTheme="minorHAnsi" w:hAnsiTheme="minorHAnsi" w:cstheme="minorBidi"/>
                <w:b/>
                <w:sz w:val="20"/>
                <w:szCs w:val="20"/>
                <w:lang w:bidi="en-GB"/>
              </w:rPr>
              <w:t>Comprehensive</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if</w:t>
            </w:r>
            <w:r w:rsidR="00FC00FE">
              <w:rPr>
                <w:rFonts w:asciiTheme="minorHAnsi" w:hAnsiTheme="minorHAnsi" w:cstheme="minorBidi"/>
                <w:sz w:val="20"/>
                <w:szCs w:val="20"/>
                <w:lang w:bidi="en-GB"/>
              </w:rPr>
              <w:t xml:space="preserve"> statements</w:t>
            </w:r>
            <w:r>
              <w:rPr>
                <w:rFonts w:asciiTheme="minorHAnsi" w:hAnsiTheme="minorHAnsi" w:cstheme="minorBidi"/>
                <w:sz w:val="20"/>
                <w:szCs w:val="20"/>
                <w:lang w:bidi="en-GB"/>
              </w:rPr>
              <w:t xml:space="preserve"> in the IP are based on the theses or conclusions of research papers, references to relevant sources of information and data </w:t>
            </w:r>
            <w:r w:rsidR="00FC00FE">
              <w:rPr>
                <w:rFonts w:asciiTheme="minorHAnsi" w:hAnsiTheme="minorHAnsi" w:cstheme="minorBidi"/>
                <w:sz w:val="20"/>
                <w:szCs w:val="20"/>
                <w:lang w:bidi="en-GB"/>
              </w:rPr>
              <w:t>shall be</w:t>
            </w:r>
            <w:r>
              <w:rPr>
                <w:rFonts w:asciiTheme="minorHAnsi" w:hAnsiTheme="minorHAnsi" w:cstheme="minorBidi"/>
                <w:sz w:val="20"/>
                <w:szCs w:val="20"/>
                <w:lang w:bidi="en-GB"/>
              </w:rPr>
              <w:t xml:space="preserve"> provided so that the IP assessors or users of information can have full access to the justification.</w:t>
            </w:r>
          </w:p>
          <w:p w14:paraId="211BE7AF" w14:textId="77777777" w:rsidR="0025794C" w:rsidRPr="006215A2" w:rsidRDefault="006215A2" w:rsidP="006215A2">
            <w:pPr>
              <w:pStyle w:val="ListParagraph"/>
              <w:numPr>
                <w:ilvl w:val="0"/>
                <w:numId w:val="5"/>
              </w:numPr>
              <w:tabs>
                <w:tab w:val="left" w:pos="604"/>
              </w:tabs>
              <w:spacing w:after="0" w:line="240" w:lineRule="auto"/>
              <w:ind w:left="42" w:firstLine="284"/>
              <w:jc w:val="both"/>
              <w:rPr>
                <w:rFonts w:asciiTheme="minorHAnsi" w:hAnsiTheme="minorHAnsi" w:cstheme="minorHAnsi"/>
                <w:sz w:val="20"/>
                <w:szCs w:val="20"/>
              </w:rPr>
            </w:pPr>
            <w:r>
              <w:rPr>
                <w:rFonts w:asciiTheme="minorHAnsi" w:hAnsiTheme="minorHAnsi" w:cstheme="minorBidi"/>
                <w:b/>
                <w:sz w:val="20"/>
                <w:szCs w:val="20"/>
                <w:lang w:bidi="en-GB"/>
              </w:rPr>
              <w:t>Non-repetitive, concise</w:t>
            </w:r>
            <w:r>
              <w:rPr>
                <w:rFonts w:asciiTheme="minorHAnsi" w:hAnsiTheme="minorHAnsi" w:cstheme="minorBidi"/>
                <w:sz w:val="20"/>
                <w:szCs w:val="20"/>
                <w:lang w:bidi="en-GB"/>
              </w:rPr>
              <w:t xml:space="preserve"> </w:t>
            </w:r>
            <w:r w:rsidR="00FC00FE">
              <w:rPr>
                <w:rFonts w:asciiTheme="minorHAnsi" w:hAnsiTheme="minorHAnsi" w:cstheme="minorBidi"/>
                <w:sz w:val="20"/>
                <w:szCs w:val="20"/>
                <w:lang w:bidi="en-GB"/>
              </w:rPr>
              <w:t>–</w:t>
            </w:r>
            <w:r>
              <w:rPr>
                <w:rFonts w:asciiTheme="minorHAnsi" w:hAnsiTheme="minorHAnsi" w:cstheme="minorBidi"/>
                <w:sz w:val="20"/>
                <w:szCs w:val="20"/>
                <w:lang w:bidi="en-GB"/>
              </w:rPr>
              <w:t xml:space="preserve"> textual</w:t>
            </w:r>
            <w:r w:rsidR="00FC00FE">
              <w:rPr>
                <w:rFonts w:asciiTheme="minorHAnsi" w:hAnsiTheme="minorHAnsi" w:cstheme="minorBidi"/>
                <w:sz w:val="20"/>
                <w:szCs w:val="20"/>
                <w:lang w:bidi="en-GB"/>
              </w:rPr>
              <w:t xml:space="preserve"> </w:t>
            </w:r>
            <w:r>
              <w:rPr>
                <w:rFonts w:asciiTheme="minorHAnsi" w:hAnsiTheme="minorHAnsi" w:cstheme="minorBidi"/>
                <w:sz w:val="20"/>
                <w:szCs w:val="20"/>
                <w:lang w:bidi="en-GB"/>
              </w:rPr>
              <w:t xml:space="preserve">information provided once in </w:t>
            </w:r>
            <w:r w:rsidR="00FC00FE">
              <w:rPr>
                <w:rFonts w:asciiTheme="minorHAnsi" w:hAnsiTheme="minorHAnsi" w:cstheme="minorBidi"/>
                <w:sz w:val="20"/>
                <w:szCs w:val="20"/>
                <w:lang w:bidi="en-GB"/>
              </w:rPr>
              <w:t>the</w:t>
            </w:r>
            <w:r>
              <w:rPr>
                <w:rFonts w:asciiTheme="minorHAnsi" w:hAnsiTheme="minorHAnsi" w:cstheme="minorBidi"/>
                <w:sz w:val="20"/>
                <w:szCs w:val="20"/>
                <w:lang w:bidi="en-GB"/>
              </w:rPr>
              <w:t xml:space="preserve"> IP should not be copied later. If there is a need to repeat information previously provided, the explanation shall include a reference to the exact place in the IP where it was first provided. The information shall be concise and limited to what is necessary </w:t>
            </w:r>
            <w:r w:rsidR="00FC00FE">
              <w:rPr>
                <w:rFonts w:asciiTheme="minorHAnsi" w:hAnsiTheme="minorHAnsi" w:cstheme="minorBidi"/>
                <w:sz w:val="20"/>
                <w:szCs w:val="20"/>
                <w:lang w:bidi="en-GB"/>
              </w:rPr>
              <w:t>to justify the project problems</w:t>
            </w:r>
            <w:r>
              <w:rPr>
                <w:rFonts w:asciiTheme="minorHAnsi" w:hAnsiTheme="minorHAnsi" w:cstheme="minorBidi"/>
                <w:sz w:val="20"/>
                <w:szCs w:val="20"/>
                <w:lang w:bidi="en-GB"/>
              </w:rPr>
              <w:t xml:space="preserve"> and benefits and/or eff</w:t>
            </w:r>
            <w:r w:rsidR="00FC00FE">
              <w:rPr>
                <w:rFonts w:asciiTheme="minorHAnsi" w:hAnsiTheme="minorHAnsi" w:cstheme="minorBidi"/>
                <w:sz w:val="20"/>
                <w:szCs w:val="20"/>
                <w:lang w:bidi="en-GB"/>
              </w:rPr>
              <w:t>iciency</w:t>
            </w:r>
            <w:r>
              <w:rPr>
                <w:rFonts w:asciiTheme="minorHAnsi" w:hAnsiTheme="minorHAnsi" w:cstheme="minorBidi"/>
                <w:sz w:val="20"/>
                <w:szCs w:val="20"/>
                <w:lang w:bidi="en-GB"/>
              </w:rPr>
              <w:t xml:space="preserve"> of the planned change. The provisions of the Methodology shall not be repeated. If this principle is followed, the IP will be shorter and each </w:t>
            </w:r>
            <w:r w:rsidR="00E476E3">
              <w:rPr>
                <w:rFonts w:asciiTheme="minorHAnsi" w:hAnsiTheme="minorHAnsi" w:cstheme="minorBidi"/>
                <w:sz w:val="20"/>
                <w:szCs w:val="20"/>
                <w:lang w:bidi="en-GB"/>
              </w:rPr>
              <w:t>Section</w:t>
            </w:r>
            <w:r>
              <w:rPr>
                <w:rFonts w:asciiTheme="minorHAnsi" w:hAnsiTheme="minorHAnsi" w:cstheme="minorBidi"/>
                <w:sz w:val="20"/>
                <w:szCs w:val="20"/>
                <w:lang w:bidi="en-GB"/>
              </w:rPr>
              <w:t xml:space="preserve"> will contain only new and relevant information.</w:t>
            </w:r>
          </w:p>
          <w:p w14:paraId="4693E8FC" w14:textId="77777777" w:rsidR="008F1E70" w:rsidRDefault="008F1E70" w:rsidP="00F6112C">
            <w:pPr>
              <w:tabs>
                <w:tab w:val="left" w:pos="609"/>
                <w:tab w:val="left" w:pos="643"/>
              </w:tabs>
              <w:spacing w:after="0" w:line="240" w:lineRule="auto"/>
              <w:ind w:firstLine="322"/>
              <w:jc w:val="both"/>
              <w:rPr>
                <w:rFonts w:asciiTheme="minorHAnsi" w:hAnsiTheme="minorHAnsi" w:cstheme="minorHAnsi"/>
                <w:sz w:val="20"/>
                <w:szCs w:val="20"/>
              </w:rPr>
            </w:pPr>
          </w:p>
          <w:p w14:paraId="335DDF2B" w14:textId="77777777" w:rsidR="00021CCA" w:rsidRDefault="00436BB8" w:rsidP="008F1E70">
            <w:pPr>
              <w:tabs>
                <w:tab w:val="left" w:pos="609"/>
                <w:tab w:val="left" w:pos="643"/>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IP sh</w:t>
            </w:r>
            <w:r w:rsidR="007C11C3">
              <w:rPr>
                <w:rFonts w:asciiTheme="minorHAnsi" w:hAnsiTheme="minorHAnsi" w:cstheme="minorHAnsi"/>
                <w:sz w:val="20"/>
                <w:szCs w:val="20"/>
                <w:lang w:bidi="en-GB"/>
              </w:rPr>
              <w:t>ould</w:t>
            </w:r>
            <w:r>
              <w:rPr>
                <w:rFonts w:asciiTheme="minorHAnsi" w:hAnsiTheme="minorHAnsi" w:cstheme="minorHAnsi"/>
                <w:sz w:val="20"/>
                <w:szCs w:val="20"/>
                <w:lang w:bidi="en-GB"/>
              </w:rPr>
              <w:t xml:space="preserve"> clearly disclose the internal logic of the project: the project results shall be the outcome of the project</w:t>
            </w:r>
            <w:r w:rsidR="0017606B">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activities, the project activities should provide prerequisites for the achievement of the project goals, and the latter </w:t>
            </w:r>
            <w:r w:rsidR="0017606B">
              <w:rPr>
                <w:rFonts w:asciiTheme="minorHAnsi" w:hAnsiTheme="minorHAnsi" w:cstheme="minorHAnsi"/>
                <w:sz w:val="20"/>
                <w:szCs w:val="20"/>
                <w:lang w:bidi="en-GB"/>
              </w:rPr>
              <w:t>–</w:t>
            </w:r>
            <w:r>
              <w:rPr>
                <w:rFonts w:asciiTheme="minorHAnsi" w:hAnsiTheme="minorHAnsi" w:cstheme="minorHAnsi"/>
                <w:sz w:val="20"/>
                <w:szCs w:val="20"/>
                <w:lang w:bidi="en-GB"/>
              </w:rPr>
              <w:t xml:space="preserve"> for</w:t>
            </w:r>
            <w:r w:rsidR="0017606B">
              <w:rPr>
                <w:rFonts w:asciiTheme="minorHAnsi" w:hAnsiTheme="minorHAnsi" w:cstheme="minorHAnsi"/>
                <w:sz w:val="20"/>
                <w:szCs w:val="20"/>
                <w:lang w:bidi="en-GB"/>
              </w:rPr>
              <w:t xml:space="preserve"> </w:t>
            </w:r>
            <w:r>
              <w:rPr>
                <w:rFonts w:asciiTheme="minorHAnsi" w:hAnsiTheme="minorHAnsi" w:cstheme="minorHAnsi"/>
                <w:sz w:val="20"/>
                <w:szCs w:val="20"/>
                <w:lang w:bidi="en-GB"/>
              </w:rPr>
              <w:t>the attainment of the specified objectives (vertical project logic).</w:t>
            </w:r>
          </w:p>
          <w:p w14:paraId="3347435F" w14:textId="77777777" w:rsidR="00021CCA" w:rsidRDefault="00021CCA" w:rsidP="008F1E70">
            <w:pPr>
              <w:tabs>
                <w:tab w:val="left" w:pos="609"/>
                <w:tab w:val="left" w:pos="643"/>
              </w:tabs>
              <w:spacing w:after="0" w:line="240" w:lineRule="auto"/>
              <w:jc w:val="both"/>
              <w:rPr>
                <w:rFonts w:asciiTheme="minorHAnsi" w:hAnsiTheme="minorHAnsi" w:cstheme="minorHAnsi"/>
                <w:sz w:val="20"/>
                <w:szCs w:val="20"/>
              </w:rPr>
            </w:pPr>
          </w:p>
          <w:p w14:paraId="4FF069AE" w14:textId="77777777" w:rsidR="008F1E70" w:rsidRDefault="008F1E70" w:rsidP="008F1E70">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Tables and figures can be used to make the IP more informative. Large figures and tables (more than 1 page) shall be p</w:t>
            </w:r>
            <w:r w:rsidR="007C11C3">
              <w:rPr>
                <w:rFonts w:asciiTheme="minorHAnsi" w:hAnsiTheme="minorHAnsi" w:cstheme="minorHAnsi"/>
                <w:sz w:val="20"/>
                <w:szCs w:val="20"/>
                <w:lang w:bidi="en-GB"/>
              </w:rPr>
              <w:t>rovided</w:t>
            </w:r>
            <w:r w:rsidRPr="00C0688B">
              <w:rPr>
                <w:rFonts w:asciiTheme="minorHAnsi" w:hAnsiTheme="minorHAnsi" w:cstheme="minorHAnsi"/>
                <w:sz w:val="20"/>
                <w:szCs w:val="20"/>
                <w:lang w:bidi="en-GB"/>
              </w:rPr>
              <w:t xml:space="preserve"> in a</w:t>
            </w:r>
            <w:r w:rsidR="007C11C3">
              <w:rPr>
                <w:rFonts w:asciiTheme="minorHAnsi" w:hAnsiTheme="minorHAnsi" w:cstheme="minorHAnsi"/>
                <w:sz w:val="20"/>
                <w:szCs w:val="20"/>
                <w:lang w:bidi="en-GB"/>
              </w:rPr>
              <w:t>nnexes</w:t>
            </w:r>
            <w:r w:rsidRPr="00C0688B">
              <w:rPr>
                <w:rFonts w:asciiTheme="minorHAnsi" w:hAnsiTheme="minorHAnsi" w:cstheme="minorHAnsi"/>
                <w:sz w:val="20"/>
                <w:szCs w:val="20"/>
                <w:lang w:bidi="en-GB"/>
              </w:rPr>
              <w:t>. The IP should consist of main parts following the structure proposed in the Methodology, and additional parts may be added if necessary.</w:t>
            </w:r>
          </w:p>
          <w:p w14:paraId="55130DB4" w14:textId="77777777" w:rsidR="00316C13" w:rsidRPr="00C0688B" w:rsidRDefault="00316C13" w:rsidP="008F1E70">
            <w:pPr>
              <w:spacing w:after="0" w:line="240" w:lineRule="auto"/>
              <w:jc w:val="both"/>
              <w:rPr>
                <w:rFonts w:asciiTheme="minorHAnsi" w:hAnsiTheme="minorHAnsi" w:cstheme="minorHAnsi"/>
                <w:sz w:val="20"/>
                <w:szCs w:val="20"/>
              </w:rPr>
            </w:pPr>
          </w:p>
          <w:p w14:paraId="570195E5" w14:textId="77777777" w:rsidR="008F1E70" w:rsidRDefault="008F1E70" w:rsidP="00D116B2">
            <w:p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IP Calculator (Annex 9 to the Methodology) is provided as an integral part of the IP together with the descriptive part of the IP. It should be saved in the memory of the work computer before it is used and should be used after the preparation of </w:t>
            </w:r>
            <w:r w:rsidR="007C11C3">
              <w:rPr>
                <w:rFonts w:asciiTheme="minorHAnsi" w:hAnsiTheme="minorHAnsi" w:cstheme="minorHAnsi"/>
                <w:sz w:val="20"/>
                <w:szCs w:val="20"/>
                <w:lang w:bidi="en-GB"/>
              </w:rPr>
              <w:t xml:space="preserve">Parts 1 and 2 of the </w:t>
            </w:r>
            <w:r>
              <w:rPr>
                <w:rFonts w:asciiTheme="minorHAnsi" w:hAnsiTheme="minorHAnsi" w:cstheme="minorHAnsi"/>
                <w:sz w:val="20"/>
                <w:szCs w:val="20"/>
                <w:lang w:bidi="en-GB"/>
              </w:rPr>
              <w:t xml:space="preserve">IP. </w:t>
            </w:r>
          </w:p>
          <w:p w14:paraId="72E0546B" w14:textId="77777777" w:rsidR="008F1E70" w:rsidRPr="008F1E70" w:rsidRDefault="008F1E70" w:rsidP="008F1E70">
            <w:pPr>
              <w:tabs>
                <w:tab w:val="left" w:pos="609"/>
                <w:tab w:val="left" w:pos="643"/>
              </w:tabs>
              <w:spacing w:after="0" w:line="240" w:lineRule="auto"/>
              <w:jc w:val="both"/>
              <w:rPr>
                <w:rFonts w:asciiTheme="minorHAnsi" w:hAnsiTheme="minorHAnsi" w:cstheme="minorHAnsi"/>
                <w:sz w:val="20"/>
                <w:szCs w:val="20"/>
              </w:rPr>
            </w:pPr>
          </w:p>
        </w:tc>
      </w:tr>
    </w:tbl>
    <w:p w14:paraId="40D87B0F" w14:textId="77777777" w:rsidR="00841C46" w:rsidRDefault="00841C46" w:rsidP="00841C46">
      <w:pPr>
        <w:spacing w:after="0" w:line="240" w:lineRule="auto"/>
        <w:jc w:val="both"/>
        <w:rPr>
          <w:rFonts w:asciiTheme="minorHAnsi" w:hAnsiTheme="minorHAnsi" w:cstheme="minorHAnsi"/>
          <w:sz w:val="20"/>
          <w:szCs w:val="20"/>
        </w:rPr>
        <w:sectPr w:rsidR="00841C46" w:rsidSect="00ED7783">
          <w:headerReference w:type="even" r:id="rId24"/>
          <w:headerReference w:type="default" r:id="rId25"/>
          <w:headerReference w:type="first" r:id="rId26"/>
          <w:pgSz w:w="11906" w:h="16838" w:code="9"/>
          <w:pgMar w:top="1559" w:right="1134" w:bottom="851" w:left="1134" w:header="567" w:footer="567" w:gutter="0"/>
          <w:cols w:space="1296"/>
          <w:docGrid w:linePitch="360"/>
        </w:sectPr>
      </w:pPr>
    </w:p>
    <w:tbl>
      <w:tblPr>
        <w:tblW w:w="5257" w:type="pct"/>
        <w:tblLook w:val="04A0" w:firstRow="1" w:lastRow="0" w:firstColumn="1" w:lastColumn="0" w:noHBand="0" w:noVBand="1"/>
      </w:tblPr>
      <w:tblGrid>
        <w:gridCol w:w="10000"/>
        <w:gridCol w:w="114"/>
        <w:gridCol w:w="6"/>
        <w:gridCol w:w="240"/>
      </w:tblGrid>
      <w:tr w:rsidR="0025794C" w:rsidRPr="00C0688B" w14:paraId="2FF4A657" w14:textId="77777777" w:rsidTr="0090268D">
        <w:trPr>
          <w:gridAfter w:val="1"/>
          <w:wAfter w:w="116" w:type="pct"/>
        </w:trPr>
        <w:tc>
          <w:tcPr>
            <w:tcW w:w="4884" w:type="pct"/>
            <w:gridSpan w:val="3"/>
            <w:shd w:val="clear" w:color="auto" w:fill="auto"/>
          </w:tcPr>
          <w:p w14:paraId="4BF5CE35" w14:textId="77777777" w:rsidR="0025794C" w:rsidRPr="00C0688B" w:rsidRDefault="0025794C" w:rsidP="00841C46">
            <w:pPr>
              <w:spacing w:after="0" w:line="240" w:lineRule="auto"/>
              <w:jc w:val="both"/>
              <w:rPr>
                <w:rFonts w:asciiTheme="minorHAnsi" w:hAnsiTheme="minorHAnsi" w:cstheme="minorHAnsi"/>
                <w:sz w:val="20"/>
                <w:szCs w:val="20"/>
              </w:rPr>
            </w:pPr>
          </w:p>
        </w:tc>
      </w:tr>
      <w:bookmarkStart w:id="36" w:name="Skyrius_1"/>
      <w:tr w:rsidR="00A02EC2" w:rsidRPr="00C0688B" w14:paraId="67FEB510" w14:textId="77777777" w:rsidTr="0090268D">
        <w:trPr>
          <w:gridAfter w:val="1"/>
          <w:wAfter w:w="116" w:type="pct"/>
          <w:trHeight w:val="715"/>
        </w:trPr>
        <w:tc>
          <w:tcPr>
            <w:tcW w:w="4884" w:type="pct"/>
            <w:gridSpan w:val="3"/>
            <w:shd w:val="clear" w:color="auto" w:fill="auto"/>
          </w:tcPr>
          <w:p w14:paraId="579E1E56" w14:textId="77777777" w:rsidR="00A02EC2" w:rsidRPr="00C0688B" w:rsidRDefault="00C059DB" w:rsidP="00B80B42">
            <w:pPr>
              <w:tabs>
                <w:tab w:val="left" w:pos="9243"/>
              </w:tabs>
              <w:spacing w:after="0" w:line="240" w:lineRule="auto"/>
              <w:ind w:right="297"/>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2C731061">
                <v:shape id="Pentagon 523" o:spid="_x0000_s2214" style="width:101.8pt;height:52.3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293088,0;1293088,525690;645872,664234;3755,523040;0,0" o:connectangles="0,0,0,0,0,0" textboxrect="0,0,1235710,675037"/>
                  <v:textbox style="mso-next-textbox:#Pentagon 523">
                    <w:txbxContent>
                      <w:p w14:paraId="057F1AAC" w14:textId="77777777" w:rsidR="001B39DA" w:rsidRPr="0096298E" w:rsidRDefault="001B39DA" w:rsidP="00B80B42">
                        <w:pPr>
                          <w:pStyle w:val="Heading1"/>
                          <w:spacing w:before="0"/>
                          <w:jc w:val="center"/>
                          <w:rPr>
                            <w:position w:val="6"/>
                          </w:rPr>
                        </w:pPr>
                        <w:r w:rsidRPr="0096298E">
                          <w:rPr>
                            <w:position w:val="6"/>
                            <w:lang w:bidi="en-GB"/>
                          </w:rPr>
                          <w:t>1. Project context</w:t>
                        </w:r>
                      </w:p>
                      <w:p w14:paraId="782EF5C6" w14:textId="77777777" w:rsidR="001B39DA" w:rsidRDefault="001B39DA" w:rsidP="00B80B42">
                        <w:pPr>
                          <w:jc w:val="center"/>
                        </w:pPr>
                      </w:p>
                    </w:txbxContent>
                  </v:textbox>
                  <w10:wrap type="none"/>
                  <w10:anchorlock/>
                </v:shape>
              </w:pict>
            </w:r>
            <w:bookmarkEnd w:id="36"/>
          </w:p>
        </w:tc>
      </w:tr>
      <w:tr w:rsidR="00EE5B09" w:rsidRPr="00C0688B" w14:paraId="432D7C1C" w14:textId="77777777" w:rsidTr="0090268D">
        <w:trPr>
          <w:gridAfter w:val="3"/>
          <w:wAfter w:w="174" w:type="pct"/>
          <w:trHeight w:val="312"/>
        </w:trPr>
        <w:tc>
          <w:tcPr>
            <w:tcW w:w="4826" w:type="pct"/>
            <w:shd w:val="clear" w:color="auto" w:fill="auto"/>
          </w:tcPr>
          <w:p w14:paraId="31750F44" w14:textId="77777777" w:rsidR="00EE5B09" w:rsidRDefault="00EE5B09" w:rsidP="00E440F4">
            <w:pPr>
              <w:spacing w:after="0" w:line="240" w:lineRule="auto"/>
              <w:ind w:right="762"/>
              <w:jc w:val="both"/>
              <w:rPr>
                <w:rFonts w:asciiTheme="minorHAnsi" w:hAnsiTheme="minorHAnsi" w:cstheme="minorHAnsi"/>
                <w:sz w:val="20"/>
                <w:szCs w:val="20"/>
              </w:rPr>
            </w:pPr>
          </w:p>
          <w:p w14:paraId="72D75F1E" w14:textId="77777777" w:rsidR="00EE5B09" w:rsidRDefault="1E284754" w:rsidP="0F543F48">
            <w:pPr>
              <w:spacing w:after="0" w:line="240" w:lineRule="auto"/>
              <w:ind w:right="-108"/>
              <w:jc w:val="both"/>
              <w:rPr>
                <w:rFonts w:asciiTheme="minorHAnsi" w:hAnsiTheme="minorHAnsi" w:cstheme="minorBidi"/>
                <w:sz w:val="20"/>
                <w:szCs w:val="20"/>
              </w:rPr>
            </w:pPr>
            <w:r w:rsidRPr="0F543F48">
              <w:rPr>
                <w:rFonts w:asciiTheme="minorHAnsi" w:hAnsiTheme="minorHAnsi" w:cstheme="minorBidi"/>
                <w:sz w:val="20"/>
                <w:szCs w:val="20"/>
                <w:lang w:bidi="en-GB"/>
              </w:rPr>
              <w:t>The purpose of this part of the IP is to set the context for the services for the improvement, enhancement of eff</w:t>
            </w:r>
            <w:r w:rsidR="007C11C3">
              <w:rPr>
                <w:rFonts w:asciiTheme="minorHAnsi" w:hAnsiTheme="minorHAnsi" w:cstheme="minorBidi"/>
                <w:sz w:val="20"/>
                <w:szCs w:val="20"/>
                <w:lang w:bidi="en-GB"/>
              </w:rPr>
              <w:t>ectiveness</w:t>
            </w:r>
            <w:r w:rsidRPr="0F543F48">
              <w:rPr>
                <w:rFonts w:asciiTheme="minorHAnsi" w:hAnsiTheme="minorHAnsi" w:cstheme="minorBidi"/>
                <w:sz w:val="20"/>
                <w:szCs w:val="20"/>
                <w:lang w:bidi="en-GB"/>
              </w:rPr>
              <w:t xml:space="preserve"> or development of which the IP is being prepared, and to identify and justify the problems to be addressed. A detailed analysis of the context of the service provision, the long term need, the possibilities to meet it with the existing capacities and the resulting problems is necessary to subsequently assess the </w:t>
            </w:r>
            <w:r w:rsidR="0017606B">
              <w:rPr>
                <w:rFonts w:asciiTheme="minorHAnsi" w:hAnsiTheme="minorHAnsi" w:cstheme="minorBidi"/>
                <w:sz w:val="20"/>
                <w:szCs w:val="20"/>
                <w:lang w:bidi="en-GB"/>
              </w:rPr>
              <w:t>optimality</w:t>
            </w:r>
            <w:r w:rsidRPr="0F543F48">
              <w:rPr>
                <w:rFonts w:asciiTheme="minorHAnsi" w:hAnsiTheme="minorHAnsi" w:cstheme="minorBidi"/>
                <w:sz w:val="20"/>
                <w:szCs w:val="20"/>
                <w:lang w:bidi="en-GB"/>
              </w:rPr>
              <w:t>, reali</w:t>
            </w:r>
            <w:r w:rsidR="0017606B">
              <w:rPr>
                <w:rFonts w:asciiTheme="minorHAnsi" w:hAnsiTheme="minorHAnsi" w:cstheme="minorBidi"/>
                <w:sz w:val="20"/>
                <w:szCs w:val="20"/>
                <w:lang w:bidi="en-GB"/>
              </w:rPr>
              <w:t>ty</w:t>
            </w:r>
            <w:r w:rsidRPr="0F543F48">
              <w:rPr>
                <w:rFonts w:asciiTheme="minorHAnsi" w:hAnsiTheme="minorHAnsi" w:cstheme="minorBidi"/>
                <w:sz w:val="20"/>
                <w:szCs w:val="20"/>
                <w:lang w:bidi="en-GB"/>
              </w:rPr>
              <w:t xml:space="preserve"> and feasibility of the IP content (the preconditions for and results of </w:t>
            </w:r>
            <w:r w:rsidR="0017606B">
              <w:rPr>
                <w:rFonts w:asciiTheme="minorHAnsi" w:hAnsiTheme="minorHAnsi" w:cstheme="minorBidi"/>
                <w:sz w:val="20"/>
                <w:szCs w:val="20"/>
                <w:lang w:bidi="en-GB"/>
              </w:rPr>
              <w:t xml:space="preserve">implementation of goals, </w:t>
            </w:r>
            <w:r w:rsidRPr="0F543F48">
              <w:rPr>
                <w:rFonts w:asciiTheme="minorHAnsi" w:hAnsiTheme="minorHAnsi" w:cstheme="minorBidi"/>
                <w:sz w:val="20"/>
                <w:szCs w:val="20"/>
                <w:lang w:bidi="en-GB"/>
              </w:rPr>
              <w:t>objectives and activities). The services covered by the IP are understood as public services, public administration functions or public goods.</w:t>
            </w:r>
          </w:p>
          <w:p w14:paraId="4B6903AD" w14:textId="77777777" w:rsidR="00EE5B09" w:rsidRPr="00C0688B" w:rsidRDefault="00EE5B09" w:rsidP="00E440F4">
            <w:pPr>
              <w:spacing w:after="0" w:line="240" w:lineRule="auto"/>
              <w:jc w:val="both"/>
              <w:rPr>
                <w:rFonts w:asciiTheme="minorHAnsi" w:hAnsiTheme="minorHAnsi" w:cstheme="minorHAnsi"/>
                <w:sz w:val="20"/>
                <w:szCs w:val="20"/>
              </w:rPr>
            </w:pPr>
          </w:p>
          <w:p w14:paraId="16BECE67" w14:textId="77777777" w:rsidR="00EE5B09" w:rsidRPr="00C0688B" w:rsidRDefault="00EE5B09" w:rsidP="00E440F4">
            <w:pPr>
              <w:spacing w:after="0" w:line="240" w:lineRule="auto"/>
              <w:jc w:val="both"/>
              <w:rPr>
                <w:rFonts w:asciiTheme="minorHAnsi" w:hAnsiTheme="minorHAnsi" w:cstheme="minorHAnsi"/>
                <w:sz w:val="20"/>
                <w:szCs w:val="20"/>
              </w:rPr>
            </w:pPr>
            <w:r w:rsidRPr="00377725">
              <w:rPr>
                <w:rFonts w:asciiTheme="minorHAnsi" w:hAnsiTheme="minorHAnsi" w:cstheme="minorHAnsi"/>
                <w:sz w:val="20"/>
                <w:szCs w:val="20"/>
                <w:lang w:bidi="en-GB"/>
              </w:rPr>
              <w:t>The service context is analysed in the following steps:</w:t>
            </w:r>
          </w:p>
          <w:p w14:paraId="310114FE" w14:textId="77777777" w:rsidR="00EE5B09" w:rsidRPr="00C0688B" w:rsidRDefault="00EE5B09" w:rsidP="00E440F4">
            <w:pPr>
              <w:spacing w:after="0" w:line="240" w:lineRule="auto"/>
              <w:jc w:val="both"/>
              <w:rPr>
                <w:rFonts w:asciiTheme="minorHAnsi" w:hAnsiTheme="minorHAnsi" w:cstheme="minorHAnsi"/>
                <w:sz w:val="20"/>
                <w:szCs w:val="20"/>
              </w:rPr>
            </w:pPr>
            <w:r w:rsidRPr="00377725">
              <w:rPr>
                <w:rFonts w:asciiTheme="minorHAnsi" w:hAnsiTheme="minorHAnsi" w:cstheme="minorHAnsi"/>
                <w:sz w:val="20"/>
                <w:szCs w:val="20"/>
                <w:lang w:bidi="en-GB"/>
              </w:rPr>
              <w:t>1. S</w:t>
            </w:r>
            <w:r w:rsidR="007C11C3">
              <w:rPr>
                <w:rFonts w:asciiTheme="minorHAnsi" w:hAnsiTheme="minorHAnsi" w:cstheme="minorHAnsi"/>
                <w:sz w:val="20"/>
                <w:szCs w:val="20"/>
                <w:lang w:bidi="en-GB"/>
              </w:rPr>
              <w:t>ervice su</w:t>
            </w:r>
            <w:r w:rsidRPr="00377725">
              <w:rPr>
                <w:rFonts w:asciiTheme="minorHAnsi" w:hAnsiTheme="minorHAnsi" w:cstheme="minorHAnsi"/>
                <w:sz w:val="20"/>
                <w:szCs w:val="20"/>
                <w:lang w:bidi="en-GB"/>
              </w:rPr>
              <w:t xml:space="preserve">pply and demand. </w:t>
            </w:r>
          </w:p>
          <w:p w14:paraId="118F2A5F" w14:textId="77777777" w:rsidR="00EE5B09" w:rsidRPr="00C0688B" w:rsidRDefault="00EE5B09" w:rsidP="00E440F4">
            <w:pPr>
              <w:spacing w:after="0" w:line="240" w:lineRule="auto"/>
              <w:jc w:val="both"/>
              <w:rPr>
                <w:rFonts w:asciiTheme="minorHAnsi" w:hAnsiTheme="minorHAnsi" w:cstheme="minorHAnsi"/>
                <w:sz w:val="20"/>
                <w:szCs w:val="20"/>
              </w:rPr>
            </w:pPr>
            <w:r w:rsidRPr="00377725">
              <w:rPr>
                <w:rFonts w:asciiTheme="minorHAnsi" w:hAnsiTheme="minorHAnsi" w:cstheme="minorHAnsi"/>
                <w:sz w:val="20"/>
                <w:szCs w:val="20"/>
                <w:lang w:bidi="en-GB"/>
              </w:rPr>
              <w:t xml:space="preserve">2. Legal framework of the project. </w:t>
            </w:r>
          </w:p>
          <w:p w14:paraId="3C5926AD" w14:textId="77777777" w:rsidR="00EE5B09" w:rsidRPr="00C0688B" w:rsidRDefault="1E284754" w:rsidP="0F543F48">
            <w:pPr>
              <w:spacing w:after="0" w:line="240" w:lineRule="auto"/>
              <w:ind w:right="2090"/>
              <w:rPr>
                <w:rFonts w:asciiTheme="minorHAnsi" w:hAnsiTheme="minorHAnsi" w:cstheme="minorBidi"/>
                <w:i/>
                <w:iCs/>
                <w:sz w:val="20"/>
                <w:szCs w:val="20"/>
              </w:rPr>
            </w:pPr>
            <w:r w:rsidRPr="0F543F48">
              <w:rPr>
                <w:rFonts w:asciiTheme="minorHAnsi" w:hAnsiTheme="minorHAnsi" w:cstheme="minorBidi"/>
                <w:sz w:val="20"/>
                <w:szCs w:val="20"/>
                <w:lang w:bidi="en-GB"/>
              </w:rPr>
              <w:t xml:space="preserve">3. Problems and their causes. </w:t>
            </w:r>
          </w:p>
        </w:tc>
      </w:tr>
      <w:tr w:rsidR="00EE5B09" w:rsidRPr="00C0688B" w14:paraId="5583E087" w14:textId="77777777" w:rsidTr="0090268D">
        <w:trPr>
          <w:gridAfter w:val="1"/>
          <w:wAfter w:w="116" w:type="pct"/>
        </w:trPr>
        <w:tc>
          <w:tcPr>
            <w:tcW w:w="4884" w:type="pct"/>
            <w:gridSpan w:val="3"/>
            <w:shd w:val="clear" w:color="auto" w:fill="auto"/>
          </w:tcPr>
          <w:p w14:paraId="42FF2007" w14:textId="77777777" w:rsidR="00EE5B09" w:rsidRDefault="00EE5B09" w:rsidP="003876E7">
            <w:pPr>
              <w:spacing w:after="0" w:line="240" w:lineRule="auto"/>
              <w:rPr>
                <w:rFonts w:asciiTheme="minorHAnsi" w:hAnsiTheme="minorHAnsi" w:cstheme="minorHAnsi"/>
                <w:sz w:val="20"/>
                <w:szCs w:val="20"/>
              </w:rPr>
            </w:pPr>
          </w:p>
          <w:p w14:paraId="507C8EEC" w14:textId="77777777" w:rsidR="00EE5B09" w:rsidRPr="00C0688B" w:rsidRDefault="00EE5B09" w:rsidP="007C11C3">
            <w:pPr>
              <w:pStyle w:val="Heading2"/>
              <w:rPr>
                <w:rFonts w:asciiTheme="minorHAnsi" w:hAnsiTheme="minorHAnsi" w:cstheme="minorHAnsi"/>
                <w:sz w:val="20"/>
                <w:szCs w:val="20"/>
              </w:rPr>
            </w:pPr>
            <w:r>
              <w:rPr>
                <w:lang w:bidi="en-GB"/>
              </w:rPr>
              <w:t>1.1. S</w:t>
            </w:r>
            <w:r w:rsidR="007C11C3">
              <w:rPr>
                <w:lang w:bidi="en-GB"/>
              </w:rPr>
              <w:t>ervice su</w:t>
            </w:r>
            <w:r>
              <w:rPr>
                <w:lang w:bidi="en-GB"/>
              </w:rPr>
              <w:t>pply and demand</w:t>
            </w:r>
          </w:p>
        </w:tc>
      </w:tr>
      <w:tr w:rsidR="00EE5B09" w:rsidRPr="00C0688B" w14:paraId="64382962" w14:textId="77777777" w:rsidTr="00B17CED">
        <w:trPr>
          <w:gridAfter w:val="2"/>
          <w:wAfter w:w="119" w:type="pct"/>
          <w:trHeight w:val="561"/>
        </w:trPr>
        <w:tc>
          <w:tcPr>
            <w:tcW w:w="4881" w:type="pct"/>
            <w:gridSpan w:val="2"/>
            <w:shd w:val="clear" w:color="auto" w:fill="auto"/>
          </w:tcPr>
          <w:p w14:paraId="3F49915B" w14:textId="77777777" w:rsidR="00EE5B09" w:rsidRPr="00C0688B" w:rsidRDefault="00EE5B09" w:rsidP="008046C7">
            <w:pPr>
              <w:pStyle w:val="Default"/>
              <w:ind w:right="-108"/>
              <w:jc w:val="both"/>
              <w:rPr>
                <w:rFonts w:asciiTheme="minorHAnsi" w:hAnsiTheme="minorHAnsi" w:cstheme="minorHAnsi"/>
                <w:sz w:val="20"/>
                <w:szCs w:val="20"/>
              </w:rPr>
            </w:pPr>
            <w:r>
              <w:rPr>
                <w:rFonts w:asciiTheme="minorHAnsi" w:hAnsiTheme="minorHAnsi" w:cstheme="minorHAnsi"/>
                <w:sz w:val="20"/>
                <w:szCs w:val="20"/>
                <w:lang w:bidi="en-GB"/>
              </w:rPr>
              <w:t>The IP describes the service and the socio-economic environment of its provision at the chosen level of analysis: international, national, regional, part of a city, intra-institutional. The main aspects of the analysis are dealt with in the following order:</w:t>
            </w:r>
          </w:p>
          <w:p w14:paraId="045A22A2" w14:textId="77777777" w:rsidR="00EE5B09" w:rsidRPr="00C0688B" w:rsidRDefault="00EE5B09">
            <w:pPr>
              <w:pStyle w:val="Default"/>
              <w:numPr>
                <w:ilvl w:val="0"/>
                <w:numId w:val="35"/>
              </w:numPr>
              <w:tabs>
                <w:tab w:val="left" w:pos="643"/>
                <w:tab w:val="left" w:pos="1494"/>
              </w:tabs>
              <w:ind w:right="-384"/>
              <w:jc w:val="both"/>
              <w:rPr>
                <w:rFonts w:asciiTheme="minorHAnsi" w:hAnsiTheme="minorHAnsi" w:cstheme="minorHAnsi"/>
                <w:sz w:val="20"/>
                <w:szCs w:val="20"/>
              </w:rPr>
            </w:pPr>
            <w:r w:rsidRPr="005B5E03">
              <w:rPr>
                <w:rFonts w:asciiTheme="minorHAnsi" w:hAnsiTheme="minorHAnsi" w:cstheme="minorHAnsi"/>
                <w:sz w:val="20"/>
                <w:szCs w:val="20"/>
                <w:lang w:bidi="en-GB"/>
              </w:rPr>
              <w:t>Identification of the service: description of the essence, relevance, purpose, objectives and users.</w:t>
            </w:r>
          </w:p>
          <w:p w14:paraId="10EF5AC6" w14:textId="77777777" w:rsidR="00EE5B09" w:rsidRPr="00C0688B" w:rsidRDefault="00EE5B09">
            <w:pPr>
              <w:pStyle w:val="Default"/>
              <w:numPr>
                <w:ilvl w:val="0"/>
                <w:numId w:val="35"/>
              </w:numPr>
              <w:tabs>
                <w:tab w:val="left" w:pos="643"/>
                <w:tab w:val="left" w:pos="1494"/>
              </w:tabs>
              <w:ind w:left="0" w:right="-114" w:firstLine="360"/>
              <w:jc w:val="both"/>
              <w:rPr>
                <w:rFonts w:asciiTheme="minorHAnsi" w:hAnsiTheme="minorHAnsi" w:cstheme="minorHAnsi"/>
                <w:sz w:val="20"/>
                <w:szCs w:val="20"/>
              </w:rPr>
            </w:pPr>
            <w:r w:rsidRPr="005B5E03">
              <w:rPr>
                <w:rFonts w:asciiTheme="minorHAnsi" w:hAnsiTheme="minorHAnsi" w:cstheme="minorHAnsi"/>
                <w:sz w:val="20"/>
                <w:szCs w:val="20"/>
                <w:lang w:bidi="en-GB"/>
              </w:rPr>
              <w:t>Analysis of supply</w:t>
            </w:r>
            <w:r w:rsidRPr="005B5E03">
              <w:rPr>
                <w:rFonts w:asciiTheme="minorHAnsi" w:hAnsiTheme="minorHAnsi" w:cstheme="minorHAnsi"/>
                <w:b/>
                <w:sz w:val="20"/>
                <w:szCs w:val="20"/>
                <w:lang w:bidi="en-GB"/>
              </w:rPr>
              <w:t xml:space="preserve">: </w:t>
            </w:r>
            <w:r w:rsidRPr="005B5E03">
              <w:rPr>
                <w:rFonts w:asciiTheme="minorHAnsi" w:hAnsiTheme="minorHAnsi" w:cstheme="minorHAnsi"/>
                <w:sz w:val="20"/>
                <w:szCs w:val="20"/>
                <w:lang w:bidi="en-GB"/>
              </w:rPr>
              <w:t>revealing how the service is currently provided and the principle scheme of its delivery:</w:t>
            </w:r>
          </w:p>
          <w:p w14:paraId="497A2111" w14:textId="77777777" w:rsidR="00EE5B09" w:rsidRDefault="00EE5B09">
            <w:pPr>
              <w:pStyle w:val="Default"/>
              <w:numPr>
                <w:ilvl w:val="0"/>
                <w:numId w:val="53"/>
              </w:numPr>
              <w:tabs>
                <w:tab w:val="left" w:pos="742"/>
              </w:tabs>
              <w:ind w:right="-114" w:hanging="224"/>
              <w:jc w:val="both"/>
              <w:rPr>
                <w:rFonts w:asciiTheme="minorHAnsi" w:hAnsiTheme="minorHAnsi" w:cstheme="minorBidi"/>
                <w:color w:val="auto"/>
                <w:sz w:val="20"/>
                <w:szCs w:val="20"/>
              </w:rPr>
            </w:pPr>
            <w:r w:rsidRPr="12AA47CD">
              <w:rPr>
                <w:rFonts w:asciiTheme="minorHAnsi" w:hAnsiTheme="minorHAnsi" w:cstheme="minorBidi"/>
                <w:color w:val="auto"/>
                <w:sz w:val="20"/>
                <w:szCs w:val="20"/>
                <w:lang w:bidi="en-GB"/>
              </w:rPr>
              <w:t>describing the essential characteristics (e.g.</w:t>
            </w:r>
            <w:r w:rsidR="007C11C3">
              <w:rPr>
                <w:rFonts w:asciiTheme="minorHAnsi" w:hAnsiTheme="minorHAnsi" w:cstheme="minorBidi"/>
                <w:color w:val="auto"/>
                <w:sz w:val="20"/>
                <w:szCs w:val="20"/>
                <w:lang w:bidi="en-GB"/>
              </w:rPr>
              <w:t>,</w:t>
            </w:r>
            <w:r w:rsidRPr="12AA47CD">
              <w:rPr>
                <w:rFonts w:asciiTheme="minorHAnsi" w:hAnsiTheme="minorHAnsi" w:cstheme="minorBidi"/>
                <w:color w:val="auto"/>
                <w:sz w:val="20"/>
                <w:szCs w:val="20"/>
                <w:lang w:bidi="en-GB"/>
              </w:rPr>
              <w:t xml:space="preserve"> </w:t>
            </w:r>
            <w:r w:rsidRPr="12AA47CD">
              <w:rPr>
                <w:rFonts w:asciiTheme="minorHAnsi" w:hAnsiTheme="minorHAnsi" w:cstheme="minorBidi"/>
                <w:i/>
                <w:color w:val="auto"/>
                <w:sz w:val="20"/>
                <w:szCs w:val="20"/>
                <w:lang w:bidi="en-GB"/>
              </w:rPr>
              <w:t>time of provision, number of services per hour, cost per service provided, time of availability of the service, seasonality constraints, main functions of the service, their inter-relationships, whether there are any functions that are independent of each other, etc.</w:t>
            </w:r>
            <w:r w:rsidRPr="12AA47CD">
              <w:rPr>
                <w:rFonts w:asciiTheme="minorHAnsi" w:hAnsiTheme="minorHAnsi" w:cstheme="minorBidi"/>
                <w:color w:val="auto"/>
                <w:sz w:val="20"/>
                <w:szCs w:val="20"/>
                <w:lang w:bidi="en-GB"/>
              </w:rPr>
              <w:t>) that would allow a subsequent assessment of the change in the quality and/or efficiency of the service following the implementation of the project as a baseline.</w:t>
            </w:r>
          </w:p>
          <w:p w14:paraId="6D53596C" w14:textId="77777777" w:rsidR="00EE5B09" w:rsidRPr="00BD4CB8" w:rsidRDefault="00EE5B09">
            <w:pPr>
              <w:pStyle w:val="Default"/>
              <w:numPr>
                <w:ilvl w:val="0"/>
                <w:numId w:val="53"/>
              </w:numPr>
              <w:tabs>
                <w:tab w:val="left" w:pos="742"/>
              </w:tabs>
              <w:ind w:right="-114" w:hanging="224"/>
              <w:jc w:val="both"/>
              <w:rPr>
                <w:rFonts w:asciiTheme="minorHAnsi" w:hAnsiTheme="minorHAnsi" w:cstheme="minorHAnsi"/>
                <w:color w:val="auto"/>
                <w:sz w:val="20"/>
                <w:szCs w:val="20"/>
              </w:rPr>
            </w:pPr>
            <w:r>
              <w:rPr>
                <w:rFonts w:asciiTheme="minorHAnsi" w:hAnsiTheme="minorHAnsi" w:cstheme="minorHAnsi"/>
                <w:color w:val="auto"/>
                <w:sz w:val="20"/>
                <w:szCs w:val="20"/>
                <w:lang w:bidi="en-GB"/>
              </w:rPr>
              <w:t>pr</w:t>
            </w:r>
            <w:r w:rsidR="007C11C3">
              <w:rPr>
                <w:rFonts w:asciiTheme="minorHAnsi" w:hAnsiTheme="minorHAnsi" w:cstheme="minorHAnsi"/>
                <w:color w:val="auto"/>
                <w:sz w:val="20"/>
                <w:szCs w:val="20"/>
                <w:lang w:bidi="en-GB"/>
              </w:rPr>
              <w:t>esenting</w:t>
            </w:r>
            <w:r>
              <w:rPr>
                <w:rFonts w:asciiTheme="minorHAnsi" w:hAnsiTheme="minorHAnsi" w:cstheme="minorHAnsi"/>
                <w:color w:val="auto"/>
                <w:sz w:val="20"/>
                <w:szCs w:val="20"/>
                <w:lang w:bidi="en-GB"/>
              </w:rPr>
              <w:t xml:space="preserve"> information on the service providers in the selected market (natural and/or public and/or private legal </w:t>
            </w:r>
            <w:r w:rsidR="007C11C3">
              <w:rPr>
                <w:rFonts w:asciiTheme="minorHAnsi" w:hAnsiTheme="minorHAnsi" w:cstheme="minorHAnsi"/>
                <w:color w:val="auto"/>
                <w:sz w:val="20"/>
                <w:szCs w:val="20"/>
                <w:lang w:bidi="en-GB"/>
              </w:rPr>
              <w:t>entitie</w:t>
            </w:r>
            <w:r>
              <w:rPr>
                <w:rFonts w:asciiTheme="minorHAnsi" w:hAnsiTheme="minorHAnsi" w:cstheme="minorHAnsi"/>
                <w:color w:val="auto"/>
                <w:sz w:val="20"/>
                <w:szCs w:val="20"/>
                <w:lang w:bidi="en-GB"/>
              </w:rPr>
              <w:t>s): number, types, pricing (if applicable), who is responsible for planning of the service and overseeing its implementation.</w:t>
            </w:r>
          </w:p>
          <w:p w14:paraId="319A72AE" w14:textId="77777777" w:rsidR="00EE5B09" w:rsidRDefault="00EE5B09" w:rsidP="000777A9">
            <w:pPr>
              <w:pStyle w:val="Default"/>
              <w:tabs>
                <w:tab w:val="left" w:pos="643"/>
                <w:tab w:val="left" w:pos="742"/>
                <w:tab w:val="left" w:pos="1494"/>
              </w:tabs>
              <w:ind w:right="-114" w:hanging="224"/>
              <w:jc w:val="both"/>
              <w:rPr>
                <w:rFonts w:asciiTheme="minorHAnsi" w:hAnsiTheme="minorHAnsi" w:cstheme="minorHAnsi"/>
                <w:color w:val="auto"/>
                <w:sz w:val="20"/>
                <w:szCs w:val="20"/>
              </w:rPr>
            </w:pPr>
          </w:p>
          <w:tbl>
            <w:tblPr>
              <w:tblStyle w:val="TipTable"/>
              <w:tblW w:w="9676" w:type="dxa"/>
              <w:tblLook w:val="04A0" w:firstRow="1" w:lastRow="0" w:firstColumn="1" w:lastColumn="0" w:noHBand="0" w:noVBand="1"/>
            </w:tblPr>
            <w:tblGrid>
              <w:gridCol w:w="580"/>
              <w:gridCol w:w="9096"/>
            </w:tblGrid>
            <w:tr w:rsidR="00EE5B09" w:rsidRPr="00AE5EDE" w14:paraId="7474BC16" w14:textId="77777777" w:rsidTr="003A251F">
              <w:trPr>
                <w:trHeight w:val="1114"/>
              </w:trPr>
              <w:tc>
                <w:tcPr>
                  <w:cnfStyle w:val="001000000000" w:firstRow="0" w:lastRow="0" w:firstColumn="1" w:lastColumn="0" w:oddVBand="0" w:evenVBand="0" w:oddHBand="0" w:evenHBand="0" w:firstRowFirstColumn="0" w:firstRowLastColumn="0" w:lastRowFirstColumn="0" w:lastRowLastColumn="0"/>
                  <w:tcW w:w="580" w:type="dxa"/>
                </w:tcPr>
                <w:p w14:paraId="0D2E4D2A" w14:textId="77777777" w:rsidR="00EE5B09" w:rsidRPr="00AE5EDE" w:rsidRDefault="00C059DB" w:rsidP="003919F2">
                  <w:pPr>
                    <w:rPr>
                      <w:lang w:val="lt-LT"/>
                    </w:rPr>
                  </w:pPr>
                  <w:r>
                    <w:rPr>
                      <w:noProof/>
                      <w:lang w:val="en-GB" w:bidi="en-GB"/>
                    </w:rPr>
                    <w:pict w14:anchorId="55481EB2">
                      <v:shape id="_x0000_s2198" style="position:absolute;left:0;text-align:left;margin-left:6.75pt;margin-top:.65pt;width:14.9pt;height:14.9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9096" w:type="dxa"/>
                </w:tcPr>
                <w:p w14:paraId="4452F077" w14:textId="77777777" w:rsidR="00EE5B09" w:rsidRPr="003919F2" w:rsidRDefault="00EE5B09" w:rsidP="00E16DB8">
                  <w:pPr>
                    <w:pStyle w:val="Default"/>
                    <w:tabs>
                      <w:tab w:val="left" w:pos="643"/>
                      <w:tab w:val="left" w:pos="1494"/>
                    </w:tabs>
                    <w:ind w:right="282" w:firstLine="1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3919F2">
                    <w:rPr>
                      <w:rFonts w:asciiTheme="minorHAnsi" w:hAnsiTheme="minorHAnsi" w:cstheme="minorHAnsi"/>
                      <w:sz w:val="20"/>
                      <w:szCs w:val="20"/>
                      <w:lang w:val="en-GB" w:bidi="en-GB"/>
                    </w:rPr>
                    <w:t>The above analysis process is adapted to examine the case of public services. When analysing the supply of services classified as public goods or public administration functions, the analysis should follow the same principles and logic as for public services, but depending on the specific situation, the requirements for analysing the market supply may be adapted to make the analysis rational. If there are no other potential entities in the market to perform the function, it shall be limited to the statement of the situation. For example, quality tests of surface water bodies can also be carried out by market entities, so the market supply analysis is carried out, while functions related to legislation, supervision of operators, etc., can only be carried out by public sector bodies, accordingly, conclusions of the analysis in this part are limited to the finding that there are no other private and public operators on the market providing the service.</w:t>
                  </w:r>
                </w:p>
                <w:p w14:paraId="3CDFE584" w14:textId="77777777" w:rsidR="00EE5B09" w:rsidRPr="00C26C90" w:rsidRDefault="00EE5B09" w:rsidP="003919F2">
                  <w:pPr>
                    <w:spacing w:after="0" w:line="240" w:lineRule="auto"/>
                    <w:ind w:right="14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D608E9B" w14:textId="77777777" w:rsidR="00EE5B09" w:rsidRPr="00C0688B" w:rsidRDefault="00EE5B09" w:rsidP="00714A05">
            <w:pPr>
              <w:pStyle w:val="Default"/>
              <w:tabs>
                <w:tab w:val="left" w:pos="643"/>
                <w:tab w:val="left" w:pos="1494"/>
              </w:tabs>
              <w:ind w:left="360"/>
              <w:jc w:val="both"/>
              <w:rPr>
                <w:rFonts w:asciiTheme="minorHAnsi" w:hAnsiTheme="minorHAnsi" w:cstheme="minorHAnsi"/>
                <w:sz w:val="20"/>
                <w:szCs w:val="20"/>
              </w:rPr>
            </w:pPr>
          </w:p>
          <w:p w14:paraId="3C4B9877" w14:textId="77777777" w:rsidR="00EE5B09" w:rsidRDefault="00EE5B09">
            <w:pPr>
              <w:pStyle w:val="Default"/>
              <w:numPr>
                <w:ilvl w:val="0"/>
                <w:numId w:val="35"/>
              </w:numPr>
              <w:tabs>
                <w:tab w:val="left" w:pos="643"/>
                <w:tab w:val="left" w:pos="1494"/>
              </w:tabs>
              <w:ind w:left="0" w:firstLine="360"/>
              <w:jc w:val="both"/>
              <w:rPr>
                <w:rFonts w:asciiTheme="minorHAnsi" w:hAnsiTheme="minorHAnsi" w:cstheme="minorHAnsi"/>
                <w:sz w:val="20"/>
                <w:szCs w:val="20"/>
              </w:rPr>
            </w:pPr>
            <w:r w:rsidRPr="00BD4CB8">
              <w:rPr>
                <w:rFonts w:asciiTheme="minorHAnsi" w:hAnsiTheme="minorHAnsi" w:cstheme="minorHAnsi"/>
                <w:sz w:val="20"/>
                <w:szCs w:val="20"/>
                <w:lang w:bidi="en-GB"/>
              </w:rPr>
              <w:t>Demand analysis</w:t>
            </w:r>
            <w:r w:rsidRPr="00BD4CB8">
              <w:rPr>
                <w:rFonts w:asciiTheme="minorHAnsi" w:hAnsiTheme="minorHAnsi" w:cstheme="minorHAnsi"/>
                <w:b/>
                <w:sz w:val="20"/>
                <w:szCs w:val="20"/>
                <w:lang w:bidi="en-GB"/>
              </w:rPr>
              <w:t xml:space="preserve">: </w:t>
            </w:r>
            <w:r w:rsidRPr="00BD4CB8">
              <w:rPr>
                <w:rFonts w:asciiTheme="minorHAnsi" w:hAnsiTheme="minorHAnsi" w:cstheme="minorHAnsi"/>
                <w:sz w:val="20"/>
                <w:szCs w:val="20"/>
                <w:lang w:bidi="en-GB"/>
              </w:rPr>
              <w:t xml:space="preserve">a comprehensive assessment of demand potential in a selected geographical area or level of analysis: </w:t>
            </w:r>
          </w:p>
          <w:p w14:paraId="3B24E400" w14:textId="77777777" w:rsidR="00EE5B09" w:rsidRDefault="00EE5B09">
            <w:pPr>
              <w:pStyle w:val="Default"/>
              <w:numPr>
                <w:ilvl w:val="0"/>
                <w:numId w:val="53"/>
              </w:numPr>
              <w:tabs>
                <w:tab w:val="left" w:pos="742"/>
                <w:tab w:val="left" w:pos="1494"/>
              </w:tabs>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identifying the current and potential number of users and describing their needs. </w:t>
            </w:r>
          </w:p>
          <w:p w14:paraId="114B9484" w14:textId="77777777" w:rsidR="00EE5B09" w:rsidRDefault="00EE5B09">
            <w:pPr>
              <w:pStyle w:val="Default"/>
              <w:numPr>
                <w:ilvl w:val="0"/>
                <w:numId w:val="53"/>
              </w:numPr>
              <w:tabs>
                <w:tab w:val="left" w:pos="742"/>
                <w:tab w:val="left" w:pos="1494"/>
              </w:tabs>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an analysis of the volume of service provision over the last 5 years in terms of quantitative characteristics (where appropriate, the volume shall be broken down by individual user groups). </w:t>
            </w:r>
          </w:p>
          <w:p w14:paraId="1B8D4E7E" w14:textId="77777777" w:rsidR="003C4EAD" w:rsidRPr="003C4EAD" w:rsidRDefault="00EE5B09" w:rsidP="003C4EAD">
            <w:pPr>
              <w:pStyle w:val="Default"/>
              <w:numPr>
                <w:ilvl w:val="0"/>
                <w:numId w:val="53"/>
              </w:numPr>
              <w:tabs>
                <w:tab w:val="left" w:pos="742"/>
                <w:tab w:val="left" w:pos="1494"/>
              </w:tabs>
              <w:jc w:val="both"/>
              <w:rPr>
                <w:rFonts w:asciiTheme="minorHAnsi" w:hAnsiTheme="minorHAnsi" w:cstheme="minorHAnsi"/>
                <w:sz w:val="20"/>
                <w:szCs w:val="20"/>
              </w:rPr>
            </w:pPr>
            <w:r>
              <w:rPr>
                <w:rFonts w:asciiTheme="minorHAnsi" w:hAnsiTheme="minorHAnsi" w:cstheme="minorHAnsi"/>
                <w:sz w:val="20"/>
                <w:szCs w:val="20"/>
                <w:lang w:bidi="en-GB"/>
              </w:rPr>
              <w:t>identifying which internal causes and which external socio-economic environmental factors have had a significant impact on changes in the volume of demand. Demand is the result of the factors that affect it.</w:t>
            </w:r>
          </w:p>
          <w:p w14:paraId="1708F6A4" w14:textId="77777777" w:rsidR="003C4EAD" w:rsidRDefault="003C4EAD" w:rsidP="003C4EAD">
            <w:pPr>
              <w:pStyle w:val="Caption"/>
            </w:pPr>
          </w:p>
          <w:p w14:paraId="4DEAB444" w14:textId="77777777" w:rsidR="003C4EAD" w:rsidRDefault="003C4EAD" w:rsidP="003C4EAD">
            <w:pPr>
              <w:pStyle w:val="Caption"/>
            </w:pPr>
          </w:p>
          <w:p w14:paraId="40126181" w14:textId="77777777" w:rsidR="003C4EAD" w:rsidRDefault="003C4EAD" w:rsidP="003C4EAD">
            <w:pPr>
              <w:pStyle w:val="Caption"/>
            </w:pPr>
          </w:p>
          <w:p w14:paraId="1C3372AC" w14:textId="77777777" w:rsidR="003C4EAD" w:rsidRDefault="003C4EAD" w:rsidP="003C4EAD">
            <w:pPr>
              <w:pStyle w:val="Caption"/>
            </w:pPr>
          </w:p>
          <w:p w14:paraId="7CC2FE08" w14:textId="77777777" w:rsidR="003C4EAD" w:rsidRDefault="003C4EAD" w:rsidP="003C4EAD">
            <w:pPr>
              <w:pStyle w:val="Caption"/>
            </w:pPr>
          </w:p>
          <w:p w14:paraId="5F987908" w14:textId="77777777" w:rsidR="003C4EAD" w:rsidRDefault="003C4EAD" w:rsidP="003C4EAD">
            <w:pPr>
              <w:pStyle w:val="Caption"/>
            </w:pPr>
          </w:p>
          <w:p w14:paraId="7768191F" w14:textId="77777777" w:rsidR="0019111E" w:rsidRDefault="0019111E" w:rsidP="0019111E">
            <w:pPr>
              <w:pStyle w:val="Caption"/>
              <w:keepNext/>
            </w:pPr>
          </w:p>
          <w:p w14:paraId="6F98A5B5" w14:textId="77777777" w:rsidR="00D77E32" w:rsidRDefault="00D77E32" w:rsidP="00D77E32">
            <w:pPr>
              <w:pStyle w:val="Caption"/>
              <w:keepNext/>
            </w:pPr>
            <w:r>
              <w:rPr>
                <w:lang w:bidi="en-GB"/>
              </w:rPr>
              <w:t xml:space="preserve">Table </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1</w:t>
            </w:r>
            <w:r w:rsidR="00F91E2F">
              <w:rPr>
                <w:noProof/>
                <w:lang w:bidi="en-GB"/>
              </w:rPr>
              <w:fldChar w:fldCharType="end"/>
            </w:r>
            <w:r>
              <w:rPr>
                <w:lang w:bidi="en-GB"/>
              </w:rPr>
              <w:t>.1. Demand drivers</w:t>
            </w:r>
          </w:p>
          <w:tbl>
            <w:tblPr>
              <w:tblStyle w:val="TipTable"/>
              <w:tblW w:w="9676" w:type="dxa"/>
              <w:tblLook w:val="04A0" w:firstRow="1" w:lastRow="0" w:firstColumn="1" w:lastColumn="0" w:noHBand="0" w:noVBand="1"/>
            </w:tblPr>
            <w:tblGrid>
              <w:gridCol w:w="581"/>
              <w:gridCol w:w="9095"/>
            </w:tblGrid>
            <w:tr w:rsidR="00EE5B09" w:rsidRPr="00AE5EDE" w14:paraId="3AA69864" w14:textId="77777777" w:rsidTr="00117D4B">
              <w:trPr>
                <w:trHeight w:val="1114"/>
              </w:trPr>
              <w:tc>
                <w:tcPr>
                  <w:cnfStyle w:val="001000000000" w:firstRow="0" w:lastRow="0" w:firstColumn="1" w:lastColumn="0" w:oddVBand="0" w:evenVBand="0" w:oddHBand="0" w:evenHBand="0" w:firstRowFirstColumn="0" w:firstRowLastColumn="0" w:lastRowFirstColumn="0" w:lastRowLastColumn="0"/>
                  <w:tcW w:w="300" w:type="pct"/>
                </w:tcPr>
                <w:p w14:paraId="4E19FCE0" w14:textId="77777777" w:rsidR="00EE5B09" w:rsidRPr="00AE5EDE" w:rsidRDefault="00C059DB" w:rsidP="00B46A4D">
                  <w:pPr>
                    <w:rPr>
                      <w:lang w:val="lt-LT"/>
                    </w:rPr>
                  </w:pPr>
                  <w:r>
                    <w:rPr>
                      <w:noProof/>
                      <w:lang w:val="en-GB" w:bidi="en-GB"/>
                    </w:rPr>
                    <w:pict w14:anchorId="4ACE7B1D">
                      <v:shape id="_x0000_s2197" style="position:absolute;left:0;text-align:left;margin-left:6.75pt;margin-top:.65pt;width:14.9pt;height:14.9pt;z-index:251658247;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700" w:type="pct"/>
                </w:tcPr>
                <w:p w14:paraId="5606FB69" w14:textId="77777777" w:rsidR="00EE5B09" w:rsidRPr="00B46A4D"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lang w:val="en-GB" w:bidi="en-GB"/>
                    </w:rPr>
                    <w:t>Potential demand drivers:</w:t>
                  </w:r>
                </w:p>
                <w:p w14:paraId="64E7C368"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Socio-economic trends </w:t>
                  </w:r>
                  <w:r w:rsidR="007C11C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changes</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in productivity in the analys</w:t>
                  </w:r>
                  <w:r w:rsidR="007C11C3">
                    <w:rPr>
                      <w:rFonts w:asciiTheme="minorHAnsi" w:hAnsiTheme="minorHAnsi" w:cstheme="minorHAnsi"/>
                      <w:color w:val="auto"/>
                      <w:sz w:val="20"/>
                      <w:szCs w:val="20"/>
                      <w:lang w:val="en-GB" w:bidi="en-GB"/>
                    </w:rPr>
                    <w:t>ed area</w:t>
                  </w:r>
                  <w:r w:rsidRPr="00C0688B">
                    <w:rPr>
                      <w:rFonts w:asciiTheme="minorHAnsi" w:hAnsiTheme="minorHAnsi" w:cstheme="minorHAnsi"/>
                      <w:color w:val="auto"/>
                      <w:sz w:val="20"/>
                      <w:szCs w:val="20"/>
                      <w:lang w:val="en-GB" w:bidi="en-GB"/>
                    </w:rPr>
                    <w:t>, income, unemployment</w:t>
                  </w:r>
                  <w:r w:rsidR="007C11C3">
                    <w:rPr>
                      <w:rFonts w:asciiTheme="minorHAnsi" w:hAnsiTheme="minorHAnsi" w:cstheme="minorHAnsi"/>
                      <w:color w:val="auto"/>
                      <w:sz w:val="20"/>
                      <w:szCs w:val="20"/>
                      <w:lang w:val="en-GB" w:bidi="en-GB"/>
                    </w:rPr>
                    <w:t xml:space="preserve"> rate</w:t>
                  </w:r>
                  <w:r w:rsidRPr="00C0688B">
                    <w:rPr>
                      <w:rFonts w:asciiTheme="minorHAnsi" w:hAnsiTheme="minorHAnsi" w:cstheme="minorHAnsi"/>
                      <w:color w:val="auto"/>
                      <w:sz w:val="20"/>
                      <w:szCs w:val="20"/>
                      <w:lang w:val="en-GB" w:bidi="en-GB"/>
                    </w:rPr>
                    <w:t xml:space="preserve">, economic structure of the region. </w:t>
                  </w:r>
                </w:p>
                <w:p w14:paraId="2A406BF0"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Demographic trends </w:t>
                  </w:r>
                  <w:r w:rsidR="007C11C3">
                    <w:rPr>
                      <w:rFonts w:asciiTheme="minorHAnsi" w:hAnsiTheme="minorHAnsi" w:cstheme="minorHAnsi"/>
                      <w:i/>
                      <w:color w:val="auto"/>
                      <w:sz w:val="20"/>
                      <w:szCs w:val="20"/>
                      <w:lang w:val="en-GB" w:bidi="en-GB"/>
                    </w:rPr>
                    <w:t>–</w:t>
                  </w:r>
                  <w:r w:rsidRPr="00C0688B">
                    <w:rPr>
                      <w:rFonts w:asciiTheme="minorHAnsi" w:hAnsiTheme="minorHAnsi" w:cstheme="minorHAnsi"/>
                      <w:color w:val="auto"/>
                      <w:sz w:val="20"/>
                      <w:szCs w:val="20"/>
                      <w:lang w:val="en-GB" w:bidi="en-GB"/>
                    </w:rPr>
                    <w:t xml:space="preserve"> </w:t>
                  </w:r>
                  <w:r w:rsidR="007C11C3" w:rsidRPr="00C0688B">
                    <w:rPr>
                      <w:rFonts w:asciiTheme="minorHAnsi" w:hAnsiTheme="minorHAnsi" w:cstheme="minorHAnsi"/>
                      <w:color w:val="auto"/>
                      <w:sz w:val="20"/>
                      <w:szCs w:val="20"/>
                      <w:lang w:val="en-GB" w:bidi="en-GB"/>
                    </w:rPr>
                    <w:t>population</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 xml:space="preserve">structure by age group, level of education, proportion of people in employment, etc. </w:t>
                  </w:r>
                </w:p>
                <w:p w14:paraId="04799309"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Regulatory change</w:t>
                  </w:r>
                  <w:r w:rsidR="007C11C3">
                    <w:rPr>
                      <w:rFonts w:asciiTheme="minorHAnsi" w:hAnsiTheme="minorHAnsi" w:cstheme="minorHAnsi"/>
                      <w:i/>
                      <w:color w:val="auto"/>
                      <w:sz w:val="20"/>
                      <w:szCs w:val="20"/>
                      <w:lang w:val="en-GB" w:bidi="en-GB"/>
                    </w:rPr>
                    <w:t>s</w:t>
                  </w:r>
                  <w:r w:rsidRPr="00C0688B">
                    <w:rPr>
                      <w:rFonts w:asciiTheme="minorHAnsi" w:hAnsiTheme="minorHAnsi" w:cstheme="minorHAnsi"/>
                      <w:i/>
                      <w:color w:val="auto"/>
                      <w:sz w:val="20"/>
                      <w:szCs w:val="20"/>
                      <w:lang w:val="en-GB" w:bidi="en-GB"/>
                    </w:rPr>
                    <w:t xml:space="preserve"> </w:t>
                  </w:r>
                  <w:r w:rsidR="007C11C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change</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in a service potentially influenced by changes in requirements arising from government policy and/or legal acts.</w:t>
                  </w:r>
                </w:p>
                <w:p w14:paraId="470A6044"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Elasticity of demand related to quality, timing and price</w:t>
                  </w:r>
                  <w:r w:rsidR="007C11C3">
                    <w:rPr>
                      <w:rFonts w:asciiTheme="minorHAnsi" w:hAnsiTheme="minorHAnsi" w:cstheme="minorHAnsi"/>
                      <w:i/>
                      <w:color w:val="auto"/>
                      <w:sz w:val="20"/>
                      <w:szCs w:val="20"/>
                      <w:lang w:val="en-GB" w:bidi="en-GB"/>
                    </w:rPr>
                    <w:t xml:space="preserve"> </w:t>
                  </w:r>
                  <w:r w:rsidRPr="00C0688B">
                    <w:rPr>
                      <w:rFonts w:asciiTheme="minorHAnsi" w:hAnsiTheme="minorHAnsi" w:cstheme="minorHAnsi"/>
                      <w:i/>
                      <w:color w:val="auto"/>
                      <w:sz w:val="20"/>
                      <w:szCs w:val="20"/>
                      <w:lang w:val="en-GB" w:bidi="en-GB"/>
                    </w:rPr>
                    <w:t>/</w:t>
                  </w:r>
                  <w:r w:rsidR="007C11C3">
                    <w:rPr>
                      <w:rFonts w:asciiTheme="minorHAnsi" w:hAnsiTheme="minorHAnsi" w:cstheme="minorHAnsi"/>
                      <w:i/>
                      <w:color w:val="auto"/>
                      <w:sz w:val="20"/>
                      <w:szCs w:val="20"/>
                      <w:lang w:val="en-GB" w:bidi="en-GB"/>
                    </w:rPr>
                    <w:t xml:space="preserve"> </w:t>
                  </w:r>
                  <w:r w:rsidRPr="00C0688B">
                    <w:rPr>
                      <w:rFonts w:asciiTheme="minorHAnsi" w:hAnsiTheme="minorHAnsi" w:cstheme="minorHAnsi"/>
                      <w:i/>
                      <w:color w:val="auto"/>
                      <w:sz w:val="20"/>
                      <w:szCs w:val="20"/>
                      <w:lang w:val="en-GB" w:bidi="en-GB"/>
                    </w:rPr>
                    <w:t xml:space="preserve">tariffs </w:t>
                  </w:r>
                  <w:r w:rsidR="007C11C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elasticity</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 xml:space="preserve">is an important factor in the assessment of projects where the </w:t>
                  </w:r>
                  <w:r w:rsidR="007C11C3" w:rsidRPr="00C0688B">
                    <w:rPr>
                      <w:rFonts w:asciiTheme="minorHAnsi" w:hAnsiTheme="minorHAnsi" w:cstheme="minorHAnsi"/>
                      <w:color w:val="auto"/>
                      <w:sz w:val="20"/>
                      <w:szCs w:val="20"/>
                      <w:lang w:val="en-GB" w:bidi="en-GB"/>
                    </w:rPr>
                    <w:t xml:space="preserve">asset use </w:t>
                  </w:r>
                  <w:r w:rsidRPr="00C0688B">
                    <w:rPr>
                      <w:rFonts w:asciiTheme="minorHAnsi" w:hAnsiTheme="minorHAnsi" w:cstheme="minorHAnsi"/>
                      <w:color w:val="auto"/>
                      <w:sz w:val="20"/>
                      <w:szCs w:val="20"/>
                      <w:lang w:val="en-GB" w:bidi="en-GB"/>
                    </w:rPr>
                    <w:t xml:space="preserve">intensity determines price levels (and vice versa), the </w:t>
                  </w:r>
                  <w:r w:rsidR="007C11C3" w:rsidRPr="00C0688B">
                    <w:rPr>
                      <w:rFonts w:asciiTheme="minorHAnsi" w:hAnsiTheme="minorHAnsi" w:cstheme="minorHAnsi"/>
                      <w:color w:val="auto"/>
                      <w:sz w:val="20"/>
                      <w:szCs w:val="20"/>
                      <w:lang w:val="en-GB" w:bidi="en-GB"/>
                    </w:rPr>
                    <w:t xml:space="preserve">asset use </w:t>
                  </w:r>
                  <w:r w:rsidRPr="00C0688B">
                    <w:rPr>
                      <w:rFonts w:asciiTheme="minorHAnsi" w:hAnsiTheme="minorHAnsi" w:cstheme="minorHAnsi"/>
                      <w:color w:val="auto"/>
                      <w:sz w:val="20"/>
                      <w:szCs w:val="20"/>
                      <w:lang w:val="en-GB" w:bidi="en-GB"/>
                    </w:rPr>
                    <w:t xml:space="preserve">conditions and characteristics of </w:t>
                  </w:r>
                  <w:r w:rsidR="007C11C3">
                    <w:rPr>
                      <w:rFonts w:asciiTheme="minorHAnsi" w:hAnsiTheme="minorHAnsi" w:cstheme="minorHAnsi"/>
                      <w:color w:val="auto"/>
                      <w:sz w:val="20"/>
                      <w:szCs w:val="20"/>
                      <w:lang w:val="en-GB" w:bidi="en-GB"/>
                    </w:rPr>
                    <w:t>asset</w:t>
                  </w:r>
                  <w:r w:rsidRPr="00C0688B">
                    <w:rPr>
                      <w:rFonts w:asciiTheme="minorHAnsi" w:hAnsiTheme="minorHAnsi" w:cstheme="minorHAnsi"/>
                      <w:color w:val="auto"/>
                      <w:sz w:val="20"/>
                      <w:szCs w:val="20"/>
                      <w:lang w:val="en-GB" w:bidi="en-GB"/>
                    </w:rPr>
                    <w:t xml:space="preserve"> quality.</w:t>
                  </w:r>
                </w:p>
                <w:p w14:paraId="741BD9AE"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Area changes </w:t>
                  </w:r>
                  <w:r w:rsidR="007C11C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any</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change in characteristics of the environment and/or its infrastructure that leads to changes in economic potential.</w:t>
                  </w:r>
                </w:p>
                <w:p w14:paraId="6B7AE544"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Technological changes </w:t>
                  </w:r>
                  <w:r w:rsidR="007C11C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changes</w:t>
                  </w:r>
                  <w:r w:rsidR="007C11C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 xml:space="preserve">that affect the cost structure of a project and its </w:t>
                  </w:r>
                  <w:r w:rsidR="005445A8">
                    <w:rPr>
                      <w:rFonts w:asciiTheme="minorHAnsi" w:hAnsiTheme="minorHAnsi" w:cstheme="minorHAnsi"/>
                      <w:color w:val="auto"/>
                      <w:sz w:val="20"/>
                      <w:szCs w:val="20"/>
                      <w:lang w:val="en-GB" w:bidi="en-GB"/>
                    </w:rPr>
                    <w:t>options</w:t>
                  </w:r>
                  <w:r w:rsidRPr="00C0688B">
                    <w:rPr>
                      <w:rFonts w:asciiTheme="minorHAnsi" w:hAnsiTheme="minorHAnsi" w:cstheme="minorHAnsi"/>
                      <w:color w:val="auto"/>
                      <w:sz w:val="20"/>
                      <w:szCs w:val="20"/>
                      <w:lang w:val="en-GB" w:bidi="en-GB"/>
                    </w:rPr>
                    <w:t>, e.g., fuel efficiency, increased productivity, etc.</w:t>
                  </w:r>
                </w:p>
                <w:p w14:paraId="64BA41AF"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Industrial and logistics structure and development </w:t>
                  </w:r>
                  <w:r w:rsidR="001B39DA">
                    <w:rPr>
                      <w:rFonts w:asciiTheme="minorHAnsi" w:hAnsiTheme="minorHAnsi" w:cstheme="minorHAnsi"/>
                      <w:i/>
                      <w:color w:val="auto"/>
                      <w:sz w:val="20"/>
                      <w:szCs w:val="20"/>
                      <w:lang w:val="en-GB" w:bidi="en-GB"/>
                    </w:rPr>
                    <w:t>–</w:t>
                  </w:r>
                  <w:r w:rsidRPr="00C0688B">
                    <w:rPr>
                      <w:rFonts w:asciiTheme="minorHAnsi" w:hAnsiTheme="minorHAnsi" w:cstheme="minorHAnsi"/>
                      <w:color w:val="auto"/>
                      <w:sz w:val="20"/>
                      <w:szCs w:val="20"/>
                      <w:lang w:val="en-GB" w:bidi="en-GB"/>
                    </w:rPr>
                    <w:t xml:space="preserve"> covers</w:t>
                  </w:r>
                  <w:r w:rsidR="001B39DA">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areas with concentrations of industrial activity, natural resources, major transport hubs (rail, ports and airports), logistics structure and likely developments in supply chain organisation (clustering, accounting and monitoring, changing distribution patterns, etc.).</w:t>
                  </w:r>
                </w:p>
                <w:p w14:paraId="5876CAA3"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Digital literacy and skills </w:t>
                  </w:r>
                  <w:r w:rsidR="0069068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the</w:t>
                  </w:r>
                  <w:r w:rsidR="0069068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 xml:space="preserve">higher </w:t>
                  </w:r>
                  <w:r w:rsidR="00690683">
                    <w:rPr>
                      <w:rFonts w:asciiTheme="minorHAnsi" w:hAnsiTheme="minorHAnsi" w:cstheme="minorHAnsi"/>
                      <w:color w:val="auto"/>
                      <w:sz w:val="20"/>
                      <w:szCs w:val="20"/>
                      <w:lang w:val="en-GB" w:bidi="en-GB"/>
                    </w:rPr>
                    <w:t xml:space="preserve">are </w:t>
                  </w:r>
                  <w:r w:rsidRPr="00C0688B">
                    <w:rPr>
                      <w:rFonts w:asciiTheme="minorHAnsi" w:hAnsiTheme="minorHAnsi" w:cstheme="minorHAnsi"/>
                      <w:color w:val="auto"/>
                      <w:sz w:val="20"/>
                      <w:szCs w:val="20"/>
                      <w:lang w:val="en-GB" w:bidi="en-GB"/>
                    </w:rPr>
                    <w:t xml:space="preserve">digital skills of population, the greater </w:t>
                  </w:r>
                  <w:r w:rsidR="00690683">
                    <w:rPr>
                      <w:rFonts w:asciiTheme="minorHAnsi" w:hAnsiTheme="minorHAnsi" w:cstheme="minorHAnsi"/>
                      <w:color w:val="auto"/>
                      <w:sz w:val="20"/>
                      <w:szCs w:val="20"/>
                      <w:lang w:val="en-GB" w:bidi="en-GB"/>
                    </w:rPr>
                    <w:t xml:space="preserve">is </w:t>
                  </w:r>
                  <w:r w:rsidRPr="00C0688B">
                    <w:rPr>
                      <w:rFonts w:asciiTheme="minorHAnsi" w:hAnsiTheme="minorHAnsi" w:cstheme="minorHAnsi"/>
                      <w:color w:val="auto"/>
                      <w:sz w:val="20"/>
                      <w:szCs w:val="20"/>
                      <w:lang w:val="en-GB" w:bidi="en-GB"/>
                    </w:rPr>
                    <w:t>the likelihood that they will use digital services.</w:t>
                  </w:r>
                </w:p>
                <w:p w14:paraId="6048B6EA"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Deployment of energy efficiency measures </w:t>
                  </w:r>
                  <w:r w:rsidR="0069068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the</w:t>
                  </w:r>
                  <w:r w:rsidR="0069068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deployment of energy efficiency measures can have a significant impact on the overall energy demand.</w:t>
                  </w:r>
                </w:p>
                <w:p w14:paraId="609E17D5"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 xml:space="preserve">Climate conditions and change </w:t>
                  </w:r>
                  <w:r w:rsidR="00690683">
                    <w:rPr>
                      <w:rFonts w:asciiTheme="minorHAnsi" w:hAnsiTheme="minorHAnsi" w:cstheme="minorHAnsi"/>
                      <w:i/>
                      <w:color w:val="auto"/>
                      <w:sz w:val="20"/>
                      <w:szCs w:val="20"/>
                      <w:lang w:val="en-GB" w:bidi="en-GB"/>
                    </w:rPr>
                    <w:t>–</w:t>
                  </w:r>
                  <w:r w:rsidRPr="00C0688B">
                    <w:rPr>
                      <w:rFonts w:asciiTheme="minorHAnsi" w:hAnsiTheme="minorHAnsi" w:cstheme="minorHAnsi"/>
                      <w:i/>
                      <w:color w:val="auto"/>
                      <w:sz w:val="20"/>
                      <w:szCs w:val="20"/>
                      <w:lang w:val="en-GB" w:bidi="en-GB"/>
                    </w:rPr>
                    <w:t xml:space="preserve"> </w:t>
                  </w:r>
                  <w:r w:rsidRPr="00C0688B">
                    <w:rPr>
                      <w:rFonts w:asciiTheme="minorHAnsi" w:hAnsiTheme="minorHAnsi" w:cstheme="minorHAnsi"/>
                      <w:color w:val="auto"/>
                      <w:sz w:val="20"/>
                      <w:szCs w:val="20"/>
                      <w:lang w:val="en-GB" w:bidi="en-GB"/>
                    </w:rPr>
                    <w:t>seasonality</w:t>
                  </w:r>
                  <w:r w:rsidR="00690683">
                    <w:rPr>
                      <w:rFonts w:asciiTheme="minorHAnsi" w:hAnsiTheme="minorHAnsi" w:cstheme="minorHAnsi"/>
                      <w:color w:val="auto"/>
                      <w:sz w:val="20"/>
                      <w:szCs w:val="20"/>
                      <w:lang w:val="en-GB" w:bidi="en-GB"/>
                    </w:rPr>
                    <w:t xml:space="preserve"> </w:t>
                  </w:r>
                  <w:r w:rsidRPr="00C0688B">
                    <w:rPr>
                      <w:rFonts w:asciiTheme="minorHAnsi" w:hAnsiTheme="minorHAnsi" w:cstheme="minorHAnsi"/>
                      <w:color w:val="auto"/>
                      <w:sz w:val="20"/>
                      <w:szCs w:val="20"/>
                      <w:lang w:val="en-GB" w:bidi="en-GB"/>
                    </w:rPr>
                    <w:t xml:space="preserve">or other climate changes </w:t>
                  </w:r>
                  <w:r w:rsidR="00690683">
                    <w:rPr>
                      <w:rFonts w:asciiTheme="minorHAnsi" w:hAnsiTheme="minorHAnsi" w:cstheme="minorHAnsi"/>
                      <w:color w:val="auto"/>
                      <w:sz w:val="20"/>
                      <w:szCs w:val="20"/>
                      <w:lang w:val="en-GB" w:bidi="en-GB"/>
                    </w:rPr>
                    <w:t>capable of influencing the</w:t>
                  </w:r>
                  <w:r w:rsidRPr="00C0688B">
                    <w:rPr>
                      <w:rFonts w:asciiTheme="minorHAnsi" w:hAnsiTheme="minorHAnsi" w:cstheme="minorHAnsi"/>
                      <w:color w:val="auto"/>
                      <w:sz w:val="20"/>
                      <w:szCs w:val="20"/>
                      <w:lang w:val="en-GB" w:bidi="en-GB"/>
                    </w:rPr>
                    <w:t xml:space="preserve"> demand.</w:t>
                  </w:r>
                </w:p>
                <w:p w14:paraId="2C0524A4" w14:textId="77777777" w:rsidR="00EE5B09" w:rsidRPr="00C0688B" w:rsidRDefault="00EE5B09" w:rsidP="004A7A90">
                  <w:pPr>
                    <w:pStyle w:val="Default"/>
                    <w:tabs>
                      <w:tab w:val="left" w:pos="927"/>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0688B">
                    <w:rPr>
                      <w:rFonts w:asciiTheme="minorHAnsi" w:hAnsiTheme="minorHAnsi" w:cstheme="minorHAnsi"/>
                      <w:i/>
                      <w:color w:val="auto"/>
                      <w:sz w:val="20"/>
                      <w:szCs w:val="20"/>
                      <w:lang w:val="en-GB" w:bidi="en-GB"/>
                    </w:rPr>
                    <w:t>Other relevant factors</w:t>
                  </w:r>
                  <w:r w:rsidRPr="00C0688B">
                    <w:rPr>
                      <w:rFonts w:asciiTheme="minorHAnsi" w:hAnsiTheme="minorHAnsi" w:cstheme="minorHAnsi"/>
                      <w:color w:val="auto"/>
                      <w:sz w:val="20"/>
                      <w:szCs w:val="20"/>
                      <w:lang w:val="en-GB" w:bidi="en-GB"/>
                    </w:rPr>
                    <w:t>.</w:t>
                  </w:r>
                </w:p>
                <w:p w14:paraId="5C5B6E62" w14:textId="77777777" w:rsidR="00EE5B09" w:rsidRPr="00C26C90" w:rsidRDefault="00EE5B09" w:rsidP="00B46A4D">
                  <w:pPr>
                    <w:pStyle w:val="Default"/>
                    <w:tabs>
                      <w:tab w:val="left" w:pos="643"/>
                      <w:tab w:val="left" w:pos="1494"/>
                    </w:tabs>
                    <w:ind w:right="147" w:firstLine="1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43118A9" w14:textId="77777777" w:rsidR="00EE5B09" w:rsidRDefault="00EE5B09" w:rsidP="004A2F97">
            <w:pPr>
              <w:pStyle w:val="Default"/>
              <w:tabs>
                <w:tab w:val="left" w:pos="742"/>
                <w:tab w:val="left" w:pos="1494"/>
              </w:tabs>
              <w:jc w:val="both"/>
              <w:rPr>
                <w:rFonts w:asciiTheme="minorHAnsi" w:hAnsiTheme="minorHAnsi" w:cstheme="minorHAnsi"/>
                <w:sz w:val="20"/>
                <w:szCs w:val="20"/>
              </w:rPr>
            </w:pPr>
          </w:p>
          <w:p w14:paraId="0A8BC731" w14:textId="77777777" w:rsidR="00EE5B09" w:rsidRDefault="00EE5B09">
            <w:pPr>
              <w:pStyle w:val="Default"/>
              <w:numPr>
                <w:ilvl w:val="0"/>
                <w:numId w:val="53"/>
              </w:numPr>
              <w:tabs>
                <w:tab w:val="left" w:pos="742"/>
                <w:tab w:val="left" w:pos="1494"/>
              </w:tabs>
              <w:jc w:val="both"/>
              <w:rPr>
                <w:rFonts w:asciiTheme="minorHAnsi" w:hAnsiTheme="minorHAnsi" w:cstheme="minorHAnsi"/>
                <w:sz w:val="20"/>
                <w:szCs w:val="20"/>
              </w:rPr>
            </w:pPr>
            <w:r>
              <w:rPr>
                <w:rFonts w:asciiTheme="minorHAnsi" w:hAnsiTheme="minorHAnsi" w:cstheme="minorHAnsi"/>
                <w:sz w:val="20"/>
                <w:szCs w:val="20"/>
                <w:lang w:bidi="en-GB"/>
              </w:rPr>
              <w:t>the extent of unsatisfied demand shall be determined</w:t>
            </w:r>
            <w:r w:rsidR="00690683">
              <w:rPr>
                <w:rFonts w:asciiTheme="minorHAnsi" w:hAnsiTheme="minorHAnsi" w:cstheme="minorHAnsi"/>
                <w:sz w:val="20"/>
                <w:szCs w:val="20"/>
                <w:lang w:bidi="en-GB"/>
              </w:rPr>
              <w:t>, if any</w:t>
            </w:r>
            <w:r>
              <w:rPr>
                <w:rFonts w:asciiTheme="minorHAnsi" w:hAnsiTheme="minorHAnsi" w:cstheme="minorHAnsi"/>
                <w:sz w:val="20"/>
                <w:szCs w:val="20"/>
                <w:lang w:bidi="en-GB"/>
              </w:rPr>
              <w:t>.</w:t>
            </w:r>
          </w:p>
          <w:p w14:paraId="2F655454" w14:textId="77777777" w:rsidR="00EE5B09" w:rsidRPr="00C0688B" w:rsidRDefault="00EE5B09">
            <w:pPr>
              <w:pStyle w:val="Default"/>
              <w:numPr>
                <w:ilvl w:val="0"/>
                <w:numId w:val="53"/>
              </w:numPr>
              <w:tabs>
                <w:tab w:val="left" w:pos="742"/>
                <w:tab w:val="left" w:pos="1494"/>
              </w:tabs>
              <w:jc w:val="both"/>
              <w:rPr>
                <w:rFonts w:asciiTheme="minorHAnsi" w:hAnsiTheme="minorHAnsi" w:cstheme="minorHAnsi"/>
                <w:sz w:val="20"/>
                <w:szCs w:val="20"/>
              </w:rPr>
            </w:pPr>
            <w:r>
              <w:rPr>
                <w:rFonts w:asciiTheme="minorHAnsi" w:hAnsiTheme="minorHAnsi" w:cstheme="minorHAnsi"/>
                <w:sz w:val="20"/>
                <w:szCs w:val="20"/>
                <w:lang w:bidi="en-GB"/>
              </w:rPr>
              <w:t>after taking into account the past trends, the extent of unsatisfied demand and trends of change in demand drivers, annual forecasts of demand for the service shall be prepared for the period of the target change (depending on the length of the IP time horizon subsequently chosen).</w:t>
            </w:r>
          </w:p>
          <w:p w14:paraId="5D60F6D3" w14:textId="77777777" w:rsidR="00EE5B09" w:rsidRDefault="00EE5B09" w:rsidP="00640FB8">
            <w:pPr>
              <w:pStyle w:val="Default"/>
              <w:tabs>
                <w:tab w:val="left" w:pos="643"/>
                <w:tab w:val="left" w:pos="1494"/>
              </w:tabs>
              <w:jc w:val="both"/>
              <w:rPr>
                <w:rFonts w:asciiTheme="minorHAnsi" w:hAnsiTheme="minorHAnsi" w:cstheme="minorHAnsi"/>
                <w:color w:val="auto"/>
                <w:sz w:val="20"/>
                <w:szCs w:val="20"/>
              </w:rPr>
            </w:pPr>
          </w:p>
          <w:p w14:paraId="6BE9F476" w14:textId="77777777" w:rsidR="00EE5B09" w:rsidRPr="00C0688B" w:rsidRDefault="00EE5B09" w:rsidP="00640FB8">
            <w:pPr>
              <w:pStyle w:val="Default"/>
              <w:tabs>
                <w:tab w:val="left" w:pos="643"/>
                <w:tab w:val="left" w:pos="1494"/>
              </w:tabs>
              <w:jc w:val="both"/>
              <w:rPr>
                <w:rFonts w:asciiTheme="minorHAnsi" w:hAnsiTheme="minorHAnsi" w:cstheme="minorHAnsi"/>
                <w:color w:val="auto"/>
                <w:sz w:val="20"/>
                <w:szCs w:val="20"/>
              </w:rPr>
            </w:pPr>
            <w:r w:rsidRPr="00C0688B">
              <w:rPr>
                <w:rFonts w:asciiTheme="minorHAnsi" w:hAnsiTheme="minorHAnsi" w:cstheme="minorHAnsi"/>
                <w:color w:val="auto"/>
                <w:sz w:val="20"/>
                <w:szCs w:val="20"/>
                <w:lang w:bidi="en-GB"/>
              </w:rPr>
              <w:t xml:space="preserve">Where the service in question is not available </w:t>
            </w:r>
            <w:r w:rsidR="00690683">
              <w:rPr>
                <w:rFonts w:asciiTheme="minorHAnsi" w:hAnsiTheme="minorHAnsi" w:cstheme="minorHAnsi"/>
                <w:color w:val="auto"/>
                <w:sz w:val="20"/>
                <w:szCs w:val="20"/>
                <w:lang w:bidi="en-GB"/>
              </w:rPr>
              <w:t>o</w:t>
            </w:r>
            <w:r w:rsidRPr="00C0688B">
              <w:rPr>
                <w:rFonts w:asciiTheme="minorHAnsi" w:hAnsiTheme="minorHAnsi" w:cstheme="minorHAnsi"/>
                <w:color w:val="auto"/>
                <w:sz w:val="20"/>
                <w:szCs w:val="20"/>
                <w:lang w:bidi="en-GB"/>
              </w:rPr>
              <w:t xml:space="preserve">n the market </w:t>
            </w:r>
            <w:r w:rsidR="00690683">
              <w:rPr>
                <w:rFonts w:asciiTheme="minorHAnsi" w:hAnsiTheme="minorHAnsi" w:cstheme="minorHAnsi"/>
                <w:color w:val="auto"/>
                <w:sz w:val="20"/>
                <w:szCs w:val="20"/>
                <w:lang w:bidi="en-GB"/>
              </w:rPr>
              <w:t>covered by</w:t>
            </w:r>
            <w:r w:rsidRPr="00C0688B">
              <w:rPr>
                <w:rFonts w:asciiTheme="minorHAnsi" w:hAnsiTheme="minorHAnsi" w:cstheme="minorHAnsi"/>
                <w:color w:val="auto"/>
                <w:sz w:val="20"/>
                <w:szCs w:val="20"/>
                <w:lang w:bidi="en-GB"/>
              </w:rPr>
              <w:t xml:space="preserve"> analysis, the identified demand shall be </w:t>
            </w:r>
            <w:r w:rsidRPr="00C0688B">
              <w:rPr>
                <w:rFonts w:asciiTheme="minorHAnsi" w:hAnsiTheme="minorHAnsi" w:cstheme="minorHAnsi"/>
                <w:i/>
                <w:color w:val="auto"/>
                <w:sz w:val="20"/>
                <w:szCs w:val="20"/>
                <w:lang w:bidi="en-GB"/>
              </w:rPr>
              <w:t>benchmarked</w:t>
            </w:r>
            <w:r w:rsidRPr="00C0688B">
              <w:rPr>
                <w:rFonts w:asciiTheme="minorHAnsi" w:hAnsiTheme="minorHAnsi" w:cstheme="minorHAnsi"/>
                <w:color w:val="auto"/>
                <w:sz w:val="20"/>
                <w:szCs w:val="20"/>
                <w:lang w:bidi="en-GB"/>
              </w:rPr>
              <w:t xml:space="preserve"> against existing demand in the relevant geographic regions or markets. The same should be done in cases where the service under analysis is already available on the market. The region chosen for benchmarking should be similar to the IP region in terms of characteristics such as size, income level, population density, transport infrastructure, etc. When benchmarking</w:t>
            </w:r>
            <w:r w:rsidR="00690683">
              <w:rPr>
                <w:rFonts w:asciiTheme="minorHAnsi" w:hAnsiTheme="minorHAnsi" w:cstheme="minorHAnsi"/>
                <w:color w:val="auto"/>
                <w:sz w:val="20"/>
                <w:szCs w:val="20"/>
                <w:lang w:bidi="en-GB"/>
              </w:rPr>
              <w:t>,</w:t>
            </w:r>
            <w:r w:rsidRPr="00C0688B">
              <w:rPr>
                <w:rFonts w:asciiTheme="minorHAnsi" w:hAnsiTheme="minorHAnsi" w:cstheme="minorHAnsi"/>
                <w:color w:val="auto"/>
                <w:sz w:val="20"/>
                <w:szCs w:val="20"/>
                <w:lang w:bidi="en-GB"/>
              </w:rPr>
              <w:t xml:space="preserve"> potential distortions in the results are eliminated.</w:t>
            </w:r>
          </w:p>
          <w:p w14:paraId="09543DB8" w14:textId="77777777" w:rsidR="00EE5B09" w:rsidRDefault="00EE5B09" w:rsidP="00640FB8">
            <w:pPr>
              <w:pStyle w:val="Default"/>
              <w:tabs>
                <w:tab w:val="left" w:pos="643"/>
                <w:tab w:val="left" w:pos="1494"/>
              </w:tabs>
              <w:jc w:val="both"/>
              <w:rPr>
                <w:rFonts w:asciiTheme="minorHAnsi" w:hAnsiTheme="minorHAnsi" w:cstheme="minorHAnsi"/>
                <w:color w:val="auto"/>
                <w:sz w:val="20"/>
                <w:szCs w:val="20"/>
              </w:rPr>
            </w:pPr>
          </w:p>
          <w:p w14:paraId="7FD07037" w14:textId="77777777" w:rsidR="00EE5B09" w:rsidRDefault="00EE5B09" w:rsidP="00640FB8">
            <w:pPr>
              <w:pStyle w:val="Default"/>
              <w:tabs>
                <w:tab w:val="left" w:pos="643"/>
                <w:tab w:val="left" w:pos="1494"/>
              </w:tabs>
              <w:jc w:val="both"/>
              <w:rPr>
                <w:rFonts w:asciiTheme="minorHAnsi" w:hAnsiTheme="minorHAnsi" w:cstheme="minorBidi"/>
                <w:color w:val="auto"/>
                <w:sz w:val="20"/>
                <w:szCs w:val="20"/>
              </w:rPr>
            </w:pPr>
            <w:r w:rsidRPr="03A83195">
              <w:rPr>
                <w:rFonts w:asciiTheme="minorHAnsi" w:hAnsiTheme="minorHAnsi" w:cstheme="minorBidi"/>
                <w:color w:val="auto"/>
                <w:sz w:val="20"/>
                <w:szCs w:val="20"/>
                <w:lang w:bidi="en-GB"/>
              </w:rPr>
              <w:t>After taking into account the demand factors examined, their trends and circumstances, a demand forecast shall be prepared under three scenarios: pessimistic, most likely and optimistic, of which the most likely or more pessimistic scenario is recommended for further analysis to avoid optimistic bias (see Figure 1.1).</w:t>
            </w:r>
          </w:p>
          <w:p w14:paraId="7A6DECE8" w14:textId="77777777" w:rsidR="00B44B59" w:rsidRDefault="00B44B59" w:rsidP="00640FB8">
            <w:pPr>
              <w:pStyle w:val="Default"/>
              <w:tabs>
                <w:tab w:val="left" w:pos="643"/>
                <w:tab w:val="left" w:pos="1494"/>
              </w:tabs>
              <w:jc w:val="both"/>
              <w:rPr>
                <w:rFonts w:asciiTheme="minorHAnsi" w:hAnsiTheme="minorHAnsi" w:cstheme="minorHAnsi"/>
                <w:color w:val="auto"/>
                <w:sz w:val="20"/>
                <w:szCs w:val="20"/>
              </w:rPr>
            </w:pPr>
          </w:p>
          <w:p w14:paraId="66267518" w14:textId="77777777" w:rsidR="0019111E" w:rsidRDefault="0019111E" w:rsidP="0019111E">
            <w:pPr>
              <w:pStyle w:val="Caption"/>
              <w:keepNext/>
            </w:pPr>
            <w:r>
              <w:rPr>
                <w:lang w:bidi="en-GB"/>
              </w:rPr>
              <w:t>Table 1.2. Service supply and demand analysis</w:t>
            </w:r>
          </w:p>
          <w:tbl>
            <w:tblPr>
              <w:tblStyle w:val="TipTable"/>
              <w:tblW w:w="9384" w:type="dxa"/>
              <w:tblLook w:val="04A0" w:firstRow="1" w:lastRow="0" w:firstColumn="1" w:lastColumn="0" w:noHBand="0" w:noVBand="1"/>
            </w:tblPr>
            <w:tblGrid>
              <w:gridCol w:w="580"/>
              <w:gridCol w:w="8804"/>
            </w:tblGrid>
            <w:tr w:rsidR="00B34F9C" w:rsidRPr="00AE5EDE" w14:paraId="50055BDA" w14:textId="77777777" w:rsidTr="00877B31">
              <w:trPr>
                <w:trHeight w:val="1114"/>
              </w:trPr>
              <w:tc>
                <w:tcPr>
                  <w:cnfStyle w:val="001000000000" w:firstRow="0" w:lastRow="0" w:firstColumn="1" w:lastColumn="0" w:oddVBand="0" w:evenVBand="0" w:oddHBand="0" w:evenHBand="0" w:firstRowFirstColumn="0" w:firstRowLastColumn="0" w:lastRowFirstColumn="0" w:lastRowLastColumn="0"/>
                  <w:tcW w:w="309" w:type="pct"/>
                </w:tcPr>
                <w:p w14:paraId="6C66FA73" w14:textId="77777777" w:rsidR="00B34F9C" w:rsidRPr="00AE5EDE" w:rsidRDefault="00C059DB" w:rsidP="00B34F9C">
                  <w:pPr>
                    <w:rPr>
                      <w:lang w:val="lt-LT"/>
                    </w:rPr>
                  </w:pPr>
                  <w:r>
                    <w:rPr>
                      <w:noProof/>
                      <w:lang w:val="en-GB" w:bidi="en-GB"/>
                    </w:rPr>
                    <w:pict w14:anchorId="6E55E950">
                      <v:shape id="_x0000_s2196" style="position:absolute;left:0;text-align:left;margin-left:6.75pt;margin-top:.65pt;width:14.9pt;height:14.9pt;z-index:251660469;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4K1g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1" w:type="pct"/>
                </w:tcPr>
                <w:p w14:paraId="45A2FAB9" w14:textId="77777777" w:rsidR="00B34F9C" w:rsidRPr="00C0688B" w:rsidRDefault="00B34F9C" w:rsidP="00B34F9C">
                  <w:pPr>
                    <w:spacing w:after="0" w:line="240" w:lineRule="auto"/>
                    <w:ind w:right="348"/>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Pr>
                      <w:rFonts w:cstheme="minorHAnsi"/>
                      <w:b/>
                      <w:sz w:val="20"/>
                      <w:szCs w:val="20"/>
                      <w:lang w:val="en-GB" w:bidi="en-GB"/>
                    </w:rPr>
                    <w:t>BEST PRACTICES</w:t>
                  </w:r>
                </w:p>
                <w:p w14:paraId="1879693F" w14:textId="77777777" w:rsidR="00B34F9C" w:rsidRDefault="00B34F9C" w:rsidP="00B34F9C">
                  <w:pPr>
                    <w:pStyle w:val="ListParagraph"/>
                    <w:numPr>
                      <w:ilvl w:val="0"/>
                      <w:numId w:val="53"/>
                    </w:numPr>
                    <w:tabs>
                      <w:tab w:val="left" w:pos="11"/>
                      <w:tab w:val="left" w:pos="153"/>
                    </w:tabs>
                    <w:spacing w:line="240" w:lineRule="auto"/>
                    <w:ind w:left="11"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1424">
                    <w:rPr>
                      <w:rFonts w:cstheme="minorHAnsi"/>
                      <w:sz w:val="20"/>
                      <w:szCs w:val="20"/>
                      <w:lang w:val="en-GB" w:bidi="en-GB"/>
                    </w:rPr>
                    <w:t xml:space="preserve">The District Hospital Modernisation Project </w:t>
                  </w:r>
                  <w:r w:rsidR="00690683">
                    <w:rPr>
                      <w:rFonts w:cstheme="minorHAnsi"/>
                      <w:sz w:val="20"/>
                      <w:szCs w:val="20"/>
                      <w:lang w:val="en-GB" w:bidi="en-GB"/>
                    </w:rPr>
                    <w:t>analyses</w:t>
                  </w:r>
                  <w:r w:rsidRPr="006D1424">
                    <w:rPr>
                      <w:rFonts w:cstheme="minorHAnsi"/>
                      <w:sz w:val="20"/>
                      <w:szCs w:val="20"/>
                      <w:lang w:val="en-GB" w:bidi="en-GB"/>
                    </w:rPr>
                    <w:t xml:space="preserve"> the number of population of the district, its demographic composition, morbidity trends and provides forecast assumptions. The location and accessibility of health care facilities, the services they provide, and the possibility of transporting patients to regional centres is analysed. The critical time needed for the patient to reach a medical facility is defined.</w:t>
                  </w:r>
                </w:p>
                <w:p w14:paraId="04C747CB" w14:textId="77777777" w:rsidR="00B34F9C" w:rsidRDefault="00B34F9C" w:rsidP="00B34F9C">
                  <w:pPr>
                    <w:pStyle w:val="ListParagraph"/>
                    <w:tabs>
                      <w:tab w:val="left" w:pos="11"/>
                      <w:tab w:val="left" w:pos="153"/>
                    </w:tabs>
                    <w:spacing w:line="240" w:lineRule="auto"/>
                    <w:ind w:left="11" w:right="34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C19E92C" w14:textId="77777777" w:rsidR="00B34F9C" w:rsidRDefault="00B34F9C" w:rsidP="00B34F9C">
                  <w:pPr>
                    <w:pStyle w:val="ListParagraph"/>
                    <w:numPr>
                      <w:ilvl w:val="0"/>
                      <w:numId w:val="53"/>
                    </w:numPr>
                    <w:tabs>
                      <w:tab w:val="left" w:pos="11"/>
                      <w:tab w:val="left" w:pos="153"/>
                    </w:tabs>
                    <w:spacing w:line="240" w:lineRule="auto"/>
                    <w:ind w:left="11"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The service accessibility enhancement project examines in detail the organisation, processes and procedures for the public services provided physically, </w:t>
                  </w:r>
                  <w:r w:rsidR="00690683">
                    <w:rPr>
                      <w:rFonts w:cstheme="minorHAnsi"/>
                      <w:sz w:val="20"/>
                      <w:szCs w:val="20"/>
                      <w:lang w:val="en-GB" w:bidi="en-GB"/>
                    </w:rPr>
                    <w:t>current</w:t>
                  </w:r>
                  <w:r>
                    <w:rPr>
                      <w:rFonts w:cstheme="minorHAnsi"/>
                      <w:sz w:val="20"/>
                      <w:szCs w:val="20"/>
                      <w:lang w:val="en-GB" w:bidi="en-GB"/>
                    </w:rPr>
                    <w:t xml:space="preserve"> costs, </w:t>
                  </w:r>
                  <w:r w:rsidR="00690683">
                    <w:rPr>
                      <w:rFonts w:cstheme="minorHAnsi"/>
                      <w:sz w:val="20"/>
                      <w:szCs w:val="20"/>
                      <w:lang w:val="en-GB" w:bidi="en-GB"/>
                    </w:rPr>
                    <w:t>generated</w:t>
                  </w:r>
                  <w:r>
                    <w:rPr>
                      <w:rFonts w:cstheme="minorHAnsi"/>
                      <w:sz w:val="20"/>
                      <w:szCs w:val="20"/>
                      <w:lang w:val="en-GB" w:bidi="en-GB"/>
                    </w:rPr>
                    <w:t xml:space="preserve"> operating revenues, </w:t>
                  </w:r>
                  <w:r w:rsidR="00690683">
                    <w:rPr>
                      <w:rFonts w:cstheme="minorHAnsi"/>
                      <w:sz w:val="20"/>
                      <w:szCs w:val="20"/>
                      <w:lang w:val="en-GB" w:bidi="en-GB"/>
                    </w:rPr>
                    <w:t xml:space="preserve">and </w:t>
                  </w:r>
                  <w:r>
                    <w:rPr>
                      <w:rFonts w:cstheme="minorHAnsi"/>
                      <w:sz w:val="20"/>
                      <w:szCs w:val="20"/>
                      <w:lang w:val="en-GB" w:bidi="en-GB"/>
                    </w:rPr>
                    <w:t>legal constraints, introduces the shortcomings of physical</w:t>
                  </w:r>
                  <w:r w:rsidR="00690683">
                    <w:rPr>
                      <w:rFonts w:cstheme="minorHAnsi"/>
                      <w:sz w:val="20"/>
                      <w:szCs w:val="20"/>
                      <w:lang w:val="en-GB" w:bidi="en-GB"/>
                    </w:rPr>
                    <w:t xml:space="preserve"> provision of </w:t>
                  </w:r>
                  <w:r>
                    <w:rPr>
                      <w:rFonts w:cstheme="minorHAnsi"/>
                      <w:sz w:val="20"/>
                      <w:szCs w:val="20"/>
                      <w:lang w:val="en-GB" w:bidi="en-GB"/>
                    </w:rPr>
                    <w:t xml:space="preserve">public services, potential number of users and potential demand. </w:t>
                  </w:r>
                  <w:r w:rsidR="00690683">
                    <w:rPr>
                      <w:rFonts w:cstheme="minorHAnsi"/>
                      <w:sz w:val="20"/>
                      <w:szCs w:val="20"/>
                      <w:lang w:val="en-GB" w:bidi="en-GB"/>
                    </w:rPr>
                    <w:t>C</w:t>
                  </w:r>
                  <w:r>
                    <w:rPr>
                      <w:rFonts w:cstheme="minorHAnsi"/>
                      <w:sz w:val="20"/>
                      <w:szCs w:val="20"/>
                      <w:lang w:val="en-GB" w:bidi="en-GB"/>
                    </w:rPr>
                    <w:t xml:space="preserve">hanges in </w:t>
                  </w:r>
                  <w:r w:rsidR="00690683">
                    <w:rPr>
                      <w:rFonts w:cstheme="minorHAnsi"/>
                      <w:sz w:val="20"/>
                      <w:szCs w:val="20"/>
                      <w:lang w:val="en-GB" w:bidi="en-GB"/>
                    </w:rPr>
                    <w:t xml:space="preserve">the service </w:t>
                  </w:r>
                  <w:r>
                    <w:rPr>
                      <w:rFonts w:cstheme="minorHAnsi"/>
                      <w:sz w:val="20"/>
                      <w:szCs w:val="20"/>
                      <w:lang w:val="en-GB" w:bidi="en-GB"/>
                    </w:rPr>
                    <w:t>demand</w:t>
                  </w:r>
                  <w:r w:rsidR="00690683">
                    <w:rPr>
                      <w:rFonts w:cstheme="minorHAnsi"/>
                      <w:sz w:val="20"/>
                      <w:szCs w:val="20"/>
                      <w:lang w:val="en-GB" w:bidi="en-GB"/>
                    </w:rPr>
                    <w:t xml:space="preserve"> after</w:t>
                  </w:r>
                  <w:r>
                    <w:rPr>
                      <w:rFonts w:cstheme="minorHAnsi"/>
                      <w:sz w:val="20"/>
                      <w:szCs w:val="20"/>
                      <w:lang w:val="en-GB" w:bidi="en-GB"/>
                    </w:rPr>
                    <w:t xml:space="preserve"> its transfer to electronic environment</w:t>
                  </w:r>
                  <w:r w:rsidR="00690683">
                    <w:rPr>
                      <w:rFonts w:cstheme="minorHAnsi"/>
                      <w:sz w:val="20"/>
                      <w:szCs w:val="20"/>
                      <w:lang w:val="en-GB" w:bidi="en-GB"/>
                    </w:rPr>
                    <w:t xml:space="preserve"> are assessed in the light of</w:t>
                  </w:r>
                  <w:r>
                    <w:rPr>
                      <w:rFonts w:cstheme="minorHAnsi"/>
                      <w:sz w:val="20"/>
                      <w:szCs w:val="20"/>
                      <w:lang w:val="en-GB" w:bidi="en-GB"/>
                    </w:rPr>
                    <w:t xml:space="preserve"> experience of implementation of similar projects.</w:t>
                  </w:r>
                </w:p>
                <w:p w14:paraId="39132031" w14:textId="77777777" w:rsidR="00B34F9C" w:rsidRDefault="00B34F9C" w:rsidP="00B34F9C">
                  <w:pPr>
                    <w:pStyle w:val="ListParagraph"/>
                    <w:tabs>
                      <w:tab w:val="left" w:pos="11"/>
                      <w:tab w:val="left" w:pos="153"/>
                    </w:tabs>
                    <w:spacing w:line="240" w:lineRule="auto"/>
                    <w:ind w:left="11" w:right="34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DC6BE29" w14:textId="77777777" w:rsidR="00B34F9C" w:rsidRDefault="00B34F9C" w:rsidP="00B34F9C">
                  <w:pPr>
                    <w:pStyle w:val="ListParagraph"/>
                    <w:numPr>
                      <w:ilvl w:val="0"/>
                      <w:numId w:val="53"/>
                    </w:numPr>
                    <w:tabs>
                      <w:tab w:val="left" w:pos="11"/>
                      <w:tab w:val="left" w:pos="153"/>
                    </w:tabs>
                    <w:spacing w:line="240" w:lineRule="auto"/>
                    <w:ind w:left="11" w:right="34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lastRenderedPageBreak/>
                    <w:t xml:space="preserve">- In the Social Housing Stock Increase Project the number of applications submitted for obtaining social housing is analysed and the needs are assessed taking into account the composition of households and the number of persons with disabilities. The possibilities of adapting municipally-owned property for social housing, as well as the possibilities of renting, acquiring and adapting housing or buildings on the market are analysed. </w:t>
                  </w:r>
                </w:p>
                <w:p w14:paraId="3C79F3E0" w14:textId="77777777" w:rsidR="00B34F9C" w:rsidRDefault="00B34F9C" w:rsidP="00B34F9C">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BAD PRACTICES</w:t>
                  </w:r>
                </w:p>
                <w:p w14:paraId="2D8DAF12" w14:textId="77777777" w:rsidR="00B34F9C" w:rsidRDefault="00B34F9C" w:rsidP="00B34F9C">
                  <w:pPr>
                    <w:pStyle w:val="ListParagraph"/>
                    <w:numPr>
                      <w:ilvl w:val="0"/>
                      <w:numId w:val="53"/>
                    </w:numPr>
                    <w:tabs>
                      <w:tab w:val="left" w:pos="219"/>
                    </w:tabs>
                    <w:spacing w:line="240" w:lineRule="auto"/>
                    <w:ind w:left="0"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1424">
                    <w:rPr>
                      <w:rFonts w:cstheme="minorHAnsi"/>
                      <w:sz w:val="20"/>
                      <w:szCs w:val="20"/>
                      <w:lang w:val="en-GB" w:bidi="en-GB"/>
                    </w:rPr>
                    <w:t xml:space="preserve">In projecting the need for </w:t>
                  </w:r>
                  <w:r w:rsidR="00690683" w:rsidRPr="006D1424">
                    <w:rPr>
                      <w:rFonts w:cstheme="minorHAnsi"/>
                      <w:sz w:val="20"/>
                      <w:szCs w:val="20"/>
                      <w:lang w:val="en-GB" w:bidi="en-GB"/>
                    </w:rPr>
                    <w:t>expan</w:t>
                  </w:r>
                  <w:r w:rsidR="00690683">
                    <w:rPr>
                      <w:rFonts w:cstheme="minorHAnsi"/>
                      <w:sz w:val="20"/>
                      <w:szCs w:val="20"/>
                      <w:lang w:val="en-GB" w:bidi="en-GB"/>
                    </w:rPr>
                    <w:t>ding</w:t>
                  </w:r>
                  <w:r w:rsidRPr="006D1424">
                    <w:rPr>
                      <w:rFonts w:cstheme="minorHAnsi"/>
                      <w:sz w:val="20"/>
                      <w:szCs w:val="20"/>
                      <w:lang w:val="en-GB" w:bidi="en-GB"/>
                    </w:rPr>
                    <w:t xml:space="preserve"> the college in city X, only the change in the population of city X is considered, although 40</w:t>
                  </w:r>
                  <w:r w:rsidR="00690683">
                    <w:rPr>
                      <w:rFonts w:cstheme="minorHAnsi"/>
                      <w:sz w:val="20"/>
                      <w:szCs w:val="20"/>
                      <w:lang w:val="en-GB" w:bidi="en-GB"/>
                    </w:rPr>
                    <w:t xml:space="preserve"> % of the college</w:t>
                  </w:r>
                  <w:r w:rsidRPr="006D1424">
                    <w:rPr>
                      <w:rFonts w:cstheme="minorHAnsi"/>
                      <w:sz w:val="20"/>
                      <w:szCs w:val="20"/>
                      <w:lang w:val="en-GB" w:bidi="en-GB"/>
                    </w:rPr>
                    <w:t xml:space="preserve"> students come from other cities of Lithuania. The increase in the number of urban dwellers in </w:t>
                  </w:r>
                  <w:r w:rsidR="00690683">
                    <w:rPr>
                      <w:rFonts w:cstheme="minorHAnsi"/>
                      <w:sz w:val="20"/>
                      <w:szCs w:val="20"/>
                      <w:lang w:val="en-GB" w:bidi="en-GB"/>
                    </w:rPr>
                    <w:t xml:space="preserve">city </w:t>
                  </w:r>
                  <w:r w:rsidRPr="006D1424">
                    <w:rPr>
                      <w:rFonts w:cstheme="minorHAnsi"/>
                      <w:sz w:val="20"/>
                      <w:szCs w:val="20"/>
                      <w:lang w:val="en-GB" w:bidi="en-GB"/>
                    </w:rPr>
                    <w:t>X may distort the projections, as other cities have lower fertility rates.</w:t>
                  </w:r>
                </w:p>
                <w:p w14:paraId="2F81FF16" w14:textId="77777777" w:rsidR="00B34F9C" w:rsidRDefault="00B34F9C" w:rsidP="00B34F9C">
                  <w:pPr>
                    <w:pStyle w:val="ListParagraph"/>
                    <w:tabs>
                      <w:tab w:val="left" w:pos="219"/>
                    </w:tabs>
                    <w:spacing w:line="240" w:lineRule="auto"/>
                    <w:ind w:left="0" w:right="34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923B5A7" w14:textId="77777777" w:rsidR="00B34F9C" w:rsidRDefault="00B34F9C" w:rsidP="00B34F9C">
                  <w:pPr>
                    <w:pStyle w:val="ListParagraph"/>
                    <w:numPr>
                      <w:ilvl w:val="0"/>
                      <w:numId w:val="53"/>
                    </w:numPr>
                    <w:tabs>
                      <w:tab w:val="left" w:pos="219"/>
                    </w:tabs>
                    <w:spacing w:line="240" w:lineRule="auto"/>
                    <w:ind w:left="0"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1424">
                    <w:rPr>
                      <w:rFonts w:cstheme="minorHAnsi"/>
                      <w:sz w:val="20"/>
                      <w:szCs w:val="20"/>
                      <w:lang w:val="en-GB" w:bidi="en-GB"/>
                    </w:rPr>
                    <w:t>Identified need for IP: the existing infrastructure has not been renovated since its creation in 1952 and needs investment. It is not clear whether the infrastructure is needed now, or whether it will be needed in the future, and by which user groups.</w:t>
                  </w:r>
                </w:p>
                <w:p w14:paraId="59FC8628" w14:textId="77777777" w:rsidR="00B34F9C" w:rsidRPr="006D1424" w:rsidRDefault="00B34F9C" w:rsidP="00B34F9C">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7B3991A" w14:textId="77777777" w:rsidR="00B34F9C" w:rsidRPr="006D1424" w:rsidRDefault="00B34F9C" w:rsidP="00B34F9C">
                  <w:pPr>
                    <w:pStyle w:val="ListParagraph"/>
                    <w:numPr>
                      <w:ilvl w:val="0"/>
                      <w:numId w:val="53"/>
                    </w:numPr>
                    <w:tabs>
                      <w:tab w:val="left" w:pos="219"/>
                    </w:tabs>
                    <w:spacing w:line="240" w:lineRule="auto"/>
                    <w:ind w:left="0"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1424">
                    <w:rPr>
                      <w:rFonts w:cstheme="minorHAnsi"/>
                      <w:sz w:val="20"/>
                      <w:szCs w:val="20"/>
                      <w:lang w:val="en-GB" w:bidi="en-GB"/>
                    </w:rPr>
                    <w:t>In forecasting the demand for e-services the scope of the service that is most attractive to its user groups and the level of computer literacy that would be sufficient for users to access the service in the country are not analysed.</w:t>
                  </w:r>
                </w:p>
              </w:tc>
            </w:tr>
          </w:tbl>
          <w:p w14:paraId="78A19920" w14:textId="77777777" w:rsidR="00B44B59" w:rsidRDefault="00B44B59" w:rsidP="00640FB8">
            <w:pPr>
              <w:pStyle w:val="Default"/>
              <w:tabs>
                <w:tab w:val="left" w:pos="643"/>
                <w:tab w:val="left" w:pos="1494"/>
              </w:tabs>
              <w:jc w:val="both"/>
              <w:rPr>
                <w:rFonts w:asciiTheme="minorHAnsi" w:hAnsiTheme="minorHAnsi" w:cstheme="minorHAnsi"/>
                <w:color w:val="auto"/>
                <w:sz w:val="20"/>
                <w:szCs w:val="20"/>
              </w:rPr>
            </w:pPr>
          </w:p>
          <w:p w14:paraId="6A7C6625" w14:textId="77777777" w:rsidR="00B44B59" w:rsidRPr="00B44B59" w:rsidRDefault="00C059DB" w:rsidP="00B44B59">
            <w:pPr>
              <w:spacing w:after="0" w:line="240" w:lineRule="auto"/>
              <w:rPr>
                <w:sz w:val="16"/>
                <w:szCs w:val="16"/>
              </w:rPr>
            </w:pPr>
            <w:r>
              <w:rPr>
                <w:noProof/>
                <w:sz w:val="16"/>
                <w:szCs w:val="16"/>
                <w:lang w:bidi="en-GB"/>
              </w:rPr>
              <w:pict w14:anchorId="70E4A3D6">
                <v:shapetype id="_x0000_t202" coordsize="21600,21600" o:spt="202" path="m,l,21600r21600,l21600,xe">
                  <v:stroke joinstyle="miter"/>
                  <v:path gradientshapeok="t" o:connecttype="rect"/>
                </v:shapetype>
                <v:shape id="Text Box 530" o:spid="_x0000_s2195" type="#_x0000_t202" style="position:absolute;margin-left:160.8pt;margin-top:2.85pt;width:60.45pt;height:26.15pt;z-index:25165834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" filled="f" stroked="f" strokeweight=".5pt">
                  <v:textbox style="mso-next-textbox:#Text Box 530">
                    <w:txbxContent>
                      <w:p w14:paraId="1F729EC7" w14:textId="77777777" w:rsidR="001B39DA" w:rsidRDefault="001B39DA" w:rsidP="00B44B59">
                        <w:pPr>
                          <w:spacing w:after="0" w:line="240" w:lineRule="auto"/>
                          <w:rPr>
                            <w:rFonts w:ascii="Times New Roman" w:hAnsi="Times New Roman"/>
                            <w:i/>
                            <w:iCs/>
                            <w:sz w:val="16"/>
                            <w:szCs w:val="16"/>
                          </w:rPr>
                        </w:pPr>
                        <w:r>
                          <w:rPr>
                            <w:rFonts w:ascii="Times New Roman" w:eastAsia="Times New Roman" w:hAnsi="Times New Roman"/>
                            <w:i/>
                            <w:sz w:val="16"/>
                            <w:szCs w:val="16"/>
                            <w:lang w:bidi="en-GB"/>
                          </w:rPr>
                          <w:t>Current moment</w:t>
                        </w:r>
                      </w:p>
                      <w:p w14:paraId="0B41F1D7" w14:textId="77777777" w:rsidR="001B39DA" w:rsidRPr="00180572" w:rsidRDefault="001B39DA" w:rsidP="00B44B59">
                        <w:pPr>
                          <w:spacing w:after="0" w:line="240" w:lineRule="auto"/>
                          <w:rPr>
                            <w:rFonts w:ascii="Times New Roman" w:hAnsi="Times New Roman"/>
                            <w:i/>
                            <w:iCs/>
                            <w:sz w:val="16"/>
                            <w:szCs w:val="16"/>
                          </w:rPr>
                        </w:pPr>
                        <w:r>
                          <w:rPr>
                            <w:rFonts w:ascii="Times New Roman" w:eastAsia="Times New Roman" w:hAnsi="Times New Roman"/>
                            <w:i/>
                            <w:sz w:val="16"/>
                            <w:szCs w:val="16"/>
                            <w:lang w:bidi="en-GB"/>
                          </w:rPr>
                          <w:t xml:space="preserve"> of time</w:t>
                        </w:r>
                      </w:p>
                    </w:txbxContent>
                  </v:textbox>
                </v:shape>
              </w:pict>
            </w:r>
            <w:r>
              <w:rPr>
                <w:noProof/>
                <w:sz w:val="16"/>
                <w:szCs w:val="16"/>
                <w:lang w:bidi="en-GB"/>
              </w:rPr>
              <w:pict w14:anchorId="0E6E39AA">
                <v:shape id="Text Box 55" o:spid="_x0000_s2194" type="#_x0000_t202" style="position:absolute;margin-left:229.6pt;margin-top:5.95pt;width:82.25pt;height:20pt;z-index:2516583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" filled="f" strokeweight="1pt">
                  <v:textbox style="mso-next-textbox:#Text Box 55">
                    <w:txbxContent>
                      <w:p w14:paraId="7CE99CB1" w14:textId="77777777" w:rsidR="001B39DA" w:rsidRPr="0046485E" w:rsidRDefault="001B39DA" w:rsidP="00B44B59">
                        <w:pPr>
                          <w:spacing w:after="0" w:line="240" w:lineRule="auto"/>
                          <w:jc w:val="center"/>
                          <w:rPr>
                            <w:sz w:val="20"/>
                            <w:szCs w:val="20"/>
                          </w:rPr>
                        </w:pPr>
                        <w:r>
                          <w:rPr>
                            <w:sz w:val="20"/>
                            <w:szCs w:val="20"/>
                            <w:lang w:bidi="en-GB"/>
                          </w:rPr>
                          <w:t>Forecast</w:t>
                        </w:r>
                      </w:p>
                    </w:txbxContent>
                  </v:textbox>
                </v:shape>
              </w:pict>
            </w:r>
            <w:r>
              <w:rPr>
                <w:noProof/>
                <w:sz w:val="16"/>
                <w:szCs w:val="16"/>
                <w:lang w:bidi="en-GB"/>
              </w:rPr>
              <w:pict w14:anchorId="35A6D80B">
                <v:shape id="Text Box 54" o:spid="_x0000_s2193" type="#_x0000_t202" style="position:absolute;margin-left:59.65pt;margin-top:5.85pt;width:82.25pt;height:20pt;z-index:2516583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" filled="f" strokeweight="1pt">
                  <v:textbox style="mso-next-textbox:#Text Box 54">
                    <w:txbxContent>
                      <w:p w14:paraId="430BF23C" w14:textId="77777777" w:rsidR="001B39DA" w:rsidRPr="0046485E" w:rsidRDefault="001B39DA" w:rsidP="00B44B59">
                        <w:pPr>
                          <w:spacing w:after="0" w:line="240" w:lineRule="auto"/>
                          <w:jc w:val="center"/>
                          <w:rPr>
                            <w:sz w:val="20"/>
                            <w:szCs w:val="20"/>
                          </w:rPr>
                        </w:pPr>
                        <w:r w:rsidRPr="0046485E">
                          <w:rPr>
                            <w:sz w:val="20"/>
                            <w:szCs w:val="20"/>
                            <w:lang w:bidi="en-GB"/>
                          </w:rPr>
                          <w:t>Factual situation</w:t>
                        </w:r>
                      </w:p>
                    </w:txbxContent>
                  </v:textbox>
                </v:shape>
              </w:pict>
            </w:r>
          </w:p>
          <w:p w14:paraId="41678DA8" w14:textId="77777777" w:rsidR="00B44B59" w:rsidRPr="00B44B59" w:rsidRDefault="00C059DB" w:rsidP="00B44B59">
            <w:pPr>
              <w:spacing w:after="0" w:line="240" w:lineRule="auto"/>
              <w:rPr>
                <w:sz w:val="16"/>
                <w:szCs w:val="16"/>
              </w:rPr>
            </w:pPr>
            <w:r>
              <w:rPr>
                <w:noProof/>
                <w:sz w:val="16"/>
                <w:szCs w:val="16"/>
                <w:lang w:bidi="en-GB"/>
              </w:rPr>
              <w:pict w14:anchorId="5CBAFB0E">
                <v:shape id="Text Box 13" o:spid="_x0000_s2192" type="#_x0000_t202" style="position:absolute;margin-left:5.6pt;margin-top:6.6pt;width:30.75pt;height:17.25pt;z-index:2516583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0WMAIAAFk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" filled="f" stroked="f" strokeweight=".5pt">
                  <v:textbox style="mso-next-textbox:#Text Box 13">
                    <w:txbxContent>
                      <w:p w14:paraId="349BF54B"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Size</w:t>
                        </w:r>
                      </w:p>
                    </w:txbxContent>
                  </v:textbox>
                </v:shape>
              </w:pict>
            </w:r>
            <w:r>
              <w:rPr>
                <w:noProof/>
                <w:sz w:val="16"/>
                <w:szCs w:val="16"/>
                <w:lang w:bidi="en-GB"/>
              </w:rPr>
              <w:pict w14:anchorId="0C3E38DB">
                <v:shapetype id="_x0000_t32" coordsize="21600,21600" o:spt="32" o:oned="t" path="m,l21600,21600e" filled="f">
                  <v:path arrowok="t" fillok="f" o:connecttype="none"/>
                  <o:lock v:ext="edit" shapetype="t"/>
                </v:shapetype>
                <v:shape id="Straight Arrow Connector 6" o:spid="_x0000_s2191" type="#_x0000_t32" style="position:absolute;margin-left:30.6pt;margin-top:4.95pt;width:0;height:96.4pt;flip:y;z-index:2516583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" strokecolor="windowText" strokeweight="1pt">
                  <v:stroke endarrow="block" joinstyle="miter"/>
                </v:shape>
              </w:pict>
            </w:r>
          </w:p>
          <w:p w14:paraId="3CB2354E" w14:textId="77777777" w:rsidR="00B44B59" w:rsidRPr="00B44B59" w:rsidRDefault="00C059DB" w:rsidP="00B44B59">
            <w:pPr>
              <w:spacing w:after="0" w:line="240" w:lineRule="auto"/>
              <w:rPr>
                <w:sz w:val="16"/>
                <w:szCs w:val="16"/>
              </w:rPr>
            </w:pPr>
            <w:r>
              <w:rPr>
                <w:noProof/>
                <w:sz w:val="16"/>
                <w:szCs w:val="16"/>
                <w:lang w:bidi="en-GB"/>
              </w:rPr>
              <w:pict w14:anchorId="4A17EB32">
                <v:shape id="Straight Arrow Connector 99" o:spid="_x0000_s2190" type="#_x0000_t32" style="position:absolute;margin-left:185.55pt;margin-top:9.05pt;width:0;height:14.15pt;z-index:25165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" strokecolor="windowText" strokeweight=".5pt">
                  <v:stroke endarrow="block" joinstyle="miter"/>
                </v:shape>
              </w:pict>
            </w:r>
          </w:p>
          <w:p w14:paraId="1BB3D1EC" w14:textId="77777777" w:rsidR="00B44B59" w:rsidRPr="00B44B59" w:rsidRDefault="00C059DB" w:rsidP="00B44B59">
            <w:pPr>
              <w:spacing w:after="0" w:line="240" w:lineRule="auto"/>
              <w:rPr>
                <w:sz w:val="16"/>
                <w:szCs w:val="16"/>
              </w:rPr>
            </w:pPr>
            <w:r>
              <w:rPr>
                <w:noProof/>
                <w:sz w:val="16"/>
                <w:szCs w:val="16"/>
                <w:lang w:bidi="en-GB"/>
              </w:rPr>
              <w:pict w14:anchorId="12A6BB80">
                <v:line id="Straight Connector 63" o:spid="_x0000_s2189" style="position:absolute;z-index:251658358;visibility:visible;mso-width-relative:margin;mso-height-relative:margin" from="247.1pt,9.95pt" to="248.9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" strokecolor="windowText">
                  <v:stroke dashstyle="longDashDotDot"/>
                </v:line>
              </w:pict>
            </w:r>
            <w:r>
              <w:rPr>
                <w:noProof/>
                <w:sz w:val="16"/>
                <w:szCs w:val="16"/>
                <w:lang w:bidi="en-GB"/>
              </w:rPr>
              <w:pict w14:anchorId="2173EB47">
                <v:line id="Straight Connector 533" o:spid="_x0000_s2188" style="position:absolute;flip:y;z-index:251658355;visibility:visible;mso-width-relative:margin;mso-height-relative:margin" from="246.3pt,6.9pt" to="342.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" strokecolor="windowText" strokeweight="1pt">
                  <v:stroke dashstyle="1 1" joinstyle="miter"/>
                </v:line>
              </w:pict>
            </w:r>
          </w:p>
          <w:p w14:paraId="5C890361" w14:textId="77777777" w:rsidR="00B44B59" w:rsidRPr="00B44B59" w:rsidRDefault="00C059DB" w:rsidP="00B44B59">
            <w:pPr>
              <w:spacing w:after="0" w:line="240" w:lineRule="auto"/>
              <w:rPr>
                <w:sz w:val="16"/>
                <w:szCs w:val="16"/>
              </w:rPr>
            </w:pPr>
            <w:r>
              <w:rPr>
                <w:noProof/>
                <w:sz w:val="16"/>
                <w:szCs w:val="16"/>
                <w:lang w:bidi="en-GB"/>
              </w:rPr>
              <w:pict w14:anchorId="7715CB19">
                <v:line id="Straight Connector 33" o:spid="_x0000_s2187" style="position:absolute;z-index:251658333;visibility:visible;mso-width-relative:margin;mso-height-relative:margin" from="184.75pt,4.75pt" to="186.45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" strokecolor="windowText">
                  <v:stroke dashstyle="dash"/>
                </v:line>
              </w:pict>
            </w:r>
            <w:r>
              <w:rPr>
                <w:noProof/>
                <w:sz w:val="16"/>
                <w:szCs w:val="16"/>
                <w:lang w:bidi="en-GB"/>
              </w:rPr>
              <w:pict w14:anchorId="1A1D62CA">
                <v:line id="Straight Connector 96" o:spid="_x0000_s2186" style="position:absolute;z-index:251658383;visibility:visible;mso-width-relative:margin;mso-height-relative:margin" from="170.5pt,4.75pt" to="172.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" strokecolor="windowText">
                  <v:stroke dashstyle="longDashDotDot"/>
                </v:line>
              </w:pict>
            </w:r>
            <w:r>
              <w:rPr>
                <w:noProof/>
                <w:sz w:val="16"/>
                <w:szCs w:val="16"/>
                <w:lang w:bidi="en-GB"/>
              </w:rPr>
              <w:pict w14:anchorId="746397A7">
                <v:shape id="Straight Arrow Connector 91" o:spid="_x0000_s2185" type="#_x0000_t32" style="position:absolute;margin-left:282.15pt;margin-top:4.7pt;width:0;height:127.55pt;flip:x;z-index:2516583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" strokecolor="windowText" strokeweight=".5pt">
                  <v:stroke dashstyle="dash" endarrow="block" joinstyle="miter"/>
                </v:shape>
              </w:pict>
            </w:r>
            <w:r>
              <w:rPr>
                <w:noProof/>
                <w:sz w:val="16"/>
                <w:szCs w:val="16"/>
                <w:lang w:bidi="en-GB"/>
              </w:rPr>
              <w:pict w14:anchorId="2BBDCB52">
                <v:shape id="Freeform: Shape 535" o:spid="_x0000_s2184" style="position:absolute;margin-left:185.1pt;margin-top:6.85pt;width:62pt;height:20.3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8740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" path="m,142240v21590,-7197,43180,-14393,91440,-35560c139700,85513,226907,22013,289560,15240v62653,-6773,94827,53340,177800,50800c550333,63500,729827,9313,787400,e" filled="f" strokecolor="windowText" strokeweight="1pt">
                  <v:stroke dashstyle="dash" joinstyle="miter"/>
                  <v:path arrowok="t" o:connecttype="custom" o:connectlocs="0,257810;91440,193358;289560,27623;467360,119698;787400,0" o:connectangles="0,0,0,0,0"/>
                </v:shape>
              </w:pict>
            </w:r>
          </w:p>
          <w:p w14:paraId="0F53865E" w14:textId="77777777" w:rsidR="00B44B59" w:rsidRPr="00B44B59" w:rsidRDefault="00C059DB" w:rsidP="00B44B59">
            <w:pPr>
              <w:spacing w:after="0" w:line="240" w:lineRule="auto"/>
              <w:rPr>
                <w:sz w:val="16"/>
                <w:szCs w:val="16"/>
              </w:rPr>
            </w:pPr>
            <w:r>
              <w:rPr>
                <w:noProof/>
                <w:sz w:val="16"/>
                <w:szCs w:val="16"/>
                <w:lang w:bidi="en-GB"/>
              </w:rPr>
              <w:pict w14:anchorId="2B2DC0C3">
                <v:shape id="Straight Arrow Connector 89" o:spid="_x0000_s2183" type="#_x0000_t32" style="position:absolute;margin-left:217.5pt;margin-top:3.8pt;width:0;height:121.9pt;flip:x;z-index:251658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" strokecolor="windowText" strokeweight=".5pt">
                  <v:stroke dashstyle="dash" endarrow="block" joinstyle="miter"/>
                </v:shape>
              </w:pict>
            </w:r>
            <w:r>
              <w:rPr>
                <w:noProof/>
                <w:sz w:val="16"/>
                <w:szCs w:val="16"/>
                <w:lang w:bidi="en-GB"/>
              </w:rPr>
              <w:pict w14:anchorId="1548C69E">
                <v:line id="Straight Connector 536" o:spid="_x0000_s2182" style="position:absolute;z-index:251658330;visibility:visible;mso-width-relative:margin;mso-height-relative:margin" from="157.5pt,6.2pt" to="184.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" strokecolor="windowText" strokeweight="1pt">
                  <v:stroke joinstyle="miter"/>
                </v:line>
              </w:pict>
            </w:r>
            <w:r>
              <w:rPr>
                <w:noProof/>
                <w:sz w:val="16"/>
                <w:szCs w:val="16"/>
                <w:lang w:bidi="en-GB"/>
              </w:rPr>
              <w:pict w14:anchorId="23F863B5">
                <v:shape id="Text Box 50" o:spid="_x0000_s2181" type="#_x0000_t202" style="position:absolute;margin-left:-6.65pt;margin-top:9.85pt;width:60.45pt;height:16.3pt;rotation:-90;z-index:25165834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" filled="f" stroked="f" strokeweight=".5pt">
                  <v:textbox style="mso-next-textbox:#Text Box 50">
                    <w:txbxContent>
                      <w:p w14:paraId="40BD5620" w14:textId="77777777" w:rsidR="001B39DA" w:rsidRPr="00786B26" w:rsidRDefault="001B39DA" w:rsidP="00B44B59">
                        <w:pPr>
                          <w:spacing w:after="0" w:line="240" w:lineRule="auto"/>
                          <w:rPr>
                            <w:rFonts w:ascii="Times New Roman" w:hAnsi="Times New Roman"/>
                            <w:sz w:val="16"/>
                            <w:szCs w:val="16"/>
                          </w:rPr>
                        </w:pPr>
                        <w:r w:rsidRPr="00786B26">
                          <w:rPr>
                            <w:rFonts w:ascii="Times New Roman" w:eastAsia="Times New Roman" w:hAnsi="Times New Roman"/>
                            <w:sz w:val="16"/>
                            <w:szCs w:val="16"/>
                            <w:lang w:bidi="en-GB"/>
                          </w:rPr>
                          <w:t xml:space="preserve">Factor </w:t>
                        </w:r>
                        <w:r w:rsidRPr="00786B26">
                          <w:rPr>
                            <w:rFonts w:ascii="Times New Roman" w:eastAsia="Times New Roman" w:hAnsi="Times New Roman"/>
                            <w:sz w:val="16"/>
                            <w:szCs w:val="16"/>
                            <w:vertAlign w:val="subscript"/>
                            <w:lang w:bidi="en-GB"/>
                          </w:rPr>
                          <w:t>X2</w:t>
                        </w:r>
                      </w:p>
                    </w:txbxContent>
                  </v:textbox>
                </v:shape>
              </w:pict>
            </w:r>
            <w:r>
              <w:rPr>
                <w:noProof/>
                <w:sz w:val="16"/>
                <w:szCs w:val="16"/>
                <w:lang w:bidi="en-GB"/>
              </w:rPr>
              <w:pict w14:anchorId="0B15D519">
                <v:shape id="Straight Arrow Connector 37" o:spid="_x0000_s2180" type="#_x0000_t32" style="position:absolute;margin-left:157.05pt;margin-top:6.4pt;width:0;height:141.75pt;flip:x;z-index:25165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" strokecolor="windowText" strokeweight=".5pt">
                  <v:stroke dashstyle="dash" endarrow="block" joinstyle="miter"/>
                </v:shape>
              </w:pict>
            </w:r>
            <w:r>
              <w:rPr>
                <w:noProof/>
                <w:sz w:val="16"/>
                <w:szCs w:val="16"/>
                <w:lang w:bidi="en-GB"/>
              </w:rPr>
              <w:pict w14:anchorId="5F9CD85A">
                <v:line id="Straight Connector 25" o:spid="_x0000_s2179" style="position:absolute;flip:y;z-index:251658329;visibility:visible;mso-width-relative:margin;mso-height-relative:margin" from="145.95pt,6.4pt" to="15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" strokecolor="windowText" strokeweight="1pt">
                  <v:stroke joinstyle="miter"/>
                </v:line>
              </w:pict>
            </w:r>
          </w:p>
          <w:p w14:paraId="12568DBB" w14:textId="77777777" w:rsidR="00B44B59" w:rsidRPr="00B44B59" w:rsidRDefault="00C059DB" w:rsidP="00B44B59">
            <w:pPr>
              <w:spacing w:after="0" w:line="240" w:lineRule="auto"/>
              <w:rPr>
                <w:sz w:val="16"/>
                <w:szCs w:val="16"/>
              </w:rPr>
            </w:pPr>
            <w:r>
              <w:rPr>
                <w:noProof/>
                <w:sz w:val="16"/>
                <w:szCs w:val="16"/>
                <w:lang w:bidi="en-GB"/>
              </w:rPr>
              <w:pict w14:anchorId="1F24DE59">
                <v:shape id="Text Box 94" o:spid="_x0000_s2178" type="#_x0000_t202" style="position:absolute;margin-left:238.35pt;margin-top:8.1pt;width:73.4pt;height:18pt;rotation:-90;z-index:25165838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" filled="f" stroked="f" strokeweight=".5pt">
                  <v:textbox style="mso-next-textbox:#Text Box 94">
                    <w:txbxContent>
                      <w:p w14:paraId="55E44122" w14:textId="77777777" w:rsidR="001B39DA" w:rsidRPr="00180572" w:rsidRDefault="001B39DA" w:rsidP="00B44B59">
                        <w:pPr>
                          <w:rPr>
                            <w:rFonts w:ascii="Times New Roman" w:hAnsi="Times New Roman"/>
                            <w:i/>
                            <w:iCs/>
                            <w:sz w:val="16"/>
                            <w:szCs w:val="16"/>
                          </w:rPr>
                        </w:pPr>
                        <w:r>
                          <w:rPr>
                            <w:rFonts w:ascii="Times New Roman" w:eastAsia="Times New Roman" w:hAnsi="Times New Roman"/>
                            <w:i/>
                            <w:sz w:val="16"/>
                            <w:szCs w:val="16"/>
                            <w:lang w:bidi="en-GB"/>
                          </w:rPr>
                          <w:t>Effect of the factor</w:t>
                        </w:r>
                      </w:p>
                    </w:txbxContent>
                  </v:textbox>
                </v:shape>
              </w:pict>
            </w:r>
            <w:r>
              <w:rPr>
                <w:noProof/>
                <w:sz w:val="16"/>
                <w:szCs w:val="16"/>
                <w:lang w:bidi="en-GB"/>
              </w:rPr>
              <w:pict w14:anchorId="6472B427">
                <v:shape id="Straight Arrow Connector 36" o:spid="_x0000_s2177" type="#_x0000_t32" style="position:absolute;margin-left:106.5pt;margin-top:7.75pt;width:0;height:130.4pt;flip:x;z-index:2516583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" strokecolor="windowText" strokeweight=".5pt">
                  <v:stroke dashstyle="dash" endarrow="block" joinstyle="miter"/>
                </v:shape>
              </w:pict>
            </w:r>
            <w:r>
              <w:rPr>
                <w:noProof/>
                <w:sz w:val="16"/>
                <w:szCs w:val="16"/>
                <w:lang w:bidi="en-GB"/>
              </w:rPr>
              <w:pict w14:anchorId="1F76225F">
                <v:line id="Straight Connector 24" o:spid="_x0000_s2176" style="position:absolute;flip:y;z-index:251658328;visibility:visible;mso-width-relative:margin;mso-height-relative:margin" from="130.95pt,7.8pt" to="145.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" strokecolor="windowText" strokeweight="1pt">
                  <v:stroke joinstyle="miter"/>
                </v:line>
              </w:pict>
            </w:r>
            <w:r>
              <w:rPr>
                <w:noProof/>
                <w:sz w:val="16"/>
                <w:szCs w:val="16"/>
                <w:lang w:bidi="en-GB"/>
              </w:rPr>
              <w:pict w14:anchorId="12116710">
                <v:line id="Straight Connector 23" o:spid="_x0000_s2175" style="position:absolute;z-index:251658327;visibility:visible;mso-width-relative:margin;mso-height-relative:margin" from="107.35pt,7.8pt" to="131.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" strokecolor="windowText" strokeweight="1pt">
                  <v:stroke joinstyle="miter"/>
                </v:line>
              </w:pict>
            </w:r>
            <w:r>
              <w:rPr>
                <w:noProof/>
                <w:sz w:val="16"/>
                <w:szCs w:val="16"/>
                <w:lang w:bidi="en-GB"/>
              </w:rPr>
              <w:pict w14:anchorId="40AB8E67">
                <v:line id="Straight Connector 22" o:spid="_x0000_s2174" style="position:absolute;flip:y;z-index:251658326;visibility:visible;mso-width-relative:margin;mso-height-relative:margin" from="76.1pt,7.8pt" to="107.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" strokecolor="windowText" strokeweight="1pt">
                  <v:stroke joinstyle="miter"/>
                </v:line>
              </w:pict>
            </w:r>
          </w:p>
          <w:p w14:paraId="1D8800A6" w14:textId="77777777" w:rsidR="00B44B59" w:rsidRPr="00B44B59" w:rsidRDefault="00B44B59" w:rsidP="00B44B59">
            <w:pPr>
              <w:spacing w:after="0" w:line="240" w:lineRule="auto"/>
              <w:rPr>
                <w:sz w:val="16"/>
                <w:szCs w:val="16"/>
              </w:rPr>
            </w:pPr>
          </w:p>
          <w:p w14:paraId="058D9F40" w14:textId="77777777" w:rsidR="00B44B59" w:rsidRPr="00B44B59" w:rsidRDefault="00C059DB" w:rsidP="00B44B59">
            <w:pPr>
              <w:spacing w:after="0" w:line="240" w:lineRule="auto"/>
              <w:rPr>
                <w:sz w:val="16"/>
                <w:szCs w:val="16"/>
              </w:rPr>
            </w:pPr>
            <w:r>
              <w:rPr>
                <w:noProof/>
                <w:sz w:val="16"/>
                <w:szCs w:val="16"/>
                <w:lang w:bidi="en-GB"/>
              </w:rPr>
              <w:pict w14:anchorId="1082EB19">
                <v:shape id="Straight Arrow Connector 34" o:spid="_x0000_s2173" type="#_x0000_t32" style="position:absolute;margin-left:52.05pt;margin-top:7.95pt;width:.05pt;height:105.45pt;flip:x;z-index:251658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" strokecolor="windowText" strokeweight=".5pt">
                  <v:stroke dashstyle="dash" endarrow="block" joinstyle="miter"/>
                </v:shape>
              </w:pict>
            </w:r>
            <w:r>
              <w:rPr>
                <w:noProof/>
                <w:sz w:val="16"/>
                <w:szCs w:val="16"/>
                <w:lang w:bidi="en-GB"/>
              </w:rPr>
              <w:pict w14:anchorId="0981E438">
                <v:line id="Straight Connector 21" o:spid="_x0000_s2172" style="position:absolute;z-index:251658325;visibility:visible;mso-width-relative:margin;mso-height-relative:margin" from="52.1pt,7.95pt" to="76.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" strokecolor="windowText" strokeweight="1pt">
                  <v:stroke joinstyle="miter"/>
                </v:line>
              </w:pict>
            </w:r>
            <w:r>
              <w:rPr>
                <w:noProof/>
                <w:sz w:val="16"/>
                <w:szCs w:val="16"/>
                <w:lang w:bidi="en-GB"/>
              </w:rPr>
              <w:pict w14:anchorId="571CEC6B">
                <v:line id="Straight Connector 20" o:spid="_x0000_s2171" style="position:absolute;flip:y;z-index:251658324;visibility:visible" from="30.65pt,7.95pt" to="52.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" strokecolor="windowText" strokeweight="1pt">
                  <v:stroke joinstyle="miter"/>
                </v:line>
              </w:pict>
            </w:r>
          </w:p>
          <w:p w14:paraId="2522FD8B" w14:textId="77777777" w:rsidR="00B44B59" w:rsidRPr="00B44B59" w:rsidRDefault="00C059DB" w:rsidP="00B44B59">
            <w:pPr>
              <w:spacing w:after="0" w:line="240" w:lineRule="auto"/>
              <w:rPr>
                <w:sz w:val="16"/>
                <w:szCs w:val="16"/>
              </w:rPr>
            </w:pPr>
            <w:r>
              <w:rPr>
                <w:noProof/>
                <w:sz w:val="16"/>
                <w:szCs w:val="16"/>
                <w:lang w:bidi="en-GB"/>
              </w:rPr>
              <w:pict w14:anchorId="0BA6A7EE">
                <v:shape id="Text Box 10" o:spid="_x0000_s2170" type="#_x0000_t202" style="position:absolute;margin-left:324.1pt;margin-top:7.5pt;width:35pt;height:15pt;z-index:2516583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" filled="f" stroked="f" strokeweight=".5pt">
                  <v:textbox style="mso-next-textbox:#Text Box 10">
                    <w:txbxContent>
                      <w:p w14:paraId="1198CFDC"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Time</w:t>
                        </w:r>
                      </w:p>
                    </w:txbxContent>
                  </v:textbox>
                </v:shape>
              </w:pict>
            </w:r>
          </w:p>
          <w:p w14:paraId="4A65862D" w14:textId="77777777" w:rsidR="00B44B59" w:rsidRPr="00B44B59" w:rsidRDefault="00C059DB" w:rsidP="00B44B59">
            <w:pPr>
              <w:spacing w:after="0" w:line="240" w:lineRule="auto"/>
              <w:rPr>
                <w:sz w:val="16"/>
                <w:szCs w:val="16"/>
              </w:rPr>
            </w:pPr>
            <w:r>
              <w:rPr>
                <w:noProof/>
                <w:sz w:val="16"/>
                <w:szCs w:val="16"/>
                <w:lang w:bidi="en-GB"/>
              </w:rPr>
              <w:pict w14:anchorId="13850DE3">
                <v:shape id="Straight Arrow Connector 537" o:spid="_x0000_s2169" type="#_x0000_t32" style="position:absolute;margin-left:30.65pt;margin-top:9.4pt;width:329.55pt;height:3.6pt;flip:y;z-index:2516583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" strokecolor="windowText" strokeweight="1pt">
                  <v:stroke endarrow="block" joinstyle="miter"/>
                </v:shape>
              </w:pict>
            </w:r>
          </w:p>
          <w:p w14:paraId="33D94D88" w14:textId="77777777" w:rsidR="00B44B59" w:rsidRPr="00B44B59" w:rsidRDefault="00B44B59" w:rsidP="00B44B59">
            <w:pPr>
              <w:spacing w:after="0" w:line="240" w:lineRule="auto"/>
              <w:rPr>
                <w:sz w:val="16"/>
                <w:szCs w:val="16"/>
              </w:rPr>
            </w:pPr>
          </w:p>
          <w:p w14:paraId="32802470" w14:textId="77777777" w:rsidR="00B44B59" w:rsidRPr="00B44B59" w:rsidRDefault="00B44B59" w:rsidP="00B44B59">
            <w:pPr>
              <w:spacing w:after="0" w:line="240" w:lineRule="auto"/>
              <w:rPr>
                <w:sz w:val="16"/>
                <w:szCs w:val="16"/>
              </w:rPr>
            </w:pPr>
          </w:p>
          <w:p w14:paraId="7902A1D8" w14:textId="77777777" w:rsidR="00B44B59" w:rsidRPr="00B44B59" w:rsidRDefault="00C059DB" w:rsidP="00B44B59">
            <w:pPr>
              <w:spacing w:after="0" w:line="240" w:lineRule="auto"/>
              <w:rPr>
                <w:sz w:val="16"/>
                <w:szCs w:val="16"/>
              </w:rPr>
            </w:pPr>
            <w:r>
              <w:rPr>
                <w:noProof/>
                <w:sz w:val="16"/>
                <w:szCs w:val="16"/>
                <w:lang w:bidi="en-GB"/>
              </w:rPr>
              <w:pict w14:anchorId="72726852">
                <v:shape id="Text Box 544" o:spid="_x0000_s2168" type="#_x0000_t202" style="position:absolute;margin-left:133.1pt;margin-top:.5pt;width:35.55pt;height:18pt;rotation:-90;z-index:2516583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" filled="f" stroked="f" strokeweight=".5pt">
                  <v:textbox style="mso-next-textbox:#Text Box 544">
                    <w:txbxContent>
                      <w:p w14:paraId="54786583"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Connection</w:t>
                        </w:r>
                      </w:p>
                    </w:txbxContent>
                  </v:textbox>
                </v:shape>
              </w:pict>
            </w:r>
            <w:r>
              <w:rPr>
                <w:noProof/>
                <w:sz w:val="16"/>
                <w:szCs w:val="16"/>
                <w:lang w:bidi="en-GB"/>
              </w:rPr>
              <w:pict w14:anchorId="2A190E19">
                <v:shape id="Text Box 44" o:spid="_x0000_s2167" type="#_x0000_t202" style="position:absolute;margin-left:83.3pt;margin-top:.65pt;width:35.55pt;height:18pt;rotation:-90;z-index:2516583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" filled="f" stroked="f" strokeweight=".5pt">
                  <v:textbox style="mso-next-textbox:#Text Box 44">
                    <w:txbxContent>
                      <w:p w14:paraId="580DAC17"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Connection</w:t>
                        </w:r>
                      </w:p>
                    </w:txbxContent>
                  </v:textbox>
                </v:shape>
              </w:pict>
            </w:r>
            <w:r>
              <w:rPr>
                <w:noProof/>
                <w:sz w:val="16"/>
                <w:szCs w:val="16"/>
                <w:lang w:bidi="en-GB"/>
              </w:rPr>
              <w:pict w14:anchorId="1E3E95BF">
                <v:shape id="Text Box 43" o:spid="_x0000_s2166" type="#_x0000_t202" style="position:absolute;margin-left:27.65pt;margin-top:.4pt;width:35.55pt;height:18pt;rotation:-90;z-index:2516583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" filled="f" stroked="f" strokeweight=".5pt">
                  <v:textbox style="mso-next-textbox:#Text Box 43">
                    <w:txbxContent>
                      <w:p w14:paraId="6A2B15E5"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Connection</w:t>
                        </w:r>
                      </w:p>
                    </w:txbxContent>
                  </v:textbox>
                </v:shape>
              </w:pict>
            </w:r>
            <w:r>
              <w:rPr>
                <w:noProof/>
                <w:sz w:val="16"/>
                <w:szCs w:val="16"/>
                <w:lang w:bidi="en-GB"/>
              </w:rPr>
              <w:pict w14:anchorId="620390DC">
                <v:shape id="Text Box 95" o:spid="_x0000_s2165" type="#_x0000_t202" style="position:absolute;margin-left:175.75pt;margin-top:2.35pt;width:73.35pt;height:18pt;rotation:-90;z-index:25165838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" filled="f" stroked="f" strokeweight=".5pt">
                  <v:textbox style="mso-next-textbox:#Text Box 95">
                    <w:txbxContent>
                      <w:p w14:paraId="5311E79E" w14:textId="77777777" w:rsidR="001B39DA" w:rsidRPr="00180572" w:rsidRDefault="001B39DA" w:rsidP="00B44B59">
                        <w:pPr>
                          <w:rPr>
                            <w:rFonts w:ascii="Times New Roman" w:hAnsi="Times New Roman"/>
                            <w:i/>
                            <w:iCs/>
                            <w:sz w:val="16"/>
                            <w:szCs w:val="16"/>
                          </w:rPr>
                        </w:pPr>
                        <w:r>
                          <w:rPr>
                            <w:rFonts w:ascii="Times New Roman" w:eastAsia="Times New Roman" w:hAnsi="Times New Roman"/>
                            <w:i/>
                            <w:sz w:val="16"/>
                            <w:szCs w:val="16"/>
                            <w:lang w:bidi="en-GB"/>
                          </w:rPr>
                          <w:t>Effect of the factor</w:t>
                        </w:r>
                      </w:p>
                    </w:txbxContent>
                  </v:textbox>
                </v:shape>
              </w:pict>
            </w:r>
          </w:p>
          <w:p w14:paraId="7507CE68" w14:textId="77777777" w:rsidR="00B44B59" w:rsidRPr="00B44B59" w:rsidRDefault="00C059DB" w:rsidP="00B44B59">
            <w:pPr>
              <w:spacing w:after="0" w:line="240" w:lineRule="auto"/>
              <w:rPr>
                <w:sz w:val="16"/>
                <w:szCs w:val="16"/>
              </w:rPr>
            </w:pPr>
            <w:r>
              <w:rPr>
                <w:noProof/>
                <w:sz w:val="16"/>
                <w:szCs w:val="16"/>
                <w:lang w:bidi="en-GB"/>
              </w:rPr>
              <w:pict w14:anchorId="3DD924E9">
                <v:shape id="Text Box 16" o:spid="_x0000_s2164" type="#_x0000_t202" style="position:absolute;margin-left:5.65pt;margin-top:7.55pt;width:30.75pt;height:17.25pt;z-index:2516583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" filled="f" stroked="f" strokeweight=".5pt">
                  <v:textbox style="mso-next-textbox:#Text Box 16">
                    <w:txbxContent>
                      <w:p w14:paraId="2E76EEE4"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Size</w:t>
                        </w:r>
                      </w:p>
                    </w:txbxContent>
                  </v:textbox>
                </v:shape>
              </w:pict>
            </w:r>
            <w:r>
              <w:rPr>
                <w:noProof/>
                <w:sz w:val="16"/>
                <w:szCs w:val="16"/>
                <w:lang w:bidi="en-GB"/>
              </w:rPr>
              <w:pict w14:anchorId="4E69C214">
                <v:shape id="Text Box 83" o:spid="_x0000_s2163" type="#_x0000_t202" style="position:absolute;margin-left:306.35pt;margin-top:4.4pt;width:44.4pt;height:15pt;z-index:2516583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" filled="f" stroked="f" strokeweight=".5pt">
                  <v:textbox style="mso-next-textbox:#Text Box 83">
                    <w:txbxContent>
                      <w:p w14:paraId="50710939" w14:textId="77777777" w:rsidR="001B39DA" w:rsidRPr="00BD5A31" w:rsidRDefault="001B39DA" w:rsidP="00B44B59">
                        <w:pPr>
                          <w:spacing w:after="0" w:line="240" w:lineRule="auto"/>
                          <w:rPr>
                            <w:rFonts w:ascii="Times New Roman" w:hAnsi="Times New Roman"/>
                            <w:i/>
                            <w:iCs/>
                            <w:sz w:val="12"/>
                            <w:szCs w:val="12"/>
                          </w:rPr>
                        </w:pPr>
                        <w:r w:rsidRPr="00BD5A31">
                          <w:rPr>
                            <w:rFonts w:ascii="Times New Roman" w:eastAsia="Times New Roman" w:hAnsi="Times New Roman"/>
                            <w:i/>
                            <w:sz w:val="12"/>
                            <w:szCs w:val="12"/>
                            <w:lang w:bidi="en-GB"/>
                          </w:rPr>
                          <w:t>Optimistic</w:t>
                        </w:r>
                      </w:p>
                    </w:txbxContent>
                  </v:textbox>
                </v:shape>
              </w:pict>
            </w:r>
            <w:r>
              <w:rPr>
                <w:noProof/>
                <w:sz w:val="16"/>
                <w:szCs w:val="16"/>
                <w:lang w:bidi="en-GB"/>
              </w:rPr>
              <w:pict w14:anchorId="4A476563">
                <v:shape id="Straight Arrow Connector 14" o:spid="_x0000_s2162" type="#_x0000_t32" style="position:absolute;margin-left:30.6pt;margin-top:4.95pt;width:0;height:96.4pt;flip:y;z-index:25165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" strokecolor="windowText" strokeweight="1pt">
                  <v:stroke endarrow="block" joinstyle="miter"/>
                </v:shape>
              </w:pict>
            </w:r>
          </w:p>
          <w:p w14:paraId="47865E32" w14:textId="77777777" w:rsidR="00B44B59" w:rsidRPr="00B44B59" w:rsidRDefault="00C059DB" w:rsidP="00B44B59">
            <w:pPr>
              <w:spacing w:after="0" w:line="240" w:lineRule="auto"/>
              <w:rPr>
                <w:sz w:val="16"/>
                <w:szCs w:val="16"/>
              </w:rPr>
            </w:pPr>
            <w:r>
              <w:rPr>
                <w:noProof/>
                <w:sz w:val="16"/>
                <w:szCs w:val="16"/>
                <w:lang w:bidi="en-GB"/>
              </w:rPr>
              <w:pict w14:anchorId="300964ED">
                <v:line id="Straight Connector 68" o:spid="_x0000_s2161" style="position:absolute;flip:y;z-index:251658361;visibility:visible" from="248.7pt,9.75pt" to="342.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" strokecolor="windowText" strokeweight="1pt">
                  <v:stroke dashstyle="1 1" joinstyle="miter"/>
                </v:line>
              </w:pict>
            </w:r>
          </w:p>
          <w:p w14:paraId="08D88C18" w14:textId="77777777" w:rsidR="00B44B59" w:rsidRPr="00B44B59" w:rsidRDefault="00C059DB" w:rsidP="00B44B59">
            <w:pPr>
              <w:spacing w:after="0" w:line="240" w:lineRule="auto"/>
              <w:rPr>
                <w:sz w:val="16"/>
                <w:szCs w:val="16"/>
              </w:rPr>
            </w:pPr>
            <w:r>
              <w:rPr>
                <w:noProof/>
                <w:sz w:val="16"/>
                <w:szCs w:val="16"/>
                <w:lang w:bidi="en-GB"/>
              </w:rPr>
              <w:pict w14:anchorId="7371A964">
                <v:shape id="Text Box 85" o:spid="_x0000_s2160" type="#_x0000_t202" style="position:absolute;margin-left:300.25pt;margin-top:.8pt;width:66.6pt;height:15pt;z-index:25165837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" filled="f" stroked="f" strokeweight=".5pt">
                  <v:textbox style="mso-next-textbox:#Text Box 85">
                    <w:txbxContent>
                      <w:p w14:paraId="7504106C"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Most likely</w:t>
                        </w:r>
                      </w:p>
                    </w:txbxContent>
                  </v:textbox>
                </v:shape>
              </w:pict>
            </w:r>
            <w:r>
              <w:rPr>
                <w:noProof/>
                <w:sz w:val="16"/>
                <w:szCs w:val="16"/>
                <w:lang w:bidi="en-GB"/>
              </w:rPr>
              <w:pict w14:anchorId="6A7C649A">
                <v:shape id="Freeform: Shape 66" o:spid="_x0000_s2159" style="position:absolute;margin-left:185.5pt;margin-top:9.3pt;width:63.2pt;height:14pt;z-index:251658359;visibility:visible;mso-wrap-style:square;mso-wrap-distance-left:9pt;mso-wrap-distance-top:0;mso-wrap-distance-right:9pt;mso-wrap-distance-bottom:0;mso-position-horizontal:absolute;mso-position-horizontal-relative:text;mso-position-vertical:absolute;mso-position-vertical-relative:text;v-text-anchor:middle" coordsize="80264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" path="m,177800c23283,155363,46567,132927,76200,116840,105833,100753,129540,88053,177800,81280v48260,-6773,113453,3387,187960,-5080c440267,67733,624840,30480,624840,30480,697653,17780,768773,14393,802640,e" filled="f" strokecolor="windowText" strokeweight="1.25pt">
                  <v:stroke dashstyle="longDashDot" joinstyle="miter"/>
                  <v:path arrowok="t" o:connecttype="custom" o:connectlocs="0,177800;76200,116840;177800,81280;365760,76200;624840,30480;802640,0" o:connectangles="0,0,0,0,0,0"/>
                </v:shape>
              </w:pict>
            </w:r>
          </w:p>
          <w:p w14:paraId="768325B8" w14:textId="77777777" w:rsidR="00B44B59" w:rsidRPr="00B44B59" w:rsidRDefault="00C059DB" w:rsidP="00B44B59">
            <w:pPr>
              <w:spacing w:after="0" w:line="240" w:lineRule="auto"/>
              <w:rPr>
                <w:sz w:val="16"/>
                <w:szCs w:val="16"/>
              </w:rPr>
            </w:pPr>
            <w:r>
              <w:rPr>
                <w:noProof/>
                <w:sz w:val="16"/>
                <w:szCs w:val="16"/>
                <w:lang w:bidi="en-GB"/>
              </w:rPr>
              <w:pict w14:anchorId="412C4AC7">
                <v:shape id="Text Box 53" o:spid="_x0000_s2158" type="#_x0000_t202" style="position:absolute;margin-left:-9.9pt;margin-top:12.1pt;width:60.4pt;height:18.15pt;rotation:-90;z-index:2516583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" filled="f" stroked="f" strokeweight=".5pt">
                  <v:textbox style="mso-next-textbox:#Text Box 53">
                    <w:txbxContent>
                      <w:p w14:paraId="16C11F52" w14:textId="77777777" w:rsidR="001B39DA" w:rsidRPr="004015E2" w:rsidRDefault="001B39DA" w:rsidP="00B44B59">
                        <w:pPr>
                          <w:spacing w:after="0" w:line="240" w:lineRule="auto"/>
                          <w:rPr>
                            <w:rFonts w:ascii="Times New Roman" w:hAnsi="Times New Roman"/>
                            <w:b/>
                            <w:bCs/>
                            <w:sz w:val="16"/>
                            <w:szCs w:val="16"/>
                          </w:rPr>
                        </w:pPr>
                        <w:r w:rsidRPr="00B477E2">
                          <w:rPr>
                            <w:rFonts w:ascii="Times New Roman" w:eastAsia="Times New Roman" w:hAnsi="Times New Roman"/>
                            <w:b/>
                            <w:sz w:val="20"/>
                            <w:szCs w:val="20"/>
                            <w:lang w:bidi="en-GB"/>
                          </w:rPr>
                          <w:t>Demand</w:t>
                        </w:r>
                      </w:p>
                    </w:txbxContent>
                  </v:textbox>
                </v:shape>
              </w:pict>
            </w:r>
            <w:r>
              <w:rPr>
                <w:noProof/>
                <w:sz w:val="16"/>
                <w:szCs w:val="16"/>
                <w:lang w:bidi="en-GB"/>
              </w:rPr>
              <w:pict w14:anchorId="5B3D7E2C">
                <v:shape id="Straight Arrow Connector 90" o:spid="_x0000_s2157" type="#_x0000_t32" style="position:absolute;margin-left:282.15pt;margin-top:8.85pt;width:0;height:136.05pt;flip:y;z-index:25165837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" strokecolor="windowText" strokeweight=".5pt">
                  <v:stroke dashstyle="dash" endarrow="block" joinstyle="miter"/>
                </v:shape>
              </w:pict>
            </w:r>
            <w:r>
              <w:rPr>
                <w:noProof/>
                <w:sz w:val="16"/>
                <w:szCs w:val="16"/>
                <w:lang w:bidi="en-GB"/>
              </w:rPr>
              <w:pict w14:anchorId="611E3B91">
                <v:shape id="Text Box 86" o:spid="_x0000_s2156" type="#_x0000_t202" style="position:absolute;margin-left:307pt;margin-top:6pt;width:43.65pt;height:15pt;z-index:25165837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" filled="f" stroked="f" strokeweight=".5pt">
                  <v:textbox style="mso-next-textbox:#Text Box 86">
                    <w:txbxContent>
                      <w:p w14:paraId="3D0C0D8E"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Pessimistic</w:t>
                        </w:r>
                      </w:p>
                    </w:txbxContent>
                  </v:textbox>
                </v:shape>
              </w:pict>
            </w:r>
            <w:r>
              <w:rPr>
                <w:noProof/>
                <w:sz w:val="16"/>
                <w:szCs w:val="16"/>
                <w:lang w:bidi="en-GB"/>
              </w:rPr>
              <w:pict w14:anchorId="5FE024DB">
                <v:line id="Straight Connector 545" o:spid="_x0000_s2155" style="position:absolute;flip:y;z-index:251658356;visibility:visible" from="246.3pt,5.1pt" to="342.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" strokecolor="windowText" strokeweight="1.5pt">
                  <v:stroke dashstyle="1 1" joinstyle="miter"/>
                </v:line>
              </w:pict>
            </w:r>
            <w:r>
              <w:rPr>
                <w:noProof/>
                <w:sz w:val="16"/>
                <w:szCs w:val="16"/>
                <w:lang w:bidi="en-GB"/>
              </w:rPr>
              <w:pict w14:anchorId="34F2D713">
                <v:shape id="Freeform: Shape 546" o:spid="_x0000_s2154" style="position:absolute;margin-left:184.9pt;margin-top:8.7pt;width:61.6pt;height:6.4pt;z-index:251658353;visibility:visible;mso-wrap-style:square;mso-wrap-distance-left:9pt;mso-wrap-distance-top:0;mso-wrap-distance-right:9pt;mso-wrap-distance-bottom:0;mso-position-horizontal:absolute;mso-position-horizontal-relative:text;mso-position-vertical:absolute;mso-position-vertical-relative:text;v-text-anchor:middle" coordsize="782320,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" path="m,81280c46990,57150,93980,33020,182880,25400v88900,-7620,250613,14393,350520,10160c633307,31327,745067,24553,782320,e" filled="f" strokecolor="windowText" strokeweight="1.5pt">
                  <v:stroke dashstyle="longDash" joinstyle="miter"/>
                  <v:path arrowok="t" o:connecttype="custom" o:connectlocs="0,81280;182880,25400;533400,35560;782320,0" o:connectangles="0,0,0,0"/>
                </v:shape>
              </w:pict>
            </w:r>
          </w:p>
          <w:p w14:paraId="204AFC1B" w14:textId="77777777" w:rsidR="00B44B59" w:rsidRPr="00B44B59" w:rsidRDefault="00C059DB" w:rsidP="00B44B59">
            <w:pPr>
              <w:spacing w:after="0" w:line="240" w:lineRule="auto"/>
              <w:rPr>
                <w:sz w:val="16"/>
                <w:szCs w:val="16"/>
              </w:rPr>
            </w:pPr>
            <w:r>
              <w:rPr>
                <w:noProof/>
                <w:sz w:val="16"/>
                <w:szCs w:val="16"/>
                <w:lang w:bidi="en-GB"/>
              </w:rPr>
              <w:pict w14:anchorId="6331D4DC">
                <v:shape id="Straight Arrow Connector 87" o:spid="_x0000_s2153" type="#_x0000_t32" style="position:absolute;margin-left:217.45pt;margin-top:3.65pt;width:0;height:133.25pt;flip:y;z-index:25165837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" strokecolor="windowText" strokeweight=".5pt">
                  <v:stroke dashstyle="dash" endarrow="block" joinstyle="miter"/>
                </v:shape>
              </w:pict>
            </w:r>
            <w:r>
              <w:rPr>
                <w:noProof/>
                <w:sz w:val="16"/>
                <w:szCs w:val="16"/>
                <w:lang w:bidi="en-GB"/>
              </w:rPr>
              <w:pict w14:anchorId="09BFD76A">
                <v:line id="Straight Connector 69" o:spid="_x0000_s2152" style="position:absolute;flip:y;z-index:251658362;visibility:visible;mso-width-relative:margin;mso-height-relative:margin" from="248.7pt,8.2pt" to="340.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" strokecolor="windowText" strokeweight="1pt">
                  <v:stroke dashstyle="1 1" joinstyle="miter"/>
                </v:line>
              </w:pict>
            </w:r>
            <w:r>
              <w:rPr>
                <w:noProof/>
                <w:sz w:val="16"/>
                <w:szCs w:val="16"/>
                <w:lang w:bidi="en-GB"/>
              </w:rPr>
              <w:pict w14:anchorId="1FB7A8AB">
                <v:shape id="Freeform: Shape 67" o:spid="_x0000_s2151" style="position:absolute;margin-left:185.9pt;margin-top:3.75pt;width:61.2pt;height:4.4pt;z-index:251658360;visibility:visible;mso-wrap-style:square;mso-wrap-distance-left:9pt;mso-wrap-distance-top:0;mso-wrap-distance-right:9pt;mso-wrap-distance-bottom:0;mso-position-horizontal:absolute;mso-position-horizontal-relative:text;mso-position-vertical:absolute;mso-position-vertical-relative:text;v-text-anchor:middle" coordsize="777240,5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" path="m,c43603,18203,87207,36407,162560,45720v75353,9313,289560,10160,289560,10160c554567,56727,712893,26247,777240,50800e" filled="f" strokecolor="windowText" strokeweight="1.25pt">
                  <v:stroke dashstyle="longDashDot" joinstyle="miter"/>
                  <v:path arrowok="t" o:connecttype="custom" o:connectlocs="0,0;162560,45720;452120,55880;777240,50800" o:connectangles="0,0,0,0"/>
                </v:shape>
              </w:pict>
            </w:r>
            <w:r>
              <w:rPr>
                <w:noProof/>
                <w:sz w:val="16"/>
                <w:szCs w:val="16"/>
                <w:lang w:bidi="en-GB"/>
              </w:rPr>
              <w:pict w14:anchorId="63CE7392">
                <v:shape id="Freeform: Shape 547" o:spid="_x0000_s2150" style="position:absolute;margin-left:31.55pt;margin-top:5.45pt;width:153.45pt;height:24.45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6760,3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" path="m,310243v10886,-5443,21535,-11385,32657,-16328c37900,291585,43712,290732,48986,288472v39848,-17078,3402,-6294,43542,-16329c97971,266700,102452,260085,108857,255815v10127,-6751,23416,-8408,32657,-16329c145870,235752,142900,227215,146957,223158v4057,-4057,11086,-3113,16329,-5443c174408,212772,185057,206829,195943,201386v1814,-5443,1386,-12271,5443,-16328c205443,181001,212583,182181,217714,179615v42204,-21103,-8383,-2648,32657,-16329c281393,132266,250094,157963,288471,141515v6013,-2577,9887,-9749,16329,-10886c329877,126204,355600,127000,381000,125186v59871,3629,119829,6038,179614,10886c568070,136677,575440,138737,582386,141515v26633,10653,52219,26740,70757,48985c657331,195525,658920,202742,664028,206829v4480,3584,10763,4051,16329,5443c699907,217160,768369,227847,772886,228600v52614,-1814,105282,-2439,157842,-5442c990363,219751,936531,216670,1001486,201386v17748,-4176,36285,-3629,54428,-5443c1066442,189626,1096455,169655,1110343,168729v18193,-1213,36285,3629,54428,5443c1183000,187843,1192766,196333,1213757,206829v13399,6699,36444,8796,48986,10886c1268186,221343,1273059,226023,1279071,228600v6876,2947,14292,5574,21772,5443c1397054,232355,1493157,226786,1589314,223158v9071,-3629,18475,-6517,27214,-10886c1622379,209346,1626511,202973,1632857,201386v15939,-3985,32657,-3629,48986,-5443c1718587,171448,1672590,198720,1736271,179615v6266,-1880,10886,-7257,16329,-10886c1756229,161472,1757749,152695,1763486,146958v7480,-7480,18412,-10461,27214,-16329c1830861,103854,1793441,121412,1834243,108858v16451,-5062,48985,-16329,48985,-16329c1885042,87086,1884998,80608,1888671,76200v17970,-21563,28190,-16523,54429,-21771c1950435,52962,1957614,50800,1964871,48986v37947,-37947,17722,-28923,54429,-38100c2043176,-5032,2035628,-6541,2035628,27215e" filled="f" strokecolor="windowText" strokeweight="1.5pt">
                  <v:stroke joinstyle="miter"/>
                  <v:path arrowok="t" o:connecttype="custom" o:connectlocs="0,310243;31243,293915;46864,288472;88520,272143;104142,255815;135385,239486;140592,223158;156214,217715;187456,201386;192663,185058;208284,179615;239527,163286;275977,141515;291598,130629;364498,125186;536332,136072;557161,141515;624854,190500;635267,206829;650889,212272;739410,228600;890416,223158;958109,201386;1010180,195943;1062251,168729;1114322,174172;1161186,206829;1208051,217715;1223671,228600;1244500,234043;1520477,223158;1546512,212272;1562134,201386;1608998,195943;1661069,179615;1676691,168729;1687105,146958;1713140,130629;1754798,108858;1801661,92529;1806868,76200;1858940,54429;1879768,48986;1931839,10886;1947460,27215" o:connectangles="0,0,0,0,0,0,0,0,0,0,0,0,0,0,0,0,0,0,0,0,0,0,0,0,0,0,0,0,0,0,0,0,0,0,0,0,0,0,0,0,0,0,0,0,0"/>
                </v:shape>
              </w:pict>
            </w:r>
          </w:p>
          <w:p w14:paraId="77B65FD0" w14:textId="77777777" w:rsidR="00B44B59" w:rsidRPr="00B44B59" w:rsidRDefault="00C059DB" w:rsidP="00B44B59">
            <w:pPr>
              <w:spacing w:after="0" w:line="240" w:lineRule="auto"/>
              <w:rPr>
                <w:sz w:val="16"/>
                <w:szCs w:val="16"/>
              </w:rPr>
            </w:pPr>
            <w:r>
              <w:rPr>
                <w:noProof/>
                <w:sz w:val="16"/>
                <w:szCs w:val="16"/>
                <w:lang w:bidi="en-GB"/>
              </w:rPr>
              <w:pict w14:anchorId="0234A4E0">
                <v:shape id="Straight Arrow Connector 40" o:spid="_x0000_s2149" type="#_x0000_t32" style="position:absolute;margin-left:53.8pt;margin-top:5.9pt;width:0;height:133.25pt;flip:y;z-index:25165833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" strokecolor="windowText" strokeweight=".5pt">
                  <v:stroke dashstyle="dash" endarrow="block" joinstyle="miter"/>
                </v:shape>
              </w:pict>
            </w:r>
          </w:p>
          <w:p w14:paraId="2A869DC2" w14:textId="77777777" w:rsidR="00B44B59" w:rsidRPr="00B44B59" w:rsidRDefault="00C059DB" w:rsidP="00B44B59">
            <w:pPr>
              <w:spacing w:after="0" w:line="240" w:lineRule="auto"/>
              <w:rPr>
                <w:sz w:val="16"/>
                <w:szCs w:val="16"/>
              </w:rPr>
            </w:pPr>
            <w:r>
              <w:rPr>
                <w:noProof/>
                <w:sz w:val="16"/>
                <w:szCs w:val="16"/>
                <w:lang w:bidi="en-GB"/>
              </w:rPr>
              <w:pict w14:anchorId="38A5CA04">
                <v:shape id="Straight Arrow Connector 42" o:spid="_x0000_s2148" type="#_x0000_t32" style="position:absolute;margin-left:157.45pt;margin-top:1.8pt;width:0;height:116.2pt;flip:y;z-index:25165833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" strokecolor="windowText" strokeweight=".5pt">
                  <v:stroke dashstyle="dash" endarrow="block" joinstyle="miter"/>
                </v:shape>
              </w:pict>
            </w:r>
            <w:r>
              <w:rPr>
                <w:noProof/>
                <w:sz w:val="16"/>
                <w:szCs w:val="16"/>
                <w:lang w:bidi="en-GB"/>
              </w:rPr>
              <w:pict w14:anchorId="4B43CE7A">
                <v:shape id="Straight Arrow Connector 41" o:spid="_x0000_s2147" type="#_x0000_t32" style="position:absolute;margin-left:107.3pt;margin-top:1.55pt;width:0;height:127.55pt;flip:y;z-index:25165833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" strokecolor="windowText" strokeweight=".5pt">
                  <v:stroke dashstyle="dash" endarrow="block" joinstyle="miter"/>
                </v:shape>
              </w:pict>
            </w:r>
          </w:p>
          <w:p w14:paraId="095EE43C" w14:textId="77777777" w:rsidR="00B44B59" w:rsidRPr="00B44B59" w:rsidRDefault="00B44B59" w:rsidP="00B44B59">
            <w:pPr>
              <w:spacing w:after="0" w:line="240" w:lineRule="auto"/>
              <w:rPr>
                <w:sz w:val="16"/>
                <w:szCs w:val="16"/>
              </w:rPr>
            </w:pPr>
          </w:p>
          <w:p w14:paraId="18669396" w14:textId="77777777" w:rsidR="00B44B59" w:rsidRPr="00B44B59" w:rsidRDefault="00C059DB" w:rsidP="00B44B59">
            <w:pPr>
              <w:spacing w:after="0" w:line="240" w:lineRule="auto"/>
              <w:rPr>
                <w:sz w:val="16"/>
                <w:szCs w:val="16"/>
              </w:rPr>
            </w:pPr>
            <w:r>
              <w:rPr>
                <w:noProof/>
                <w:sz w:val="16"/>
                <w:szCs w:val="16"/>
                <w:lang w:bidi="en-GB"/>
              </w:rPr>
              <w:pict w14:anchorId="0354F2B2">
                <v:shape id="Text Box 11" o:spid="_x0000_s2146" type="#_x0000_t202" style="position:absolute;margin-left:325.25pt;margin-top:5.2pt;width:35pt;height:15pt;z-index:25165838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" filled="f" stroked="f" strokeweight=".5pt">
                  <v:textbox style="mso-next-textbox:#Text Box 11">
                    <w:txbxContent>
                      <w:p w14:paraId="0CB50D94"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Time</w:t>
                        </w:r>
                      </w:p>
                    </w:txbxContent>
                  </v:textbox>
                </v:shape>
              </w:pict>
            </w:r>
          </w:p>
          <w:p w14:paraId="3238A767" w14:textId="77777777" w:rsidR="00B44B59" w:rsidRPr="00B44B59" w:rsidRDefault="00C059DB" w:rsidP="00B44B59">
            <w:pPr>
              <w:spacing w:after="0" w:line="240" w:lineRule="auto"/>
              <w:rPr>
                <w:sz w:val="16"/>
                <w:szCs w:val="16"/>
              </w:rPr>
            </w:pPr>
            <w:r>
              <w:rPr>
                <w:noProof/>
                <w:sz w:val="16"/>
                <w:szCs w:val="16"/>
                <w:lang w:bidi="en-GB"/>
              </w:rPr>
              <w:pict w14:anchorId="6CEF3801">
                <v:shape id="Straight Arrow Connector 15" o:spid="_x0000_s2145" type="#_x0000_t32" style="position:absolute;margin-left:30.65pt;margin-top:9.4pt;width:329.55pt;height:3.6pt;flip:y;z-index:2516583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" strokecolor="windowText" strokeweight="1pt">
                  <v:stroke endarrow="block" joinstyle="miter"/>
                </v:shape>
              </w:pict>
            </w:r>
          </w:p>
          <w:p w14:paraId="427ADFF4" w14:textId="77777777" w:rsidR="00B44B59" w:rsidRPr="00B44B59" w:rsidRDefault="00B44B59" w:rsidP="00B44B59">
            <w:pPr>
              <w:spacing w:after="0" w:line="240" w:lineRule="auto"/>
              <w:rPr>
                <w:sz w:val="16"/>
                <w:szCs w:val="16"/>
              </w:rPr>
            </w:pPr>
          </w:p>
          <w:p w14:paraId="7EEE5CB1" w14:textId="77777777" w:rsidR="00B44B59" w:rsidRPr="00B44B59" w:rsidRDefault="00B44B59" w:rsidP="00B44B59">
            <w:pPr>
              <w:spacing w:after="0" w:line="240" w:lineRule="auto"/>
              <w:rPr>
                <w:sz w:val="16"/>
                <w:szCs w:val="16"/>
              </w:rPr>
            </w:pPr>
          </w:p>
          <w:p w14:paraId="1966F654" w14:textId="77777777" w:rsidR="00B44B59" w:rsidRPr="00B44B59" w:rsidRDefault="00C059DB" w:rsidP="00B44B59">
            <w:pPr>
              <w:spacing w:after="0" w:line="240" w:lineRule="auto"/>
              <w:rPr>
                <w:sz w:val="16"/>
                <w:szCs w:val="16"/>
              </w:rPr>
            </w:pPr>
            <w:r>
              <w:rPr>
                <w:noProof/>
                <w:sz w:val="16"/>
                <w:szCs w:val="16"/>
                <w:lang w:bidi="en-GB"/>
              </w:rPr>
              <w:pict w14:anchorId="3044780D">
                <v:shape id="Text Box 93" o:spid="_x0000_s2144" type="#_x0000_t202" style="position:absolute;margin-left:238.35pt;margin-top:7.75pt;width:73.4pt;height:18pt;rotation:-90;z-index:2516583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" filled="f" stroked="f" strokeweight=".5pt">
                  <v:textbox style="mso-next-textbox:#Text Box 93">
                    <w:txbxContent>
                      <w:p w14:paraId="7B1077E4" w14:textId="77777777" w:rsidR="001B39DA" w:rsidRPr="00180572" w:rsidRDefault="001B39DA" w:rsidP="00B44B59">
                        <w:pPr>
                          <w:rPr>
                            <w:rFonts w:ascii="Times New Roman" w:hAnsi="Times New Roman"/>
                            <w:i/>
                            <w:iCs/>
                            <w:sz w:val="16"/>
                            <w:szCs w:val="16"/>
                          </w:rPr>
                        </w:pPr>
                        <w:r>
                          <w:rPr>
                            <w:rFonts w:ascii="Times New Roman" w:eastAsia="Times New Roman" w:hAnsi="Times New Roman"/>
                            <w:i/>
                            <w:sz w:val="16"/>
                            <w:szCs w:val="16"/>
                            <w:lang w:bidi="en-GB"/>
                          </w:rPr>
                          <w:t>Effect of the factor</w:t>
                        </w:r>
                      </w:p>
                    </w:txbxContent>
                  </v:textbox>
                </v:shape>
              </w:pict>
            </w:r>
            <w:r>
              <w:rPr>
                <w:noProof/>
                <w:sz w:val="16"/>
                <w:szCs w:val="16"/>
                <w:lang w:bidi="en-GB"/>
              </w:rPr>
              <w:pict w14:anchorId="4DBE54AD">
                <v:shape id="Text Box 92" o:spid="_x0000_s2143" type="#_x0000_t202" style="position:absolute;margin-left:175.6pt;margin-top:9.35pt;width:73.4pt;height:18pt;rotation:-90;z-index:25165837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" filled="f" stroked="f" strokeweight=".5pt">
                  <v:textbox style="mso-next-textbox:#Text Box 92">
                    <w:txbxContent>
                      <w:p w14:paraId="0C9D2FC2" w14:textId="77777777" w:rsidR="001B39DA" w:rsidRPr="00180572" w:rsidRDefault="001B39DA" w:rsidP="00B44B59">
                        <w:pPr>
                          <w:rPr>
                            <w:rFonts w:ascii="Times New Roman" w:hAnsi="Times New Roman"/>
                            <w:i/>
                            <w:iCs/>
                            <w:sz w:val="16"/>
                            <w:szCs w:val="16"/>
                          </w:rPr>
                        </w:pPr>
                        <w:r>
                          <w:rPr>
                            <w:rFonts w:ascii="Times New Roman" w:eastAsia="Times New Roman" w:hAnsi="Times New Roman"/>
                            <w:i/>
                            <w:sz w:val="16"/>
                            <w:szCs w:val="16"/>
                            <w:lang w:bidi="en-GB"/>
                          </w:rPr>
                          <w:t>Effect of the factor</w:t>
                        </w:r>
                      </w:p>
                    </w:txbxContent>
                  </v:textbox>
                </v:shape>
              </w:pict>
            </w:r>
          </w:p>
          <w:p w14:paraId="1E04AA17" w14:textId="77777777" w:rsidR="00B44B59" w:rsidRPr="00B44B59" w:rsidRDefault="00C059DB" w:rsidP="00B44B59">
            <w:pPr>
              <w:spacing w:after="0" w:line="240" w:lineRule="auto"/>
              <w:rPr>
                <w:sz w:val="16"/>
                <w:szCs w:val="16"/>
              </w:rPr>
            </w:pPr>
            <w:r>
              <w:rPr>
                <w:noProof/>
                <w:sz w:val="16"/>
                <w:szCs w:val="16"/>
                <w:lang w:bidi="en-GB"/>
              </w:rPr>
              <w:pict w14:anchorId="19C35567">
                <v:shape id="Text Box 17" o:spid="_x0000_s2142" type="#_x0000_t202" style="position:absolute;margin-left:5.7pt;margin-top:7.75pt;width:30.75pt;height:17.25pt;z-index:2516583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" filled="f" stroked="f" strokeweight=".5pt">
                  <v:textbox style="mso-next-textbox:#Text Box 17">
                    <w:txbxContent>
                      <w:p w14:paraId="30098234"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Size</w:t>
                        </w:r>
                      </w:p>
                    </w:txbxContent>
                  </v:textbox>
                </v:shape>
              </w:pict>
            </w:r>
            <w:r>
              <w:rPr>
                <w:noProof/>
                <w:sz w:val="16"/>
                <w:szCs w:val="16"/>
                <w:lang w:bidi="en-GB"/>
              </w:rPr>
              <w:pict w14:anchorId="75B0211D">
                <v:shape id="Text Box 548" o:spid="_x0000_s2141" type="#_x0000_t202" style="position:absolute;margin-left:133.2pt;margin-top:9.55pt;width:35.55pt;height:18pt;rotation:-90;z-index:2516583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" filled="f" stroked="f" strokeweight=".5pt">
                  <v:textbox style="mso-next-textbox:#Text Box 548">
                    <w:txbxContent>
                      <w:p w14:paraId="39CDFBFF"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Link</w:t>
                        </w:r>
                      </w:p>
                    </w:txbxContent>
                  </v:textbox>
                </v:shape>
              </w:pict>
            </w:r>
            <w:r>
              <w:rPr>
                <w:noProof/>
                <w:sz w:val="16"/>
                <w:szCs w:val="16"/>
                <w:lang w:bidi="en-GB"/>
              </w:rPr>
              <w:pict w14:anchorId="00F3476E">
                <v:shape id="Text Box 549" o:spid="_x0000_s2140" type="#_x0000_t202" style="position:absolute;margin-left:82.5pt;margin-top:9.55pt;width:35.55pt;height:18pt;rotation:-90;z-index:251658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" filled="f" stroked="f" strokeweight=".5pt">
                  <v:textbox style="mso-next-textbox:#Text Box 549">
                    <w:txbxContent>
                      <w:p w14:paraId="4C6DED79"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Link</w:t>
                        </w:r>
                      </w:p>
                    </w:txbxContent>
                  </v:textbox>
                </v:shape>
              </w:pict>
            </w:r>
            <w:r>
              <w:rPr>
                <w:noProof/>
                <w:sz w:val="16"/>
                <w:szCs w:val="16"/>
                <w:lang w:bidi="en-GB"/>
              </w:rPr>
              <w:pict w14:anchorId="1007FE09">
                <v:shape id="Text Box 550" o:spid="_x0000_s2139" type="#_x0000_t202" style="position:absolute;margin-left:31.95pt;margin-top:9.55pt;width:35.55pt;height:18pt;rotation:-90;z-index:2516583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" filled="f" stroked="f" strokeweight=".5pt">
                  <v:textbox style="mso-next-textbox:#Text Box 550">
                    <w:txbxContent>
                      <w:p w14:paraId="0C866152" w14:textId="77777777" w:rsidR="001B39DA" w:rsidRPr="00180572" w:rsidRDefault="001B39DA" w:rsidP="00B44B59">
                        <w:pPr>
                          <w:rPr>
                            <w:rFonts w:ascii="Times New Roman" w:hAnsi="Times New Roman"/>
                            <w:i/>
                            <w:iCs/>
                            <w:sz w:val="16"/>
                            <w:szCs w:val="16"/>
                          </w:rPr>
                        </w:pPr>
                        <w:r w:rsidRPr="00180572">
                          <w:rPr>
                            <w:rFonts w:ascii="Times New Roman" w:eastAsia="Times New Roman" w:hAnsi="Times New Roman"/>
                            <w:i/>
                            <w:sz w:val="16"/>
                            <w:szCs w:val="16"/>
                            <w:lang w:bidi="en-GB"/>
                          </w:rPr>
                          <w:t>Link</w:t>
                        </w:r>
                      </w:p>
                    </w:txbxContent>
                  </v:textbox>
                </v:shape>
              </w:pict>
            </w:r>
            <w:r>
              <w:rPr>
                <w:noProof/>
                <w:sz w:val="16"/>
                <w:szCs w:val="16"/>
                <w:lang w:bidi="en-GB"/>
              </w:rPr>
              <w:pict w14:anchorId="1DA96628">
                <v:shape id="Straight Arrow Connector 18" o:spid="_x0000_s2138" type="#_x0000_t32" style="position:absolute;margin-left:30.6pt;margin-top:4.95pt;width:0;height:96.4pt;flip:y;z-index:2516583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" strokecolor="windowText" strokeweight="1pt">
                  <v:stroke endarrow="block" joinstyle="miter"/>
                </v:shape>
              </w:pict>
            </w:r>
          </w:p>
          <w:p w14:paraId="33FE0953" w14:textId="77777777" w:rsidR="00B44B59" w:rsidRPr="00B44B59" w:rsidRDefault="00B44B59" w:rsidP="00B44B59">
            <w:pPr>
              <w:spacing w:after="0" w:line="240" w:lineRule="auto"/>
              <w:rPr>
                <w:sz w:val="16"/>
                <w:szCs w:val="16"/>
              </w:rPr>
            </w:pPr>
          </w:p>
          <w:p w14:paraId="33B88E3E" w14:textId="77777777" w:rsidR="00B44B59" w:rsidRPr="00B44B59" w:rsidRDefault="00B44B59" w:rsidP="00B44B59">
            <w:pPr>
              <w:spacing w:after="0" w:line="240" w:lineRule="auto"/>
              <w:rPr>
                <w:sz w:val="16"/>
                <w:szCs w:val="16"/>
              </w:rPr>
            </w:pPr>
          </w:p>
          <w:p w14:paraId="4A35B93D" w14:textId="77777777" w:rsidR="00B44B59" w:rsidRPr="00B44B59" w:rsidRDefault="00B44B59" w:rsidP="00B44B59">
            <w:pPr>
              <w:spacing w:after="0" w:line="240" w:lineRule="auto"/>
              <w:rPr>
                <w:sz w:val="16"/>
                <w:szCs w:val="16"/>
              </w:rPr>
            </w:pPr>
          </w:p>
          <w:p w14:paraId="0A103567" w14:textId="77777777" w:rsidR="00B44B59" w:rsidRPr="00B44B59" w:rsidRDefault="00C059DB" w:rsidP="00B44B59">
            <w:pPr>
              <w:spacing w:after="0" w:line="240" w:lineRule="auto"/>
              <w:rPr>
                <w:sz w:val="16"/>
                <w:szCs w:val="16"/>
              </w:rPr>
            </w:pPr>
            <w:r>
              <w:rPr>
                <w:noProof/>
                <w:sz w:val="16"/>
                <w:szCs w:val="16"/>
                <w:lang w:bidi="en-GB"/>
              </w:rPr>
              <w:pict w14:anchorId="06C0C512">
                <v:line id="Straight Connector 551" o:spid="_x0000_s2137" style="position:absolute;z-index:251658357;visibility:visible;mso-width-relative:margin;mso-height-relative:margin" from="250.3pt,7.2pt" to="345.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" strokecolor="windowText" strokeweight="1.5pt">
                  <v:stroke dashstyle="1 1" joinstyle="miter"/>
                </v:line>
              </w:pict>
            </w:r>
            <w:r>
              <w:rPr>
                <w:noProof/>
                <w:sz w:val="16"/>
                <w:szCs w:val="16"/>
                <w:lang w:bidi="en-GB"/>
              </w:rPr>
              <w:pict w14:anchorId="2C54E5AC">
                <v:shape id="Freeform: Shape 552" o:spid="_x0000_s2136" style="position:absolute;margin-left:186.7pt;margin-top:2.35pt;width:63.6pt;height:8.85pt;z-index:251658354;visibility:visible;mso-wrap-style:square;mso-wrap-distance-left:9pt;mso-wrap-distance-top:0;mso-wrap-distance-right:9pt;mso-wrap-distance-bottom:0;mso-position-horizontal:absolute;mso-position-horizontal-relative:text;mso-position-vertical:absolute;mso-position-vertical-relative:text;v-text-anchor:middle" coordsize="807720,1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" path="m,71726c44026,33202,88053,-5321,147320,606v59267,5927,151553,91440,208280,106680c412327,122526,452967,97126,487680,92046v34713,-5080,22860,-11007,76200,-15240c617220,72573,751840,81886,807720,66646e" filled="f" strokecolor="windowText" strokeweight=".5pt">
                  <v:stroke joinstyle="miter"/>
                  <v:path arrowok="t" o:connecttype="custom" o:connectlocs="0,71726;147320,606;355600,107286;487680,92046;563880,76806;807720,66646" o:connectangles="0,0,0,0,0,0"/>
                </v:shape>
              </w:pict>
            </w:r>
            <w:r>
              <w:rPr>
                <w:noProof/>
                <w:sz w:val="16"/>
                <w:szCs w:val="16"/>
                <w:lang w:bidi="en-GB"/>
              </w:rPr>
              <w:pict w14:anchorId="4FFBB410">
                <v:shape id="Text Box 52" o:spid="_x0000_s2135" type="#_x0000_t202" style="position:absolute;margin-left:-8.6pt;margin-top:11.6pt;width:60.45pt;height:16.3pt;rotation:-90;z-index:2516583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" filled="f" stroked="f" strokeweight=".5pt">
                  <v:textbox style="mso-next-textbox:#Text Box 52">
                    <w:txbxContent>
                      <w:p w14:paraId="10A4ADBA" w14:textId="77777777" w:rsidR="001B39DA" w:rsidRPr="00786B26" w:rsidRDefault="001B39DA" w:rsidP="00B44B59">
                        <w:pPr>
                          <w:spacing w:after="0" w:line="240" w:lineRule="auto"/>
                          <w:rPr>
                            <w:rFonts w:ascii="Times New Roman" w:hAnsi="Times New Roman"/>
                            <w:sz w:val="16"/>
                            <w:szCs w:val="16"/>
                          </w:rPr>
                        </w:pPr>
                        <w:r w:rsidRPr="00786B26">
                          <w:rPr>
                            <w:rFonts w:ascii="Times New Roman" w:eastAsia="Times New Roman" w:hAnsi="Times New Roman"/>
                            <w:sz w:val="16"/>
                            <w:szCs w:val="16"/>
                            <w:lang w:bidi="en-GB"/>
                          </w:rPr>
                          <w:t xml:space="preserve">Factor </w:t>
                        </w:r>
                        <w:r w:rsidRPr="00786B26">
                          <w:rPr>
                            <w:rFonts w:ascii="Times New Roman" w:eastAsia="Times New Roman" w:hAnsi="Times New Roman"/>
                            <w:sz w:val="16"/>
                            <w:szCs w:val="16"/>
                            <w:vertAlign w:val="subscript"/>
                            <w:lang w:bidi="en-GB"/>
                          </w:rPr>
                          <w:t>X1</w:t>
                        </w:r>
                      </w:p>
                    </w:txbxContent>
                  </v:textbox>
                </v:shape>
              </w:pict>
            </w:r>
            <w:r>
              <w:rPr>
                <w:noProof/>
                <w:sz w:val="16"/>
                <w:szCs w:val="16"/>
                <w:lang w:bidi="en-GB"/>
              </w:rPr>
              <w:pict w14:anchorId="0637B154">
                <v:shape id="Freeform: Shape 30" o:spid="_x0000_s2134" style="position:absolute;margin-left:30.2pt;margin-top:7.1pt;width:156.45pt;height:25.7pt;z-index:251658331;visibility:visible;mso-wrap-style:square;mso-wrap-distance-left:9pt;mso-wrap-distance-top:0;mso-wrap-distance-right:9pt;mso-wrap-distance-bottom:0;mso-position-horizontal:absolute;mso-position-horizontal-relative:text;mso-position-vertical:absolute;mso-position-vertical-relative:text;v-text-anchor:middle" coordsize="1986983,32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" path="m,326571c26466,313339,45256,304699,70757,288471v7653,-4870,13993,-11661,21772,-16328c102965,265881,114470,261584,125186,255814v12879,-6935,24699,-15908,38100,-21771c179055,227144,212272,217714,212272,217714v34306,-34308,-6136,-396,54428,-21771c285828,189192,302485,176719,321129,168728v6876,-2947,14606,-3294,21771,-5443c353891,159988,364671,156028,375557,152400v4887,287,103652,3528,130629,10885c514014,165420,520499,170975,527957,174171v14225,6096,22759,6284,38100,10886c577048,188354,587437,193828,598715,195943v17921,3360,36285,3628,54428,5442c660504,202857,730614,217926,745672,217714v116159,-1636,232229,-7257,348343,-10886c1112813,204142,1166347,197488,1181100,190500v20014,-9480,38770,-22440,54429,-38100c1261357,126571,1247563,133874,1273629,125185v10886,-9071,20506,-19924,32657,-27214c1312700,94122,1321181,95475,1328057,92528v6013,-2577,10316,-8308,16329,-10885c1363805,73321,1417089,71570,1426029,70757r43543,-10886c1478586,57791,1487925,57086,1496786,54428v9358,-2807,18143,-7257,27214,-10885c1534163,44467,1597532,48729,1616529,54428v7771,2332,14313,7690,21771,10886c1657299,73457,1670193,72980,1692729,76200l1828800,59871v9170,-1223,18354,-2785,27215,-5443c1865373,51621,1873871,46350,1883229,43543v8861,-2658,18239,-3199,27214,-5443c1930869,32993,1926732,31119,1948543,21771v8405,-3602,33287,-9108,38100,-16328c1988893,2067,1979386,1814,1975757,e" filled="f" strokecolor="windowText" strokeweight="1pt">
                  <v:stroke joinstyle="miter"/>
                  <v:path arrowok="t" o:connecttype="custom" o:connectlocs="0,326571;70757,288471;92529,272143;125186,255814;163286,234043;212272,217714;266700,195943;321129,168728;342900,163285;375557,152400;506186,163285;527957,174171;566057,185057;598715,195943;653143,201385;745672,217714;1094015,206828;1181100,190500;1235529,152400;1273629,125185;1306286,97971;1328057,92528;1344386,81643;1426029,70757;1469572,59871;1496786,54428;1524000,43543;1616529,54428;1638300,65314;1692729,76200;1828800,59871;1856015,54428;1883229,43543;1910443,38100;1948543,21771;1986643,5443;1975757,0" o:connectangles="0,0,0,0,0,0,0,0,0,0,0,0,0,0,0,0,0,0,0,0,0,0,0,0,0,0,0,0,0,0,0,0,0,0,0,0,0"/>
                </v:shape>
              </w:pict>
            </w:r>
          </w:p>
          <w:p w14:paraId="2ADD5489" w14:textId="77777777" w:rsidR="00B44B59" w:rsidRPr="00B44B59" w:rsidRDefault="00B44B59" w:rsidP="00B44B59">
            <w:pPr>
              <w:spacing w:after="0" w:line="240" w:lineRule="auto"/>
              <w:rPr>
                <w:sz w:val="16"/>
                <w:szCs w:val="16"/>
              </w:rPr>
            </w:pPr>
          </w:p>
          <w:p w14:paraId="0800D461" w14:textId="77777777" w:rsidR="00B44B59" w:rsidRPr="00B44B59" w:rsidRDefault="00B44B59" w:rsidP="00B44B59">
            <w:pPr>
              <w:spacing w:after="0" w:line="240" w:lineRule="auto"/>
              <w:rPr>
                <w:sz w:val="16"/>
                <w:szCs w:val="16"/>
              </w:rPr>
            </w:pPr>
          </w:p>
          <w:p w14:paraId="22E04117" w14:textId="77777777" w:rsidR="00B44B59" w:rsidRPr="00B44B59" w:rsidRDefault="00B44B59" w:rsidP="00B44B59">
            <w:pPr>
              <w:spacing w:after="0" w:line="240" w:lineRule="auto"/>
              <w:rPr>
                <w:sz w:val="16"/>
                <w:szCs w:val="16"/>
              </w:rPr>
            </w:pPr>
          </w:p>
          <w:p w14:paraId="102DDD82" w14:textId="77777777" w:rsidR="00B44B59" w:rsidRPr="00B44B59" w:rsidRDefault="00C059DB" w:rsidP="00B44B59">
            <w:pPr>
              <w:spacing w:after="0" w:line="240" w:lineRule="auto"/>
              <w:rPr>
                <w:sz w:val="16"/>
                <w:szCs w:val="16"/>
              </w:rPr>
            </w:pPr>
            <w:r>
              <w:rPr>
                <w:noProof/>
                <w:sz w:val="16"/>
                <w:szCs w:val="16"/>
                <w:lang w:bidi="en-GB"/>
              </w:rPr>
              <w:pict w14:anchorId="219AA7B4">
                <v:shape id="Text Box 12" o:spid="_x0000_s2133" type="#_x0000_t202" style="position:absolute;margin-left:324.6pt;margin-top:4.25pt;width:35pt;height:15pt;z-index:2516583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" filled="f" stroked="f" strokeweight=".5pt">
                  <v:textbox style="mso-next-textbox:#Text Box 12">
                    <w:txbxContent>
                      <w:p w14:paraId="36E21730" w14:textId="77777777" w:rsidR="001B39DA" w:rsidRPr="00BD5A31" w:rsidRDefault="001B39DA" w:rsidP="00B44B59">
                        <w:pPr>
                          <w:spacing w:after="0" w:line="240" w:lineRule="auto"/>
                          <w:rPr>
                            <w:rFonts w:ascii="Times New Roman" w:hAnsi="Times New Roman"/>
                            <w:i/>
                            <w:iCs/>
                            <w:sz w:val="12"/>
                            <w:szCs w:val="12"/>
                          </w:rPr>
                        </w:pPr>
                        <w:r>
                          <w:rPr>
                            <w:rFonts w:ascii="Times New Roman" w:eastAsia="Times New Roman" w:hAnsi="Times New Roman"/>
                            <w:i/>
                            <w:sz w:val="12"/>
                            <w:szCs w:val="12"/>
                            <w:lang w:bidi="en-GB"/>
                          </w:rPr>
                          <w:t>Time</w:t>
                        </w:r>
                      </w:p>
                    </w:txbxContent>
                  </v:textbox>
                </v:shape>
              </w:pict>
            </w:r>
          </w:p>
          <w:p w14:paraId="4A978903" w14:textId="77777777" w:rsidR="00B44B59" w:rsidRPr="00B44B59" w:rsidRDefault="00C059DB" w:rsidP="00B44B59">
            <w:pPr>
              <w:spacing w:after="0" w:line="240" w:lineRule="auto"/>
              <w:rPr>
                <w:sz w:val="16"/>
                <w:szCs w:val="16"/>
              </w:rPr>
            </w:pPr>
            <w:r>
              <w:rPr>
                <w:noProof/>
                <w:sz w:val="16"/>
                <w:szCs w:val="16"/>
                <w:lang w:bidi="en-GB"/>
              </w:rPr>
              <w:pict w14:anchorId="4520631B">
                <v:shape id="Straight Arrow Connector 19" o:spid="_x0000_s2132" type="#_x0000_t32" style="position:absolute;margin-left:29.8pt;margin-top:9.4pt;width:329.55pt;height:3.6pt;flip:y;z-index:25165832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" strokecolor="windowText" strokeweight="1pt">
                  <v:stroke endarrow="block" joinstyle="miter"/>
                </v:shape>
              </w:pict>
            </w:r>
          </w:p>
          <w:p w14:paraId="32700830" w14:textId="77777777" w:rsidR="00B44B59" w:rsidRPr="00B44B59" w:rsidRDefault="00C059DB" w:rsidP="00B44B59">
            <w:pPr>
              <w:spacing w:after="0" w:line="240" w:lineRule="auto"/>
              <w:rPr>
                <w:sz w:val="16"/>
                <w:szCs w:val="16"/>
              </w:rPr>
            </w:pPr>
            <w:r>
              <w:rPr>
                <w:noProof/>
                <w:sz w:val="16"/>
                <w:szCs w:val="16"/>
                <w:lang w:bidi="en-GB"/>
              </w:rPr>
              <w:pict w14:anchorId="0686DDED">
                <v:shape id="Text Box 79" o:spid="_x0000_s2131" type="#_x0000_t202" style="position:absolute;margin-left:270.2pt;margin-top:1.5pt;width:48.3pt;height:17.15pt;z-index:2516583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" fillcolor="window" stroked="f" strokeweight=".5pt">
                  <v:textbox style="mso-next-textbox:#Text Box 79">
                    <w:txbxContent>
                      <w:p w14:paraId="14589C4C" w14:textId="77777777" w:rsidR="001B39DA" w:rsidRPr="00A90724" w:rsidRDefault="001B39DA" w:rsidP="00B44B59">
                        <w:pPr>
                          <w:spacing w:after="0" w:line="240" w:lineRule="auto"/>
                          <w:jc w:val="center"/>
                          <w:rPr>
                            <w:i/>
                            <w:iCs/>
                            <w:sz w:val="16"/>
                            <w:szCs w:val="16"/>
                          </w:rPr>
                        </w:pPr>
                        <w:r>
                          <w:rPr>
                            <w:sz w:val="16"/>
                            <w:szCs w:val="16"/>
                            <w:lang w:bidi="en-GB"/>
                          </w:rPr>
                          <w:t>15 - 30 y</w:t>
                        </w:r>
                      </w:p>
                    </w:txbxContent>
                  </v:textbox>
                </v:shape>
              </w:pict>
            </w:r>
            <w:r>
              <w:rPr>
                <w:noProof/>
                <w:sz w:val="16"/>
                <w:szCs w:val="16"/>
                <w:lang w:bidi="en-GB"/>
              </w:rPr>
              <w:pict w14:anchorId="7EFC7BC6">
                <v:shape id="Straight Arrow Connector 76" o:spid="_x0000_s2130" type="#_x0000_t32" style="position:absolute;margin-left:187.15pt;margin-top:9.55pt;width:172.9pt;height:0;z-index:25165836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" strokecolor="windowText" strokeweight=".5pt">
                  <v:stroke dashstyle="1 1" startarrow="block" endarrow="block" joinstyle="miter"/>
                  <w10:wrap type="square"/>
                </v:shape>
              </w:pict>
            </w:r>
            <w:r>
              <w:rPr>
                <w:noProof/>
                <w:sz w:val="16"/>
                <w:szCs w:val="16"/>
                <w:lang w:bidi="en-GB"/>
              </w:rPr>
              <w:pict w14:anchorId="3725615A">
                <v:shape id="Text Box 75" o:spid="_x0000_s2129" type="#_x0000_t202" style="position:absolute;margin-left:76.15pt;margin-top:3.65pt;width:42.3pt;height:15.9pt;z-index:251658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" fillcolor="window" stroked="f" strokeweight=".5pt">
                  <v:textbox style="mso-next-textbox:#Text Box 75">
                    <w:txbxContent>
                      <w:p w14:paraId="527F8C0E" w14:textId="77777777" w:rsidR="001B39DA" w:rsidRPr="00A90724" w:rsidRDefault="001B39DA" w:rsidP="00B44B59">
                        <w:pPr>
                          <w:spacing w:after="0" w:line="240" w:lineRule="auto"/>
                          <w:jc w:val="center"/>
                          <w:rPr>
                            <w:i/>
                            <w:iCs/>
                            <w:sz w:val="16"/>
                            <w:szCs w:val="16"/>
                          </w:rPr>
                        </w:pPr>
                        <w:r>
                          <w:rPr>
                            <w:sz w:val="16"/>
                            <w:szCs w:val="16"/>
                            <w:lang w:bidi="en-GB"/>
                          </w:rPr>
                          <w:t>3 - 5 y</w:t>
                        </w:r>
                      </w:p>
                    </w:txbxContent>
                  </v:textbox>
                </v:shape>
              </w:pict>
            </w:r>
            <w:r>
              <w:rPr>
                <w:noProof/>
                <w:sz w:val="16"/>
                <w:szCs w:val="16"/>
                <w:lang w:bidi="en-GB"/>
              </w:rPr>
              <w:pict w14:anchorId="30148E71">
                <v:shape id="Straight Arrow Connector 74" o:spid="_x0000_s2128" type="#_x0000_t32" style="position:absolute;margin-left:28.85pt;margin-top:9.95pt;width:155.9pt;height:0;z-index:25165836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" strokecolor="windowText" strokeweight=".5pt">
                  <v:stroke dashstyle="1 1" startarrow="block" endarrow="block" joinstyle="miter"/>
                </v:shape>
              </w:pict>
            </w:r>
          </w:p>
          <w:p w14:paraId="0EF6F9F3" w14:textId="77777777" w:rsidR="00B44B59" w:rsidRPr="00B44B59" w:rsidRDefault="00C059DB" w:rsidP="00B44B59">
            <w:pPr>
              <w:spacing w:after="0" w:line="240" w:lineRule="auto"/>
              <w:rPr>
                <w:sz w:val="16"/>
                <w:szCs w:val="16"/>
              </w:rPr>
            </w:pPr>
            <w:r>
              <w:rPr>
                <w:noProof/>
                <w:sz w:val="16"/>
                <w:szCs w:val="16"/>
                <w:lang w:bidi="en-GB"/>
              </w:rPr>
              <w:pict w14:anchorId="1FA9493D">
                <v:shape id="Text Box 82" o:spid="_x0000_s2127" type="#_x0000_t202" style="position:absolute;margin-left:277.4pt;margin-top:5.55pt;width:47.1pt;height:15.6pt;z-index:25165837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" fillcolor="window" stroked="f" strokeweight=".5pt">
                  <v:textbox style="mso-next-textbox:#Text Box 82">
                    <w:txbxContent>
                      <w:p w14:paraId="0D869AB4" w14:textId="77777777" w:rsidR="001B39DA" w:rsidRPr="00A90724" w:rsidRDefault="001B39DA" w:rsidP="00B44B59">
                        <w:pPr>
                          <w:spacing w:after="0" w:line="240" w:lineRule="auto"/>
                          <w:jc w:val="center"/>
                          <w:rPr>
                            <w:i/>
                            <w:iCs/>
                            <w:sz w:val="16"/>
                            <w:szCs w:val="16"/>
                          </w:rPr>
                        </w:pPr>
                        <w:r>
                          <w:rPr>
                            <w:i/>
                            <w:sz w:val="16"/>
                            <w:szCs w:val="16"/>
                            <w:lang w:bidi="en-GB"/>
                          </w:rPr>
                          <w:t>Prerequisites</w:t>
                        </w:r>
                      </w:p>
                    </w:txbxContent>
                  </v:textbox>
                </v:shape>
              </w:pict>
            </w:r>
            <w:r>
              <w:rPr>
                <w:noProof/>
                <w:sz w:val="16"/>
                <w:szCs w:val="16"/>
                <w:lang w:bidi="en-GB"/>
              </w:rPr>
              <w:pict w14:anchorId="3C6B67E0">
                <v:shape id="Text Box 78" o:spid="_x0000_s2126" type="#_x0000_t202" style="position:absolute;margin-left:189.2pt;margin-top:5.25pt;width:47.1pt;height:27.3pt;z-index:25165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" fillcolor="window" stroked="f" strokeweight=".5pt">
                  <v:textbox style="mso-next-textbox:#Text Box 78">
                    <w:txbxContent>
                      <w:p w14:paraId="3F66DFFF" w14:textId="77777777" w:rsidR="001B39DA" w:rsidRPr="00A90724" w:rsidRDefault="001B39DA" w:rsidP="00B44B59">
                        <w:pPr>
                          <w:spacing w:after="0" w:line="240" w:lineRule="auto"/>
                          <w:jc w:val="center"/>
                          <w:rPr>
                            <w:i/>
                            <w:iCs/>
                            <w:sz w:val="16"/>
                            <w:szCs w:val="16"/>
                          </w:rPr>
                        </w:pPr>
                        <w:r>
                          <w:rPr>
                            <w:i/>
                            <w:sz w:val="16"/>
                            <w:szCs w:val="16"/>
                            <w:lang w:bidi="en-GB"/>
                          </w:rPr>
                          <w:t>Official forecast</w:t>
                        </w:r>
                      </w:p>
                    </w:txbxContent>
                  </v:textbox>
                </v:shape>
              </w:pict>
            </w:r>
          </w:p>
          <w:p w14:paraId="33DF90F5" w14:textId="77777777" w:rsidR="00B44B59" w:rsidRPr="00B44B59" w:rsidRDefault="00C059DB" w:rsidP="00B44B59">
            <w:pPr>
              <w:spacing w:after="0" w:line="240" w:lineRule="auto"/>
              <w:rPr>
                <w:sz w:val="16"/>
                <w:szCs w:val="16"/>
              </w:rPr>
            </w:pPr>
            <w:r>
              <w:rPr>
                <w:noProof/>
                <w:sz w:val="16"/>
                <w:szCs w:val="16"/>
                <w:lang w:bidi="en-GB"/>
              </w:rPr>
              <w:pict w14:anchorId="7F7CD77C">
                <v:shape id="Straight Arrow Connector 81" o:spid="_x0000_s2125" type="#_x0000_t32" style="position:absolute;margin-left:249.5pt;margin-top:3.9pt;width:110.55pt;height:0;z-index:25165837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" strokecolor="windowText" strokeweight=".5pt">
                  <v:stroke dashstyle="1 1" startarrow="block" endarrow="block" joinstyle="miter"/>
                </v:shape>
              </w:pict>
            </w:r>
            <w:r>
              <w:rPr>
                <w:noProof/>
                <w:sz w:val="16"/>
                <w:szCs w:val="16"/>
                <w:lang w:bidi="en-GB"/>
              </w:rPr>
              <w:pict w14:anchorId="7363AB73">
                <v:shape id="Straight Arrow Connector 80" o:spid="_x0000_s2124" type="#_x0000_t32" style="position:absolute;margin-left:172.2pt;margin-top:3.9pt;width:76.55pt;height:0;z-index:25165836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" strokecolor="windowText" strokeweight=".5pt">
                  <v:stroke dashstyle="1 1" startarrow="block" endarrow="block" joinstyle="miter"/>
                </v:shape>
              </w:pict>
            </w:r>
          </w:p>
          <w:p w14:paraId="22C8CAE4" w14:textId="77777777" w:rsidR="00B44B59" w:rsidRPr="00B44B59" w:rsidRDefault="00C059DB" w:rsidP="00B44B59">
            <w:pPr>
              <w:spacing w:after="0" w:line="240" w:lineRule="auto"/>
              <w:rPr>
                <w:sz w:val="16"/>
                <w:szCs w:val="16"/>
              </w:rPr>
            </w:pPr>
            <w:r>
              <w:rPr>
                <w:noProof/>
                <w:sz w:val="16"/>
                <w:szCs w:val="16"/>
                <w:lang w:bidi="en-GB"/>
              </w:rPr>
              <w:pict w14:anchorId="51B56146">
                <v:shape id="Text Box 77" o:spid="_x0000_s2123" type="#_x0000_t202" style="position:absolute;margin-left:195.8pt;margin-top:7.6pt;width:41.1pt;height:16.2pt;z-index:25165836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" fillcolor="window" stroked="f" strokeweight=".5pt">
                  <v:textbox style="mso-next-textbox:#Text Box 77">
                    <w:txbxContent>
                      <w:p w14:paraId="2E11EE5F" w14:textId="77777777" w:rsidR="001B39DA" w:rsidRPr="00A90724" w:rsidRDefault="001B39DA" w:rsidP="00B44B59">
                        <w:pPr>
                          <w:spacing w:after="0" w:line="240" w:lineRule="auto"/>
                          <w:jc w:val="center"/>
                          <w:rPr>
                            <w:i/>
                            <w:iCs/>
                            <w:sz w:val="16"/>
                            <w:szCs w:val="16"/>
                          </w:rPr>
                        </w:pPr>
                        <w:r>
                          <w:rPr>
                            <w:sz w:val="16"/>
                            <w:szCs w:val="16"/>
                            <w:lang w:bidi="en-GB"/>
                          </w:rPr>
                          <w:t>1 - 5 y</w:t>
                        </w:r>
                      </w:p>
                    </w:txbxContent>
                  </v:textbox>
                </v:shape>
              </w:pict>
            </w:r>
          </w:p>
          <w:p w14:paraId="0C1C5609" w14:textId="77777777" w:rsidR="00EE5B09" w:rsidRPr="00C0688B" w:rsidRDefault="00EE5B09" w:rsidP="006D1424">
            <w:pPr>
              <w:pStyle w:val="Default"/>
              <w:tabs>
                <w:tab w:val="left" w:pos="643"/>
                <w:tab w:val="left" w:pos="1494"/>
              </w:tabs>
              <w:ind w:left="879" w:hanging="879"/>
              <w:jc w:val="both"/>
              <w:rPr>
                <w:rFonts w:asciiTheme="minorHAnsi" w:hAnsiTheme="minorHAnsi" w:cstheme="minorHAnsi"/>
                <w:color w:val="auto"/>
                <w:sz w:val="20"/>
                <w:szCs w:val="20"/>
              </w:rPr>
            </w:pPr>
          </w:p>
          <w:p w14:paraId="361D5C81" w14:textId="77777777" w:rsidR="00EE5B09" w:rsidRDefault="00EE5B09" w:rsidP="006D1424">
            <w:pPr>
              <w:pStyle w:val="Caption"/>
              <w:rPr>
                <w:rFonts w:asciiTheme="minorHAnsi" w:hAnsiTheme="minorHAnsi" w:cstheme="minorHAnsi"/>
                <w:iCs/>
                <w:szCs w:val="20"/>
              </w:rPr>
            </w:pPr>
            <w:r w:rsidRPr="00815B53">
              <w:rPr>
                <w:rFonts w:asciiTheme="minorHAnsi" w:hAnsiTheme="minorHAnsi" w:cstheme="minorHAnsi"/>
                <w:szCs w:val="20"/>
                <w:lang w:bidi="en-GB"/>
              </w:rPr>
              <w:t xml:space="preserve">Figure </w:t>
            </w:r>
            <w:r w:rsidR="00F91E2F" w:rsidRPr="00815B53">
              <w:rPr>
                <w:rFonts w:asciiTheme="minorHAnsi" w:hAnsiTheme="minorHAnsi" w:cstheme="minorHAnsi"/>
                <w:szCs w:val="20"/>
                <w:lang w:bidi="en-GB"/>
              </w:rPr>
              <w:fldChar w:fldCharType="begin"/>
            </w:r>
            <w:r w:rsidRPr="00815B53">
              <w:rPr>
                <w:rFonts w:asciiTheme="minorHAnsi" w:hAnsiTheme="minorHAnsi" w:cstheme="minorHAnsi"/>
                <w:szCs w:val="20"/>
                <w:lang w:bidi="en-GB"/>
              </w:rPr>
              <w:instrText xml:space="preserve"> SEQ Figūra \* ARABIC </w:instrText>
            </w:r>
            <w:r w:rsidR="00F91E2F" w:rsidRPr="00815B53">
              <w:rPr>
                <w:rFonts w:asciiTheme="minorHAnsi" w:hAnsiTheme="minorHAnsi" w:cstheme="minorHAnsi"/>
                <w:szCs w:val="20"/>
                <w:lang w:bidi="en-GB"/>
              </w:rPr>
              <w:fldChar w:fldCharType="separate"/>
            </w:r>
            <w:r w:rsidR="00051903">
              <w:rPr>
                <w:rFonts w:asciiTheme="minorHAnsi" w:hAnsiTheme="minorHAnsi" w:cstheme="minorHAnsi"/>
                <w:noProof/>
                <w:szCs w:val="20"/>
                <w:lang w:bidi="en-GB"/>
              </w:rPr>
              <w:t>1</w:t>
            </w:r>
            <w:r w:rsidR="00F91E2F" w:rsidRPr="00815B53">
              <w:rPr>
                <w:rFonts w:asciiTheme="minorHAnsi" w:hAnsiTheme="minorHAnsi" w:cstheme="minorHAnsi"/>
                <w:szCs w:val="20"/>
                <w:lang w:bidi="en-GB"/>
              </w:rPr>
              <w:fldChar w:fldCharType="end"/>
            </w:r>
            <w:r w:rsidRPr="00815B53">
              <w:rPr>
                <w:rFonts w:asciiTheme="minorHAnsi" w:hAnsiTheme="minorHAnsi" w:cstheme="minorHAnsi"/>
                <w:szCs w:val="20"/>
                <w:lang w:bidi="en-GB"/>
              </w:rPr>
              <w:t xml:space="preserve">.1. Developing the demand forecast taking into account the influence of factors </w:t>
            </w:r>
          </w:p>
          <w:p w14:paraId="1F729469" w14:textId="77777777" w:rsidR="000A66D4" w:rsidRPr="000A66D4" w:rsidRDefault="000A66D4" w:rsidP="000A66D4"/>
          <w:p w14:paraId="09B447EE" w14:textId="77777777" w:rsidR="00EE5B09" w:rsidRPr="00D23759" w:rsidRDefault="003947C9" w:rsidP="00690683">
            <w:pPr>
              <w:rPr>
                <w:b/>
                <w:bCs/>
                <w:sz w:val="20"/>
                <w:szCs w:val="20"/>
              </w:rPr>
            </w:pPr>
            <w:r w:rsidRPr="00D23759">
              <w:rPr>
                <w:sz w:val="20"/>
                <w:szCs w:val="20"/>
                <w:lang w:bidi="en-GB"/>
              </w:rPr>
              <w:lastRenderedPageBreak/>
              <w:t xml:space="preserve">The IP part of the </w:t>
            </w:r>
            <w:r w:rsidR="00690683">
              <w:rPr>
                <w:sz w:val="20"/>
                <w:szCs w:val="20"/>
                <w:lang w:bidi="en-GB"/>
              </w:rPr>
              <w:t xml:space="preserve">service </w:t>
            </w:r>
            <w:r w:rsidRPr="00D23759">
              <w:rPr>
                <w:sz w:val="20"/>
                <w:szCs w:val="20"/>
                <w:lang w:bidi="en-GB"/>
              </w:rPr>
              <w:t>supply and demand analysis and the quality of the analysis should enable to ascertain the reality of the forecast</w:t>
            </w:r>
            <w:r w:rsidR="00690683">
              <w:rPr>
                <w:sz w:val="20"/>
                <w:szCs w:val="20"/>
                <w:lang w:bidi="en-GB"/>
              </w:rPr>
              <w:t>ed</w:t>
            </w:r>
            <w:r w:rsidRPr="00D23759">
              <w:rPr>
                <w:sz w:val="20"/>
                <w:szCs w:val="20"/>
                <w:lang w:bidi="en-GB"/>
              </w:rPr>
              <w:t xml:space="preserve"> demand.</w:t>
            </w:r>
          </w:p>
        </w:tc>
      </w:tr>
      <w:tr w:rsidR="004179A3" w:rsidRPr="00C0688B" w14:paraId="7DBE889B" w14:textId="77777777" w:rsidTr="0090268D">
        <w:trPr>
          <w:gridAfter w:val="1"/>
          <w:wAfter w:w="116" w:type="pct"/>
        </w:trPr>
        <w:tc>
          <w:tcPr>
            <w:tcW w:w="4884" w:type="pct"/>
            <w:gridSpan w:val="3"/>
            <w:shd w:val="clear" w:color="auto" w:fill="auto"/>
          </w:tcPr>
          <w:p w14:paraId="59989015" w14:textId="77777777" w:rsidR="004179A3" w:rsidRPr="004179A3" w:rsidRDefault="004179A3" w:rsidP="004179A3">
            <w:pPr>
              <w:pStyle w:val="Heading2"/>
            </w:pPr>
            <w:bookmarkStart w:id="37" w:name="Skyrius_1_1"/>
            <w:bookmarkEnd w:id="37"/>
            <w:r w:rsidRPr="004179A3">
              <w:rPr>
                <w:lang w:bidi="en-GB"/>
              </w:rPr>
              <w:lastRenderedPageBreak/>
              <w:t xml:space="preserve">1.2. Legal </w:t>
            </w:r>
            <w:r w:rsidR="00690683">
              <w:rPr>
                <w:lang w:bidi="en-GB"/>
              </w:rPr>
              <w:t>framework</w:t>
            </w:r>
            <w:r w:rsidRPr="004179A3">
              <w:rPr>
                <w:lang w:bidi="en-GB"/>
              </w:rPr>
              <w:t xml:space="preserve"> </w:t>
            </w:r>
          </w:p>
          <w:p w14:paraId="4CDC5CA8" w14:textId="77777777" w:rsidR="004179A3" w:rsidRDefault="00690683" w:rsidP="004179A3">
            <w:pPr>
              <w:pStyle w:val="Default"/>
              <w:tabs>
                <w:tab w:val="left" w:pos="789"/>
              </w:tabs>
              <w:jc w:val="both"/>
              <w:rPr>
                <w:rFonts w:asciiTheme="minorHAnsi" w:hAnsiTheme="minorHAnsi" w:cstheme="minorHAnsi"/>
                <w:sz w:val="20"/>
                <w:szCs w:val="20"/>
              </w:rPr>
            </w:pPr>
            <w:r>
              <w:rPr>
                <w:rFonts w:asciiTheme="minorHAnsi" w:hAnsiTheme="minorHAnsi" w:cstheme="minorHAnsi"/>
                <w:sz w:val="20"/>
                <w:szCs w:val="20"/>
                <w:lang w:bidi="en-GB"/>
              </w:rPr>
              <w:t>Description of</w:t>
            </w:r>
            <w:r w:rsidR="004179A3" w:rsidRPr="004179A3">
              <w:rPr>
                <w:rFonts w:asciiTheme="minorHAnsi" w:hAnsiTheme="minorHAnsi" w:cstheme="minorHAnsi"/>
                <w:sz w:val="20"/>
                <w:szCs w:val="20"/>
                <w:lang w:bidi="en-GB"/>
              </w:rPr>
              <w:t xml:space="preserve"> legal environment, indicating legal acts </w:t>
            </w:r>
            <w:r>
              <w:rPr>
                <w:rFonts w:asciiTheme="minorHAnsi" w:hAnsiTheme="minorHAnsi" w:cstheme="minorHAnsi"/>
                <w:sz w:val="20"/>
                <w:szCs w:val="20"/>
                <w:lang w:bidi="en-GB"/>
              </w:rPr>
              <w:t>regulating</w:t>
            </w:r>
            <w:r w:rsidR="004179A3" w:rsidRPr="004179A3">
              <w:rPr>
                <w:rFonts w:asciiTheme="minorHAnsi" w:hAnsiTheme="minorHAnsi" w:cstheme="minorHAnsi"/>
                <w:sz w:val="20"/>
                <w:szCs w:val="20"/>
                <w:lang w:bidi="en-GB"/>
              </w:rPr>
              <w:t xml:space="preserve"> the provision of the service, the possible constraints on project feasibility, activities, outputs and financial continuity, and the regulatory requirements arising from them. The documents being assessed should cover the national, regional and, where available, sectoral levels. </w:t>
            </w:r>
          </w:p>
          <w:p w14:paraId="3CDB6981" w14:textId="77777777" w:rsidR="00122E22" w:rsidRPr="004179A3" w:rsidRDefault="00122E22" w:rsidP="004179A3">
            <w:pPr>
              <w:pStyle w:val="Default"/>
              <w:tabs>
                <w:tab w:val="left" w:pos="789"/>
              </w:tabs>
              <w:jc w:val="both"/>
              <w:rPr>
                <w:rFonts w:asciiTheme="minorHAnsi" w:hAnsiTheme="minorHAnsi" w:cstheme="minorHAnsi"/>
                <w:sz w:val="20"/>
                <w:szCs w:val="20"/>
              </w:rPr>
            </w:pPr>
          </w:p>
          <w:p w14:paraId="486B56D9" w14:textId="77777777" w:rsidR="004179A3" w:rsidRPr="004179A3" w:rsidRDefault="004179A3" w:rsidP="004179A3">
            <w:pPr>
              <w:pStyle w:val="Default"/>
              <w:tabs>
                <w:tab w:val="left" w:pos="789"/>
              </w:tabs>
              <w:jc w:val="both"/>
              <w:rPr>
                <w:rFonts w:asciiTheme="minorHAnsi" w:hAnsiTheme="minorHAnsi" w:cstheme="minorHAnsi"/>
                <w:sz w:val="20"/>
                <w:szCs w:val="20"/>
              </w:rPr>
            </w:pPr>
            <w:r w:rsidRPr="004179A3">
              <w:rPr>
                <w:rFonts w:asciiTheme="minorHAnsi" w:hAnsiTheme="minorHAnsi" w:cstheme="minorHAnsi"/>
                <w:sz w:val="20"/>
                <w:szCs w:val="20"/>
                <w:lang w:bidi="en-GB"/>
              </w:rPr>
              <w:t xml:space="preserve">The legal analysis shall focus on the aspects that lead to the choice of options for solving the problems identified later in the project (e.g., the </w:t>
            </w:r>
            <w:r w:rsidRPr="004179A3">
              <w:rPr>
                <w:rFonts w:asciiTheme="minorHAnsi" w:hAnsiTheme="minorHAnsi" w:cstheme="minorHAnsi"/>
                <w:i/>
                <w:sz w:val="20"/>
                <w:szCs w:val="20"/>
                <w:lang w:bidi="en-GB"/>
              </w:rPr>
              <w:t>possibility of renting property to provide the service, the possibility of cooperation with other public entities</w:t>
            </w:r>
            <w:r w:rsidRPr="004179A3">
              <w:rPr>
                <w:rFonts w:asciiTheme="minorHAnsi" w:hAnsiTheme="minorHAnsi" w:cstheme="minorHAnsi"/>
                <w:sz w:val="20"/>
                <w:szCs w:val="20"/>
                <w:lang w:bidi="en-GB"/>
              </w:rPr>
              <w:t xml:space="preserve">), the choice of technical solutions (e.g., </w:t>
            </w:r>
            <w:r w:rsidRPr="004179A3">
              <w:rPr>
                <w:rFonts w:asciiTheme="minorHAnsi" w:hAnsiTheme="minorHAnsi" w:cstheme="minorHAnsi"/>
                <w:i/>
                <w:sz w:val="20"/>
                <w:szCs w:val="20"/>
                <w:lang w:bidi="en-GB"/>
              </w:rPr>
              <w:t>heritage protection constraints, nature conservation area</w:t>
            </w:r>
            <w:r w:rsidRPr="004179A3">
              <w:rPr>
                <w:rFonts w:asciiTheme="minorHAnsi" w:hAnsiTheme="minorHAnsi" w:cstheme="minorHAnsi"/>
                <w:sz w:val="20"/>
                <w:szCs w:val="20"/>
                <w:lang w:bidi="en-GB"/>
              </w:rPr>
              <w:t>), the obligation to comply with service quality standards, and the resulting higher costs (e.g.</w:t>
            </w:r>
            <w:r w:rsidR="00690683">
              <w:rPr>
                <w:rFonts w:asciiTheme="minorHAnsi" w:hAnsiTheme="minorHAnsi" w:cstheme="minorHAnsi"/>
                <w:sz w:val="20"/>
                <w:szCs w:val="20"/>
                <w:lang w:bidi="en-GB"/>
              </w:rPr>
              <w:t>,</w:t>
            </w:r>
            <w:r w:rsidRPr="004179A3">
              <w:rPr>
                <w:rFonts w:asciiTheme="minorHAnsi" w:hAnsiTheme="minorHAnsi" w:cstheme="minorHAnsi"/>
                <w:sz w:val="20"/>
                <w:szCs w:val="20"/>
                <w:lang w:bidi="en-GB"/>
              </w:rPr>
              <w:t xml:space="preserve"> reconstruction of the premises in accordance with the universal design may entail additional costs than if there were no such requirement). </w:t>
            </w:r>
          </w:p>
          <w:p w14:paraId="58EFACA1" w14:textId="77777777" w:rsidR="004179A3" w:rsidRPr="00C0688B" w:rsidRDefault="004179A3" w:rsidP="00147318">
            <w:pPr>
              <w:tabs>
                <w:tab w:val="left" w:pos="789"/>
              </w:tabs>
              <w:spacing w:after="0" w:line="240" w:lineRule="auto"/>
              <w:jc w:val="both"/>
              <w:rPr>
                <w:rFonts w:asciiTheme="minorHAnsi" w:hAnsiTheme="minorHAnsi" w:cstheme="minorHAnsi"/>
                <w:sz w:val="20"/>
                <w:szCs w:val="20"/>
              </w:rPr>
            </w:pPr>
          </w:p>
        </w:tc>
      </w:tr>
      <w:tr w:rsidR="00EE5B09" w:rsidRPr="00C0688B" w14:paraId="5B5B9EFA" w14:textId="77777777" w:rsidTr="00E451BD">
        <w:trPr>
          <w:gridAfter w:val="1"/>
          <w:wAfter w:w="116" w:type="pct"/>
          <w:trHeight w:val="844"/>
        </w:trPr>
        <w:tc>
          <w:tcPr>
            <w:tcW w:w="4884" w:type="pct"/>
            <w:gridSpan w:val="3"/>
            <w:shd w:val="clear" w:color="auto" w:fill="auto"/>
          </w:tcPr>
          <w:p w14:paraId="118BA6A3" w14:textId="77777777" w:rsidR="004179A3" w:rsidRPr="004179A3" w:rsidRDefault="00690683" w:rsidP="004179A3">
            <w:pPr>
              <w:pStyle w:val="Default"/>
              <w:tabs>
                <w:tab w:val="left" w:pos="789"/>
              </w:tabs>
              <w:rPr>
                <w:rFonts w:asciiTheme="minorHAnsi" w:hAnsiTheme="minorHAnsi" w:cstheme="minorHAnsi"/>
                <w:sz w:val="20"/>
                <w:szCs w:val="20"/>
              </w:rPr>
            </w:pPr>
            <w:r>
              <w:rPr>
                <w:rFonts w:asciiTheme="minorHAnsi" w:hAnsiTheme="minorHAnsi" w:cstheme="minorHAnsi"/>
                <w:sz w:val="20"/>
                <w:szCs w:val="20"/>
                <w:lang w:bidi="en-GB"/>
              </w:rPr>
              <w:t>Main</w:t>
            </w:r>
            <w:r w:rsidR="004179A3" w:rsidRPr="004179A3">
              <w:rPr>
                <w:rFonts w:asciiTheme="minorHAnsi" w:hAnsiTheme="minorHAnsi" w:cstheme="minorHAnsi"/>
                <w:sz w:val="20"/>
                <w:szCs w:val="20"/>
                <w:lang w:bidi="en-GB"/>
              </w:rPr>
              <w:t xml:space="preserve"> issues for legal analysis:</w:t>
            </w:r>
          </w:p>
          <w:p w14:paraId="3584664D" w14:textId="77777777" w:rsidR="004179A3" w:rsidRPr="004179A3" w:rsidRDefault="004179A3" w:rsidP="00CF40CC">
            <w:pPr>
              <w:pStyle w:val="Default"/>
              <w:numPr>
                <w:ilvl w:val="0"/>
                <w:numId w:val="54"/>
              </w:numPr>
              <w:jc w:val="both"/>
              <w:rPr>
                <w:rFonts w:asciiTheme="minorHAnsi" w:hAnsiTheme="minorHAnsi" w:cstheme="minorHAnsi"/>
                <w:sz w:val="20"/>
                <w:szCs w:val="20"/>
              </w:rPr>
            </w:pPr>
            <w:r w:rsidRPr="004179A3">
              <w:rPr>
                <w:rFonts w:asciiTheme="minorHAnsi" w:hAnsiTheme="minorHAnsi" w:cstheme="minorHAnsi"/>
                <w:sz w:val="20"/>
                <w:szCs w:val="20"/>
                <w:lang w:bidi="en-GB"/>
              </w:rPr>
              <w:t>Legal restrictions applicable to service providers (legal entity’s form, founder, size of institution or body, operating restrictions).</w:t>
            </w:r>
          </w:p>
          <w:p w14:paraId="33555C75" w14:textId="77777777" w:rsidR="004179A3" w:rsidRPr="004179A3" w:rsidRDefault="004179A3" w:rsidP="00CF40CC">
            <w:pPr>
              <w:pStyle w:val="Default"/>
              <w:numPr>
                <w:ilvl w:val="0"/>
                <w:numId w:val="54"/>
              </w:numPr>
              <w:jc w:val="both"/>
              <w:rPr>
                <w:rFonts w:asciiTheme="minorHAnsi" w:hAnsiTheme="minorHAnsi" w:cstheme="minorHAnsi"/>
                <w:sz w:val="20"/>
                <w:szCs w:val="20"/>
              </w:rPr>
            </w:pPr>
            <w:r w:rsidRPr="004179A3">
              <w:rPr>
                <w:rFonts w:asciiTheme="minorHAnsi" w:hAnsiTheme="minorHAnsi" w:cstheme="minorHAnsi"/>
                <w:sz w:val="20"/>
                <w:szCs w:val="20"/>
                <w:lang w:bidi="en-GB"/>
              </w:rPr>
              <w:t>Legal prerequisites for the implementation of the project:</w:t>
            </w:r>
          </w:p>
          <w:p w14:paraId="6CC8CF17" w14:textId="77777777" w:rsidR="004179A3" w:rsidRPr="004179A3" w:rsidRDefault="004179A3" w:rsidP="00CF40CC">
            <w:pPr>
              <w:pStyle w:val="Default"/>
              <w:numPr>
                <w:ilvl w:val="0"/>
                <w:numId w:val="53"/>
              </w:numPr>
              <w:jc w:val="both"/>
              <w:rPr>
                <w:rFonts w:asciiTheme="minorHAnsi" w:hAnsiTheme="minorHAnsi" w:cstheme="minorHAnsi"/>
                <w:sz w:val="20"/>
                <w:szCs w:val="20"/>
              </w:rPr>
            </w:pPr>
            <w:r w:rsidRPr="004179A3">
              <w:rPr>
                <w:rFonts w:asciiTheme="minorHAnsi" w:hAnsiTheme="minorHAnsi" w:cstheme="minorHAnsi"/>
                <w:sz w:val="20"/>
                <w:szCs w:val="20"/>
                <w:lang w:bidi="en-GB"/>
              </w:rPr>
              <w:t>Analysis of the disposition of the assets used or planned to be used for the service (project organisation manages the state property by right of trust, is the owner or only the user of the property, etc.). Where relevant, assessing the legal possibilities for renting the infrastructure needed to provide the service and for cooperating with other public entities. Indicating whether permits, consents, registrations, etc., are required, estimating the time needed to complete these works.</w:t>
            </w:r>
          </w:p>
          <w:p w14:paraId="6EBD9658" w14:textId="77777777" w:rsidR="004179A3" w:rsidRPr="004179A3" w:rsidRDefault="004179A3" w:rsidP="00CF40CC">
            <w:pPr>
              <w:pStyle w:val="Default"/>
              <w:numPr>
                <w:ilvl w:val="0"/>
                <w:numId w:val="53"/>
              </w:numPr>
              <w:jc w:val="both"/>
              <w:rPr>
                <w:rFonts w:asciiTheme="minorHAnsi" w:hAnsiTheme="minorHAnsi" w:cstheme="minorHAnsi"/>
                <w:sz w:val="20"/>
                <w:szCs w:val="20"/>
              </w:rPr>
            </w:pPr>
            <w:r w:rsidRPr="004179A3">
              <w:rPr>
                <w:rFonts w:asciiTheme="minorHAnsi" w:hAnsiTheme="minorHAnsi" w:cstheme="minorHAnsi"/>
                <w:sz w:val="20"/>
                <w:szCs w:val="20"/>
                <w:lang w:bidi="en-GB"/>
              </w:rPr>
              <w:t xml:space="preserve">When developing a service that is not currently provided, or changing the format of its provision </w:t>
            </w:r>
            <w:r w:rsidRPr="004179A3">
              <w:rPr>
                <w:rFonts w:asciiTheme="minorHAnsi" w:hAnsiTheme="minorHAnsi" w:cstheme="minorHAnsi"/>
                <w:i/>
                <w:sz w:val="20"/>
                <w:szCs w:val="20"/>
                <w:lang w:bidi="en-GB"/>
              </w:rPr>
              <w:t>(e.g., from physical to electronic, mobile, etc.</w:t>
            </w:r>
            <w:r w:rsidRPr="004179A3">
              <w:rPr>
                <w:rFonts w:asciiTheme="minorHAnsi" w:hAnsiTheme="minorHAnsi" w:cstheme="minorHAnsi"/>
                <w:sz w:val="20"/>
                <w:szCs w:val="20"/>
                <w:lang w:bidi="en-GB"/>
              </w:rPr>
              <w:t xml:space="preserve">), legal acts applicable to the provision of the service leading to restrictions on the service being provided or planned to be provided shall be examined and it shall be considered whether there are any </w:t>
            </w:r>
            <w:r w:rsidR="00295C0D">
              <w:rPr>
                <w:rFonts w:asciiTheme="minorHAnsi" w:hAnsiTheme="minorHAnsi" w:cstheme="minorHAnsi"/>
                <w:sz w:val="20"/>
                <w:szCs w:val="20"/>
                <w:lang w:bidi="en-GB"/>
              </w:rPr>
              <w:t>constraints on</w:t>
            </w:r>
            <w:r w:rsidRPr="004179A3">
              <w:rPr>
                <w:rFonts w:asciiTheme="minorHAnsi" w:hAnsiTheme="minorHAnsi" w:cstheme="minorHAnsi"/>
                <w:sz w:val="20"/>
                <w:szCs w:val="20"/>
                <w:lang w:bidi="en-GB"/>
              </w:rPr>
              <w:t xml:space="preserve"> the entity that plans to provide the service. </w:t>
            </w:r>
          </w:p>
          <w:p w14:paraId="7A3DAADF" w14:textId="77777777" w:rsidR="004179A3" w:rsidRPr="004179A3" w:rsidRDefault="004179A3" w:rsidP="00CF40CC">
            <w:pPr>
              <w:pStyle w:val="Default"/>
              <w:numPr>
                <w:ilvl w:val="0"/>
                <w:numId w:val="53"/>
              </w:numPr>
              <w:jc w:val="both"/>
              <w:rPr>
                <w:rFonts w:asciiTheme="minorHAnsi" w:hAnsiTheme="minorHAnsi" w:cstheme="minorHAnsi"/>
                <w:sz w:val="20"/>
                <w:szCs w:val="20"/>
              </w:rPr>
            </w:pPr>
            <w:r w:rsidRPr="004179A3">
              <w:rPr>
                <w:rFonts w:asciiTheme="minorHAnsi" w:hAnsiTheme="minorHAnsi" w:cstheme="minorHAnsi"/>
                <w:sz w:val="20"/>
                <w:szCs w:val="20"/>
                <w:lang w:bidi="en-GB"/>
              </w:rPr>
              <w:t>Provisions of legal acts that need to be adopted or amended in order to provide the service (indicating the planned dates of adoption or amendment, the authorities responsible for drafting and adopting the legal acts), and explaining the reasons why those legal acts need to be amended or adopted.</w:t>
            </w:r>
          </w:p>
          <w:p w14:paraId="2AD1256C" w14:textId="77777777" w:rsidR="00EE5B09" w:rsidRPr="00D75852" w:rsidRDefault="00EE5B09" w:rsidP="00C83F06">
            <w:pPr>
              <w:pStyle w:val="Default"/>
              <w:tabs>
                <w:tab w:val="left" w:pos="789"/>
              </w:tabs>
              <w:ind w:left="312"/>
              <w:jc w:val="both"/>
              <w:rPr>
                <w:rFonts w:asciiTheme="minorHAnsi" w:hAnsiTheme="minorHAnsi" w:cstheme="minorHAnsi"/>
                <w:sz w:val="20"/>
                <w:szCs w:val="20"/>
              </w:rPr>
            </w:pPr>
          </w:p>
          <w:p w14:paraId="3495762E" w14:textId="77777777" w:rsidR="0019111E" w:rsidRDefault="0019111E" w:rsidP="0019111E">
            <w:pPr>
              <w:pStyle w:val="Caption"/>
              <w:keepNext/>
            </w:pPr>
            <w:r>
              <w:rPr>
                <w:lang w:bidi="en-GB"/>
              </w:rPr>
              <w:t xml:space="preserve">Table 1.3. Legal framework of </w:t>
            </w:r>
            <w:r w:rsidR="00887A3B">
              <w:rPr>
                <w:lang w:bidi="en-GB"/>
              </w:rPr>
              <w:t>a</w:t>
            </w:r>
            <w:r>
              <w:rPr>
                <w:lang w:bidi="en-GB"/>
              </w:rPr>
              <w:t xml:space="preserve"> project</w:t>
            </w:r>
          </w:p>
          <w:tbl>
            <w:tblPr>
              <w:tblStyle w:val="TipTable"/>
              <w:tblW w:w="9539" w:type="dxa"/>
              <w:tblLook w:val="04A0" w:firstRow="1" w:lastRow="0" w:firstColumn="1" w:lastColumn="0" w:noHBand="0" w:noVBand="1"/>
            </w:tblPr>
            <w:tblGrid>
              <w:gridCol w:w="578"/>
              <w:gridCol w:w="8961"/>
            </w:tblGrid>
            <w:tr w:rsidR="00CF40CC" w:rsidRPr="00AE5EDE" w14:paraId="51463C04" w14:textId="77777777" w:rsidTr="008A223B">
              <w:trPr>
                <w:trHeight w:val="2693"/>
              </w:trPr>
              <w:tc>
                <w:tcPr>
                  <w:cnfStyle w:val="001000000000" w:firstRow="0" w:lastRow="0" w:firstColumn="1" w:lastColumn="0" w:oddVBand="0" w:evenVBand="0" w:oddHBand="0" w:evenHBand="0" w:firstRowFirstColumn="0" w:firstRowLastColumn="0" w:lastRowFirstColumn="0" w:lastRowLastColumn="0"/>
                  <w:tcW w:w="303" w:type="pct"/>
                </w:tcPr>
                <w:p w14:paraId="64E3834C" w14:textId="77777777" w:rsidR="00CF40CC" w:rsidRPr="00AE5EDE" w:rsidRDefault="00C059DB" w:rsidP="00C83F06">
                  <w:pPr>
                    <w:rPr>
                      <w:lang w:val="lt-LT"/>
                    </w:rPr>
                  </w:pPr>
                  <w:r>
                    <w:rPr>
                      <w:noProof/>
                      <w:lang w:val="en-GB" w:bidi="en-GB"/>
                    </w:rPr>
                    <w:pict w14:anchorId="36619611">
                      <v:shape id="_x0000_s2122" style="position:absolute;left:0;text-align:left;margin-left:6.75pt;margin-top:.65pt;width:14.9pt;height:14.9pt;z-index:251658393;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7" w:type="pct"/>
                </w:tcPr>
                <w:p w14:paraId="0730EA7B" w14:textId="77777777" w:rsidR="00CF40CC" w:rsidRPr="00C0688B" w:rsidRDefault="00CF40CC" w:rsidP="00C83F06">
                  <w:pPr>
                    <w:spacing w:after="0" w:line="240" w:lineRule="auto"/>
                    <w:ind w:right="348"/>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Pr>
                      <w:rFonts w:cstheme="minorHAnsi"/>
                      <w:b/>
                      <w:sz w:val="20"/>
                      <w:szCs w:val="20"/>
                      <w:lang w:val="en-GB" w:bidi="en-GB"/>
                    </w:rPr>
                    <w:t>BEST PRACTICES</w:t>
                  </w:r>
                </w:p>
                <w:p w14:paraId="7AA02B6D" w14:textId="77777777" w:rsidR="00CF40CC" w:rsidRDefault="00CF40CC" w:rsidP="00CF40CC">
                  <w:pPr>
                    <w:pStyle w:val="ListParagraph"/>
                    <w:numPr>
                      <w:ilvl w:val="0"/>
                      <w:numId w:val="53"/>
                    </w:numPr>
                    <w:tabs>
                      <w:tab w:val="left" w:pos="23"/>
                      <w:tab w:val="left" w:pos="165"/>
                    </w:tabs>
                    <w:spacing w:line="240" w:lineRule="auto"/>
                    <w:ind w:left="0" w:right="348"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3F06">
                    <w:rPr>
                      <w:rFonts w:cstheme="minorHAnsi"/>
                      <w:sz w:val="20"/>
                      <w:szCs w:val="20"/>
                      <w:lang w:val="en-GB" w:bidi="en-GB"/>
                    </w:rPr>
                    <w:t xml:space="preserve">The social housing development project part </w:t>
                  </w:r>
                  <w:r w:rsidR="004E575D">
                    <w:rPr>
                      <w:rFonts w:cstheme="minorHAnsi"/>
                      <w:sz w:val="20"/>
                      <w:szCs w:val="20"/>
                      <w:lang w:val="en-GB" w:bidi="en-GB"/>
                    </w:rPr>
                    <w:t>dealing with</w:t>
                  </w:r>
                  <w:r w:rsidRPr="00C83F06">
                    <w:rPr>
                      <w:rFonts w:cstheme="minorHAnsi"/>
                      <w:sz w:val="20"/>
                      <w:szCs w:val="20"/>
                      <w:lang w:val="en-GB" w:bidi="en-GB"/>
                    </w:rPr>
                    <w:t xml:space="preserve"> legal framework specifies the legal acts and explains those provisions that have an impact on the scope, content, investment size, income rates, </w:t>
                  </w:r>
                  <w:r w:rsidR="005445A8">
                    <w:rPr>
                      <w:rFonts w:cstheme="minorHAnsi"/>
                      <w:sz w:val="20"/>
                      <w:szCs w:val="20"/>
                      <w:lang w:val="en-GB" w:bidi="en-GB"/>
                    </w:rPr>
                    <w:t>options</w:t>
                  </w:r>
                  <w:r w:rsidRPr="00C83F06">
                    <w:rPr>
                      <w:rFonts w:cstheme="minorHAnsi"/>
                      <w:sz w:val="20"/>
                      <w:szCs w:val="20"/>
                      <w:lang w:val="en-GB" w:bidi="en-GB"/>
                    </w:rPr>
                    <w:t xml:space="preserve"> considered, financial and economic flows (e.g., CTR requirements, energy class, hygiene and environmental standards and other regulations). </w:t>
                  </w:r>
                </w:p>
                <w:p w14:paraId="6DAEDE05" w14:textId="77777777" w:rsidR="00DE3103" w:rsidRDefault="00CF40CC" w:rsidP="00DE3103">
                  <w:pPr>
                    <w:tabs>
                      <w:tab w:val="left" w:pos="11"/>
                      <w:tab w:val="left" w:pos="153"/>
                    </w:tabs>
                    <w:spacing w:after="0" w:line="240" w:lineRule="auto"/>
                    <w:ind w:right="348"/>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BAD PRACTICES</w:t>
                  </w:r>
                </w:p>
                <w:p w14:paraId="68885588" w14:textId="77777777" w:rsidR="00CF40CC" w:rsidRPr="00412AF6" w:rsidRDefault="00CF40CC" w:rsidP="00DE3103">
                  <w:pPr>
                    <w:tabs>
                      <w:tab w:val="left" w:pos="11"/>
                      <w:tab w:val="left" w:pos="153"/>
                    </w:tabs>
                    <w:spacing w:after="0" w:line="240" w:lineRule="auto"/>
                    <w:ind w:right="348"/>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12AF6">
                    <w:rPr>
                      <w:rFonts w:cstheme="minorHAnsi"/>
                      <w:sz w:val="20"/>
                      <w:szCs w:val="20"/>
                      <w:lang w:val="en-GB" w:bidi="en-GB"/>
                    </w:rPr>
                    <w:t>The legal analysis part of the social housing development project only lists the legal acts, but does not provide explanations of their provisions that have an impact on the project, nor does it refer to general legal acts, such as the Constitution of the Republic of Lithuania, the Republic of Lithuania Law on Public Administration, the Republic of Lithuania Law on Local Self-Government which do not directly affect the scope and content of the project.</w:t>
                  </w:r>
                </w:p>
              </w:tc>
            </w:tr>
          </w:tbl>
          <w:p w14:paraId="0E7937BA" w14:textId="77777777" w:rsidR="00EE5B09" w:rsidRPr="00C0688B" w:rsidRDefault="00EE5B09" w:rsidP="0096298E">
            <w:pPr>
              <w:pStyle w:val="Heading2"/>
            </w:pPr>
          </w:p>
        </w:tc>
      </w:tr>
      <w:tr w:rsidR="00B65F82" w:rsidRPr="00C0688B" w14:paraId="39B36B96" w14:textId="77777777" w:rsidTr="0090268D">
        <w:trPr>
          <w:gridAfter w:val="1"/>
          <w:wAfter w:w="116" w:type="pct"/>
        </w:trPr>
        <w:tc>
          <w:tcPr>
            <w:tcW w:w="4884" w:type="pct"/>
            <w:gridSpan w:val="3"/>
            <w:shd w:val="clear" w:color="auto" w:fill="auto"/>
          </w:tcPr>
          <w:p w14:paraId="64EED6CD" w14:textId="77777777" w:rsidR="00B65F82" w:rsidRPr="00C0688B" w:rsidRDefault="00B65F82" w:rsidP="00B65F82">
            <w:pPr>
              <w:pStyle w:val="Heading2"/>
              <w:rPr>
                <w:rFonts w:asciiTheme="minorHAnsi" w:hAnsiTheme="minorHAnsi" w:cstheme="minorHAnsi"/>
                <w:sz w:val="20"/>
                <w:szCs w:val="20"/>
              </w:rPr>
            </w:pPr>
            <w:r>
              <w:rPr>
                <w:lang w:bidi="en-GB"/>
              </w:rPr>
              <w:t>1.3. Problems and their causes</w:t>
            </w:r>
          </w:p>
        </w:tc>
      </w:tr>
      <w:tr w:rsidR="00B65F82" w:rsidRPr="00C0688B" w14:paraId="54F128EF" w14:textId="77777777" w:rsidTr="0090268D">
        <w:trPr>
          <w:gridAfter w:val="1"/>
          <w:wAfter w:w="116" w:type="pct"/>
          <w:trHeight w:val="2142"/>
        </w:trPr>
        <w:tc>
          <w:tcPr>
            <w:tcW w:w="4884" w:type="pct"/>
            <w:gridSpan w:val="3"/>
            <w:shd w:val="clear" w:color="auto" w:fill="auto"/>
          </w:tcPr>
          <w:p w14:paraId="33332FA9" w14:textId="77777777" w:rsidR="00D3264B" w:rsidRDefault="00B65F82" w:rsidP="00D3264B">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This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identifies the </w:t>
            </w:r>
            <w:r w:rsidR="00887A3B">
              <w:rPr>
                <w:rFonts w:asciiTheme="minorHAnsi" w:hAnsiTheme="minorHAnsi" w:cstheme="minorHAnsi"/>
                <w:sz w:val="20"/>
                <w:szCs w:val="20"/>
                <w:lang w:bidi="en-GB"/>
              </w:rPr>
              <w:t xml:space="preserve">service provision related </w:t>
            </w:r>
            <w:r w:rsidRPr="00C0688B">
              <w:rPr>
                <w:rFonts w:asciiTheme="minorHAnsi" w:hAnsiTheme="minorHAnsi" w:cstheme="minorHAnsi"/>
                <w:sz w:val="20"/>
                <w:szCs w:val="20"/>
                <w:lang w:bidi="en-GB"/>
              </w:rPr>
              <w:t xml:space="preserve">problems </w:t>
            </w:r>
            <w:r w:rsidRPr="00C0688B">
              <w:rPr>
                <w:rFonts w:asciiTheme="minorHAnsi" w:hAnsiTheme="minorHAnsi" w:cstheme="minorHAnsi"/>
                <w:i/>
                <w:sz w:val="20"/>
                <w:szCs w:val="20"/>
                <w:lang w:bidi="en-GB"/>
              </w:rPr>
              <w:t xml:space="preserve">(e.g., no quality assurance of the service, failure to provide the service that meets the </w:t>
            </w:r>
            <w:r w:rsidR="00887A3B">
              <w:rPr>
                <w:rFonts w:asciiTheme="minorHAnsi" w:hAnsiTheme="minorHAnsi" w:cstheme="minorHAnsi"/>
                <w:i/>
                <w:sz w:val="20"/>
                <w:szCs w:val="20"/>
                <w:lang w:bidi="en-GB"/>
              </w:rPr>
              <w:t xml:space="preserve">user </w:t>
            </w:r>
            <w:r w:rsidRPr="00C0688B">
              <w:rPr>
                <w:rFonts w:asciiTheme="minorHAnsi" w:hAnsiTheme="minorHAnsi" w:cstheme="minorHAnsi"/>
                <w:i/>
                <w:sz w:val="20"/>
                <w:szCs w:val="20"/>
                <w:lang w:bidi="en-GB"/>
              </w:rPr>
              <w:t>needs, inefficient provision of the service, excessive cost of provision of the service, etc.</w:t>
            </w:r>
            <w:r w:rsidRPr="00C0688B">
              <w:rPr>
                <w:rFonts w:asciiTheme="minorHAnsi" w:hAnsiTheme="minorHAnsi" w:cstheme="minorHAnsi"/>
                <w:sz w:val="20"/>
                <w:szCs w:val="20"/>
                <w:lang w:bidi="en-GB"/>
              </w:rPr>
              <w:t xml:space="preserve">) and their causes, and provides their grouping (this may be done in a graphical, tabular or other way), showing the possible consequences if the problem is not solved. Indicates the links to the causes (or consequences) of the problem identified in the relevant investment planning documents of the strategic management framework </w:t>
            </w:r>
            <w:r w:rsidR="00887A3B">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the</w:t>
            </w:r>
            <w:r w:rsidR="00887A3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development framework and the progress measure (regional planning documents in the case of regional interventions) </w:t>
            </w:r>
            <w:r w:rsidR="00887A3B">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to</w:t>
            </w:r>
            <w:r w:rsidR="00887A3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the removal of which the specific project contributes.</w:t>
            </w:r>
          </w:p>
          <w:p w14:paraId="4DB83BE3" w14:textId="77777777" w:rsidR="004E11D6" w:rsidRPr="00D3264B" w:rsidRDefault="004E11D6" w:rsidP="00D3264B">
            <w:pPr>
              <w:spacing w:after="0" w:line="240" w:lineRule="auto"/>
              <w:jc w:val="both"/>
              <w:rPr>
                <w:rFonts w:asciiTheme="minorHAnsi" w:hAnsiTheme="minorHAnsi" w:cstheme="minorHAnsi"/>
                <w:sz w:val="20"/>
                <w:szCs w:val="20"/>
              </w:rPr>
            </w:pPr>
          </w:p>
          <w:p w14:paraId="2FDE56F9" w14:textId="77777777" w:rsidR="00FE4F9E" w:rsidRDefault="00D3264B" w:rsidP="00D3264B">
            <w:pPr>
              <w:spacing w:after="0" w:line="240" w:lineRule="auto"/>
              <w:jc w:val="both"/>
              <w:rPr>
                <w:rFonts w:asciiTheme="minorHAnsi" w:hAnsiTheme="minorHAnsi" w:cstheme="minorHAnsi"/>
                <w:sz w:val="20"/>
                <w:szCs w:val="20"/>
              </w:rPr>
            </w:pPr>
            <w:r w:rsidRPr="00D3264B">
              <w:rPr>
                <w:rFonts w:asciiTheme="minorHAnsi" w:hAnsiTheme="minorHAnsi" w:cstheme="minorHAnsi"/>
                <w:sz w:val="20"/>
                <w:szCs w:val="20"/>
                <w:lang w:bidi="en-GB"/>
              </w:rPr>
              <w:t xml:space="preserve">The analysis of problems in the IP does not need to be repeated if it has been carried out in higher-level planning documents and there is no need to update it at the time of the IP preparation (the underlying assumptions of the analysis have not changed). In this case, a brief analysis of the problem and its causes is provided, together with a reference to the </w:t>
            </w:r>
            <w:r w:rsidRPr="00D3264B">
              <w:rPr>
                <w:rFonts w:asciiTheme="minorHAnsi" w:hAnsiTheme="minorHAnsi" w:cstheme="minorHAnsi"/>
                <w:sz w:val="20"/>
                <w:szCs w:val="20"/>
                <w:lang w:bidi="en-GB"/>
              </w:rPr>
              <w:lastRenderedPageBreak/>
              <w:t>specific document in which the analysis carried out to the full extent. If necessary, the IP may extend or deepen the analysis carried out in the planning document. In any case, the IP shall provide sufficient information to assess the rationality, usefulness and effectiveness of the planned intervention.</w:t>
            </w:r>
          </w:p>
          <w:p w14:paraId="7FBB4A52" w14:textId="77777777" w:rsidR="003C42AE" w:rsidRDefault="003C42AE" w:rsidP="00DA1C52">
            <w:pPr>
              <w:spacing w:after="0" w:line="240" w:lineRule="auto"/>
              <w:jc w:val="both"/>
              <w:rPr>
                <w:rFonts w:asciiTheme="minorHAnsi" w:hAnsiTheme="minorHAnsi" w:cstheme="minorHAnsi"/>
                <w:sz w:val="20"/>
                <w:szCs w:val="20"/>
              </w:rPr>
            </w:pPr>
          </w:p>
          <w:p w14:paraId="4F1F3103" w14:textId="77777777" w:rsidR="00FE4F9E" w:rsidRDefault="00B65F82" w:rsidP="00DA1C52">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causes of the problems must be logically linked to the information revealed earlier in the IP: the results of the supply</w:t>
            </w:r>
            <w:r w:rsidR="00887A3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w:t>
            </w:r>
            <w:r w:rsidR="00887A3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demand analysis, the needs of users, the legal constraints on the provision of the service etc. In the case where the project intends to address only part of the causes of the problem, it shall indicate which of the causes identified will be addressed by eliminating or reducing their impact. </w:t>
            </w:r>
          </w:p>
          <w:p w14:paraId="7AA8186D" w14:textId="77777777" w:rsidR="003C42AE" w:rsidRDefault="003C42AE" w:rsidP="00DA1C52">
            <w:pPr>
              <w:spacing w:after="0" w:line="240" w:lineRule="auto"/>
              <w:jc w:val="both"/>
              <w:rPr>
                <w:rFonts w:asciiTheme="minorHAnsi" w:hAnsiTheme="minorHAnsi" w:cstheme="minorHAnsi"/>
                <w:sz w:val="20"/>
                <w:szCs w:val="20"/>
              </w:rPr>
            </w:pPr>
          </w:p>
          <w:p w14:paraId="1DBE13B9" w14:textId="77777777" w:rsidR="00B65F82" w:rsidRDefault="00B65F82" w:rsidP="00DA1C52">
            <w:p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At a later stage </w:t>
            </w:r>
            <w:r w:rsidR="00887A3B">
              <w:rPr>
                <w:rFonts w:asciiTheme="minorHAnsi" w:hAnsiTheme="minorHAnsi" w:cstheme="minorHAnsi"/>
                <w:sz w:val="20"/>
                <w:szCs w:val="20"/>
                <w:lang w:bidi="en-GB"/>
              </w:rPr>
              <w:t>of the IP</w:t>
            </w:r>
            <w:r>
              <w:rPr>
                <w:rFonts w:asciiTheme="minorHAnsi" w:hAnsiTheme="minorHAnsi" w:cstheme="minorHAnsi"/>
                <w:sz w:val="20"/>
                <w:szCs w:val="20"/>
                <w:lang w:bidi="en-GB"/>
              </w:rPr>
              <w:t xml:space="preserve"> preparation, </w:t>
            </w:r>
            <w:r w:rsidR="00887A3B">
              <w:rPr>
                <w:rFonts w:asciiTheme="minorHAnsi" w:hAnsiTheme="minorHAnsi" w:cstheme="minorHAnsi"/>
                <w:sz w:val="20"/>
                <w:szCs w:val="20"/>
                <w:lang w:bidi="en-GB"/>
              </w:rPr>
              <w:t xml:space="preserve">the </w:t>
            </w:r>
            <w:r>
              <w:rPr>
                <w:rFonts w:asciiTheme="minorHAnsi" w:hAnsiTheme="minorHAnsi" w:cstheme="minorHAnsi"/>
                <w:sz w:val="20"/>
                <w:szCs w:val="20"/>
                <w:lang w:bidi="en-GB"/>
              </w:rPr>
              <w:t xml:space="preserve">project implementation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are formulated in the light of the main causes of the problem to be addressed, selecting activities that could eliminate or reduce them. </w:t>
            </w:r>
          </w:p>
          <w:p w14:paraId="20075914" w14:textId="77777777" w:rsidR="00DA1C52" w:rsidRPr="00C0688B" w:rsidRDefault="00DA1C52" w:rsidP="00DA1C52">
            <w:pPr>
              <w:spacing w:after="0" w:line="240" w:lineRule="auto"/>
              <w:jc w:val="both"/>
            </w:pPr>
          </w:p>
        </w:tc>
      </w:tr>
      <w:tr w:rsidR="00B65F82" w:rsidRPr="00C0688B" w14:paraId="62EEA35C" w14:textId="77777777" w:rsidTr="0090268D">
        <w:trPr>
          <w:gridAfter w:val="1"/>
          <w:wAfter w:w="116" w:type="pct"/>
          <w:trHeight w:val="348"/>
        </w:trPr>
        <w:tc>
          <w:tcPr>
            <w:tcW w:w="4884" w:type="pct"/>
            <w:gridSpan w:val="3"/>
            <w:shd w:val="clear" w:color="auto" w:fill="auto"/>
          </w:tcPr>
          <w:p w14:paraId="42BC3C67" w14:textId="77777777" w:rsidR="0019111E" w:rsidRDefault="0019111E" w:rsidP="0019111E">
            <w:pPr>
              <w:pStyle w:val="Caption"/>
              <w:keepNext/>
            </w:pPr>
            <w:r>
              <w:rPr>
                <w:lang w:bidi="en-GB"/>
              </w:rPr>
              <w:lastRenderedPageBreak/>
              <w:t xml:space="preserve">Table </w:t>
            </w:r>
            <w:r w:rsidR="00F91E2F" w:rsidRPr="002F64B9">
              <w:rPr>
                <w:lang w:bidi="en-GB"/>
              </w:rPr>
              <w:fldChar w:fldCharType="begin"/>
            </w:r>
            <w:r w:rsidRPr="002F64B9">
              <w:rPr>
                <w:lang w:bidi="en-GB"/>
              </w:rPr>
              <w:instrText>=1</w:instrText>
            </w:r>
            <w:r w:rsidR="00F91E2F" w:rsidRPr="002F64B9">
              <w:rPr>
                <w:lang w:bidi="en-GB"/>
              </w:rPr>
              <w:fldChar w:fldCharType="separate"/>
            </w:r>
            <w:r w:rsidRPr="002F64B9">
              <w:rPr>
                <w:noProof/>
                <w:lang w:bidi="en-GB"/>
              </w:rPr>
              <w:t>1</w:t>
            </w:r>
            <w:r w:rsidR="00F91E2F" w:rsidRPr="002F64B9">
              <w:rPr>
                <w:lang w:bidi="en-GB"/>
              </w:rPr>
              <w:fldChar w:fldCharType="end"/>
            </w:r>
            <w:r>
              <w:rPr>
                <w:lang w:bidi="en-GB"/>
              </w:rPr>
              <w:t xml:space="preserve">.4. Problems and their causes (example) </w:t>
            </w:r>
          </w:p>
          <w:tbl>
            <w:tblPr>
              <w:tblStyle w:val="TipTable"/>
              <w:tblW w:w="9676" w:type="dxa"/>
              <w:tblLook w:val="04A0" w:firstRow="1" w:lastRow="0" w:firstColumn="1" w:lastColumn="0" w:noHBand="0" w:noVBand="1"/>
            </w:tblPr>
            <w:tblGrid>
              <w:gridCol w:w="579"/>
              <w:gridCol w:w="4480"/>
              <w:gridCol w:w="4617"/>
            </w:tblGrid>
            <w:tr w:rsidR="00B65F82" w:rsidRPr="002F64B9" w14:paraId="436CC30E" w14:textId="77777777" w:rsidTr="000E3533">
              <w:trPr>
                <w:trHeight w:val="1114"/>
              </w:trPr>
              <w:tc>
                <w:tcPr>
                  <w:cnfStyle w:val="001000000000" w:firstRow="0" w:lastRow="0" w:firstColumn="1" w:lastColumn="0" w:oddVBand="0" w:evenVBand="0" w:oddHBand="0" w:evenHBand="0" w:firstRowFirstColumn="0" w:firstRowLastColumn="0" w:lastRowFirstColumn="0" w:lastRowLastColumn="0"/>
                  <w:tcW w:w="579" w:type="dxa"/>
                </w:tcPr>
                <w:p w14:paraId="4A66249E" w14:textId="77777777" w:rsidR="00B65F82" w:rsidRPr="002F64B9" w:rsidRDefault="00C059DB" w:rsidP="00B65F82">
                  <w:pPr>
                    <w:rPr>
                      <w:iCs/>
                      <w:lang w:val="lt-LT"/>
                    </w:rPr>
                  </w:pPr>
                  <w:r>
                    <w:rPr>
                      <w:noProof/>
                      <w:lang w:val="en-GB" w:bidi="en-GB"/>
                    </w:rPr>
                    <w:pict w14:anchorId="58C6E9A2">
                      <v:shape id="_x0000_s2121" style="position:absolute;left:0;text-align:left;margin-left:6.75pt;margin-top:.65pt;width:14.9pt;height:14.9pt;z-index:251658248;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65f91 [2404]"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480" w:type="dxa"/>
                </w:tcPr>
                <w:p w14:paraId="4B979C23" w14:textId="77777777" w:rsidR="00B65F82" w:rsidRPr="002F64B9" w:rsidRDefault="007661AD" w:rsidP="00B65F82">
                  <w:pPr>
                    <w:spacing w:after="0" w:line="240" w:lineRule="auto"/>
                    <w:ind w:right="348"/>
                    <w:cnfStyle w:val="000000000000" w:firstRow="0" w:lastRow="0" w:firstColumn="0" w:lastColumn="0" w:oddVBand="0" w:evenVBand="0" w:oddHBand="0" w:evenHBand="0" w:firstRowFirstColumn="0" w:firstRowLastColumn="0" w:lastRowFirstColumn="0" w:lastRowLastColumn="0"/>
                    <w:rPr>
                      <w:rFonts w:cstheme="minorHAnsi"/>
                      <w:b/>
                      <w:iCs/>
                      <w:sz w:val="20"/>
                      <w:szCs w:val="20"/>
                      <w:lang w:eastAsia="lt-LT"/>
                    </w:rPr>
                  </w:pPr>
                  <w:r w:rsidRPr="002F64B9">
                    <w:rPr>
                      <w:rFonts w:cstheme="minorHAnsi"/>
                      <w:b/>
                      <w:sz w:val="20"/>
                      <w:szCs w:val="20"/>
                      <w:lang w:val="en-GB" w:bidi="en-GB"/>
                    </w:rPr>
                    <w:t>PROBLEM</w:t>
                  </w:r>
                  <w:r w:rsidR="00887A3B">
                    <w:rPr>
                      <w:rFonts w:cstheme="minorHAnsi"/>
                      <w:b/>
                      <w:sz w:val="20"/>
                      <w:szCs w:val="20"/>
                      <w:lang w:val="en-GB" w:bidi="en-GB"/>
                    </w:rPr>
                    <w:t xml:space="preserve"> </w:t>
                  </w:r>
                  <w:r w:rsidRPr="002F64B9">
                    <w:rPr>
                      <w:rFonts w:cstheme="minorHAnsi"/>
                      <w:b/>
                      <w:sz w:val="20"/>
                      <w:szCs w:val="20"/>
                      <w:lang w:val="en-GB" w:bidi="en-GB"/>
                    </w:rPr>
                    <w:t>/</w:t>
                  </w:r>
                  <w:r w:rsidR="00887A3B">
                    <w:rPr>
                      <w:rFonts w:cstheme="minorHAnsi"/>
                      <w:b/>
                      <w:sz w:val="20"/>
                      <w:szCs w:val="20"/>
                      <w:lang w:val="en-GB" w:bidi="en-GB"/>
                    </w:rPr>
                    <w:t xml:space="preserve"> </w:t>
                  </w:r>
                  <w:r w:rsidRPr="002F64B9">
                    <w:rPr>
                      <w:rFonts w:cstheme="minorHAnsi"/>
                      <w:b/>
                      <w:sz w:val="20"/>
                      <w:szCs w:val="20"/>
                      <w:lang w:val="en-GB" w:bidi="en-GB"/>
                    </w:rPr>
                    <w:t>CONSTRAINTS</w:t>
                  </w:r>
                </w:p>
                <w:p w14:paraId="124DC348" w14:textId="77777777" w:rsidR="00B65F82" w:rsidRPr="002F64B9" w:rsidRDefault="00B65F82" w:rsidP="00B65F82">
                  <w:pPr>
                    <w:pStyle w:val="Default"/>
                    <w:spacing w:after="18"/>
                    <w:ind w:right="20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2F64B9">
                    <w:rPr>
                      <w:rFonts w:asciiTheme="minorHAnsi" w:hAnsiTheme="minorHAnsi" w:cstheme="minorHAnsi"/>
                      <w:sz w:val="20"/>
                      <w:szCs w:val="20"/>
                      <w:lang w:val="en-GB" w:bidi="en-GB"/>
                    </w:rPr>
                    <w:t xml:space="preserve">Inadequate access to pre-school education (1,000 children without access to </w:t>
                  </w:r>
                </w:p>
                <w:p w14:paraId="4C496F75" w14:textId="77777777" w:rsidR="00B65F82" w:rsidRPr="002F64B9" w:rsidRDefault="00B65F82" w:rsidP="00B65F82">
                  <w:pPr>
                    <w:tabs>
                      <w:tab w:val="left" w:pos="11"/>
                      <w:tab w:val="left" w:pos="153"/>
                    </w:tabs>
                    <w:spacing w:line="240" w:lineRule="auto"/>
                    <w:ind w:right="348"/>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F64B9">
                    <w:rPr>
                      <w:rFonts w:cstheme="minorHAnsi"/>
                      <w:sz w:val="20"/>
                      <w:szCs w:val="20"/>
                      <w:lang w:val="en-GB" w:bidi="en-GB"/>
                    </w:rPr>
                    <w:t xml:space="preserve">pre-school education or care) </w:t>
                  </w:r>
                </w:p>
              </w:tc>
              <w:tc>
                <w:tcPr>
                  <w:tcW w:w="4617" w:type="dxa"/>
                </w:tcPr>
                <w:p w14:paraId="3845AE3A" w14:textId="77777777" w:rsidR="00B65F82" w:rsidRPr="002F64B9" w:rsidRDefault="007661AD" w:rsidP="00B65F8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iCs/>
                      <w:sz w:val="20"/>
                      <w:szCs w:val="20"/>
                      <w:lang w:eastAsia="lt-LT"/>
                    </w:rPr>
                  </w:pPr>
                  <w:r w:rsidRPr="002F64B9">
                    <w:rPr>
                      <w:rFonts w:cstheme="minorHAnsi"/>
                      <w:b/>
                      <w:sz w:val="20"/>
                      <w:szCs w:val="20"/>
                      <w:lang w:val="en-GB" w:bidi="en-GB"/>
                    </w:rPr>
                    <w:t>MAIN CAUSES</w:t>
                  </w:r>
                </w:p>
                <w:p w14:paraId="6439AEED" w14:textId="77777777" w:rsidR="00B65F82" w:rsidRPr="002F64B9" w:rsidRDefault="00B65F82">
                  <w:pPr>
                    <w:pStyle w:val="ListParagraph"/>
                    <w:numPr>
                      <w:ilvl w:val="0"/>
                      <w:numId w:val="53"/>
                    </w:numPr>
                    <w:tabs>
                      <w:tab w:val="left" w:pos="219"/>
                    </w:tabs>
                    <w:spacing w:line="240" w:lineRule="auto"/>
                    <w:ind w:left="219" w:right="348" w:hanging="219"/>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F64B9">
                    <w:rPr>
                      <w:rFonts w:cstheme="minorHAnsi"/>
                      <w:sz w:val="20"/>
                      <w:szCs w:val="20"/>
                      <w:lang w:val="en-GB" w:bidi="en-GB"/>
                    </w:rPr>
                    <w:t>Infrastructure capacity does not meet current needs</w:t>
                  </w:r>
                </w:p>
                <w:p w14:paraId="13F89B5C" w14:textId="77777777" w:rsidR="00B65F82" w:rsidRPr="002F64B9" w:rsidRDefault="00B65F82" w:rsidP="00887A3B">
                  <w:pPr>
                    <w:pStyle w:val="ListParagraph"/>
                    <w:numPr>
                      <w:ilvl w:val="0"/>
                      <w:numId w:val="53"/>
                    </w:numPr>
                    <w:tabs>
                      <w:tab w:val="left" w:pos="219"/>
                    </w:tabs>
                    <w:spacing w:line="240" w:lineRule="auto"/>
                    <w:ind w:left="219" w:right="348" w:hanging="219"/>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F64B9">
                    <w:rPr>
                      <w:rFonts w:cstheme="minorHAnsi"/>
                      <w:sz w:val="20"/>
                      <w:szCs w:val="20"/>
                      <w:lang w:val="en-GB" w:bidi="en-GB"/>
                    </w:rPr>
                    <w:t xml:space="preserve">The price of the service on the market is not affordable for </w:t>
                  </w:r>
                  <w:r w:rsidR="00887A3B">
                    <w:rPr>
                      <w:rFonts w:cstheme="minorHAnsi"/>
                      <w:sz w:val="20"/>
                      <w:szCs w:val="20"/>
                      <w:lang w:val="en-GB" w:bidi="en-GB"/>
                    </w:rPr>
                    <w:t>user</w:t>
                  </w:r>
                  <w:r w:rsidRPr="002F64B9">
                    <w:rPr>
                      <w:rFonts w:cstheme="minorHAnsi"/>
                      <w:sz w:val="20"/>
                      <w:szCs w:val="20"/>
                      <w:lang w:val="en-GB" w:bidi="en-GB"/>
                    </w:rPr>
                    <w:t>s</w:t>
                  </w:r>
                </w:p>
              </w:tc>
            </w:tr>
          </w:tbl>
          <w:p w14:paraId="3E83D77D" w14:textId="77777777" w:rsidR="00B65F82" w:rsidRPr="002F64B9" w:rsidRDefault="00B65F82" w:rsidP="00956521">
            <w:pPr>
              <w:spacing w:after="0" w:line="240" w:lineRule="auto"/>
              <w:jc w:val="both"/>
              <w:rPr>
                <w:rFonts w:asciiTheme="minorHAnsi" w:hAnsiTheme="minorHAnsi" w:cstheme="minorHAnsi"/>
                <w:iCs/>
                <w:sz w:val="20"/>
                <w:szCs w:val="20"/>
              </w:rPr>
            </w:pPr>
          </w:p>
        </w:tc>
      </w:tr>
      <w:tr w:rsidR="00B65F82" w:rsidRPr="00C0688B" w14:paraId="5CE6B074" w14:textId="77777777" w:rsidTr="000C3EF6">
        <w:trPr>
          <w:gridAfter w:val="1"/>
          <w:wAfter w:w="116" w:type="pct"/>
          <w:trHeight w:val="567"/>
        </w:trPr>
        <w:tc>
          <w:tcPr>
            <w:tcW w:w="4884" w:type="pct"/>
            <w:gridSpan w:val="3"/>
            <w:shd w:val="clear" w:color="auto" w:fill="auto"/>
          </w:tcPr>
          <w:p w14:paraId="77FDEF2A" w14:textId="77777777" w:rsidR="00B65F82" w:rsidRPr="00C0688B" w:rsidRDefault="00B65F82" w:rsidP="00956521">
            <w:pPr>
              <w:tabs>
                <w:tab w:val="left" w:pos="751"/>
              </w:tabs>
              <w:spacing w:after="0" w:line="240" w:lineRule="auto"/>
              <w:ind w:firstLine="541"/>
              <w:jc w:val="both"/>
              <w:rPr>
                <w:rFonts w:asciiTheme="minorHAnsi" w:hAnsiTheme="minorHAnsi" w:cstheme="minorHAnsi"/>
                <w:sz w:val="20"/>
                <w:szCs w:val="20"/>
              </w:rPr>
            </w:pPr>
          </w:p>
          <w:p w14:paraId="63CD09EE" w14:textId="77777777" w:rsidR="00B65F82" w:rsidRDefault="00B65F82" w:rsidP="00DA1C52">
            <w:pPr>
              <w:tabs>
                <w:tab w:val="left" w:pos="751"/>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If it is known that a similar problem has already been solved in another region, municipality, etc., a brief description of the solutions applied</w:t>
            </w:r>
            <w:r w:rsidR="00856E7E">
              <w:rPr>
                <w:rFonts w:asciiTheme="minorHAnsi" w:hAnsiTheme="minorHAnsi" w:cstheme="minorHAnsi"/>
                <w:sz w:val="20"/>
                <w:szCs w:val="20"/>
                <w:lang w:bidi="en-GB"/>
              </w:rPr>
              <w:t xml:space="preserve"> shall be provided</w:t>
            </w:r>
            <w:r w:rsidRPr="00C0688B">
              <w:rPr>
                <w:rFonts w:asciiTheme="minorHAnsi" w:hAnsiTheme="minorHAnsi" w:cstheme="minorHAnsi"/>
                <w:sz w:val="20"/>
                <w:szCs w:val="20"/>
                <w:lang w:bidi="en-GB"/>
              </w:rPr>
              <w:t>.</w:t>
            </w:r>
          </w:p>
          <w:p w14:paraId="4C02CA0D" w14:textId="77777777" w:rsidR="003C42AE" w:rsidRPr="00C0688B" w:rsidRDefault="003C42AE" w:rsidP="00DA1C52">
            <w:pPr>
              <w:tabs>
                <w:tab w:val="left" w:pos="751"/>
              </w:tabs>
              <w:spacing w:after="0" w:line="240" w:lineRule="auto"/>
              <w:jc w:val="both"/>
              <w:rPr>
                <w:rFonts w:asciiTheme="minorHAnsi" w:hAnsiTheme="minorHAnsi" w:cstheme="minorHAnsi"/>
                <w:sz w:val="20"/>
                <w:szCs w:val="20"/>
              </w:rPr>
            </w:pPr>
          </w:p>
          <w:p w14:paraId="220E1F5A" w14:textId="77777777" w:rsidR="00B65F82" w:rsidRDefault="00B65F82" w:rsidP="00DA1C52">
            <w:pPr>
              <w:tabs>
                <w:tab w:val="left" w:pos="751"/>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It is also important to take into account the precise problem identified in other parts of the IP, in particular the description of the content of the IP, the economic analysis and the risk assessment. It is crucial for the IP author to understand the nature and purpose of the project problems, as an objective assessment of the current situation is essential for the subsequent formulation of an appropriate project objective, the planning of project activities and the definition of the expected results.</w:t>
            </w:r>
          </w:p>
          <w:p w14:paraId="12D5963E" w14:textId="77777777" w:rsidR="003C42AE" w:rsidRPr="00C0688B" w:rsidRDefault="003C42AE" w:rsidP="00DA1C52">
            <w:pPr>
              <w:tabs>
                <w:tab w:val="left" w:pos="751"/>
              </w:tabs>
              <w:spacing w:after="0" w:line="240" w:lineRule="auto"/>
              <w:jc w:val="both"/>
              <w:rPr>
                <w:rFonts w:asciiTheme="minorHAnsi" w:hAnsiTheme="minorHAnsi" w:cstheme="minorHAnsi"/>
                <w:sz w:val="20"/>
                <w:szCs w:val="20"/>
              </w:rPr>
            </w:pPr>
          </w:p>
          <w:p w14:paraId="26F17422" w14:textId="77777777" w:rsidR="00B65F82" w:rsidRDefault="00B65F82" w:rsidP="00035A18">
            <w:pPr>
              <w:tabs>
                <w:tab w:val="left" w:pos="751"/>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A common mistake in </w:t>
            </w:r>
            <w:r w:rsidR="0017606B">
              <w:rPr>
                <w:rFonts w:asciiTheme="minorHAnsi" w:hAnsiTheme="minorHAnsi" w:cstheme="minorHAnsi"/>
                <w:sz w:val="20"/>
                <w:szCs w:val="20"/>
                <w:lang w:bidi="en-GB"/>
              </w:rPr>
              <w:t>the investment projects</w:t>
            </w:r>
            <w:r w:rsidRPr="00C0688B">
              <w:rPr>
                <w:rFonts w:asciiTheme="minorHAnsi" w:hAnsiTheme="minorHAnsi" w:cstheme="minorHAnsi"/>
                <w:sz w:val="20"/>
                <w:szCs w:val="20"/>
                <w:lang w:bidi="en-GB"/>
              </w:rPr>
              <w:t xml:space="preserve"> is that the underlying problem is not disclosed or is determined inaccurately, there are no logical links to the causes, the root causes are not identified or the scope of the problem is not fully assessed, and consequently, when measuring the socio-economic benefits of the project, the logical link between the problem to be addressed and the benefits generated by the project is not clear. This raises doubts about the benefits generated by the project.</w:t>
            </w:r>
          </w:p>
          <w:p w14:paraId="18010B41" w14:textId="77777777" w:rsidR="003C42AE" w:rsidRPr="00C0688B" w:rsidRDefault="003C42AE" w:rsidP="00035A18">
            <w:pPr>
              <w:tabs>
                <w:tab w:val="left" w:pos="751"/>
              </w:tabs>
              <w:spacing w:after="0" w:line="240" w:lineRule="auto"/>
              <w:jc w:val="both"/>
              <w:rPr>
                <w:rFonts w:asciiTheme="minorHAnsi" w:hAnsiTheme="minorHAnsi" w:cstheme="minorHAnsi"/>
                <w:sz w:val="20"/>
                <w:szCs w:val="20"/>
              </w:rPr>
            </w:pPr>
          </w:p>
          <w:p w14:paraId="7B197A5A" w14:textId="77777777" w:rsidR="00B65F82" w:rsidRDefault="43E44625" w:rsidP="0F543F48">
            <w:pPr>
              <w:tabs>
                <w:tab w:val="left" w:pos="789"/>
              </w:tabs>
              <w:spacing w:after="0" w:line="240" w:lineRule="auto"/>
              <w:jc w:val="both"/>
              <w:rPr>
                <w:rFonts w:asciiTheme="minorHAnsi" w:hAnsiTheme="minorHAnsi" w:cstheme="minorBidi"/>
                <w:sz w:val="20"/>
                <w:szCs w:val="20"/>
              </w:rPr>
            </w:pPr>
            <w:r w:rsidRPr="0F543F48">
              <w:rPr>
                <w:rFonts w:asciiTheme="minorHAnsi" w:hAnsiTheme="minorHAnsi" w:cstheme="minorBidi"/>
                <w:sz w:val="20"/>
                <w:szCs w:val="20"/>
                <w:lang w:bidi="en-GB"/>
              </w:rPr>
              <w:t>A clear and precise definition of the problem shows how big the project needs to be and whether the scope of the planned activities is appropriate for addressing the problem. Accurately defined problem and identification of its underlying causes help understa</w:t>
            </w:r>
            <w:r w:rsidR="00856E7E">
              <w:rPr>
                <w:rFonts w:asciiTheme="minorHAnsi" w:hAnsiTheme="minorHAnsi" w:cstheme="minorBidi"/>
                <w:sz w:val="20"/>
                <w:szCs w:val="20"/>
                <w:lang w:bidi="en-GB"/>
              </w:rPr>
              <w:t>nd the relevance of the project goal,</w:t>
            </w:r>
            <w:r w:rsidRPr="0F543F48">
              <w:rPr>
                <w:rFonts w:asciiTheme="minorHAnsi" w:hAnsiTheme="minorHAnsi" w:cstheme="minorBidi"/>
                <w:sz w:val="20"/>
                <w:szCs w:val="20"/>
                <w:lang w:bidi="en-GB"/>
              </w:rPr>
              <w:t xml:space="preserve"> objectives and investments described in other </w:t>
            </w:r>
            <w:r w:rsidR="00E476E3">
              <w:rPr>
                <w:rFonts w:asciiTheme="minorHAnsi" w:hAnsiTheme="minorHAnsi" w:cstheme="minorBidi"/>
                <w:sz w:val="20"/>
                <w:szCs w:val="20"/>
                <w:lang w:bidi="en-GB"/>
              </w:rPr>
              <w:t>Section</w:t>
            </w:r>
            <w:r w:rsidR="00856E7E">
              <w:rPr>
                <w:rFonts w:asciiTheme="minorHAnsi" w:hAnsiTheme="minorHAnsi" w:cstheme="minorBidi"/>
                <w:sz w:val="20"/>
                <w:szCs w:val="20"/>
                <w:lang w:bidi="en-GB"/>
              </w:rPr>
              <w:t>s</w:t>
            </w:r>
            <w:r w:rsidRPr="0F543F48">
              <w:rPr>
                <w:rFonts w:asciiTheme="minorHAnsi" w:hAnsiTheme="minorHAnsi" w:cstheme="minorBidi"/>
                <w:sz w:val="20"/>
                <w:szCs w:val="20"/>
                <w:lang w:bidi="en-GB"/>
              </w:rPr>
              <w:t xml:space="preserve"> of the IP, and to assess whether the chosen solution is </w:t>
            </w:r>
            <w:r w:rsidR="003D6D4A">
              <w:rPr>
                <w:rFonts w:asciiTheme="minorHAnsi" w:hAnsiTheme="minorHAnsi" w:cstheme="minorBidi"/>
                <w:sz w:val="20"/>
                <w:szCs w:val="20"/>
                <w:lang w:bidi="en-GB"/>
              </w:rPr>
              <w:t>attractive</w:t>
            </w:r>
            <w:r w:rsidRPr="0F543F48">
              <w:rPr>
                <w:rFonts w:asciiTheme="minorHAnsi" w:hAnsiTheme="minorHAnsi" w:cstheme="minorBidi"/>
                <w:sz w:val="20"/>
                <w:szCs w:val="20"/>
                <w:lang w:bidi="en-GB"/>
              </w:rPr>
              <w:t>.</w:t>
            </w:r>
          </w:p>
          <w:p w14:paraId="1B77C250" w14:textId="77777777" w:rsidR="00EF1601" w:rsidRDefault="00EF1601" w:rsidP="0F543F48">
            <w:pPr>
              <w:tabs>
                <w:tab w:val="left" w:pos="789"/>
              </w:tabs>
              <w:spacing w:after="0" w:line="240" w:lineRule="auto"/>
              <w:jc w:val="both"/>
              <w:rPr>
                <w:rFonts w:asciiTheme="minorHAnsi" w:hAnsiTheme="minorHAnsi" w:cstheme="minorBidi"/>
                <w:i/>
                <w:iCs/>
                <w:sz w:val="20"/>
                <w:szCs w:val="20"/>
              </w:rPr>
            </w:pPr>
          </w:p>
          <w:p w14:paraId="5C663507" w14:textId="77777777" w:rsidR="0019111E" w:rsidRDefault="0019111E" w:rsidP="0019111E">
            <w:pPr>
              <w:pStyle w:val="Caption"/>
              <w:keepNext/>
            </w:pPr>
            <w:r>
              <w:rPr>
                <w:lang w:bidi="en-GB"/>
              </w:rPr>
              <w:t xml:space="preserve">Table 1.5. Analysis of project problems </w:t>
            </w:r>
          </w:p>
          <w:tbl>
            <w:tblPr>
              <w:tblStyle w:val="TipTable"/>
              <w:tblW w:w="9534" w:type="dxa"/>
              <w:tblLook w:val="04A0" w:firstRow="1" w:lastRow="0" w:firstColumn="1" w:lastColumn="0" w:noHBand="0" w:noVBand="1"/>
            </w:tblPr>
            <w:tblGrid>
              <w:gridCol w:w="578"/>
              <w:gridCol w:w="8956"/>
            </w:tblGrid>
            <w:tr w:rsidR="00176AB7" w:rsidRPr="00AE5EDE" w14:paraId="6649FA45" w14:textId="77777777" w:rsidTr="00176AB7">
              <w:trPr>
                <w:trHeight w:val="1114"/>
              </w:trPr>
              <w:tc>
                <w:tcPr>
                  <w:cnfStyle w:val="001000000000" w:firstRow="0" w:lastRow="0" w:firstColumn="1" w:lastColumn="0" w:oddVBand="0" w:evenVBand="0" w:oddHBand="0" w:evenHBand="0" w:firstRowFirstColumn="0" w:firstRowLastColumn="0" w:lastRowFirstColumn="0" w:lastRowLastColumn="0"/>
                  <w:tcW w:w="303" w:type="pct"/>
                </w:tcPr>
                <w:p w14:paraId="580D2FB3" w14:textId="77777777" w:rsidR="00176AB7" w:rsidRPr="00AE5EDE" w:rsidRDefault="00C059DB" w:rsidP="00EF1601">
                  <w:pPr>
                    <w:rPr>
                      <w:lang w:val="lt-LT"/>
                    </w:rPr>
                  </w:pPr>
                  <w:r>
                    <w:rPr>
                      <w:noProof/>
                      <w:lang w:val="en-GB" w:bidi="en-GB"/>
                    </w:rPr>
                    <w:pict w14:anchorId="61FDD56C">
                      <v:shape id="_x0000_s2120" style="position:absolute;left:0;text-align:left;margin-left:6.75pt;margin-top:.65pt;width:14.9pt;height:14.9pt;z-index:251666613;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21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D1Ns21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7" w:type="pct"/>
                </w:tcPr>
                <w:p w14:paraId="0CEBBDEC" w14:textId="77777777" w:rsidR="00176AB7" w:rsidRPr="00C0688B" w:rsidRDefault="00176AB7" w:rsidP="00450E85">
                  <w:pPr>
                    <w:spacing w:after="0" w:line="240" w:lineRule="auto"/>
                    <w:ind w:left="-264" w:firstLine="264"/>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4AE1BCAF" w14:textId="77777777" w:rsidR="00176AB7" w:rsidRPr="000A379F" w:rsidRDefault="00176AB7" w:rsidP="0001437E">
                  <w:pPr>
                    <w:pStyle w:val="ListParagraph"/>
                    <w:numPr>
                      <w:ilvl w:val="0"/>
                      <w:numId w:val="53"/>
                    </w:numPr>
                    <w:tabs>
                      <w:tab w:val="left" w:pos="11"/>
                      <w:tab w:val="left" w:pos="153"/>
                    </w:tabs>
                    <w:spacing w:line="240" w:lineRule="auto"/>
                    <w:ind w:left="0" w:right="145"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79F">
                    <w:rPr>
                      <w:rFonts w:cstheme="minorHAnsi"/>
                      <w:color w:val="000000"/>
                      <w:sz w:val="20"/>
                      <w:szCs w:val="20"/>
                      <w:lang w:val="en-GB" w:bidi="en-GB"/>
                    </w:rPr>
                    <w:t>The demand analysis has shown that the problem of insufficient access to housing for the disadvantaged is and will continue to be an issue for at least the next 15 years.</w:t>
                  </w:r>
                </w:p>
                <w:p w14:paraId="51105705" w14:textId="77777777" w:rsidR="00176AB7" w:rsidRPr="000A379F" w:rsidRDefault="00176AB7" w:rsidP="00450E85">
                  <w:pPr>
                    <w:pStyle w:val="ListParagraph"/>
                    <w:tabs>
                      <w:tab w:val="left" w:pos="11"/>
                      <w:tab w:val="left" w:pos="153"/>
                    </w:tabs>
                    <w:spacing w:line="240" w:lineRule="auto"/>
                    <w:ind w:left="-264" w:right="145" w:firstLine="26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AE745A9" w14:textId="77777777" w:rsidR="00176AB7" w:rsidRDefault="00176AB7" w:rsidP="0001437E">
                  <w:pPr>
                    <w:pStyle w:val="ListParagraph"/>
                    <w:numPr>
                      <w:ilvl w:val="0"/>
                      <w:numId w:val="53"/>
                    </w:numPr>
                    <w:tabs>
                      <w:tab w:val="left" w:pos="161"/>
                    </w:tabs>
                    <w:spacing w:line="240" w:lineRule="auto"/>
                    <w:ind w:left="0" w:right="145"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79F">
                    <w:rPr>
                      <w:rFonts w:cstheme="minorHAnsi"/>
                      <w:sz w:val="20"/>
                      <w:szCs w:val="20"/>
                      <w:lang w:val="en-GB" w:bidi="en-GB"/>
                    </w:rPr>
                    <w:t>The research and technological development (RTD) supply does not match the current demand due to the mismatch of RTD equipment with today's needs, which leads to the problem of the inadequacy of RTD equipment to ensure the supply of RTD research.</w:t>
                  </w:r>
                </w:p>
                <w:p w14:paraId="15686559" w14:textId="77777777" w:rsidR="00176AB7" w:rsidRPr="000A379F" w:rsidRDefault="00176AB7" w:rsidP="00450E85">
                  <w:pPr>
                    <w:pStyle w:val="ListParagraph"/>
                    <w:spacing w:line="240" w:lineRule="auto"/>
                    <w:ind w:left="-264" w:right="145" w:firstLine="26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104D209" w14:textId="77777777" w:rsidR="00176AB7" w:rsidRPr="000A379F" w:rsidRDefault="00176AB7" w:rsidP="00450E85">
                  <w:pPr>
                    <w:pStyle w:val="ListParagraph"/>
                    <w:numPr>
                      <w:ilvl w:val="0"/>
                      <w:numId w:val="53"/>
                    </w:numPr>
                    <w:tabs>
                      <w:tab w:val="left" w:pos="11"/>
                      <w:tab w:val="left" w:pos="153"/>
                    </w:tabs>
                    <w:spacing w:line="240" w:lineRule="auto"/>
                    <w:ind w:left="-264" w:right="145" w:firstLine="26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79F">
                    <w:rPr>
                      <w:rFonts w:cstheme="minorHAnsi"/>
                      <w:sz w:val="20"/>
                      <w:szCs w:val="20"/>
                      <w:lang w:val="en-GB" w:bidi="en-GB"/>
                    </w:rPr>
                    <w:t>The analysis of supply and demand has shown that the public services provided by the Central Archives are in demand, but are unattractive due to the way they are delivered, which leads to the problem of the lack of accessibility of public services provided by the Central Archives.</w:t>
                  </w:r>
                </w:p>
                <w:p w14:paraId="10FA80C9" w14:textId="77777777" w:rsidR="00176AB7" w:rsidRDefault="00176AB7" w:rsidP="0001437E">
                  <w:pPr>
                    <w:tabs>
                      <w:tab w:val="left" w:pos="422"/>
                    </w:tabs>
                    <w:spacing w:after="0" w:line="240" w:lineRule="auto"/>
                    <w:ind w:left="280" w:hanging="261"/>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lang w:val="en-GB" w:bidi="en-GB"/>
                    </w:rPr>
                    <w:t>BAD PRACTICES</w:t>
                  </w:r>
                </w:p>
                <w:p w14:paraId="752B4681" w14:textId="77777777" w:rsidR="00176AB7" w:rsidRDefault="00176AB7" w:rsidP="0001437E">
                  <w:pPr>
                    <w:pStyle w:val="ListParagraph"/>
                    <w:numPr>
                      <w:ilvl w:val="0"/>
                      <w:numId w:val="53"/>
                    </w:numPr>
                    <w:tabs>
                      <w:tab w:val="left" w:pos="19"/>
                      <w:tab w:val="left" w:pos="161"/>
                    </w:tabs>
                    <w:spacing w:line="240" w:lineRule="auto"/>
                    <w:ind w:left="0" w:right="348" w:firstLine="1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79F">
                    <w:rPr>
                      <w:rFonts w:cstheme="minorHAnsi"/>
                      <w:sz w:val="20"/>
                      <w:szCs w:val="20"/>
                      <w:lang w:val="en-GB" w:bidi="en-GB"/>
                    </w:rPr>
                    <w:t xml:space="preserve">The problem is the unused building in the centre of </w:t>
                  </w:r>
                  <w:proofErr w:type="spellStart"/>
                  <w:r w:rsidRPr="000A379F">
                    <w:rPr>
                      <w:rFonts w:cstheme="minorHAnsi"/>
                      <w:sz w:val="20"/>
                      <w:szCs w:val="20"/>
                      <w:lang w:val="en-GB" w:bidi="en-GB"/>
                    </w:rPr>
                    <w:t>Vasarvidis</w:t>
                  </w:r>
                  <w:proofErr w:type="spellEnd"/>
                  <w:r w:rsidR="00856E7E" w:rsidRPr="000A379F">
                    <w:rPr>
                      <w:rFonts w:cstheme="minorHAnsi"/>
                      <w:sz w:val="20"/>
                      <w:szCs w:val="20"/>
                      <w:lang w:val="en-GB" w:bidi="en-GB"/>
                    </w:rPr>
                    <w:t xml:space="preserve"> village</w:t>
                  </w:r>
                  <w:r w:rsidRPr="000A379F">
                    <w:rPr>
                      <w:rFonts w:cstheme="minorHAnsi"/>
                      <w:sz w:val="20"/>
                      <w:szCs w:val="20"/>
                      <w:lang w:val="en-GB" w:bidi="en-GB"/>
                    </w:rPr>
                    <w:t xml:space="preserve">. The problem of the project is considered to be vague </w:t>
                  </w:r>
                  <w:r w:rsidR="00856E7E">
                    <w:rPr>
                      <w:rFonts w:cstheme="minorHAnsi"/>
                      <w:sz w:val="20"/>
                      <w:szCs w:val="20"/>
                      <w:lang w:val="en-GB" w:bidi="en-GB"/>
                    </w:rPr>
                    <w:t>–</w:t>
                  </w:r>
                  <w:r w:rsidRPr="000A379F">
                    <w:rPr>
                      <w:rFonts w:cstheme="minorHAnsi"/>
                      <w:sz w:val="20"/>
                      <w:szCs w:val="20"/>
                      <w:lang w:val="en-GB" w:bidi="en-GB"/>
                    </w:rPr>
                    <w:t xml:space="preserve"> the</w:t>
                  </w:r>
                  <w:r w:rsidR="00856E7E">
                    <w:rPr>
                      <w:rFonts w:cstheme="minorHAnsi"/>
                      <w:sz w:val="20"/>
                      <w:szCs w:val="20"/>
                      <w:lang w:val="en-GB" w:bidi="en-GB"/>
                    </w:rPr>
                    <w:t xml:space="preserve"> </w:t>
                  </w:r>
                  <w:r w:rsidRPr="000A379F">
                    <w:rPr>
                      <w:rFonts w:cstheme="minorHAnsi"/>
                      <w:sz w:val="20"/>
                      <w:szCs w:val="20"/>
                      <w:lang w:val="en-GB" w:bidi="en-GB"/>
                    </w:rPr>
                    <w:t>purpose of f</w:t>
                  </w:r>
                  <w:r w:rsidR="00856E7E">
                    <w:rPr>
                      <w:rFonts w:cstheme="minorHAnsi"/>
                      <w:sz w:val="20"/>
                      <w:szCs w:val="20"/>
                      <w:lang w:val="en-GB" w:bidi="en-GB"/>
                    </w:rPr>
                    <w:t>urnishing</w:t>
                  </w:r>
                  <w:r w:rsidRPr="000A379F">
                    <w:rPr>
                      <w:rFonts w:cstheme="minorHAnsi"/>
                      <w:sz w:val="20"/>
                      <w:szCs w:val="20"/>
                      <w:lang w:val="en-GB" w:bidi="en-GB"/>
                    </w:rPr>
                    <w:t xml:space="preserve"> the hall, the service for </w:t>
                  </w:r>
                  <w:r w:rsidR="00CD7B81">
                    <w:rPr>
                      <w:rFonts w:cstheme="minorHAnsi"/>
                      <w:sz w:val="20"/>
                      <w:szCs w:val="20"/>
                      <w:lang w:val="en-GB" w:bidi="en-GB"/>
                    </w:rPr>
                    <w:t xml:space="preserve">the provision of </w:t>
                  </w:r>
                  <w:r w:rsidRPr="000A379F">
                    <w:rPr>
                      <w:rFonts w:cstheme="minorHAnsi"/>
                      <w:sz w:val="20"/>
                      <w:szCs w:val="20"/>
                      <w:lang w:val="en-GB" w:bidi="en-GB"/>
                    </w:rPr>
                    <w:t>which it would be needed and the possi</w:t>
                  </w:r>
                  <w:r w:rsidR="00CD7B81">
                    <w:rPr>
                      <w:rFonts w:cstheme="minorHAnsi"/>
                      <w:sz w:val="20"/>
                      <w:szCs w:val="20"/>
                      <w:lang w:val="en-GB" w:bidi="en-GB"/>
                    </w:rPr>
                    <w:t>ble demand for the service are un</w:t>
                  </w:r>
                  <w:r w:rsidRPr="000A379F">
                    <w:rPr>
                      <w:rFonts w:cstheme="minorHAnsi"/>
                      <w:sz w:val="20"/>
                      <w:szCs w:val="20"/>
                      <w:lang w:val="en-GB" w:bidi="en-GB"/>
                    </w:rPr>
                    <w:t>clear.</w:t>
                  </w:r>
                </w:p>
                <w:p w14:paraId="183CB881" w14:textId="77777777" w:rsidR="00176AB7" w:rsidRPr="005316C9" w:rsidRDefault="00176AB7" w:rsidP="0001437E">
                  <w:pPr>
                    <w:pStyle w:val="ListParagraph"/>
                    <w:numPr>
                      <w:ilvl w:val="0"/>
                      <w:numId w:val="53"/>
                    </w:numPr>
                    <w:tabs>
                      <w:tab w:val="left" w:pos="19"/>
                      <w:tab w:val="left" w:pos="161"/>
                    </w:tabs>
                    <w:spacing w:line="240" w:lineRule="auto"/>
                    <w:ind w:left="0" w:right="348" w:firstLine="1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316C9">
                    <w:rPr>
                      <w:rFonts w:cstheme="minorHAnsi"/>
                      <w:sz w:val="20"/>
                      <w:szCs w:val="20"/>
                      <w:lang w:val="en-GB" w:bidi="en-GB"/>
                    </w:rPr>
                    <w:t xml:space="preserve">The problem is a broken fountain in the town square. The project problem being evaluated goes </w:t>
                  </w:r>
                  <w:r w:rsidRPr="005316C9">
                    <w:rPr>
                      <w:rFonts w:cstheme="minorHAnsi"/>
                      <w:sz w:val="20"/>
                      <w:szCs w:val="20"/>
                      <w:lang w:val="en-GB" w:bidi="en-GB"/>
                    </w:rPr>
                    <w:lastRenderedPageBreak/>
                    <w:t>beyond the problem scope and does not specify the service users to whom the problem is related.</w:t>
                  </w:r>
                </w:p>
                <w:p w14:paraId="6C7EE73B" w14:textId="77777777" w:rsidR="00176AB7" w:rsidRPr="000A379F" w:rsidRDefault="00176AB7" w:rsidP="0001437E">
                  <w:pPr>
                    <w:pStyle w:val="ListParagraph"/>
                    <w:tabs>
                      <w:tab w:val="left" w:pos="19"/>
                      <w:tab w:val="left" w:pos="161"/>
                    </w:tabs>
                    <w:ind w:left="0" w:firstLine="19"/>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B79AF61" w14:textId="77777777" w:rsidR="00176AB7" w:rsidRPr="000A379F" w:rsidRDefault="00176AB7" w:rsidP="00CD7B81">
                  <w:pPr>
                    <w:pStyle w:val="ListParagraph"/>
                    <w:numPr>
                      <w:ilvl w:val="0"/>
                      <w:numId w:val="53"/>
                    </w:numPr>
                    <w:tabs>
                      <w:tab w:val="left" w:pos="19"/>
                      <w:tab w:val="left" w:pos="161"/>
                    </w:tabs>
                    <w:spacing w:line="240" w:lineRule="auto"/>
                    <w:ind w:left="0" w:right="348" w:firstLine="1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316C9">
                    <w:rPr>
                      <w:rFonts w:cstheme="minorHAnsi"/>
                      <w:sz w:val="20"/>
                      <w:szCs w:val="20"/>
                      <w:lang w:val="en-GB" w:bidi="en-GB"/>
                    </w:rPr>
                    <w:t>The problem is that public</w:t>
                  </w:r>
                  <w:r w:rsidR="00CD7B81">
                    <w:rPr>
                      <w:rFonts w:cstheme="minorHAnsi"/>
                      <w:sz w:val="20"/>
                      <w:szCs w:val="20"/>
                      <w:lang w:val="en-GB" w:bidi="en-GB"/>
                    </w:rPr>
                    <w:t xml:space="preserve"> information services provided do not meet</w:t>
                  </w:r>
                  <w:r w:rsidRPr="005316C9">
                    <w:rPr>
                      <w:rFonts w:cstheme="minorHAnsi"/>
                      <w:sz w:val="20"/>
                      <w:szCs w:val="20"/>
                      <w:lang w:val="en-GB" w:bidi="en-GB"/>
                    </w:rPr>
                    <w:t xml:space="preserve"> market needs (the use of provided data is inconvenient, the data is irrelevant, and there is no possibility to choose between different data profiles). It is not possible to ascertain the validity of the problem.</w:t>
                  </w:r>
                </w:p>
              </w:tc>
            </w:tr>
          </w:tbl>
          <w:p w14:paraId="3F1327B2" w14:textId="77777777" w:rsidR="00EF1601" w:rsidRPr="00C0688B" w:rsidRDefault="00EF1601" w:rsidP="0F543F48">
            <w:pPr>
              <w:tabs>
                <w:tab w:val="left" w:pos="789"/>
              </w:tabs>
              <w:spacing w:after="0" w:line="240" w:lineRule="auto"/>
              <w:jc w:val="both"/>
              <w:rPr>
                <w:rFonts w:asciiTheme="minorHAnsi" w:hAnsiTheme="minorHAnsi" w:cstheme="minorBidi"/>
                <w:i/>
                <w:iCs/>
                <w:sz w:val="20"/>
                <w:szCs w:val="20"/>
              </w:rPr>
            </w:pPr>
          </w:p>
        </w:tc>
      </w:tr>
      <w:tr w:rsidR="00B65F82" w:rsidRPr="00C0688B" w14:paraId="7775ABAE" w14:textId="77777777" w:rsidTr="000C3EF6">
        <w:trPr>
          <w:gridAfter w:val="1"/>
          <w:wAfter w:w="116" w:type="pct"/>
        </w:trPr>
        <w:tc>
          <w:tcPr>
            <w:tcW w:w="4884" w:type="pct"/>
            <w:gridSpan w:val="3"/>
            <w:shd w:val="clear" w:color="auto" w:fill="auto"/>
          </w:tcPr>
          <w:p w14:paraId="190C3559" w14:textId="77777777" w:rsidR="00034C69" w:rsidRDefault="00034C69" w:rsidP="005316C9">
            <w:pPr>
              <w:spacing w:after="0" w:line="240" w:lineRule="auto"/>
              <w:jc w:val="both"/>
              <w:rPr>
                <w:rFonts w:asciiTheme="minorHAnsi" w:hAnsiTheme="minorHAnsi" w:cstheme="minorHAnsi"/>
                <w:sz w:val="20"/>
                <w:szCs w:val="20"/>
              </w:rPr>
            </w:pPr>
          </w:p>
          <w:p w14:paraId="04675DB2" w14:textId="77777777" w:rsidR="00B65F82" w:rsidRPr="00C0688B" w:rsidRDefault="00B65F82" w:rsidP="005316C9">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Following the analysis of the project context, a brief description of the results of the analysis shall be prepared (to be included in the </w:t>
            </w:r>
            <w:r w:rsidR="00CD7B81">
              <w:rPr>
                <w:rFonts w:asciiTheme="minorHAnsi" w:hAnsiTheme="minorHAnsi" w:cstheme="minorHAnsi"/>
                <w:sz w:val="20"/>
                <w:szCs w:val="20"/>
                <w:lang w:bidi="en-GB"/>
              </w:rPr>
              <w:t xml:space="preserve">executive summary of the </w:t>
            </w:r>
            <w:r w:rsidRPr="00C0688B">
              <w:rPr>
                <w:rFonts w:asciiTheme="minorHAnsi" w:hAnsiTheme="minorHAnsi" w:cstheme="minorHAnsi"/>
                <w:sz w:val="20"/>
                <w:szCs w:val="20"/>
                <w:lang w:bidi="en-GB"/>
              </w:rPr>
              <w:t>project accord</w:t>
            </w:r>
            <w:r w:rsidR="00CD7B81">
              <w:rPr>
                <w:rFonts w:asciiTheme="minorHAnsi" w:hAnsiTheme="minorHAnsi" w:cstheme="minorHAnsi"/>
                <w:sz w:val="20"/>
                <w:szCs w:val="20"/>
                <w:lang w:bidi="en-GB"/>
              </w:rPr>
              <w:t>ing to</w:t>
            </w:r>
            <w:r w:rsidRPr="00C0688B">
              <w:rPr>
                <w:rFonts w:asciiTheme="minorHAnsi" w:hAnsiTheme="minorHAnsi" w:cstheme="minorHAnsi"/>
                <w:sz w:val="20"/>
                <w:szCs w:val="20"/>
                <w:lang w:bidi="en-GB"/>
              </w:rPr>
              <w:t xml:space="preserve"> the procedure set out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7.6 of the Methodology), which sh</w:t>
            </w:r>
            <w:r w:rsidR="00CD7B81">
              <w:rPr>
                <w:rFonts w:asciiTheme="minorHAnsi" w:hAnsiTheme="minorHAnsi" w:cstheme="minorHAnsi"/>
                <w:sz w:val="20"/>
                <w:szCs w:val="20"/>
                <w:lang w:bidi="en-GB"/>
              </w:rPr>
              <w:t>ould</w:t>
            </w:r>
            <w:r w:rsidRPr="00C0688B">
              <w:rPr>
                <w:rFonts w:asciiTheme="minorHAnsi" w:hAnsiTheme="minorHAnsi" w:cstheme="minorHAnsi"/>
                <w:sz w:val="20"/>
                <w:szCs w:val="20"/>
                <w:lang w:bidi="en-GB"/>
              </w:rPr>
              <w:t xml:space="preserve"> include:</w:t>
            </w:r>
          </w:p>
          <w:p w14:paraId="0C821849" w14:textId="77777777" w:rsidR="00693813" w:rsidRDefault="007714E3">
            <w:pPr>
              <w:pStyle w:val="ListParagraph"/>
              <w:numPr>
                <w:ilvl w:val="0"/>
                <w:numId w:val="53"/>
              </w:num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main results of </w:t>
            </w:r>
            <w:r w:rsidR="00CD7B81">
              <w:rPr>
                <w:rFonts w:asciiTheme="minorHAnsi" w:hAnsiTheme="minorHAnsi" w:cstheme="minorHAnsi"/>
                <w:sz w:val="20"/>
                <w:szCs w:val="20"/>
                <w:lang w:bidi="en-GB"/>
              </w:rPr>
              <w:t xml:space="preserve">the service </w:t>
            </w:r>
            <w:r>
              <w:rPr>
                <w:rFonts w:asciiTheme="minorHAnsi" w:hAnsiTheme="minorHAnsi" w:cstheme="minorHAnsi"/>
                <w:sz w:val="20"/>
                <w:szCs w:val="20"/>
                <w:lang w:bidi="en-GB"/>
              </w:rPr>
              <w:t>supply and demand analysis;</w:t>
            </w:r>
          </w:p>
          <w:p w14:paraId="75EA58D8" w14:textId="77777777" w:rsidR="00693813" w:rsidRDefault="00CD7B81">
            <w:pPr>
              <w:pStyle w:val="ListParagraph"/>
              <w:numPr>
                <w:ilvl w:val="0"/>
                <w:numId w:val="53"/>
              </w:num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w:t>
            </w:r>
            <w:r w:rsidR="00B65F82" w:rsidRPr="00693813">
              <w:rPr>
                <w:rFonts w:asciiTheme="minorHAnsi" w:hAnsiTheme="minorHAnsi" w:cstheme="minorHAnsi"/>
                <w:sz w:val="20"/>
                <w:szCs w:val="20"/>
                <w:lang w:bidi="en-GB"/>
              </w:rPr>
              <w:t xml:space="preserve">description of legal </w:t>
            </w:r>
            <w:r>
              <w:rPr>
                <w:rFonts w:asciiTheme="minorHAnsi" w:hAnsiTheme="minorHAnsi" w:cstheme="minorHAnsi"/>
                <w:sz w:val="20"/>
                <w:szCs w:val="20"/>
                <w:lang w:bidi="en-GB"/>
              </w:rPr>
              <w:t>constraint</w:t>
            </w:r>
            <w:r w:rsidR="00B65F82" w:rsidRPr="00693813">
              <w:rPr>
                <w:rFonts w:asciiTheme="minorHAnsi" w:hAnsiTheme="minorHAnsi" w:cstheme="minorHAnsi"/>
                <w:sz w:val="20"/>
                <w:szCs w:val="20"/>
                <w:lang w:bidi="en-GB"/>
              </w:rPr>
              <w:t>s;</w:t>
            </w:r>
          </w:p>
          <w:p w14:paraId="3A5F5CBE" w14:textId="77777777" w:rsidR="00B65F82" w:rsidRPr="00693813" w:rsidRDefault="00CD7B81" w:rsidP="00CD7B81">
            <w:pPr>
              <w:pStyle w:val="ListParagraph"/>
              <w:numPr>
                <w:ilvl w:val="0"/>
                <w:numId w:val="53"/>
              </w:numPr>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w:t>
            </w:r>
            <w:r w:rsidR="00CD3130">
              <w:rPr>
                <w:rFonts w:asciiTheme="minorHAnsi" w:hAnsiTheme="minorHAnsi" w:cstheme="minorHAnsi"/>
                <w:sz w:val="20"/>
                <w:szCs w:val="20"/>
                <w:lang w:bidi="en-GB"/>
              </w:rPr>
              <w:t xml:space="preserve"> list of </w:t>
            </w:r>
            <w:r>
              <w:rPr>
                <w:rFonts w:asciiTheme="minorHAnsi" w:hAnsiTheme="minorHAnsi" w:cstheme="minorHAnsi"/>
                <w:sz w:val="20"/>
                <w:szCs w:val="20"/>
                <w:lang w:bidi="en-GB"/>
              </w:rPr>
              <w:t>problem</w:t>
            </w:r>
            <w:r w:rsidR="00CD3130">
              <w:rPr>
                <w:rFonts w:asciiTheme="minorHAnsi" w:hAnsiTheme="minorHAnsi" w:cstheme="minorHAnsi"/>
                <w:sz w:val="20"/>
                <w:szCs w:val="20"/>
                <w:lang w:bidi="en-GB"/>
              </w:rPr>
              <w:t xml:space="preserve"> causes be tackled.</w:t>
            </w:r>
          </w:p>
        </w:tc>
      </w:tr>
      <w:tr w:rsidR="00EE5B09" w:rsidRPr="00C0688B" w14:paraId="087329D4" w14:textId="77777777" w:rsidTr="0090268D">
        <w:tc>
          <w:tcPr>
            <w:tcW w:w="4884" w:type="pct"/>
            <w:gridSpan w:val="3"/>
            <w:shd w:val="clear" w:color="auto" w:fill="auto"/>
          </w:tcPr>
          <w:p w14:paraId="78481710" w14:textId="77777777" w:rsidR="00EE5B09" w:rsidRPr="00C0688B" w:rsidRDefault="00EE5B09" w:rsidP="003876E7">
            <w:pPr>
              <w:spacing w:after="0" w:line="240" w:lineRule="auto"/>
              <w:rPr>
                <w:rFonts w:asciiTheme="minorHAnsi" w:hAnsiTheme="minorHAnsi" w:cstheme="minorHAnsi"/>
                <w:sz w:val="20"/>
                <w:szCs w:val="20"/>
                <w:lang w:eastAsia="lt-LT"/>
              </w:rPr>
            </w:pPr>
          </w:p>
        </w:tc>
        <w:tc>
          <w:tcPr>
            <w:tcW w:w="116" w:type="pct"/>
            <w:shd w:val="clear" w:color="auto" w:fill="auto"/>
          </w:tcPr>
          <w:p w14:paraId="00A9AD8A" w14:textId="77777777" w:rsidR="00EE5B09" w:rsidRPr="00C0688B" w:rsidRDefault="00EE5B09">
            <w:pPr>
              <w:pStyle w:val="ListParagraph"/>
              <w:numPr>
                <w:ilvl w:val="0"/>
                <w:numId w:val="45"/>
              </w:numPr>
              <w:spacing w:after="0" w:line="240" w:lineRule="auto"/>
              <w:jc w:val="both"/>
              <w:rPr>
                <w:rFonts w:asciiTheme="minorHAnsi" w:hAnsiTheme="minorHAnsi" w:cstheme="minorHAnsi"/>
                <w:sz w:val="20"/>
                <w:szCs w:val="20"/>
              </w:rPr>
            </w:pPr>
          </w:p>
        </w:tc>
      </w:tr>
      <w:tr w:rsidR="00EE5B09" w:rsidRPr="00C0688B" w14:paraId="43BE4F6A" w14:textId="77777777" w:rsidTr="0090268D">
        <w:tc>
          <w:tcPr>
            <w:tcW w:w="4884" w:type="pct"/>
            <w:gridSpan w:val="3"/>
            <w:shd w:val="clear" w:color="auto" w:fill="auto"/>
          </w:tcPr>
          <w:p w14:paraId="45186150" w14:textId="77777777" w:rsidR="00EE5B09" w:rsidRPr="00C0688B" w:rsidRDefault="00EE5B09" w:rsidP="003876E7">
            <w:pPr>
              <w:spacing w:after="0" w:line="240" w:lineRule="auto"/>
              <w:rPr>
                <w:rFonts w:asciiTheme="minorHAnsi" w:hAnsiTheme="minorHAnsi" w:cstheme="minorHAnsi"/>
                <w:sz w:val="20"/>
                <w:szCs w:val="20"/>
                <w:lang w:eastAsia="lt-LT"/>
              </w:rPr>
            </w:pPr>
          </w:p>
        </w:tc>
        <w:tc>
          <w:tcPr>
            <w:tcW w:w="116" w:type="pct"/>
            <w:shd w:val="clear" w:color="auto" w:fill="auto"/>
          </w:tcPr>
          <w:p w14:paraId="535A215A" w14:textId="77777777" w:rsidR="00EE5B09" w:rsidRPr="00C0688B" w:rsidRDefault="00EE5B09" w:rsidP="00BB0768">
            <w:pPr>
              <w:spacing w:after="0" w:line="240" w:lineRule="auto"/>
              <w:rPr>
                <w:rFonts w:asciiTheme="minorHAnsi" w:hAnsiTheme="minorHAnsi" w:cstheme="minorHAnsi"/>
                <w:sz w:val="20"/>
                <w:szCs w:val="20"/>
              </w:rPr>
            </w:pPr>
          </w:p>
        </w:tc>
      </w:tr>
    </w:tbl>
    <w:p w14:paraId="76F9678D" w14:textId="77777777" w:rsidR="00D62D02" w:rsidRPr="00C0688B" w:rsidRDefault="00D62D02" w:rsidP="003E71A2">
      <w:pPr>
        <w:rPr>
          <w:rFonts w:asciiTheme="minorHAnsi" w:hAnsiTheme="minorHAnsi" w:cstheme="minorHAnsi"/>
          <w:sz w:val="20"/>
          <w:szCs w:val="20"/>
          <w:lang w:eastAsia="lt-LT"/>
        </w:rPr>
        <w:sectPr w:rsidR="00D62D02" w:rsidRPr="00C0688B" w:rsidSect="00ED7783">
          <w:pgSz w:w="11906" w:h="16838" w:code="9"/>
          <w:pgMar w:top="1559" w:right="1134" w:bottom="851" w:left="1134" w:header="567" w:footer="567" w:gutter="0"/>
          <w:cols w:space="1296"/>
          <w:docGrid w:linePitch="360"/>
        </w:sectPr>
      </w:pPr>
    </w:p>
    <w:tbl>
      <w:tblPr>
        <w:tblpPr w:leftFromText="180" w:rightFromText="180" w:vertAnchor="text" w:tblpY="1"/>
        <w:tblOverlap w:val="never"/>
        <w:tblW w:w="5000" w:type="pct"/>
        <w:tblLayout w:type="fixed"/>
        <w:tblLook w:val="04A0" w:firstRow="1" w:lastRow="0" w:firstColumn="1" w:lastColumn="0" w:noHBand="0" w:noVBand="1"/>
      </w:tblPr>
      <w:tblGrid>
        <w:gridCol w:w="2234"/>
        <w:gridCol w:w="7620"/>
      </w:tblGrid>
      <w:tr w:rsidR="00B91968" w:rsidRPr="00C0688B" w14:paraId="6AADAA45" w14:textId="77777777" w:rsidTr="7D097407">
        <w:trPr>
          <w:trHeight w:val="1140"/>
        </w:trPr>
        <w:tc>
          <w:tcPr>
            <w:tcW w:w="9638" w:type="dxa"/>
            <w:gridSpan w:val="2"/>
            <w:shd w:val="clear" w:color="auto" w:fill="auto"/>
          </w:tcPr>
          <w:p w14:paraId="59068874" w14:textId="77777777" w:rsidR="00B91968" w:rsidRPr="00C0688B" w:rsidRDefault="00C059DB" w:rsidP="001B6B5F">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0ADA4EE4">
                <v:shape id="_x0000_s2213" style="width:101.25pt;height:56.7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285875,0;1285875,569896;642269,720090;3734,567023;0,0" o:connectangles="0,0,0,0,0,0" textboxrect="0,0,1235710,675037"/>
                  <v:textbox style="mso-next-textbox:#_x0000_s2213">
                    <w:txbxContent>
                      <w:p w14:paraId="713C0A2E" w14:textId="77777777" w:rsidR="001B39DA" w:rsidRPr="00147318" w:rsidRDefault="001B39DA" w:rsidP="00E819DA">
                        <w:pPr>
                          <w:pStyle w:val="Heading1"/>
                          <w:spacing w:before="0"/>
                          <w:jc w:val="center"/>
                        </w:pPr>
                        <w:bookmarkStart w:id="38" w:name="Skyrius_2"/>
                        <w:r w:rsidRPr="00147318">
                          <w:rPr>
                            <w:lang w:bidi="en-GB"/>
                          </w:rPr>
                          <w:t xml:space="preserve">2. Project </w:t>
                        </w:r>
                        <w:r w:rsidRPr="00EF4817">
                          <w:rPr>
                            <w:color w:val="1F497D" w:themeColor="text2"/>
                            <w:lang w:bidi="en-GB"/>
                          </w:rPr>
                          <w:t>content</w:t>
                        </w:r>
                        <w:bookmarkEnd w:id="38"/>
                      </w:p>
                    </w:txbxContent>
                  </v:textbox>
                  <w10:wrap type="none"/>
                  <w10:anchorlock/>
                </v:shape>
              </w:pict>
            </w:r>
          </w:p>
        </w:tc>
      </w:tr>
      <w:tr w:rsidR="00680F6D" w:rsidRPr="00C0688B" w14:paraId="1498D88A" w14:textId="77777777" w:rsidTr="7D097407">
        <w:trPr>
          <w:trHeight w:val="270"/>
        </w:trPr>
        <w:tc>
          <w:tcPr>
            <w:tcW w:w="2185" w:type="dxa"/>
            <w:shd w:val="clear" w:color="auto" w:fill="auto"/>
          </w:tcPr>
          <w:p w14:paraId="236A1AFE" w14:textId="77777777" w:rsidR="00680F6D" w:rsidRPr="00C0688B" w:rsidRDefault="00680F6D" w:rsidP="001B6B5F">
            <w:pPr>
              <w:spacing w:after="0" w:line="240" w:lineRule="auto"/>
              <w:jc w:val="center"/>
              <w:rPr>
                <w:rFonts w:asciiTheme="minorHAnsi" w:hAnsiTheme="minorHAnsi" w:cstheme="minorHAnsi"/>
                <w:sz w:val="20"/>
                <w:szCs w:val="20"/>
              </w:rPr>
            </w:pPr>
          </w:p>
        </w:tc>
        <w:tc>
          <w:tcPr>
            <w:tcW w:w="7453" w:type="dxa"/>
            <w:shd w:val="clear" w:color="auto" w:fill="auto"/>
          </w:tcPr>
          <w:p w14:paraId="389A5AC4" w14:textId="77777777" w:rsidR="00680F6D" w:rsidRPr="00C0688B" w:rsidRDefault="00680F6D" w:rsidP="001B6B5F">
            <w:pPr>
              <w:spacing w:after="0" w:line="240" w:lineRule="auto"/>
              <w:jc w:val="center"/>
              <w:rPr>
                <w:rFonts w:asciiTheme="minorHAnsi" w:hAnsiTheme="minorHAnsi" w:cstheme="minorHAnsi"/>
                <w:noProof/>
                <w:sz w:val="20"/>
                <w:szCs w:val="20"/>
                <w:lang w:val="en-US"/>
              </w:rPr>
            </w:pPr>
          </w:p>
        </w:tc>
      </w:tr>
      <w:tr w:rsidR="00FE4743" w:rsidRPr="00C0688B" w14:paraId="17640DD8" w14:textId="77777777" w:rsidTr="7D097407">
        <w:tc>
          <w:tcPr>
            <w:tcW w:w="9638" w:type="dxa"/>
            <w:gridSpan w:val="2"/>
            <w:shd w:val="clear" w:color="auto" w:fill="auto"/>
          </w:tcPr>
          <w:p w14:paraId="46B7D69D" w14:textId="77777777" w:rsidR="00FE4743" w:rsidRPr="00C0688B" w:rsidRDefault="7EA290B5" w:rsidP="7D097407">
            <w:pPr>
              <w:pStyle w:val="Default"/>
              <w:spacing w:after="18"/>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For the purpose of </w:t>
            </w:r>
            <w:r w:rsidR="00CD7B81">
              <w:rPr>
                <w:rFonts w:asciiTheme="minorHAnsi" w:hAnsiTheme="minorHAnsi" w:cstheme="minorBidi"/>
                <w:sz w:val="20"/>
                <w:szCs w:val="20"/>
                <w:lang w:bidi="en-GB"/>
              </w:rPr>
              <w:t>addressing the</w:t>
            </w:r>
            <w:r w:rsidRPr="7D097407">
              <w:rPr>
                <w:rFonts w:asciiTheme="minorHAnsi" w:hAnsiTheme="minorHAnsi" w:cstheme="minorBidi"/>
                <w:sz w:val="20"/>
                <w:szCs w:val="20"/>
                <w:lang w:bidi="en-GB"/>
              </w:rPr>
              <w:t xml:space="preserve"> problem </w:t>
            </w:r>
            <w:r w:rsidR="00CD7B81">
              <w:rPr>
                <w:rFonts w:asciiTheme="minorHAnsi" w:hAnsiTheme="minorHAnsi" w:cstheme="minorBidi"/>
                <w:sz w:val="20"/>
                <w:szCs w:val="20"/>
                <w:lang w:bidi="en-GB"/>
              </w:rPr>
              <w:t xml:space="preserve">in a focused manner </w:t>
            </w:r>
            <w:r w:rsidRPr="7D097407">
              <w:rPr>
                <w:rFonts w:asciiTheme="minorHAnsi" w:hAnsiTheme="minorHAnsi" w:cstheme="minorBidi"/>
                <w:sz w:val="20"/>
                <w:szCs w:val="20"/>
                <w:lang w:bidi="en-GB"/>
              </w:rPr>
              <w:t xml:space="preserve">and articulating the </w:t>
            </w:r>
            <w:r w:rsidR="00CD7B81">
              <w:rPr>
                <w:rFonts w:asciiTheme="minorHAnsi" w:hAnsiTheme="minorHAnsi" w:cstheme="minorBidi"/>
                <w:sz w:val="20"/>
                <w:szCs w:val="20"/>
                <w:lang w:bidi="en-GB"/>
              </w:rPr>
              <w:t>target</w:t>
            </w:r>
            <w:r w:rsidRPr="7D097407">
              <w:rPr>
                <w:rFonts w:asciiTheme="minorHAnsi" w:hAnsiTheme="minorHAnsi" w:cstheme="minorBidi"/>
                <w:sz w:val="20"/>
                <w:szCs w:val="20"/>
                <w:lang w:bidi="en-GB"/>
              </w:rPr>
              <w:t xml:space="preserve"> changes, this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sets out the essential elements of the project content:</w:t>
            </w:r>
          </w:p>
          <w:p w14:paraId="15B10C85" w14:textId="77777777" w:rsidR="00C57005" w:rsidRDefault="00642361" w:rsidP="00F6112C">
            <w:pPr>
              <w:pStyle w:val="Default"/>
              <w:spacing w:after="18"/>
              <w:ind w:left="604"/>
              <w:jc w:val="both"/>
              <w:rPr>
                <w:rFonts w:asciiTheme="minorHAnsi" w:hAnsiTheme="minorHAnsi" w:cstheme="minorBidi"/>
                <w:sz w:val="20"/>
                <w:szCs w:val="20"/>
              </w:rPr>
            </w:pPr>
            <w:r>
              <w:rPr>
                <w:rFonts w:asciiTheme="minorHAnsi" w:hAnsiTheme="minorHAnsi" w:cstheme="minorBidi"/>
                <w:sz w:val="20"/>
                <w:szCs w:val="20"/>
                <w:lang w:bidi="en-GB"/>
              </w:rPr>
              <w:t xml:space="preserve">1. The </w:t>
            </w:r>
            <w:r w:rsidR="00CD7B81">
              <w:rPr>
                <w:rFonts w:asciiTheme="minorHAnsi" w:hAnsiTheme="minorHAnsi" w:cstheme="minorBidi"/>
                <w:sz w:val="20"/>
                <w:szCs w:val="20"/>
                <w:lang w:bidi="en-GB"/>
              </w:rPr>
              <w:t xml:space="preserve">project </w:t>
            </w:r>
            <w:r>
              <w:rPr>
                <w:rFonts w:asciiTheme="minorHAnsi" w:hAnsiTheme="minorHAnsi" w:cstheme="minorBidi"/>
                <w:sz w:val="20"/>
                <w:szCs w:val="20"/>
                <w:lang w:bidi="en-GB"/>
              </w:rPr>
              <w:t xml:space="preserve">goal and objectives, i.e. the </w:t>
            </w:r>
            <w:r w:rsidR="00CD7B81">
              <w:rPr>
                <w:rFonts w:asciiTheme="minorHAnsi" w:hAnsiTheme="minorHAnsi" w:cstheme="minorBidi"/>
                <w:sz w:val="20"/>
                <w:szCs w:val="20"/>
                <w:lang w:bidi="en-GB"/>
              </w:rPr>
              <w:t>target</w:t>
            </w:r>
            <w:r>
              <w:rPr>
                <w:rFonts w:asciiTheme="minorHAnsi" w:hAnsiTheme="minorHAnsi" w:cstheme="minorBidi"/>
                <w:sz w:val="20"/>
                <w:szCs w:val="20"/>
                <w:lang w:bidi="en-GB"/>
              </w:rPr>
              <w:t xml:space="preserve"> change. </w:t>
            </w:r>
          </w:p>
          <w:p w14:paraId="443A08BB" w14:textId="77777777" w:rsidR="00FE4743" w:rsidRPr="00C0688B" w:rsidRDefault="0031133A" w:rsidP="00F6112C">
            <w:pPr>
              <w:pStyle w:val="Default"/>
              <w:spacing w:after="18"/>
              <w:ind w:left="604"/>
              <w:jc w:val="both"/>
              <w:rPr>
                <w:rFonts w:asciiTheme="minorHAnsi" w:hAnsiTheme="minorHAnsi" w:cstheme="minorHAnsi"/>
                <w:sz w:val="20"/>
                <w:szCs w:val="20"/>
              </w:rPr>
            </w:pPr>
            <w:r>
              <w:rPr>
                <w:rFonts w:asciiTheme="minorHAnsi" w:hAnsiTheme="minorHAnsi" w:cstheme="minorBidi"/>
                <w:sz w:val="20"/>
                <w:szCs w:val="20"/>
                <w:lang w:bidi="en-GB"/>
              </w:rPr>
              <w:t>2. Links with other projects.</w:t>
            </w:r>
          </w:p>
          <w:p w14:paraId="016DD38A" w14:textId="77777777" w:rsidR="00FE4743" w:rsidRPr="00C0688B" w:rsidRDefault="0031133A" w:rsidP="00F6112C">
            <w:pPr>
              <w:pStyle w:val="Default"/>
              <w:spacing w:after="18"/>
              <w:ind w:left="604"/>
              <w:jc w:val="both"/>
              <w:rPr>
                <w:rFonts w:asciiTheme="minorHAnsi" w:hAnsiTheme="minorHAnsi" w:cstheme="minorHAnsi"/>
                <w:sz w:val="20"/>
                <w:szCs w:val="20"/>
              </w:rPr>
            </w:pPr>
            <w:r>
              <w:rPr>
                <w:rFonts w:asciiTheme="minorHAnsi" w:hAnsiTheme="minorHAnsi" w:cstheme="minorBidi"/>
                <w:sz w:val="20"/>
                <w:szCs w:val="20"/>
                <w:lang w:bidi="en-GB"/>
              </w:rPr>
              <w:t>3. Target groups directly affected by the implementation of the IP and the socio-economic benefits (costs) of the IP, distinguishing the project impact limits.</w:t>
            </w:r>
          </w:p>
          <w:p w14:paraId="6D59144C" w14:textId="77777777" w:rsidR="003C42AE" w:rsidRDefault="0031133A" w:rsidP="00F6112C">
            <w:pPr>
              <w:pStyle w:val="Default"/>
              <w:spacing w:after="18"/>
              <w:ind w:left="604"/>
              <w:jc w:val="both"/>
              <w:rPr>
                <w:rFonts w:asciiTheme="minorHAnsi" w:hAnsiTheme="minorHAnsi" w:cstheme="minorHAnsi"/>
                <w:sz w:val="20"/>
                <w:szCs w:val="20"/>
              </w:rPr>
            </w:pPr>
            <w:r>
              <w:rPr>
                <w:rFonts w:asciiTheme="minorHAnsi" w:hAnsiTheme="minorHAnsi" w:cstheme="minorBidi"/>
                <w:sz w:val="20"/>
                <w:szCs w:val="20"/>
                <w:lang w:bidi="en-GB"/>
              </w:rPr>
              <w:t xml:space="preserve">4. Project organisation </w:t>
            </w:r>
            <w:r w:rsidR="00CD7B81">
              <w:rPr>
                <w:rFonts w:asciiTheme="minorHAnsi" w:hAnsiTheme="minorHAnsi" w:cstheme="minorBidi"/>
                <w:sz w:val="20"/>
                <w:szCs w:val="20"/>
                <w:lang w:bidi="en-GB"/>
              </w:rPr>
              <w:t>–</w:t>
            </w:r>
            <w:r>
              <w:rPr>
                <w:rFonts w:asciiTheme="minorHAnsi" w:hAnsiTheme="minorHAnsi" w:cstheme="minorBidi"/>
                <w:sz w:val="20"/>
                <w:szCs w:val="20"/>
                <w:lang w:bidi="en-GB"/>
              </w:rPr>
              <w:t xml:space="preserve"> the</w:t>
            </w:r>
            <w:r w:rsidR="00CD7B81">
              <w:rPr>
                <w:rFonts w:asciiTheme="minorHAnsi" w:hAnsiTheme="minorHAnsi" w:cstheme="minorBidi"/>
                <w:sz w:val="20"/>
                <w:szCs w:val="20"/>
                <w:lang w:bidi="en-GB"/>
              </w:rPr>
              <w:t xml:space="preserve"> </w:t>
            </w:r>
            <w:r>
              <w:rPr>
                <w:rFonts w:asciiTheme="minorHAnsi" w:hAnsiTheme="minorHAnsi" w:cstheme="minorBidi"/>
                <w:sz w:val="20"/>
                <w:szCs w:val="20"/>
                <w:lang w:bidi="en-GB"/>
              </w:rPr>
              <w:t>legal or natural entity or group of entities (if the project is implemented with a partner) that assumes responsibility for the implementation of the project and carries out the main activities of the project.</w:t>
            </w:r>
          </w:p>
          <w:p w14:paraId="0D6C862C" w14:textId="77777777" w:rsidR="00FE4743" w:rsidRPr="003C42AE" w:rsidRDefault="0031133A" w:rsidP="00CD7B81">
            <w:pPr>
              <w:pStyle w:val="Default"/>
              <w:spacing w:after="18"/>
              <w:ind w:left="604"/>
              <w:jc w:val="both"/>
              <w:rPr>
                <w:rFonts w:asciiTheme="minorHAnsi" w:hAnsiTheme="minorHAnsi" w:cstheme="minorHAnsi"/>
                <w:sz w:val="20"/>
                <w:szCs w:val="20"/>
              </w:rPr>
            </w:pPr>
            <w:r>
              <w:rPr>
                <w:rFonts w:asciiTheme="minorHAnsi" w:hAnsiTheme="minorHAnsi" w:cstheme="minorBidi"/>
                <w:sz w:val="20"/>
                <w:szCs w:val="20"/>
                <w:lang w:bidi="en-GB"/>
              </w:rPr>
              <w:t>5</w:t>
            </w:r>
            <w:r w:rsidR="00CD7B81">
              <w:rPr>
                <w:rFonts w:asciiTheme="minorHAnsi" w:hAnsiTheme="minorHAnsi" w:cstheme="minorBidi"/>
                <w:sz w:val="20"/>
                <w:szCs w:val="20"/>
                <w:lang w:bidi="en-GB"/>
              </w:rPr>
              <w:t>.</w:t>
            </w:r>
            <w:r>
              <w:rPr>
                <w:rFonts w:asciiTheme="minorHAnsi" w:hAnsiTheme="minorHAnsi" w:cstheme="minorBidi"/>
                <w:sz w:val="20"/>
                <w:szCs w:val="20"/>
                <w:lang w:bidi="en-GB"/>
              </w:rPr>
              <w:t xml:space="preserve"> The </w:t>
            </w:r>
            <w:r w:rsidR="00CD7B81">
              <w:rPr>
                <w:rFonts w:asciiTheme="minorHAnsi" w:hAnsiTheme="minorHAnsi" w:cstheme="minorBidi"/>
                <w:sz w:val="20"/>
                <w:szCs w:val="20"/>
                <w:lang w:bidi="en-GB"/>
              </w:rPr>
              <w:t>target changes of output level,</w:t>
            </w:r>
            <w:r>
              <w:rPr>
                <w:rFonts w:asciiTheme="minorHAnsi" w:hAnsiTheme="minorHAnsi" w:cstheme="minorBidi"/>
                <w:sz w:val="20"/>
                <w:szCs w:val="20"/>
                <w:lang w:bidi="en-GB"/>
              </w:rPr>
              <w:t xml:space="preserve"> i.e. the planned impact of the project on quantitative and/or qualitative changes in the </w:t>
            </w:r>
            <w:r w:rsidR="00CD7B81">
              <w:rPr>
                <w:rFonts w:asciiTheme="minorHAnsi" w:hAnsiTheme="minorHAnsi" w:cstheme="minorBidi"/>
                <w:sz w:val="20"/>
                <w:szCs w:val="20"/>
                <w:lang w:bidi="en-GB"/>
              </w:rPr>
              <w:t>s</w:t>
            </w:r>
            <w:r>
              <w:rPr>
                <w:rFonts w:asciiTheme="minorHAnsi" w:hAnsiTheme="minorHAnsi" w:cstheme="minorBidi"/>
                <w:sz w:val="20"/>
                <w:szCs w:val="20"/>
                <w:lang w:bidi="en-GB"/>
              </w:rPr>
              <w:t>ervice.</w:t>
            </w:r>
          </w:p>
        </w:tc>
      </w:tr>
      <w:tr w:rsidR="00AB5742" w:rsidRPr="00C0688B" w14:paraId="1AECBF10" w14:textId="77777777" w:rsidTr="7D097407">
        <w:trPr>
          <w:trHeight w:val="2858"/>
        </w:trPr>
        <w:tc>
          <w:tcPr>
            <w:tcW w:w="9638" w:type="dxa"/>
            <w:gridSpan w:val="2"/>
            <w:shd w:val="clear" w:color="auto" w:fill="auto"/>
          </w:tcPr>
          <w:p w14:paraId="7473D25C" w14:textId="77777777" w:rsidR="00AB5742" w:rsidRDefault="00AB5742" w:rsidP="001B6B5F">
            <w:pPr>
              <w:pStyle w:val="Default"/>
              <w:spacing w:after="18"/>
              <w:ind w:firstLine="468"/>
              <w:jc w:val="both"/>
              <w:rPr>
                <w:rFonts w:asciiTheme="minorHAnsi" w:hAnsiTheme="minorHAnsi" w:cstheme="minorHAnsi"/>
                <w:sz w:val="20"/>
                <w:szCs w:val="20"/>
              </w:rPr>
            </w:pPr>
          </w:p>
          <w:p w14:paraId="1A5A0AC9" w14:textId="77777777" w:rsidR="00AB5742" w:rsidRPr="00C0688B" w:rsidRDefault="00CD7B81">
            <w:pPr>
              <w:pStyle w:val="Heading2"/>
              <w:numPr>
                <w:ilvl w:val="1"/>
                <w:numId w:val="54"/>
              </w:numPr>
              <w:ind w:left="604" w:hanging="604"/>
            </w:pPr>
            <w:r>
              <w:rPr>
                <w:lang w:bidi="en-GB"/>
              </w:rPr>
              <w:t>Goal and o</w:t>
            </w:r>
            <w:r w:rsidR="00CD668B">
              <w:rPr>
                <w:lang w:bidi="en-GB"/>
              </w:rPr>
              <w:t>bjectives</w:t>
            </w:r>
          </w:p>
          <w:p w14:paraId="0B5C8223" w14:textId="77777777" w:rsidR="00AB5742" w:rsidRPr="00C0688B" w:rsidRDefault="00AB5742" w:rsidP="00AB5742">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 clearly defined project objective helps understand the benefits that project investment</w:t>
            </w:r>
            <w:r w:rsidR="00CD7B81">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will generate. The objective is formulated to address the </w:t>
            </w:r>
            <w:r w:rsidR="00CD7B81">
              <w:rPr>
                <w:rFonts w:asciiTheme="minorHAnsi" w:hAnsiTheme="minorHAnsi" w:cstheme="minorHAnsi"/>
                <w:sz w:val="20"/>
                <w:szCs w:val="20"/>
                <w:lang w:bidi="en-GB"/>
              </w:rPr>
              <w:t>selected</w:t>
            </w:r>
            <w:r w:rsidRPr="00C0688B">
              <w:rPr>
                <w:rFonts w:asciiTheme="minorHAnsi" w:hAnsiTheme="minorHAnsi" w:cstheme="minorHAnsi"/>
                <w:sz w:val="20"/>
                <w:szCs w:val="20"/>
                <w:lang w:bidi="en-GB"/>
              </w:rPr>
              <w:t xml:space="preserve"> problem. The key question to answer when defining the </w:t>
            </w:r>
            <w:r w:rsidR="00CD7B81">
              <w:rPr>
                <w:rFonts w:asciiTheme="minorHAnsi" w:hAnsiTheme="minorHAnsi" w:cstheme="minorHAnsi"/>
                <w:sz w:val="20"/>
                <w:szCs w:val="20"/>
                <w:lang w:bidi="en-GB"/>
              </w:rPr>
              <w:t xml:space="preserve">goal of the </w:t>
            </w:r>
            <w:r w:rsidRPr="00C0688B">
              <w:rPr>
                <w:rFonts w:asciiTheme="minorHAnsi" w:hAnsiTheme="minorHAnsi" w:cstheme="minorHAnsi"/>
                <w:sz w:val="20"/>
                <w:szCs w:val="20"/>
                <w:lang w:bidi="en-GB"/>
              </w:rPr>
              <w:t xml:space="preserve">project is: </w:t>
            </w:r>
            <w:r w:rsidR="00CD7B81">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what main benefits will </w:t>
            </w:r>
            <w:r w:rsidR="00CD7B81">
              <w:rPr>
                <w:rFonts w:asciiTheme="minorHAnsi" w:hAnsiTheme="minorHAnsi" w:cstheme="minorHAnsi"/>
                <w:sz w:val="20"/>
                <w:szCs w:val="20"/>
                <w:lang w:bidi="en-GB"/>
              </w:rPr>
              <w:t>the implemented project generate</w:t>
            </w:r>
            <w:r w:rsidRPr="00C0688B">
              <w:rPr>
                <w:rFonts w:asciiTheme="minorHAnsi" w:hAnsiTheme="minorHAnsi" w:cstheme="minorHAnsi"/>
                <w:sz w:val="20"/>
                <w:szCs w:val="20"/>
                <w:lang w:bidi="en-GB"/>
              </w:rPr>
              <w:t>?</w:t>
            </w:r>
            <w:r w:rsidR="00CD7B81">
              <w:rPr>
                <w:rFonts w:asciiTheme="minorHAnsi" w:hAnsiTheme="minorHAnsi" w:cstheme="minorHAnsi"/>
                <w:sz w:val="20"/>
                <w:szCs w:val="20"/>
                <w:lang w:bidi="en-GB"/>
              </w:rPr>
              <w:t>” The project goal</w:t>
            </w:r>
            <w:r w:rsidRPr="00C0688B">
              <w:rPr>
                <w:rFonts w:asciiTheme="minorHAnsi" w:hAnsiTheme="minorHAnsi" w:cstheme="minorHAnsi"/>
                <w:sz w:val="20"/>
                <w:szCs w:val="20"/>
                <w:lang w:bidi="en-GB"/>
              </w:rPr>
              <w:t xml:space="preserve"> should</w:t>
            </w:r>
            <w:r w:rsidR="00CD7B8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demonstrate the desired systemic, structural changes, which are usually linked to improving the quality, accessibility and efficiency of service delivery and are not merely a change in quantitative indicators.</w:t>
            </w:r>
          </w:p>
          <w:p w14:paraId="76F92645" w14:textId="77777777" w:rsidR="00AB5742" w:rsidRDefault="00AB5742" w:rsidP="00AB5742">
            <w:pPr>
              <w:spacing w:after="0" w:line="240" w:lineRule="auto"/>
              <w:jc w:val="both"/>
              <w:rPr>
                <w:rFonts w:asciiTheme="minorHAnsi" w:hAnsiTheme="minorHAnsi" w:cstheme="minorHAnsi"/>
                <w:sz w:val="20"/>
                <w:szCs w:val="20"/>
              </w:rPr>
            </w:pPr>
          </w:p>
          <w:p w14:paraId="4F3E0FB0" w14:textId="77777777" w:rsidR="00AB5742" w:rsidRPr="00D3264B" w:rsidRDefault="00CD7B81" w:rsidP="00CD7B81">
            <w:pPr>
              <w:spacing w:after="0" w:line="240" w:lineRule="auto"/>
              <w:jc w:val="both"/>
              <w:rPr>
                <w:lang w:val="en-US"/>
              </w:rPr>
            </w:pPr>
            <w:r>
              <w:rPr>
                <w:rFonts w:asciiTheme="minorHAnsi" w:hAnsiTheme="minorHAnsi" w:cstheme="minorHAnsi"/>
                <w:sz w:val="20"/>
                <w:szCs w:val="20"/>
                <w:lang w:bidi="en-GB"/>
              </w:rPr>
              <w:t xml:space="preserve">Where it is intended to use various financing resources </w:t>
            </w:r>
            <w:r w:rsidR="00AB5742" w:rsidRPr="00C0688B">
              <w:rPr>
                <w:rFonts w:asciiTheme="minorHAnsi" w:hAnsiTheme="minorHAnsi" w:cstheme="minorHAnsi"/>
                <w:sz w:val="20"/>
                <w:szCs w:val="20"/>
                <w:lang w:bidi="en-GB"/>
              </w:rPr>
              <w:t xml:space="preserve">for the implementation of the project, the </w:t>
            </w:r>
            <w:r>
              <w:rPr>
                <w:rFonts w:asciiTheme="minorHAnsi" w:hAnsiTheme="minorHAnsi" w:cstheme="minorHAnsi"/>
                <w:sz w:val="20"/>
                <w:szCs w:val="20"/>
                <w:lang w:bidi="en-GB"/>
              </w:rPr>
              <w:t>goal of the project should be</w:t>
            </w:r>
            <w:r w:rsidR="00AB5742" w:rsidRPr="00C0688B">
              <w:rPr>
                <w:rFonts w:asciiTheme="minorHAnsi" w:hAnsiTheme="minorHAnsi" w:cstheme="minorHAnsi"/>
                <w:sz w:val="20"/>
                <w:szCs w:val="20"/>
                <w:lang w:bidi="en-GB"/>
              </w:rPr>
              <w:t xml:space="preserve"> clearly aligned not only with the </w:t>
            </w:r>
            <w:r>
              <w:rPr>
                <w:rFonts w:asciiTheme="minorHAnsi" w:hAnsiTheme="minorHAnsi" w:cstheme="minorHAnsi"/>
                <w:sz w:val="20"/>
                <w:szCs w:val="20"/>
                <w:lang w:bidi="en-GB"/>
              </w:rPr>
              <w:t>aims</w:t>
            </w:r>
            <w:r w:rsidR="00AB5742" w:rsidRPr="00C0688B">
              <w:rPr>
                <w:rFonts w:asciiTheme="minorHAnsi" w:hAnsiTheme="minorHAnsi" w:cstheme="minorHAnsi"/>
                <w:sz w:val="20"/>
                <w:szCs w:val="20"/>
                <w:lang w:bidi="en-GB"/>
              </w:rPr>
              <w:t xml:space="preserve"> of strategic planning documents, but also with the </w:t>
            </w:r>
            <w:r>
              <w:rPr>
                <w:rFonts w:asciiTheme="minorHAnsi" w:hAnsiTheme="minorHAnsi" w:cstheme="minorHAnsi"/>
                <w:sz w:val="20"/>
                <w:szCs w:val="20"/>
                <w:lang w:bidi="en-GB"/>
              </w:rPr>
              <w:t>aims of the financing sources</w:t>
            </w:r>
            <w:r w:rsidR="00AB5742" w:rsidRPr="00C0688B">
              <w:rPr>
                <w:rFonts w:asciiTheme="minorHAnsi" w:hAnsiTheme="minorHAnsi" w:cstheme="minorHAnsi"/>
                <w:sz w:val="20"/>
                <w:szCs w:val="20"/>
                <w:lang w:bidi="en-GB"/>
              </w:rPr>
              <w:t xml:space="preserve">, which </w:t>
            </w:r>
            <w:r>
              <w:rPr>
                <w:rFonts w:asciiTheme="minorHAnsi" w:hAnsiTheme="minorHAnsi" w:cstheme="minorHAnsi"/>
                <w:sz w:val="20"/>
                <w:szCs w:val="20"/>
                <w:lang w:bidi="en-GB"/>
              </w:rPr>
              <w:t>should</w:t>
            </w:r>
            <w:r w:rsidR="00AB5742" w:rsidRPr="00C0688B">
              <w:rPr>
                <w:rFonts w:asciiTheme="minorHAnsi" w:hAnsiTheme="minorHAnsi" w:cstheme="minorHAnsi"/>
                <w:sz w:val="20"/>
                <w:szCs w:val="20"/>
                <w:lang w:bidi="en-GB"/>
              </w:rPr>
              <w:t xml:space="preserve"> also be disclosed in the IP.</w:t>
            </w:r>
          </w:p>
        </w:tc>
      </w:tr>
      <w:tr w:rsidR="00C62C64" w:rsidRPr="00C0688B" w14:paraId="3E2D3CD1" w14:textId="77777777" w:rsidTr="007D339A">
        <w:trPr>
          <w:trHeight w:val="4198"/>
        </w:trPr>
        <w:tc>
          <w:tcPr>
            <w:tcW w:w="9638" w:type="dxa"/>
            <w:gridSpan w:val="2"/>
            <w:shd w:val="clear" w:color="auto" w:fill="auto"/>
          </w:tcPr>
          <w:p w14:paraId="076A806A" w14:textId="77777777" w:rsidR="00C62C64" w:rsidRPr="00C0688B" w:rsidRDefault="00C62C64" w:rsidP="001B6B5F">
            <w:pPr>
              <w:pStyle w:val="Caption"/>
              <w:keepNext/>
              <w:rPr>
                <w:rFonts w:asciiTheme="minorHAnsi" w:hAnsiTheme="minorHAnsi" w:cstheme="minorHAnsi"/>
                <w:b/>
                <w:i/>
                <w:szCs w:val="20"/>
              </w:rPr>
            </w:pPr>
          </w:p>
          <w:p w14:paraId="1BCD0D72" w14:textId="77777777" w:rsidR="00011D4A" w:rsidRDefault="00011D4A" w:rsidP="00011D4A">
            <w:pPr>
              <w:pStyle w:val="Caption"/>
              <w:keepNext/>
            </w:pPr>
            <w:r>
              <w:rPr>
                <w:lang w:bidi="en-GB"/>
              </w:rPr>
              <w:t xml:space="preserve">Table </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2</w:t>
            </w:r>
            <w:r w:rsidR="00F91E2F">
              <w:rPr>
                <w:noProof/>
                <w:lang w:bidi="en-GB"/>
              </w:rPr>
              <w:fldChar w:fldCharType="end"/>
            </w:r>
            <w:r>
              <w:rPr>
                <w:lang w:bidi="en-GB"/>
              </w:rPr>
              <w:t>.1. Setting project</w:t>
            </w:r>
            <w:r w:rsidR="00CD7B81">
              <w:rPr>
                <w:lang w:bidi="en-GB"/>
              </w:rPr>
              <w:t xml:space="preserve"> goals</w:t>
            </w:r>
          </w:p>
          <w:tbl>
            <w:tblPr>
              <w:tblStyle w:val="TipTable"/>
              <w:tblW w:w="9676" w:type="dxa"/>
              <w:tblLayout w:type="fixed"/>
              <w:tblLook w:val="04A0" w:firstRow="1" w:lastRow="0" w:firstColumn="1" w:lastColumn="0" w:noHBand="0" w:noVBand="1"/>
            </w:tblPr>
            <w:tblGrid>
              <w:gridCol w:w="579"/>
              <w:gridCol w:w="9097"/>
            </w:tblGrid>
            <w:tr w:rsidR="00412AF6" w:rsidRPr="00AE5EDE" w14:paraId="71655C3E" w14:textId="77777777" w:rsidTr="007D339A">
              <w:trPr>
                <w:trHeight w:val="1282"/>
              </w:trPr>
              <w:tc>
                <w:tcPr>
                  <w:cnfStyle w:val="001000000000" w:firstRow="0" w:lastRow="0" w:firstColumn="1" w:lastColumn="0" w:oddVBand="0" w:evenVBand="0" w:oddHBand="0" w:evenHBand="0" w:firstRowFirstColumn="0" w:firstRowLastColumn="0" w:lastRowFirstColumn="0" w:lastRowLastColumn="0"/>
                  <w:tcW w:w="299" w:type="pct"/>
                </w:tcPr>
                <w:p w14:paraId="248984F7" w14:textId="77777777" w:rsidR="00412AF6" w:rsidRPr="00AE5EDE" w:rsidRDefault="00C059DB" w:rsidP="009A2A21">
                  <w:pPr>
                    <w:framePr w:hSpace="180" w:wrap="around" w:vAnchor="text" w:hAnchor="text" w:y="1"/>
                    <w:suppressOverlap/>
                    <w:rPr>
                      <w:lang w:val="lt-LT"/>
                    </w:rPr>
                  </w:pPr>
                  <w:r>
                    <w:rPr>
                      <w:noProof/>
                      <w:lang w:val="en-GB" w:bidi="en-GB"/>
                    </w:rPr>
                    <w:pict w14:anchorId="74112AA3">
                      <v:shape id="_x0000_s2118" style="position:absolute;left:0;text-align:left;margin-left:6.75pt;margin-top:.65pt;width:14.9pt;height:14.9pt;z-index:251658394;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701" w:type="pct"/>
                </w:tcPr>
                <w:p w14:paraId="4ABEB433" w14:textId="77777777" w:rsidR="00412AF6" w:rsidRPr="00C0688B" w:rsidRDefault="00412AF6" w:rsidP="009A2A21">
                  <w:pPr>
                    <w:framePr w:hSpace="180" w:wrap="around" w:vAnchor="text" w:hAnchor="text" w:y="1"/>
                    <w:spacing w:after="0" w:line="240" w:lineRule="auto"/>
                    <w:ind w:left="124" w:right="283"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1113D269" w14:textId="77777777" w:rsidR="00412AF6" w:rsidRDefault="00CD7B81" w:rsidP="009A2A21">
                  <w:pPr>
                    <w:pStyle w:val="ListParagraph"/>
                    <w:framePr w:hSpace="180" w:wrap="around" w:vAnchor="text" w:hAnchor="text" w:y="1"/>
                    <w:numPr>
                      <w:ilvl w:val="0"/>
                      <w:numId w:val="53"/>
                    </w:numPr>
                    <w:tabs>
                      <w:tab w:val="left" w:pos="266"/>
                    </w:tabs>
                    <w:spacing w:after="0"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Project goal – </w:t>
                  </w:r>
                  <w:r w:rsidR="00412AF6" w:rsidRPr="00C0688B">
                    <w:rPr>
                      <w:rFonts w:cstheme="minorHAnsi"/>
                      <w:sz w:val="20"/>
                      <w:szCs w:val="20"/>
                      <w:lang w:val="en-GB" w:bidi="en-GB"/>
                    </w:rPr>
                    <w:t>to</w:t>
                  </w:r>
                  <w:r>
                    <w:rPr>
                      <w:rFonts w:cstheme="minorHAnsi"/>
                      <w:sz w:val="20"/>
                      <w:szCs w:val="20"/>
                      <w:lang w:val="en-GB" w:bidi="en-GB"/>
                    </w:rPr>
                    <w:t xml:space="preserve"> </w:t>
                  </w:r>
                  <w:r w:rsidR="00412AF6" w:rsidRPr="00C0688B">
                    <w:rPr>
                      <w:rFonts w:cstheme="minorHAnsi"/>
                      <w:sz w:val="20"/>
                      <w:szCs w:val="20"/>
                      <w:lang w:val="en-GB" w:bidi="en-GB"/>
                    </w:rPr>
                    <w:t>improve the quality of personal healthcare services for the population of Western Lithuania.</w:t>
                  </w:r>
                </w:p>
                <w:p w14:paraId="407BBD5E" w14:textId="77777777" w:rsidR="00412AF6" w:rsidRDefault="00CD7B81" w:rsidP="009A2A21">
                  <w:pPr>
                    <w:pStyle w:val="ListParagraph"/>
                    <w:framePr w:hSpace="180" w:wrap="around" w:vAnchor="text" w:hAnchor="text" w:y="1"/>
                    <w:numPr>
                      <w:ilvl w:val="0"/>
                      <w:numId w:val="53"/>
                    </w:numPr>
                    <w:tabs>
                      <w:tab w:val="left" w:pos="266"/>
                    </w:tabs>
                    <w:spacing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val="en-GB" w:bidi="en-GB"/>
                    </w:rPr>
                    <w:t xml:space="preserve">Project goal – </w:t>
                  </w:r>
                  <w:r w:rsidR="7D3F3FCC" w:rsidRPr="7D097407">
                    <w:rPr>
                      <w:sz w:val="20"/>
                      <w:szCs w:val="20"/>
                      <w:lang w:val="en-GB" w:bidi="en-GB"/>
                    </w:rPr>
                    <w:t>to improve the access to prevention programmes and early diagnosis of diseases.</w:t>
                  </w:r>
                </w:p>
                <w:p w14:paraId="661C93F7" w14:textId="77777777" w:rsidR="00412AF6" w:rsidRPr="00E73806" w:rsidRDefault="00CD7B81" w:rsidP="009A2A21">
                  <w:pPr>
                    <w:pStyle w:val="ListParagraph"/>
                    <w:framePr w:hSpace="180" w:wrap="around" w:vAnchor="text" w:hAnchor="text" w:y="1"/>
                    <w:numPr>
                      <w:ilvl w:val="0"/>
                      <w:numId w:val="53"/>
                    </w:numPr>
                    <w:tabs>
                      <w:tab w:val="left" w:pos="266"/>
                    </w:tabs>
                    <w:spacing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Project goal – </w:t>
                  </w:r>
                  <w:r w:rsidR="00412AF6" w:rsidRPr="00E73806">
                    <w:rPr>
                      <w:rFonts w:cstheme="minorHAnsi"/>
                      <w:sz w:val="20"/>
                      <w:szCs w:val="20"/>
                      <w:lang w:val="en-GB" w:bidi="en-GB"/>
                    </w:rPr>
                    <w:t>to facilit</w:t>
                  </w:r>
                  <w:r w:rsidR="00783E01">
                    <w:rPr>
                      <w:rFonts w:cstheme="minorHAnsi"/>
                      <w:sz w:val="20"/>
                      <w:szCs w:val="20"/>
                      <w:lang w:val="en-GB" w:bidi="en-GB"/>
                    </w:rPr>
                    <w:t>ate the population’s access to courts</w:t>
                  </w:r>
                  <w:r w:rsidR="00412AF6" w:rsidRPr="00E73806">
                    <w:rPr>
                      <w:rFonts w:cstheme="minorHAnsi"/>
                      <w:sz w:val="20"/>
                      <w:szCs w:val="20"/>
                      <w:lang w:val="en-GB" w:bidi="en-GB"/>
                    </w:rPr>
                    <w:t xml:space="preserve"> by saving some of their costs.</w:t>
                  </w:r>
                </w:p>
              </w:tc>
            </w:tr>
            <w:tr w:rsidR="00412AF6" w:rsidRPr="00AE5EDE" w14:paraId="79263A0C" w14:textId="77777777" w:rsidTr="007D339A">
              <w:trPr>
                <w:trHeight w:val="1858"/>
              </w:trPr>
              <w:tc>
                <w:tcPr>
                  <w:cnfStyle w:val="001000000000" w:firstRow="0" w:lastRow="0" w:firstColumn="1" w:lastColumn="0" w:oddVBand="0" w:evenVBand="0" w:oddHBand="0" w:evenHBand="0" w:firstRowFirstColumn="0" w:firstRowLastColumn="0" w:lastRowFirstColumn="0" w:lastRowLastColumn="0"/>
                  <w:tcW w:w="299" w:type="pct"/>
                </w:tcPr>
                <w:p w14:paraId="5890BDD8" w14:textId="77777777" w:rsidR="00412AF6" w:rsidRPr="00F801FB" w:rsidRDefault="00412AF6" w:rsidP="009A2A21">
                  <w:pPr>
                    <w:framePr w:hSpace="180" w:wrap="around" w:vAnchor="text" w:hAnchor="text" w:y="1"/>
                    <w:suppressOverlap/>
                    <w:rPr>
                      <w:noProof/>
                      <w:lang w:eastAsia="lt-LT"/>
                    </w:rPr>
                  </w:pPr>
                </w:p>
              </w:tc>
              <w:tc>
                <w:tcPr>
                  <w:tcW w:w="4701" w:type="pct"/>
                </w:tcPr>
                <w:p w14:paraId="43CFE31B" w14:textId="77777777" w:rsidR="00412AF6" w:rsidRDefault="00412AF6" w:rsidP="009A2A21">
                  <w:pPr>
                    <w:framePr w:hSpace="180" w:wrap="around" w:vAnchor="text" w:hAnchor="text" w:y="1"/>
                    <w:spacing w:after="0" w:line="240" w:lineRule="auto"/>
                    <w:ind w:left="19" w:right="283"/>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lang w:val="en-GB" w:bidi="en-GB"/>
                    </w:rPr>
                    <w:t>BAD PRACTICES</w:t>
                  </w:r>
                </w:p>
                <w:p w14:paraId="19486245" w14:textId="77777777" w:rsidR="00412AF6" w:rsidRDefault="00783E01" w:rsidP="009A2A21">
                  <w:pPr>
                    <w:pStyle w:val="ListParagraph"/>
                    <w:framePr w:hSpace="180" w:wrap="around" w:vAnchor="text" w:hAnchor="text" w:y="1"/>
                    <w:numPr>
                      <w:ilvl w:val="0"/>
                      <w:numId w:val="53"/>
                    </w:numPr>
                    <w:tabs>
                      <w:tab w:val="left" w:pos="266"/>
                    </w:tabs>
                    <w:spacing w:after="0"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Project goal – </w:t>
                  </w:r>
                  <w:r w:rsidR="00412AF6" w:rsidRPr="008D58F7">
                    <w:rPr>
                      <w:rFonts w:cstheme="minorHAnsi"/>
                      <w:sz w:val="20"/>
                      <w:szCs w:val="20"/>
                      <w:lang w:val="en-GB" w:bidi="en-GB"/>
                    </w:rPr>
                    <w:t>to reconstruct the surgical unit of the Western District Hospital. Reconstruction cannot be an end in itself.</w:t>
                  </w:r>
                </w:p>
                <w:p w14:paraId="08EEB448" w14:textId="77777777" w:rsidR="00412AF6" w:rsidRPr="008D58F7" w:rsidRDefault="00783E01" w:rsidP="009A2A21">
                  <w:pPr>
                    <w:pStyle w:val="ListParagraph"/>
                    <w:framePr w:hSpace="180" w:wrap="around" w:vAnchor="text" w:hAnchor="text" w:y="1"/>
                    <w:numPr>
                      <w:ilvl w:val="0"/>
                      <w:numId w:val="53"/>
                    </w:numPr>
                    <w:tabs>
                      <w:tab w:val="left" w:pos="266"/>
                    </w:tabs>
                    <w:spacing w:after="0"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val="en-GB" w:bidi="en-GB"/>
                    </w:rPr>
                    <w:t xml:space="preserve">Project goal – </w:t>
                  </w:r>
                  <w:r w:rsidR="7D3F3FCC" w:rsidRPr="7D097407">
                    <w:rPr>
                      <w:sz w:val="20"/>
                      <w:szCs w:val="20"/>
                      <w:lang w:val="en-GB" w:bidi="en-GB"/>
                    </w:rPr>
                    <w:t xml:space="preserve">to reconstruct the building at Vilniaus g. 5, Eastern Town. The objective of the project does not indicate what benefits </w:t>
                  </w:r>
                  <w:r>
                    <w:rPr>
                      <w:sz w:val="20"/>
                      <w:szCs w:val="20"/>
                      <w:lang w:val="en-GB" w:bidi="en-GB"/>
                    </w:rPr>
                    <w:t>will be generated by its</w:t>
                  </w:r>
                  <w:r w:rsidR="7D3F3FCC" w:rsidRPr="7D097407">
                    <w:rPr>
                      <w:sz w:val="20"/>
                      <w:szCs w:val="20"/>
                      <w:lang w:val="en-GB" w:bidi="en-GB"/>
                    </w:rPr>
                    <w:t xml:space="preserve"> implementation.</w:t>
                  </w:r>
                </w:p>
                <w:p w14:paraId="4886DF02" w14:textId="77777777" w:rsidR="00412AF6" w:rsidRPr="008424A8" w:rsidRDefault="00783E01" w:rsidP="009A2A21">
                  <w:pPr>
                    <w:pStyle w:val="ListParagraph"/>
                    <w:framePr w:hSpace="180" w:wrap="around" w:vAnchor="text" w:hAnchor="text" w:y="1"/>
                    <w:numPr>
                      <w:ilvl w:val="0"/>
                      <w:numId w:val="53"/>
                    </w:numPr>
                    <w:tabs>
                      <w:tab w:val="left" w:pos="266"/>
                    </w:tabs>
                    <w:spacing w:after="0" w:line="240" w:lineRule="auto"/>
                    <w:ind w:left="266" w:right="283" w:hanging="284"/>
                    <w:suppressOverlap/>
                    <w:jc w:val="both"/>
                    <w:cnfStyle w:val="000000000000" w:firstRow="0" w:lastRow="0" w:firstColumn="0" w:lastColumn="0" w:oddVBand="0" w:evenVBand="0" w:oddHBand="0" w:evenHBand="0" w:firstRowFirstColumn="0" w:firstRowLastColumn="0" w:lastRowFirstColumn="0" w:lastRowLastColumn="0"/>
                    <w:rPr>
                      <w:b/>
                      <w:bCs/>
                      <w:sz w:val="20"/>
                      <w:szCs w:val="20"/>
                    </w:rPr>
                  </w:pPr>
                  <w:r>
                    <w:rPr>
                      <w:rFonts w:cstheme="minorHAnsi"/>
                      <w:sz w:val="20"/>
                      <w:szCs w:val="20"/>
                      <w:lang w:val="en-GB" w:bidi="en-GB"/>
                    </w:rPr>
                    <w:t xml:space="preserve">Project goal – </w:t>
                  </w:r>
                  <w:r w:rsidR="7D3F3FCC" w:rsidRPr="7D097407">
                    <w:rPr>
                      <w:sz w:val="20"/>
                      <w:szCs w:val="20"/>
                      <w:lang w:val="en-GB" w:bidi="en-GB"/>
                    </w:rPr>
                    <w:t>to purchase computer equipment and renovate the server room. The project objective does not show the target changes in quality, accessibility and/or efficiency of the service.</w:t>
                  </w:r>
                </w:p>
              </w:tc>
            </w:tr>
          </w:tbl>
          <w:p w14:paraId="4A8DD4E5" w14:textId="77777777" w:rsidR="00C62C64" w:rsidRPr="00C62C64" w:rsidRDefault="00C62C64" w:rsidP="00C62C64"/>
        </w:tc>
      </w:tr>
      <w:tr w:rsidR="002F0BE0" w:rsidRPr="00C0688B" w14:paraId="24AA7633" w14:textId="77777777" w:rsidTr="7D097407">
        <w:tc>
          <w:tcPr>
            <w:tcW w:w="9638" w:type="dxa"/>
            <w:gridSpan w:val="2"/>
            <w:shd w:val="clear" w:color="auto" w:fill="auto"/>
          </w:tcPr>
          <w:p w14:paraId="6882FFC8" w14:textId="77777777" w:rsidR="002F0BE0" w:rsidRPr="00F95FB5" w:rsidRDefault="778202B0" w:rsidP="7D097407">
            <w:pPr>
              <w:pStyle w:val="Default"/>
              <w:spacing w:after="18"/>
              <w:jc w:val="both"/>
              <w:rPr>
                <w:rFonts w:asciiTheme="minorHAnsi" w:hAnsiTheme="minorHAnsi" w:cstheme="minorBidi"/>
                <w:sz w:val="20"/>
                <w:szCs w:val="20"/>
                <w:lang w:val="en-US"/>
              </w:rPr>
            </w:pPr>
            <w:r w:rsidRPr="7D097407">
              <w:rPr>
                <w:rFonts w:asciiTheme="minorHAnsi" w:hAnsiTheme="minorHAnsi" w:cstheme="minorBidi"/>
                <w:sz w:val="20"/>
                <w:szCs w:val="20"/>
                <w:lang w:bidi="en-GB"/>
              </w:rPr>
              <w:t>The project objectives being formul</w:t>
            </w:r>
            <w:r w:rsidR="00783E01">
              <w:rPr>
                <w:rFonts w:asciiTheme="minorHAnsi" w:hAnsiTheme="minorHAnsi" w:cstheme="minorBidi"/>
                <w:sz w:val="20"/>
                <w:szCs w:val="20"/>
                <w:lang w:bidi="en-GB"/>
              </w:rPr>
              <w:t>ated should answer the question “</w:t>
            </w:r>
            <w:r w:rsidRPr="7D097407">
              <w:rPr>
                <w:rFonts w:asciiTheme="minorHAnsi" w:hAnsiTheme="minorHAnsi" w:cstheme="minorBidi"/>
                <w:sz w:val="20"/>
                <w:szCs w:val="20"/>
                <w:lang w:bidi="en-GB"/>
              </w:rPr>
              <w:t xml:space="preserve">what is essential to achieve the project </w:t>
            </w:r>
            <w:r w:rsidR="00783E01">
              <w:rPr>
                <w:rFonts w:asciiTheme="minorHAnsi" w:hAnsiTheme="minorHAnsi" w:cstheme="minorBidi"/>
                <w:sz w:val="20"/>
                <w:szCs w:val="20"/>
                <w:lang w:bidi="en-GB"/>
              </w:rPr>
              <w:t>goal</w:t>
            </w:r>
            <w:r w:rsidRPr="7D097407">
              <w:rPr>
                <w:rFonts w:asciiTheme="minorHAnsi" w:hAnsiTheme="minorHAnsi" w:cstheme="minorBidi"/>
                <w:sz w:val="20"/>
                <w:szCs w:val="20"/>
                <w:lang w:bidi="en-GB"/>
              </w:rPr>
              <w:t xml:space="preserve"> and to eliminate or reduce the identified problem causes?</w:t>
            </w:r>
            <w:r w:rsidR="00783E01">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The objectives formulated for the project should allow achieving the defined </w:t>
            </w:r>
            <w:r w:rsidR="00783E01">
              <w:rPr>
                <w:rFonts w:asciiTheme="minorHAnsi" w:hAnsiTheme="minorHAnsi" w:cstheme="minorBidi"/>
                <w:sz w:val="20"/>
                <w:szCs w:val="20"/>
                <w:lang w:bidi="en-GB"/>
              </w:rPr>
              <w:t>goal</w:t>
            </w:r>
            <w:r w:rsidRPr="7D097407">
              <w:rPr>
                <w:rFonts w:asciiTheme="minorHAnsi" w:hAnsiTheme="minorHAnsi" w:cstheme="minorBidi"/>
                <w:sz w:val="20"/>
                <w:szCs w:val="20"/>
                <w:lang w:bidi="en-GB"/>
              </w:rPr>
              <w:t xml:space="preserve"> of the project.</w:t>
            </w:r>
          </w:p>
          <w:p w14:paraId="049B7E0B" w14:textId="77777777" w:rsidR="0049190E" w:rsidRPr="00C0688B" w:rsidRDefault="0049190E" w:rsidP="002F0BE0">
            <w:pPr>
              <w:pStyle w:val="Default"/>
              <w:spacing w:after="18"/>
              <w:jc w:val="both"/>
              <w:rPr>
                <w:rFonts w:asciiTheme="minorHAnsi" w:hAnsiTheme="minorHAnsi" w:cstheme="minorHAnsi"/>
                <w:sz w:val="20"/>
                <w:szCs w:val="20"/>
              </w:rPr>
            </w:pPr>
          </w:p>
          <w:p w14:paraId="5C3F0C10" w14:textId="77777777" w:rsidR="002F0BE0" w:rsidRPr="00C0688B" w:rsidRDefault="00567EA3" w:rsidP="00567EA3">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The objectives of the project should maintain </w:t>
            </w:r>
            <w:r w:rsidR="00783E01">
              <w:rPr>
                <w:rFonts w:asciiTheme="minorHAnsi" w:hAnsiTheme="minorHAnsi" w:cstheme="minorHAnsi"/>
                <w:sz w:val="20"/>
                <w:szCs w:val="20"/>
                <w:lang w:bidi="en-GB"/>
              </w:rPr>
              <w:t xml:space="preserve">its </w:t>
            </w:r>
            <w:r>
              <w:rPr>
                <w:rFonts w:asciiTheme="minorHAnsi" w:hAnsiTheme="minorHAnsi" w:cstheme="minorHAnsi"/>
                <w:sz w:val="20"/>
                <w:szCs w:val="20"/>
                <w:lang w:bidi="en-GB"/>
              </w:rPr>
              <w:t xml:space="preserve">coherent internal logic: the project activities planned in the subsequent </w:t>
            </w:r>
            <w:r w:rsidR="00E476E3">
              <w:rPr>
                <w:rFonts w:asciiTheme="minorHAnsi" w:hAnsiTheme="minorHAnsi" w:cstheme="minorHAnsi"/>
                <w:sz w:val="20"/>
                <w:szCs w:val="20"/>
                <w:lang w:bidi="en-GB"/>
              </w:rPr>
              <w:t>Section</w:t>
            </w:r>
            <w:r w:rsidR="00783E01">
              <w:rPr>
                <w:rFonts w:asciiTheme="minorHAnsi" w:hAnsiTheme="minorHAnsi" w:cstheme="minorHAnsi"/>
                <w:sz w:val="20"/>
                <w:szCs w:val="20"/>
                <w:lang w:bidi="en-GB"/>
              </w:rPr>
              <w:t>s</w:t>
            </w:r>
            <w:r>
              <w:rPr>
                <w:rFonts w:asciiTheme="minorHAnsi" w:hAnsiTheme="minorHAnsi" w:cstheme="minorHAnsi"/>
                <w:sz w:val="20"/>
                <w:szCs w:val="20"/>
                <w:lang w:bidi="en-GB"/>
              </w:rPr>
              <w:t xml:space="preserve"> should create preconditions for achieving the project’s </w:t>
            </w:r>
            <w:r w:rsidR="00783E01">
              <w:rPr>
                <w:rFonts w:asciiTheme="minorHAnsi" w:hAnsiTheme="minorHAnsi" w:cstheme="minorHAnsi"/>
                <w:sz w:val="20"/>
                <w:szCs w:val="20"/>
                <w:lang w:bidi="en-GB"/>
              </w:rPr>
              <w:t xml:space="preserve">objectives and </w:t>
            </w:r>
            <w:r>
              <w:rPr>
                <w:rFonts w:asciiTheme="minorHAnsi" w:hAnsiTheme="minorHAnsi" w:cstheme="minorHAnsi"/>
                <w:sz w:val="20"/>
                <w:szCs w:val="20"/>
                <w:lang w:bidi="en-GB"/>
              </w:rPr>
              <w:t>the project</w:t>
            </w:r>
            <w:r w:rsidR="00783E01">
              <w:rPr>
                <w:rFonts w:asciiTheme="minorHAnsi" w:hAnsiTheme="minorHAnsi" w:cstheme="minorHAnsi"/>
                <w:sz w:val="20"/>
                <w:szCs w:val="20"/>
                <w:lang w:bidi="en-GB"/>
              </w:rPr>
              <w:t xml:space="preserve"> output should be</w:t>
            </w:r>
            <w:r>
              <w:rPr>
                <w:rFonts w:asciiTheme="minorHAnsi" w:hAnsiTheme="minorHAnsi" w:cstheme="minorHAnsi"/>
                <w:sz w:val="20"/>
                <w:szCs w:val="20"/>
                <w:lang w:bidi="en-GB"/>
              </w:rPr>
              <w:t xml:space="preserve"> the outcome of its activities.</w:t>
            </w:r>
          </w:p>
          <w:p w14:paraId="79BEB81F" w14:textId="77777777" w:rsidR="002F0BE0" w:rsidRPr="00C0688B" w:rsidRDefault="002F0BE0" w:rsidP="00567EA3">
            <w:pPr>
              <w:pStyle w:val="ListParagraph"/>
              <w:tabs>
                <w:tab w:val="left" w:pos="789"/>
              </w:tabs>
              <w:spacing w:after="0" w:line="240" w:lineRule="auto"/>
              <w:ind w:left="501"/>
              <w:jc w:val="both"/>
              <w:rPr>
                <w:rFonts w:asciiTheme="minorHAnsi" w:hAnsiTheme="minorHAnsi" w:cstheme="minorHAnsi"/>
                <w:sz w:val="20"/>
                <w:szCs w:val="20"/>
              </w:rPr>
            </w:pPr>
          </w:p>
        </w:tc>
      </w:tr>
      <w:tr w:rsidR="00567EA3" w:rsidRPr="00C0688B" w14:paraId="6339986A" w14:textId="77777777" w:rsidTr="7D097407">
        <w:trPr>
          <w:trHeight w:val="4005"/>
        </w:trPr>
        <w:tc>
          <w:tcPr>
            <w:tcW w:w="9638" w:type="dxa"/>
            <w:gridSpan w:val="2"/>
            <w:shd w:val="clear" w:color="auto" w:fill="auto"/>
          </w:tcPr>
          <w:p w14:paraId="3A853C99" w14:textId="77777777" w:rsidR="00011D4A" w:rsidRDefault="00011D4A" w:rsidP="00011D4A">
            <w:pPr>
              <w:pStyle w:val="Caption"/>
              <w:keepNext/>
            </w:pPr>
            <w:r>
              <w:rPr>
                <w:lang w:bidi="en-GB"/>
              </w:rPr>
              <w:lastRenderedPageBreak/>
              <w:t>Table 2.2.</w:t>
            </w:r>
            <w:r w:rsidRPr="00567EA3">
              <w:rPr>
                <w:rFonts w:asciiTheme="minorHAnsi" w:hAnsiTheme="minorHAnsi" w:cstheme="minorHAnsi"/>
                <w:szCs w:val="20"/>
                <w:lang w:bidi="en-GB"/>
              </w:rPr>
              <w:t xml:space="preserve"> Formulating project</w:t>
            </w:r>
            <w:r w:rsidR="00783E01">
              <w:rPr>
                <w:rFonts w:asciiTheme="minorHAnsi" w:hAnsiTheme="minorHAnsi" w:cstheme="minorHAnsi"/>
                <w:szCs w:val="20"/>
                <w:lang w:bidi="en-GB"/>
              </w:rPr>
              <w:t xml:space="preserve"> objectives</w:t>
            </w:r>
          </w:p>
          <w:tbl>
            <w:tblPr>
              <w:tblStyle w:val="TipTable"/>
              <w:tblW w:w="9676" w:type="dxa"/>
              <w:tblLayout w:type="fixed"/>
              <w:tblLook w:val="04A0" w:firstRow="1" w:lastRow="0" w:firstColumn="1" w:lastColumn="0" w:noHBand="0" w:noVBand="1"/>
            </w:tblPr>
            <w:tblGrid>
              <w:gridCol w:w="579"/>
              <w:gridCol w:w="9097"/>
            </w:tblGrid>
            <w:tr w:rsidR="00412AF6" w:rsidRPr="00AE5EDE" w14:paraId="372CAFB3" w14:textId="77777777" w:rsidTr="00412AF6">
              <w:trPr>
                <w:trHeight w:val="1767"/>
              </w:trPr>
              <w:tc>
                <w:tcPr>
                  <w:cnfStyle w:val="001000000000" w:firstRow="0" w:lastRow="0" w:firstColumn="1" w:lastColumn="0" w:oddVBand="0" w:evenVBand="0" w:oddHBand="0" w:evenHBand="0" w:firstRowFirstColumn="0" w:firstRowLastColumn="0" w:lastRowFirstColumn="0" w:lastRowLastColumn="0"/>
                  <w:tcW w:w="299" w:type="pct"/>
                </w:tcPr>
                <w:p w14:paraId="24728AA8" w14:textId="77777777" w:rsidR="00412AF6" w:rsidRPr="00AE5EDE" w:rsidRDefault="00C059DB" w:rsidP="009A2A21">
                  <w:pPr>
                    <w:framePr w:hSpace="180" w:wrap="around" w:vAnchor="text" w:hAnchor="text" w:y="1"/>
                    <w:suppressOverlap/>
                    <w:rPr>
                      <w:lang w:val="lt-LT"/>
                    </w:rPr>
                  </w:pPr>
                  <w:r>
                    <w:rPr>
                      <w:noProof/>
                      <w:lang w:val="en-GB" w:bidi="en-GB"/>
                    </w:rPr>
                    <w:pict w14:anchorId="519D96B1">
                      <v:shape id="_x0000_s2117" style="position:absolute;left:0;text-align:left;margin-left:6.75pt;margin-top:.65pt;width:14.9pt;height:14.9pt;z-index:251658395;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701" w:type="pct"/>
                </w:tcPr>
                <w:p w14:paraId="593E1709" w14:textId="77777777" w:rsidR="00412AF6" w:rsidRPr="00C0688B" w:rsidRDefault="00412AF6" w:rsidP="009A2A21">
                  <w:pPr>
                    <w:framePr w:hSpace="180" w:wrap="around" w:vAnchor="text" w:hAnchor="text" w:y="1"/>
                    <w:spacing w:after="0" w:line="240" w:lineRule="auto"/>
                    <w:ind w:left="124"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3E06A377" w14:textId="77777777" w:rsidR="00412AF6" w:rsidRDefault="00412AF6" w:rsidP="009A2A21">
                  <w:pPr>
                    <w:pStyle w:val="Default"/>
                    <w:framePr w:hSpace="180" w:wrap="around" w:vAnchor="text" w:hAnchor="text" w:y="1"/>
                    <w:numPr>
                      <w:ilvl w:val="0"/>
                      <w:numId w:val="53"/>
                    </w:numPr>
                    <w:spacing w:after="18"/>
                    <w:ind w:left="125"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4E5C">
                    <w:rPr>
                      <w:rFonts w:asciiTheme="minorHAnsi" w:hAnsiTheme="minorHAnsi" w:cstheme="minorHAnsi"/>
                      <w:sz w:val="20"/>
                      <w:szCs w:val="20"/>
                      <w:lang w:val="en-GB" w:bidi="en-GB"/>
                    </w:rPr>
                    <w:t>The author of the IP, having formulated the project</w:t>
                  </w:r>
                  <w:r w:rsidR="00783E01">
                    <w:rPr>
                      <w:rFonts w:asciiTheme="minorHAnsi" w:hAnsiTheme="minorHAnsi" w:cstheme="minorHAnsi"/>
                      <w:sz w:val="20"/>
                      <w:szCs w:val="20"/>
                      <w:lang w:val="en-GB" w:bidi="en-GB"/>
                    </w:rPr>
                    <w:t xml:space="preserve"> goal</w:t>
                  </w:r>
                  <w:r w:rsidRPr="00E54E5C">
                    <w:rPr>
                      <w:rFonts w:asciiTheme="minorHAnsi" w:hAnsiTheme="minorHAnsi" w:cstheme="minorHAnsi"/>
                      <w:sz w:val="20"/>
                      <w:szCs w:val="20"/>
                      <w:lang w:val="en-GB" w:bidi="en-GB"/>
                    </w:rPr>
                    <w:t xml:space="preserve"> </w:t>
                  </w:r>
                  <w:r w:rsidR="00783E01">
                    <w:rPr>
                      <w:rFonts w:asciiTheme="minorHAnsi" w:hAnsiTheme="minorHAnsi" w:cstheme="minorHAnsi"/>
                      <w:sz w:val="20"/>
                      <w:szCs w:val="20"/>
                      <w:lang w:val="en-GB" w:bidi="en-GB"/>
                    </w:rPr>
                    <w:t>–</w:t>
                  </w:r>
                  <w:r w:rsidRPr="00E54E5C">
                    <w:rPr>
                      <w:rFonts w:asciiTheme="minorHAnsi" w:hAnsiTheme="minorHAnsi" w:cstheme="minorHAnsi"/>
                      <w:sz w:val="20"/>
                      <w:szCs w:val="20"/>
                      <w:lang w:val="en-GB" w:bidi="en-GB"/>
                    </w:rPr>
                    <w:t xml:space="preserve"> to</w:t>
                  </w:r>
                  <w:r w:rsidR="00783E01">
                    <w:rPr>
                      <w:rFonts w:asciiTheme="minorHAnsi" w:hAnsiTheme="minorHAnsi" w:cstheme="minorHAnsi"/>
                      <w:sz w:val="20"/>
                      <w:szCs w:val="20"/>
                      <w:lang w:val="en-GB" w:bidi="en-GB"/>
                    </w:rPr>
                    <w:t xml:space="preserve"> </w:t>
                  </w:r>
                  <w:r w:rsidRPr="00E54E5C">
                    <w:rPr>
                      <w:rFonts w:asciiTheme="minorHAnsi" w:hAnsiTheme="minorHAnsi" w:cstheme="minorHAnsi"/>
                      <w:sz w:val="20"/>
                      <w:szCs w:val="20"/>
                      <w:lang w:val="en-GB" w:bidi="en-GB"/>
                    </w:rPr>
                    <w:t>improve the quality of personal health care services for the population of Western Lithuania, define</w:t>
                  </w:r>
                  <w:r w:rsidR="00783E01">
                    <w:rPr>
                      <w:rFonts w:asciiTheme="minorHAnsi" w:hAnsiTheme="minorHAnsi" w:cstheme="minorHAnsi"/>
                      <w:sz w:val="20"/>
                      <w:szCs w:val="20"/>
                      <w:lang w:val="en-GB" w:bidi="en-GB"/>
                    </w:rPr>
                    <w:t>s</w:t>
                  </w:r>
                  <w:r w:rsidRPr="00E54E5C">
                    <w:rPr>
                      <w:rFonts w:asciiTheme="minorHAnsi" w:hAnsiTheme="minorHAnsi" w:cstheme="minorHAnsi"/>
                      <w:sz w:val="20"/>
                      <w:szCs w:val="20"/>
                      <w:lang w:val="en-GB" w:bidi="en-GB"/>
                    </w:rPr>
                    <w:t xml:space="preserve"> the </w:t>
                  </w:r>
                  <w:r w:rsidR="00783E01">
                    <w:rPr>
                      <w:rFonts w:asciiTheme="minorHAnsi" w:hAnsiTheme="minorHAnsi" w:cstheme="minorHAnsi"/>
                      <w:sz w:val="20"/>
                      <w:szCs w:val="20"/>
                      <w:lang w:val="en-GB" w:bidi="en-GB"/>
                    </w:rPr>
                    <w:t xml:space="preserve">objective </w:t>
                  </w:r>
                  <w:r w:rsidRPr="00E54E5C">
                    <w:rPr>
                      <w:rFonts w:asciiTheme="minorHAnsi" w:hAnsiTheme="minorHAnsi" w:cstheme="minorHAnsi"/>
                      <w:sz w:val="20"/>
                      <w:szCs w:val="20"/>
                      <w:lang w:val="en-GB" w:bidi="en-GB"/>
                    </w:rPr>
                    <w:t xml:space="preserve">to achieve this </w:t>
                  </w:r>
                  <w:r w:rsidR="00783E01">
                    <w:rPr>
                      <w:rFonts w:asciiTheme="minorHAnsi" w:hAnsiTheme="minorHAnsi" w:cstheme="minorHAnsi"/>
                      <w:sz w:val="20"/>
                      <w:szCs w:val="20"/>
                      <w:lang w:val="en-GB" w:bidi="en-GB"/>
                    </w:rPr>
                    <w:t>goal</w:t>
                  </w:r>
                  <w:r w:rsidRPr="00E54E5C">
                    <w:rPr>
                      <w:rFonts w:asciiTheme="minorHAnsi" w:hAnsiTheme="minorHAnsi" w:cstheme="minorHAnsi"/>
                      <w:sz w:val="20"/>
                      <w:szCs w:val="20"/>
                      <w:lang w:val="en-GB" w:bidi="en-GB"/>
                    </w:rPr>
                    <w:t xml:space="preserve"> </w:t>
                  </w:r>
                  <w:r w:rsidR="00783E01">
                    <w:rPr>
                      <w:rFonts w:asciiTheme="minorHAnsi" w:hAnsiTheme="minorHAnsi" w:cstheme="minorHAnsi"/>
                      <w:sz w:val="20"/>
                      <w:szCs w:val="20"/>
                      <w:lang w:val="en-GB" w:bidi="en-GB"/>
                    </w:rPr>
                    <w:t>–</w:t>
                  </w:r>
                  <w:r w:rsidRPr="00E54E5C">
                    <w:rPr>
                      <w:rFonts w:asciiTheme="minorHAnsi" w:hAnsiTheme="minorHAnsi" w:cstheme="minorHAnsi"/>
                      <w:sz w:val="20"/>
                      <w:szCs w:val="20"/>
                      <w:lang w:val="en-GB" w:bidi="en-GB"/>
                    </w:rPr>
                    <w:t xml:space="preserve"> to</w:t>
                  </w:r>
                  <w:r w:rsidR="00783E01">
                    <w:rPr>
                      <w:rFonts w:asciiTheme="minorHAnsi" w:hAnsiTheme="minorHAnsi" w:cstheme="minorHAnsi"/>
                      <w:sz w:val="20"/>
                      <w:szCs w:val="20"/>
                      <w:lang w:val="en-GB" w:bidi="en-GB"/>
                    </w:rPr>
                    <w:t xml:space="preserve"> </w:t>
                  </w:r>
                  <w:r w:rsidRPr="00E54E5C">
                    <w:rPr>
                      <w:rFonts w:asciiTheme="minorHAnsi" w:hAnsiTheme="minorHAnsi" w:cstheme="minorHAnsi"/>
                      <w:sz w:val="20"/>
                      <w:szCs w:val="20"/>
                      <w:lang w:val="en-GB" w:bidi="en-GB"/>
                    </w:rPr>
                    <w:t xml:space="preserve">provide the compliant infrastructure </w:t>
                  </w:r>
                  <w:r w:rsidR="00783E01">
                    <w:rPr>
                      <w:rFonts w:asciiTheme="minorHAnsi" w:hAnsiTheme="minorHAnsi" w:cstheme="minorHAnsi"/>
                      <w:sz w:val="20"/>
                      <w:szCs w:val="20"/>
                      <w:lang w:val="en-GB" w:bidi="en-GB"/>
                    </w:rPr>
                    <w:t>for</w:t>
                  </w:r>
                  <w:r w:rsidRPr="00E54E5C">
                    <w:rPr>
                      <w:rFonts w:asciiTheme="minorHAnsi" w:hAnsiTheme="minorHAnsi" w:cstheme="minorHAnsi"/>
                      <w:sz w:val="20"/>
                      <w:szCs w:val="20"/>
                      <w:lang w:val="en-GB" w:bidi="en-GB"/>
                    </w:rPr>
                    <w:t xml:space="preserve"> improve</w:t>
                  </w:r>
                  <w:r w:rsidR="00783E01">
                    <w:rPr>
                      <w:rFonts w:asciiTheme="minorHAnsi" w:hAnsiTheme="minorHAnsi" w:cstheme="minorHAnsi"/>
                      <w:sz w:val="20"/>
                      <w:szCs w:val="20"/>
                      <w:lang w:val="en-GB" w:bidi="en-GB"/>
                    </w:rPr>
                    <w:t>ment of</w:t>
                  </w:r>
                  <w:r w:rsidRPr="00E54E5C">
                    <w:rPr>
                      <w:rFonts w:asciiTheme="minorHAnsi" w:hAnsiTheme="minorHAnsi" w:cstheme="minorHAnsi"/>
                      <w:sz w:val="20"/>
                      <w:szCs w:val="20"/>
                      <w:lang w:val="en-GB" w:bidi="en-GB"/>
                    </w:rPr>
                    <w:t xml:space="preserve"> quality of personal health care services for the population of Western Lithuania.</w:t>
                  </w:r>
                </w:p>
                <w:p w14:paraId="1FB9D4FD" w14:textId="77777777" w:rsidR="00412AF6" w:rsidRPr="00E54E5C" w:rsidRDefault="00276B89" w:rsidP="009A2A21">
                  <w:pPr>
                    <w:pStyle w:val="Default"/>
                    <w:framePr w:hSpace="180" w:wrap="around" w:vAnchor="text" w:hAnchor="text" w:y="1"/>
                    <w:numPr>
                      <w:ilvl w:val="0"/>
                      <w:numId w:val="53"/>
                    </w:numPr>
                    <w:spacing w:after="18"/>
                    <w:ind w:left="125"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P</w:t>
                  </w:r>
                  <w:r w:rsidR="00412AF6" w:rsidRPr="00E54E5C">
                    <w:rPr>
                      <w:rFonts w:asciiTheme="minorHAnsi" w:hAnsiTheme="minorHAnsi" w:cstheme="minorHAnsi"/>
                      <w:sz w:val="20"/>
                      <w:szCs w:val="20"/>
                      <w:lang w:val="en-GB" w:bidi="en-GB"/>
                    </w:rPr>
                    <w:t xml:space="preserve">roject </w:t>
                  </w:r>
                  <w:r>
                    <w:rPr>
                      <w:rFonts w:asciiTheme="minorHAnsi" w:hAnsiTheme="minorHAnsi" w:cstheme="minorHAnsi"/>
                      <w:sz w:val="20"/>
                      <w:szCs w:val="20"/>
                      <w:lang w:val="en-GB" w:bidi="en-GB"/>
                    </w:rPr>
                    <w:t>goal –</w:t>
                  </w:r>
                  <w:r w:rsidR="00412AF6" w:rsidRPr="00E54E5C">
                    <w:rPr>
                      <w:rFonts w:asciiTheme="minorHAnsi" w:hAnsiTheme="minorHAnsi" w:cstheme="minorHAnsi"/>
                      <w:sz w:val="20"/>
                      <w:szCs w:val="20"/>
                      <w:lang w:val="en-GB" w:bidi="en-GB"/>
                    </w:rPr>
                    <w:t xml:space="preserve"> to</w:t>
                  </w:r>
                  <w:r>
                    <w:rPr>
                      <w:rFonts w:asciiTheme="minorHAnsi" w:hAnsiTheme="minorHAnsi" w:cstheme="minorHAnsi"/>
                      <w:sz w:val="20"/>
                      <w:szCs w:val="20"/>
                      <w:lang w:val="en-GB" w:bidi="en-GB"/>
                    </w:rPr>
                    <w:t xml:space="preserve"> </w:t>
                  </w:r>
                  <w:r w:rsidR="00412AF6" w:rsidRPr="00E54E5C">
                    <w:rPr>
                      <w:rFonts w:asciiTheme="minorHAnsi" w:hAnsiTheme="minorHAnsi" w:cstheme="minorHAnsi"/>
                      <w:sz w:val="20"/>
                      <w:szCs w:val="20"/>
                      <w:lang w:val="en-GB" w:bidi="en-GB"/>
                    </w:rPr>
                    <w:t xml:space="preserve">facilitate the population’s access to </w:t>
                  </w:r>
                  <w:r w:rsidR="00783E01">
                    <w:rPr>
                      <w:rFonts w:asciiTheme="minorHAnsi" w:hAnsiTheme="minorHAnsi" w:cstheme="minorHAnsi"/>
                      <w:sz w:val="20"/>
                      <w:szCs w:val="20"/>
                      <w:lang w:val="en-GB" w:bidi="en-GB"/>
                    </w:rPr>
                    <w:t xml:space="preserve">courts </w:t>
                  </w:r>
                  <w:r w:rsidR="00412AF6" w:rsidRPr="00E54E5C">
                    <w:rPr>
                      <w:rFonts w:asciiTheme="minorHAnsi" w:hAnsiTheme="minorHAnsi" w:cstheme="minorHAnsi"/>
                      <w:sz w:val="20"/>
                      <w:szCs w:val="20"/>
                      <w:lang w:val="en-GB" w:bidi="en-GB"/>
                    </w:rPr>
                    <w:t xml:space="preserve">in the process of administration of justice by saving part of the population’s costs, and the </w:t>
                  </w:r>
                  <w:r w:rsidR="00783E01">
                    <w:rPr>
                      <w:rFonts w:asciiTheme="minorHAnsi" w:hAnsiTheme="minorHAnsi" w:cstheme="minorHAnsi"/>
                      <w:sz w:val="20"/>
                      <w:szCs w:val="20"/>
                      <w:lang w:val="en-GB" w:bidi="en-GB"/>
                    </w:rPr>
                    <w:t>objective</w:t>
                  </w:r>
                  <w:r w:rsidR="00412AF6" w:rsidRPr="00E54E5C">
                    <w:rPr>
                      <w:rFonts w:asciiTheme="minorHAnsi" w:hAnsiTheme="minorHAnsi" w:cstheme="minorHAnsi"/>
                      <w:sz w:val="20"/>
                      <w:szCs w:val="20"/>
                      <w:lang w:val="en-GB" w:bidi="en-GB"/>
                    </w:rPr>
                    <w:t xml:space="preserve"> is to transfer the main services provided by courts in the process of administration of justice to the electronic environment.</w:t>
                  </w:r>
                </w:p>
              </w:tc>
            </w:tr>
            <w:tr w:rsidR="00412AF6" w:rsidRPr="00AE5EDE" w14:paraId="38939500" w14:textId="77777777" w:rsidTr="00412AF6">
              <w:trPr>
                <w:trHeight w:val="1410"/>
              </w:trPr>
              <w:tc>
                <w:tcPr>
                  <w:cnfStyle w:val="001000000000" w:firstRow="0" w:lastRow="0" w:firstColumn="1" w:lastColumn="0" w:oddVBand="0" w:evenVBand="0" w:oddHBand="0" w:evenHBand="0" w:firstRowFirstColumn="0" w:firstRowLastColumn="0" w:lastRowFirstColumn="0" w:lastRowLastColumn="0"/>
                  <w:tcW w:w="299" w:type="pct"/>
                </w:tcPr>
                <w:p w14:paraId="485D2BEF" w14:textId="77777777" w:rsidR="00412AF6" w:rsidRPr="00F801FB" w:rsidRDefault="00412AF6" w:rsidP="009A2A21">
                  <w:pPr>
                    <w:framePr w:hSpace="180" w:wrap="around" w:vAnchor="text" w:hAnchor="text" w:y="1"/>
                    <w:suppressOverlap/>
                    <w:rPr>
                      <w:noProof/>
                      <w:lang w:eastAsia="lt-LT"/>
                    </w:rPr>
                  </w:pPr>
                </w:p>
              </w:tc>
              <w:tc>
                <w:tcPr>
                  <w:tcW w:w="4701" w:type="pct"/>
                </w:tcPr>
                <w:p w14:paraId="396B5BB9" w14:textId="77777777" w:rsidR="00412AF6" w:rsidRDefault="00412AF6" w:rsidP="009A2A21">
                  <w:pPr>
                    <w:framePr w:hSpace="180" w:wrap="around" w:vAnchor="text" w:hAnchor="text" w:y="1"/>
                    <w:spacing w:after="0" w:line="240" w:lineRule="auto"/>
                    <w:ind w:left="19"/>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lang w:val="en-GB" w:bidi="en-GB"/>
                    </w:rPr>
                    <w:t>BAD PRACTICES</w:t>
                  </w:r>
                </w:p>
                <w:p w14:paraId="66AA9143" w14:textId="77777777" w:rsidR="00412AF6" w:rsidRPr="008424A8" w:rsidRDefault="00276B89" w:rsidP="009A2A21">
                  <w:pPr>
                    <w:pStyle w:val="ListParagraph"/>
                    <w:framePr w:hSpace="180" w:wrap="around" w:vAnchor="text" w:hAnchor="text" w:y="1"/>
                    <w:numPr>
                      <w:ilvl w:val="0"/>
                      <w:numId w:val="53"/>
                    </w:numPr>
                    <w:tabs>
                      <w:tab w:val="left" w:pos="161"/>
                    </w:tabs>
                    <w:spacing w:after="0" w:line="240" w:lineRule="auto"/>
                    <w:ind w:left="125" w:right="431" w:hanging="125"/>
                    <w:suppressOverlap/>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sz w:val="20"/>
                      <w:szCs w:val="20"/>
                      <w:lang w:val="en-GB" w:bidi="en-GB"/>
                    </w:rPr>
                    <w:t>Pr</w:t>
                  </w:r>
                  <w:r w:rsidR="00412AF6" w:rsidRPr="00C0688B">
                    <w:rPr>
                      <w:rFonts w:cstheme="minorHAnsi"/>
                      <w:sz w:val="20"/>
                      <w:szCs w:val="20"/>
                      <w:lang w:val="en-GB" w:bidi="en-GB"/>
                    </w:rPr>
                    <w:t xml:space="preserve">oject objective </w:t>
                  </w:r>
                  <w:r>
                    <w:rPr>
                      <w:rFonts w:cstheme="minorHAnsi"/>
                      <w:sz w:val="20"/>
                      <w:szCs w:val="20"/>
                      <w:lang w:val="en-GB" w:bidi="en-GB"/>
                    </w:rPr>
                    <w:t>–</w:t>
                  </w:r>
                  <w:r w:rsidR="00412AF6" w:rsidRPr="00C0688B">
                    <w:rPr>
                      <w:rFonts w:cstheme="minorHAnsi"/>
                      <w:sz w:val="20"/>
                      <w:szCs w:val="20"/>
                      <w:lang w:val="en-GB" w:bidi="en-GB"/>
                    </w:rPr>
                    <w:t xml:space="preserve"> to</w:t>
                  </w:r>
                  <w:r>
                    <w:rPr>
                      <w:rFonts w:cstheme="minorHAnsi"/>
                      <w:sz w:val="20"/>
                      <w:szCs w:val="20"/>
                      <w:lang w:val="en-GB" w:bidi="en-GB"/>
                    </w:rPr>
                    <w:t xml:space="preserve"> </w:t>
                  </w:r>
                  <w:r w:rsidR="00412AF6" w:rsidRPr="00C0688B">
                    <w:rPr>
                      <w:rFonts w:cstheme="minorHAnsi"/>
                      <w:sz w:val="20"/>
                      <w:szCs w:val="20"/>
                      <w:lang w:val="en-GB" w:bidi="en-GB"/>
                    </w:rPr>
                    <w:t xml:space="preserve">reconstruct the building at </w:t>
                  </w:r>
                  <w:proofErr w:type="spellStart"/>
                  <w:r w:rsidR="00412AF6" w:rsidRPr="00C0688B">
                    <w:rPr>
                      <w:rFonts w:cstheme="minorHAnsi"/>
                      <w:sz w:val="20"/>
                      <w:szCs w:val="20"/>
                      <w:lang w:val="en-GB" w:bidi="en-GB"/>
                    </w:rPr>
                    <w:t>Birutės</w:t>
                  </w:r>
                  <w:proofErr w:type="spellEnd"/>
                  <w:r w:rsidR="00412AF6" w:rsidRPr="00C0688B">
                    <w:rPr>
                      <w:rFonts w:cstheme="minorHAnsi"/>
                      <w:sz w:val="20"/>
                      <w:szCs w:val="20"/>
                      <w:lang w:val="en-GB" w:bidi="en-GB"/>
                    </w:rPr>
                    <w:t xml:space="preserve"> g. 102, </w:t>
                  </w:r>
                  <w:proofErr w:type="spellStart"/>
                  <w:r w:rsidR="00412AF6" w:rsidRPr="00C0688B">
                    <w:rPr>
                      <w:rFonts w:cstheme="minorHAnsi"/>
                      <w:sz w:val="20"/>
                      <w:szCs w:val="20"/>
                      <w:lang w:val="en-GB" w:bidi="en-GB"/>
                    </w:rPr>
                    <w:t>Klaipėda</w:t>
                  </w:r>
                  <w:proofErr w:type="spellEnd"/>
                  <w:r w:rsidR="00412AF6" w:rsidRPr="00C0688B">
                    <w:rPr>
                      <w:rFonts w:cstheme="minorHAnsi"/>
                      <w:sz w:val="20"/>
                      <w:szCs w:val="20"/>
                      <w:lang w:val="en-GB" w:bidi="en-GB"/>
                    </w:rPr>
                    <w:t>, in order to ensure the quality of personal health care services for the population of Western Lithuania. The choice of objective is not correct, since only after</w:t>
                  </w:r>
                  <w:r>
                    <w:rPr>
                      <w:rFonts w:cstheme="minorHAnsi"/>
                      <w:sz w:val="20"/>
                      <w:szCs w:val="20"/>
                      <w:lang w:val="en-GB" w:bidi="en-GB"/>
                    </w:rPr>
                    <w:t xml:space="preserve"> the</w:t>
                  </w:r>
                  <w:r w:rsidR="00412AF6" w:rsidRPr="00C0688B">
                    <w:rPr>
                      <w:rFonts w:cstheme="minorHAnsi"/>
                      <w:sz w:val="20"/>
                      <w:szCs w:val="20"/>
                      <w:lang w:val="en-GB" w:bidi="en-GB"/>
                    </w:rPr>
                    <w:t xml:space="preserve"> financial and socio-economic analysis of </w:t>
                  </w:r>
                  <w:r w:rsidR="005445A8">
                    <w:rPr>
                      <w:rFonts w:cstheme="minorHAnsi"/>
                      <w:sz w:val="20"/>
                      <w:szCs w:val="20"/>
                      <w:lang w:val="en-GB" w:bidi="en-GB"/>
                    </w:rPr>
                    <w:t>options</w:t>
                  </w:r>
                  <w:r w:rsidR="00412AF6" w:rsidRPr="00C0688B">
                    <w:rPr>
                      <w:rFonts w:cstheme="minorHAnsi"/>
                      <w:sz w:val="20"/>
                      <w:szCs w:val="20"/>
                      <w:lang w:val="en-GB" w:bidi="en-GB"/>
                    </w:rPr>
                    <w:t xml:space="preserve"> and the identification of the </w:t>
                  </w:r>
                  <w:r w:rsidR="003D6D4A">
                    <w:rPr>
                      <w:rFonts w:cstheme="minorHAnsi"/>
                      <w:sz w:val="20"/>
                      <w:szCs w:val="20"/>
                      <w:lang w:val="en-GB" w:bidi="en-GB"/>
                    </w:rPr>
                    <w:t>attractive</w:t>
                  </w:r>
                  <w:r w:rsidR="00412AF6" w:rsidRPr="00C0688B">
                    <w:rPr>
                      <w:rFonts w:cstheme="minorHAnsi"/>
                      <w:sz w:val="20"/>
                      <w:szCs w:val="20"/>
                      <w:lang w:val="en-GB" w:bidi="en-GB"/>
                    </w:rPr>
                    <w:t xml:space="preserve"> </w:t>
                  </w:r>
                  <w:r w:rsidR="005445A8">
                    <w:rPr>
                      <w:rFonts w:cstheme="minorHAnsi"/>
                      <w:sz w:val="20"/>
                      <w:szCs w:val="20"/>
                      <w:lang w:val="en-GB" w:bidi="en-GB"/>
                    </w:rPr>
                    <w:t>option</w:t>
                  </w:r>
                  <w:r w:rsidR="00412AF6" w:rsidRPr="00C0688B">
                    <w:rPr>
                      <w:rFonts w:cstheme="minorHAnsi"/>
                      <w:sz w:val="20"/>
                      <w:szCs w:val="20"/>
                      <w:lang w:val="en-GB" w:bidi="en-GB"/>
                    </w:rPr>
                    <w:t xml:space="preserve"> for the implementation of the IP, it will be clear whether or not to proceed with the reconstruction of this building.</w:t>
                  </w:r>
                </w:p>
              </w:tc>
            </w:tr>
          </w:tbl>
          <w:p w14:paraId="10C7FCCA" w14:textId="77777777" w:rsidR="00567EA3" w:rsidRPr="00C0688B" w:rsidRDefault="00567EA3" w:rsidP="0073247B">
            <w:pPr>
              <w:pStyle w:val="Default"/>
              <w:spacing w:after="18"/>
              <w:jc w:val="both"/>
              <w:rPr>
                <w:rFonts w:asciiTheme="minorHAnsi" w:hAnsiTheme="minorHAnsi" w:cstheme="minorHAnsi"/>
                <w:sz w:val="20"/>
                <w:szCs w:val="20"/>
              </w:rPr>
            </w:pPr>
          </w:p>
        </w:tc>
      </w:tr>
      <w:tr w:rsidR="00285ED2" w:rsidRPr="00C0688B" w14:paraId="0F023F13" w14:textId="77777777" w:rsidTr="7D097407">
        <w:trPr>
          <w:trHeight w:val="432"/>
        </w:trPr>
        <w:tc>
          <w:tcPr>
            <w:tcW w:w="9638" w:type="dxa"/>
            <w:gridSpan w:val="2"/>
            <w:shd w:val="clear" w:color="auto" w:fill="auto"/>
          </w:tcPr>
          <w:p w14:paraId="3398FBD7" w14:textId="77777777" w:rsidR="00285ED2" w:rsidRPr="00EC0EBE" w:rsidRDefault="00285ED2" w:rsidP="00276B89">
            <w:pPr>
              <w:pStyle w:val="Heading2"/>
              <w:numPr>
                <w:ilvl w:val="1"/>
                <w:numId w:val="54"/>
              </w:numPr>
              <w:spacing w:before="0"/>
              <w:ind w:left="459" w:hanging="459"/>
            </w:pPr>
            <w:r>
              <w:rPr>
                <w:lang w:bidi="en-GB"/>
              </w:rPr>
              <w:t xml:space="preserve">Links </w:t>
            </w:r>
            <w:r w:rsidR="00276B89">
              <w:rPr>
                <w:lang w:bidi="en-GB"/>
              </w:rPr>
              <w:t>to</w:t>
            </w:r>
            <w:r>
              <w:rPr>
                <w:lang w:bidi="en-GB"/>
              </w:rPr>
              <w:t xml:space="preserve"> other projects</w:t>
            </w:r>
          </w:p>
        </w:tc>
      </w:tr>
      <w:tr w:rsidR="00285ED2" w:rsidRPr="00C0688B" w14:paraId="0A31FFE9" w14:textId="77777777" w:rsidTr="7D097407">
        <w:trPr>
          <w:trHeight w:val="242"/>
        </w:trPr>
        <w:tc>
          <w:tcPr>
            <w:tcW w:w="9638" w:type="dxa"/>
            <w:gridSpan w:val="2"/>
            <w:shd w:val="clear" w:color="auto" w:fill="auto"/>
          </w:tcPr>
          <w:p w14:paraId="643A78D1" w14:textId="77777777" w:rsidR="00285ED2" w:rsidRPr="00C0688B" w:rsidRDefault="00DB2FEA" w:rsidP="00285ED2">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This part of the IP shall contain brief descriptions of projects implemented by the project organisation itself and by other institutions, organisations and/or other enterprises related to the IP being prepared, the results achieved (activities being implemented if the project is ongoing), the total value and purpose of investments. </w:t>
            </w:r>
            <w:r>
              <w:rPr>
                <w:rFonts w:asciiTheme="minorHAnsi" w:hAnsiTheme="minorHAnsi" w:cstheme="minorHAnsi"/>
                <w:b/>
                <w:sz w:val="20"/>
                <w:szCs w:val="20"/>
                <w:lang w:bidi="en-GB"/>
              </w:rPr>
              <w:t xml:space="preserve">Information shall be provided only on those projects that could be directly or indirectly related to the project under preparation. </w:t>
            </w:r>
            <w:r>
              <w:rPr>
                <w:rFonts w:asciiTheme="minorHAnsi" w:hAnsiTheme="minorHAnsi" w:cstheme="minorHAnsi"/>
                <w:sz w:val="20"/>
                <w:szCs w:val="20"/>
                <w:lang w:bidi="en-GB"/>
              </w:rPr>
              <w:t>When providing information on these projects:</w:t>
            </w:r>
          </w:p>
          <w:p w14:paraId="3239DD9E" w14:textId="77777777" w:rsidR="00DB2FEA" w:rsidRDefault="00DB2FEA">
            <w:pPr>
              <w:pStyle w:val="Default"/>
              <w:numPr>
                <w:ilvl w:val="0"/>
                <w:numId w:val="53"/>
              </w:numPr>
              <w:tabs>
                <w:tab w:val="left" w:pos="751"/>
              </w:tabs>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the links between the projects in terms of activities and results shall be explained (e.g., </w:t>
            </w:r>
            <w:r>
              <w:rPr>
                <w:rFonts w:asciiTheme="minorHAnsi" w:hAnsiTheme="minorHAnsi" w:cstheme="minorHAnsi"/>
                <w:i/>
                <w:sz w:val="20"/>
                <w:szCs w:val="20"/>
                <w:lang w:bidi="en-GB"/>
              </w:rPr>
              <w:t xml:space="preserve">the result of project No 1 </w:t>
            </w:r>
            <w:r w:rsidR="00276B89">
              <w:rPr>
                <w:rFonts w:asciiTheme="minorHAnsi" w:hAnsiTheme="minorHAnsi" w:cstheme="minorHAnsi"/>
                <w:i/>
                <w:sz w:val="20"/>
                <w:szCs w:val="20"/>
                <w:lang w:bidi="en-GB"/>
              </w:rPr>
              <w:t>–</w:t>
            </w:r>
            <w:r>
              <w:rPr>
                <w:rFonts w:asciiTheme="minorHAnsi" w:hAnsiTheme="minorHAnsi" w:cstheme="minorHAnsi"/>
                <w:i/>
                <w:sz w:val="20"/>
                <w:szCs w:val="20"/>
                <w:lang w:bidi="en-GB"/>
              </w:rPr>
              <w:t xml:space="preserve"> 10</w:t>
            </w:r>
            <w:r w:rsidR="00276B89">
              <w:rPr>
                <w:rFonts w:asciiTheme="minorHAnsi" w:hAnsiTheme="minorHAnsi" w:cstheme="minorHAnsi"/>
                <w:i/>
                <w:sz w:val="20"/>
                <w:szCs w:val="20"/>
                <w:lang w:bidi="en-GB"/>
              </w:rPr>
              <w:t xml:space="preserve"> </w:t>
            </w:r>
            <w:r>
              <w:rPr>
                <w:rFonts w:asciiTheme="minorHAnsi" w:hAnsiTheme="minorHAnsi" w:cstheme="minorHAnsi"/>
                <w:i/>
                <w:sz w:val="20"/>
                <w:szCs w:val="20"/>
                <w:lang w:bidi="en-GB"/>
              </w:rPr>
              <w:t xml:space="preserve">km of </w:t>
            </w:r>
            <w:r w:rsidR="00276B89">
              <w:rPr>
                <w:rFonts w:asciiTheme="minorHAnsi" w:hAnsiTheme="minorHAnsi" w:cstheme="minorHAnsi"/>
                <w:i/>
                <w:sz w:val="20"/>
                <w:szCs w:val="20"/>
                <w:lang w:bidi="en-GB"/>
              </w:rPr>
              <w:t xml:space="preserve">the </w:t>
            </w:r>
            <w:r>
              <w:rPr>
                <w:rFonts w:asciiTheme="minorHAnsi" w:hAnsiTheme="minorHAnsi" w:cstheme="minorHAnsi"/>
                <w:i/>
                <w:sz w:val="20"/>
                <w:szCs w:val="20"/>
                <w:lang w:bidi="en-GB"/>
              </w:rPr>
              <w:t xml:space="preserve">newly built cycle path on route A-B, the result of project No 2 </w:t>
            </w:r>
            <w:r w:rsidR="00276B89">
              <w:rPr>
                <w:rFonts w:asciiTheme="minorHAnsi" w:hAnsiTheme="minorHAnsi" w:cstheme="minorHAnsi"/>
                <w:i/>
                <w:sz w:val="20"/>
                <w:szCs w:val="20"/>
                <w:lang w:bidi="en-GB"/>
              </w:rPr>
              <w:t>–</w:t>
            </w:r>
            <w:r>
              <w:rPr>
                <w:rFonts w:asciiTheme="minorHAnsi" w:hAnsiTheme="minorHAnsi" w:cstheme="minorHAnsi"/>
                <w:i/>
                <w:sz w:val="20"/>
                <w:szCs w:val="20"/>
                <w:lang w:bidi="en-GB"/>
              </w:rPr>
              <w:t xml:space="preserve"> 5</w:t>
            </w:r>
            <w:r w:rsidR="00276B89">
              <w:rPr>
                <w:rFonts w:asciiTheme="minorHAnsi" w:hAnsiTheme="minorHAnsi" w:cstheme="minorHAnsi"/>
                <w:i/>
                <w:sz w:val="20"/>
                <w:szCs w:val="20"/>
                <w:lang w:bidi="en-GB"/>
              </w:rPr>
              <w:t xml:space="preserve"> </w:t>
            </w:r>
            <w:r>
              <w:rPr>
                <w:rFonts w:asciiTheme="minorHAnsi" w:hAnsiTheme="minorHAnsi" w:cstheme="minorHAnsi"/>
                <w:i/>
                <w:sz w:val="20"/>
                <w:szCs w:val="20"/>
                <w:lang w:bidi="en-GB"/>
              </w:rPr>
              <w:t xml:space="preserve">km of </w:t>
            </w:r>
            <w:r w:rsidR="00276B89">
              <w:rPr>
                <w:rFonts w:asciiTheme="minorHAnsi" w:hAnsiTheme="minorHAnsi" w:cstheme="minorHAnsi"/>
                <w:i/>
                <w:sz w:val="20"/>
                <w:szCs w:val="20"/>
                <w:lang w:bidi="en-GB"/>
              </w:rPr>
              <w:t xml:space="preserve">the </w:t>
            </w:r>
            <w:r>
              <w:rPr>
                <w:rFonts w:asciiTheme="minorHAnsi" w:hAnsiTheme="minorHAnsi" w:cstheme="minorHAnsi"/>
                <w:i/>
                <w:sz w:val="20"/>
                <w:szCs w:val="20"/>
                <w:lang w:bidi="en-GB"/>
              </w:rPr>
              <w:t>newly built cycle path on route B-C</w:t>
            </w:r>
            <w:r>
              <w:rPr>
                <w:rFonts w:asciiTheme="minorHAnsi" w:hAnsiTheme="minorHAnsi" w:cstheme="minorHAnsi"/>
                <w:sz w:val="20"/>
                <w:szCs w:val="20"/>
                <w:lang w:bidi="en-GB"/>
              </w:rPr>
              <w:t>);</w:t>
            </w:r>
          </w:p>
          <w:p w14:paraId="70F7BB41" w14:textId="77777777" w:rsidR="00285ED2" w:rsidRDefault="00DB2FEA">
            <w:pPr>
              <w:pStyle w:val="Default"/>
              <w:numPr>
                <w:ilvl w:val="0"/>
                <w:numId w:val="53"/>
              </w:numPr>
              <w:tabs>
                <w:tab w:val="left" w:pos="751"/>
              </w:tabs>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To avoid the risk of double </w:t>
            </w:r>
            <w:r w:rsidR="00E76B66">
              <w:rPr>
                <w:rFonts w:asciiTheme="minorHAnsi" w:hAnsiTheme="minorHAnsi" w:cstheme="minorHAnsi"/>
                <w:sz w:val="20"/>
                <w:szCs w:val="20"/>
                <w:lang w:bidi="en-GB"/>
              </w:rPr>
              <w:t>financing</w:t>
            </w:r>
            <w:r>
              <w:rPr>
                <w:rFonts w:asciiTheme="minorHAnsi" w:hAnsiTheme="minorHAnsi" w:cstheme="minorHAnsi"/>
                <w:sz w:val="20"/>
                <w:szCs w:val="20"/>
                <w:lang w:bidi="en-GB"/>
              </w:rPr>
              <w:t xml:space="preserve">, it shall be made clear where </w:t>
            </w:r>
            <w:r w:rsidR="009259E9">
              <w:rPr>
                <w:rFonts w:asciiTheme="minorHAnsi" w:hAnsiTheme="minorHAnsi" w:cstheme="minorHAnsi"/>
                <w:sz w:val="20"/>
                <w:szCs w:val="20"/>
                <w:lang w:bidi="en-GB"/>
              </w:rPr>
              <w:t xml:space="preserve">the former </w:t>
            </w:r>
            <w:r>
              <w:rPr>
                <w:rFonts w:asciiTheme="minorHAnsi" w:hAnsiTheme="minorHAnsi" w:cstheme="minorHAnsi"/>
                <w:sz w:val="20"/>
                <w:szCs w:val="20"/>
                <w:lang w:bidi="en-GB"/>
              </w:rPr>
              <w:t xml:space="preserve">or </w:t>
            </w:r>
            <w:r w:rsidR="009259E9">
              <w:rPr>
                <w:rFonts w:asciiTheme="minorHAnsi" w:hAnsiTheme="minorHAnsi" w:cstheme="minorHAnsi"/>
                <w:sz w:val="20"/>
                <w:szCs w:val="20"/>
                <w:lang w:bidi="en-GB"/>
              </w:rPr>
              <w:t>concurrent</w:t>
            </w:r>
            <w:r>
              <w:rPr>
                <w:rFonts w:asciiTheme="minorHAnsi" w:hAnsiTheme="minorHAnsi" w:cstheme="minorHAnsi"/>
                <w:sz w:val="20"/>
                <w:szCs w:val="20"/>
                <w:lang w:bidi="en-GB"/>
              </w:rPr>
              <w:t xml:space="preserve"> IPs begin and end (often, in order to provide clear information, this is best done by adding an explanatory figure). This information is necessary for assessing the risk of double financing of the project;</w:t>
            </w:r>
          </w:p>
          <w:p w14:paraId="6AD7AA0A" w14:textId="77777777" w:rsidR="0068213B" w:rsidRPr="00DB2FEA" w:rsidRDefault="009259E9">
            <w:pPr>
              <w:pStyle w:val="Default"/>
              <w:numPr>
                <w:ilvl w:val="0"/>
                <w:numId w:val="53"/>
              </w:numPr>
              <w:tabs>
                <w:tab w:val="left" w:pos="751"/>
              </w:tabs>
              <w:spacing w:after="18"/>
              <w:jc w:val="both"/>
              <w:rPr>
                <w:rFonts w:asciiTheme="minorHAnsi" w:hAnsiTheme="minorHAnsi" w:cstheme="minorHAnsi"/>
                <w:sz w:val="20"/>
                <w:szCs w:val="20"/>
              </w:rPr>
            </w:pPr>
            <w:r>
              <w:rPr>
                <w:rFonts w:asciiTheme="minorHAnsi" w:hAnsiTheme="minorHAnsi" w:cstheme="minorHAnsi"/>
                <w:sz w:val="20"/>
                <w:szCs w:val="20"/>
                <w:lang w:bidi="en-GB"/>
              </w:rPr>
              <w:t>I</w:t>
            </w:r>
            <w:r w:rsidR="0068213B">
              <w:rPr>
                <w:rFonts w:asciiTheme="minorHAnsi" w:hAnsiTheme="minorHAnsi" w:cstheme="minorHAnsi"/>
                <w:sz w:val="20"/>
                <w:szCs w:val="20"/>
                <w:lang w:bidi="en-GB"/>
              </w:rPr>
              <w:t>t shall be assessed whether</w:t>
            </w:r>
            <w:r>
              <w:rPr>
                <w:rFonts w:asciiTheme="minorHAnsi" w:hAnsiTheme="minorHAnsi" w:cstheme="minorHAnsi"/>
                <w:sz w:val="20"/>
                <w:szCs w:val="20"/>
                <w:lang w:bidi="en-GB"/>
              </w:rPr>
              <w:t xml:space="preserve"> </w:t>
            </w:r>
            <w:r w:rsidR="0068213B">
              <w:rPr>
                <w:rFonts w:asciiTheme="minorHAnsi" w:hAnsiTheme="minorHAnsi" w:cstheme="minorHAnsi"/>
                <w:sz w:val="20"/>
                <w:szCs w:val="20"/>
                <w:lang w:bidi="en-GB"/>
              </w:rPr>
              <w:t>individual projects are not linked in terms of service provision and public benefits, i.e. if only the implementation of two and/or more individual projects exclusively results in the provision (or improvement) of a public service and the creation of socio-economic benefits for society (e.g</w:t>
            </w:r>
            <w:r>
              <w:rPr>
                <w:rFonts w:asciiTheme="minorHAnsi" w:hAnsiTheme="minorHAnsi" w:cstheme="minorHAnsi"/>
                <w:sz w:val="20"/>
                <w:szCs w:val="20"/>
                <w:lang w:bidi="en-GB"/>
              </w:rPr>
              <w:t>.</w:t>
            </w:r>
            <w:r w:rsidR="0068213B">
              <w:rPr>
                <w:rFonts w:asciiTheme="minorHAnsi" w:hAnsiTheme="minorHAnsi" w:cstheme="minorHAnsi"/>
                <w:sz w:val="20"/>
                <w:szCs w:val="20"/>
                <w:lang w:bidi="en-GB"/>
              </w:rPr>
              <w:t>, CO</w:t>
            </w:r>
            <w:r w:rsidR="0068213B">
              <w:rPr>
                <w:rFonts w:asciiTheme="minorHAnsi" w:hAnsiTheme="minorHAnsi" w:cstheme="minorHAnsi"/>
                <w:sz w:val="20"/>
                <w:szCs w:val="20"/>
                <w:vertAlign w:val="subscript"/>
                <w:lang w:bidi="en-GB"/>
              </w:rPr>
              <w:t>2</w:t>
            </w:r>
            <w:r w:rsidR="0068213B">
              <w:rPr>
                <w:rFonts w:asciiTheme="minorHAnsi" w:hAnsiTheme="minorHAnsi" w:cstheme="minorHAnsi"/>
                <w:sz w:val="20"/>
                <w:szCs w:val="20"/>
                <w:lang w:bidi="en-GB"/>
              </w:rPr>
              <w:t xml:space="preserve"> savings or attraction of visitors to a cultural heritage site), the socio-economic benefits and costs of such projects should be assessed jointly. This provision also applies where the IP is being prepared for the improvement or creation of an asset </w:t>
            </w:r>
            <w:r>
              <w:rPr>
                <w:rFonts w:asciiTheme="minorHAnsi" w:hAnsiTheme="minorHAnsi" w:cstheme="minorHAnsi"/>
                <w:sz w:val="20"/>
                <w:szCs w:val="20"/>
                <w:lang w:bidi="en-GB"/>
              </w:rPr>
              <w:t>where</w:t>
            </w:r>
            <w:r w:rsidR="0068213B">
              <w:rPr>
                <w:rFonts w:asciiTheme="minorHAnsi" w:hAnsiTheme="minorHAnsi" w:cstheme="minorHAnsi"/>
                <w:sz w:val="20"/>
                <w:szCs w:val="20"/>
                <w:lang w:bidi="en-GB"/>
              </w:rPr>
              <w:t xml:space="preserve"> a service of an economic nature is to be provided, and where it is known that the possibilities of a public entity to provide the service is limited by legal acts. In any case, the IP should be prepared for the entire scope, to ensure the provision of the service, whoever provides it in the future (a public entity or the service will be outsourced to a private entity), i.e. the costs and revenues and socio-economic benefits of the provision of the service, in addition to the costs and revenues of the creation of the asset, should be foreseen.</w:t>
            </w:r>
          </w:p>
          <w:p w14:paraId="6EA34488" w14:textId="77777777" w:rsidR="00C04561" w:rsidRDefault="00C04561" w:rsidP="00C04561">
            <w:pPr>
              <w:pStyle w:val="Default"/>
              <w:tabs>
                <w:tab w:val="left" w:pos="751"/>
              </w:tabs>
              <w:spacing w:after="18"/>
              <w:jc w:val="both"/>
              <w:rPr>
                <w:rFonts w:asciiTheme="minorHAnsi" w:hAnsiTheme="minorHAnsi" w:cstheme="minorHAnsi"/>
                <w:sz w:val="20"/>
                <w:szCs w:val="20"/>
              </w:rPr>
            </w:pPr>
          </w:p>
          <w:p w14:paraId="0888FBD6" w14:textId="77777777" w:rsidR="00285ED2" w:rsidRPr="00C0688B" w:rsidRDefault="00A3141D" w:rsidP="00C04561">
            <w:pPr>
              <w:pStyle w:val="Default"/>
              <w:tabs>
                <w:tab w:val="left" w:pos="751"/>
              </w:tabs>
              <w:spacing w:after="18"/>
              <w:jc w:val="both"/>
              <w:rPr>
                <w:rFonts w:asciiTheme="minorHAnsi" w:hAnsiTheme="minorHAnsi" w:cstheme="minorHAnsi"/>
                <w:sz w:val="20"/>
                <w:szCs w:val="20"/>
              </w:rPr>
            </w:pPr>
            <w:r>
              <w:rPr>
                <w:rFonts w:asciiTheme="minorHAnsi" w:hAnsiTheme="minorHAnsi" w:cstheme="minorHAnsi"/>
                <w:sz w:val="20"/>
                <w:szCs w:val="20"/>
                <w:lang w:bidi="en-GB"/>
              </w:rPr>
              <w:t>The results of analysis of the project’s linkages shall be used to determine the minimum results to be achieved by the IP, the IP impact limits, the potential activities and scope of the IP.</w:t>
            </w:r>
          </w:p>
        </w:tc>
      </w:tr>
      <w:tr w:rsidR="00C04561" w:rsidRPr="00C0688B" w14:paraId="772B5E32" w14:textId="77777777" w:rsidTr="7D097407">
        <w:tc>
          <w:tcPr>
            <w:tcW w:w="9638" w:type="dxa"/>
            <w:gridSpan w:val="2"/>
            <w:shd w:val="clear" w:color="auto" w:fill="auto"/>
          </w:tcPr>
          <w:p w14:paraId="3B3345D7" w14:textId="77777777" w:rsidR="00C04561" w:rsidRDefault="00CD668B">
            <w:pPr>
              <w:pStyle w:val="Heading2"/>
              <w:numPr>
                <w:ilvl w:val="1"/>
                <w:numId w:val="54"/>
              </w:numPr>
              <w:ind w:left="604" w:hanging="567"/>
            </w:pPr>
            <w:r>
              <w:rPr>
                <w:lang w:bidi="en-GB"/>
              </w:rPr>
              <w:t>Target groups and limits</w:t>
            </w:r>
            <w:r w:rsidR="009259E9">
              <w:rPr>
                <w:lang w:bidi="en-GB"/>
              </w:rPr>
              <w:t xml:space="preserve"> of impact</w:t>
            </w:r>
          </w:p>
          <w:p w14:paraId="390B2BC9" w14:textId="77777777" w:rsidR="00C04561" w:rsidRPr="00C0688B" w:rsidRDefault="00C04561" w:rsidP="00C04561">
            <w:pPr>
              <w:pStyle w:val="Default"/>
              <w:spacing w:after="18"/>
              <w:jc w:val="both"/>
              <w:rPr>
                <w:rFonts w:asciiTheme="minorHAnsi" w:hAnsiTheme="minorHAnsi" w:cstheme="minorHAnsi"/>
                <w:sz w:val="20"/>
                <w:szCs w:val="20"/>
              </w:rPr>
            </w:pPr>
            <w:r w:rsidRPr="00616037">
              <w:rPr>
                <w:rFonts w:asciiTheme="minorHAnsi" w:hAnsiTheme="minorHAnsi" w:cstheme="minorHAnsi"/>
                <w:sz w:val="20"/>
                <w:szCs w:val="20"/>
                <w:lang w:bidi="en-GB"/>
              </w:rPr>
              <w:t>T</w:t>
            </w:r>
            <w:r w:rsidR="00F22FAA">
              <w:rPr>
                <w:rFonts w:asciiTheme="minorHAnsi" w:hAnsiTheme="minorHAnsi" w:cstheme="minorHAnsi"/>
                <w:sz w:val="20"/>
                <w:szCs w:val="20"/>
                <w:lang w:bidi="en-GB"/>
              </w:rPr>
              <w:t>he target group of the project –</w:t>
            </w:r>
            <w:r w:rsidRPr="00616037">
              <w:rPr>
                <w:rFonts w:asciiTheme="minorHAnsi" w:hAnsiTheme="minorHAnsi" w:cstheme="minorHAnsi"/>
                <w:sz w:val="20"/>
                <w:szCs w:val="20"/>
                <w:lang w:bidi="en-GB"/>
              </w:rPr>
              <w:t xml:space="preserve"> users</w:t>
            </w:r>
            <w:r w:rsidR="00F22FAA">
              <w:rPr>
                <w:rFonts w:asciiTheme="minorHAnsi" w:hAnsiTheme="minorHAnsi" w:cstheme="minorHAnsi"/>
                <w:sz w:val="20"/>
                <w:szCs w:val="20"/>
                <w:lang w:bidi="en-GB"/>
              </w:rPr>
              <w:t xml:space="preserve"> </w:t>
            </w:r>
            <w:r w:rsidRPr="00616037">
              <w:rPr>
                <w:rFonts w:asciiTheme="minorHAnsi" w:hAnsiTheme="minorHAnsi" w:cstheme="minorHAnsi"/>
                <w:sz w:val="20"/>
                <w:szCs w:val="20"/>
                <w:lang w:bidi="en-GB"/>
              </w:rPr>
              <w:t>(beneficiaries) of the service created and/or improved during the project for whom the benefits generated and/or costs reduced by the project are intended.</w:t>
            </w:r>
          </w:p>
          <w:p w14:paraId="7C9BA052" w14:textId="77777777" w:rsidR="00616037" w:rsidRDefault="00616037" w:rsidP="00616037">
            <w:pPr>
              <w:pStyle w:val="Default"/>
              <w:spacing w:after="18"/>
              <w:jc w:val="both"/>
              <w:rPr>
                <w:rFonts w:asciiTheme="minorHAnsi" w:hAnsiTheme="minorHAnsi" w:cstheme="minorHAnsi"/>
                <w:sz w:val="20"/>
                <w:szCs w:val="20"/>
              </w:rPr>
            </w:pPr>
          </w:p>
          <w:p w14:paraId="796275FA" w14:textId="77777777" w:rsidR="00C04561" w:rsidRPr="00C0688B" w:rsidRDefault="00616037" w:rsidP="00616037">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This part of the IP details the project</w:t>
            </w:r>
            <w:r w:rsidR="009259E9">
              <w:rPr>
                <w:rFonts w:asciiTheme="minorHAnsi" w:hAnsiTheme="minorHAnsi" w:cstheme="minorHAnsi"/>
                <w:sz w:val="20"/>
                <w:szCs w:val="20"/>
                <w:lang w:bidi="en-GB"/>
              </w:rPr>
              <w:t>’</w:t>
            </w:r>
            <w:r>
              <w:rPr>
                <w:rFonts w:asciiTheme="minorHAnsi" w:hAnsiTheme="minorHAnsi" w:cstheme="minorHAnsi"/>
                <w:sz w:val="20"/>
                <w:szCs w:val="20"/>
                <w:lang w:bidi="en-GB"/>
              </w:rPr>
              <w:t xml:space="preserve">s target groups and identifies the limits of </w:t>
            </w:r>
            <w:r w:rsidR="009259E9">
              <w:rPr>
                <w:rFonts w:asciiTheme="minorHAnsi" w:hAnsiTheme="minorHAnsi" w:cstheme="minorHAnsi"/>
                <w:sz w:val="20"/>
                <w:szCs w:val="20"/>
                <w:lang w:bidi="en-GB"/>
              </w:rPr>
              <w:t>its</w:t>
            </w:r>
            <w:r>
              <w:rPr>
                <w:rFonts w:asciiTheme="minorHAnsi" w:hAnsiTheme="minorHAnsi" w:cstheme="minorHAnsi"/>
                <w:sz w:val="20"/>
                <w:szCs w:val="20"/>
                <w:lang w:bidi="en-GB"/>
              </w:rPr>
              <w:t xml:space="preserve"> impact</w:t>
            </w:r>
            <w:r w:rsidR="009259E9">
              <w:rPr>
                <w:rFonts w:asciiTheme="minorHAnsi" w:hAnsiTheme="minorHAnsi" w:cstheme="minorHAnsi"/>
                <w:sz w:val="20"/>
                <w:szCs w:val="20"/>
                <w:lang w:bidi="en-GB"/>
              </w:rPr>
              <w:t xml:space="preserve"> to</w:t>
            </w:r>
            <w:r>
              <w:rPr>
                <w:rFonts w:asciiTheme="minorHAnsi" w:hAnsiTheme="minorHAnsi" w:cstheme="minorHAnsi"/>
                <w:sz w:val="20"/>
                <w:szCs w:val="20"/>
                <w:lang w:bidi="en-GB"/>
              </w:rPr>
              <w:t xml:space="preserve"> be </w:t>
            </w:r>
            <w:r w:rsidR="009259E9">
              <w:rPr>
                <w:rFonts w:asciiTheme="minorHAnsi" w:hAnsiTheme="minorHAnsi" w:cstheme="minorHAnsi"/>
                <w:sz w:val="20"/>
                <w:szCs w:val="20"/>
                <w:lang w:bidi="en-GB"/>
              </w:rPr>
              <w:t>considered</w:t>
            </w:r>
            <w:r>
              <w:rPr>
                <w:rFonts w:asciiTheme="minorHAnsi" w:hAnsiTheme="minorHAnsi" w:cstheme="minorHAnsi"/>
                <w:sz w:val="20"/>
                <w:szCs w:val="20"/>
                <w:lang w:bidi="en-GB"/>
              </w:rPr>
              <w:t xml:space="preserve"> in defining the scope of the project:</w:t>
            </w:r>
          </w:p>
          <w:p w14:paraId="5154F254" w14:textId="77777777" w:rsidR="00F205E4" w:rsidRDefault="00C04561">
            <w:pPr>
              <w:pStyle w:val="ListParagraph"/>
              <w:numPr>
                <w:ilvl w:val="0"/>
                <w:numId w:val="53"/>
              </w:numPr>
              <w:tabs>
                <w:tab w:val="left" w:pos="360"/>
                <w:tab w:val="left" w:pos="82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taking into account the results of the demand-supply analysis, the target group(s) of the project and their size (number of persons) shall be indicated. The size of the target group for the IP may be the same as the potential number of users of the service estimated in the demand analysis, or </w:t>
            </w:r>
            <w:r w:rsidR="009259E9">
              <w:rPr>
                <w:rFonts w:asciiTheme="minorHAnsi" w:hAnsiTheme="minorHAnsi" w:cstheme="minorHAnsi"/>
                <w:sz w:val="20"/>
                <w:szCs w:val="20"/>
                <w:lang w:bidi="en-GB"/>
              </w:rPr>
              <w:t>smaller</w:t>
            </w:r>
            <w:r w:rsidRPr="00C0688B">
              <w:rPr>
                <w:rFonts w:asciiTheme="minorHAnsi" w:hAnsiTheme="minorHAnsi" w:cstheme="minorHAnsi"/>
                <w:sz w:val="20"/>
                <w:szCs w:val="20"/>
                <w:lang w:bidi="en-GB"/>
              </w:rPr>
              <w:t xml:space="preserve"> than it if the IP is not expected to meet the full demand;</w:t>
            </w:r>
          </w:p>
          <w:p w14:paraId="42E159C1" w14:textId="77777777" w:rsidR="00C04561" w:rsidRPr="00F205E4" w:rsidRDefault="00C04561">
            <w:pPr>
              <w:pStyle w:val="ListParagraph"/>
              <w:numPr>
                <w:ilvl w:val="0"/>
                <w:numId w:val="53"/>
              </w:numPr>
              <w:tabs>
                <w:tab w:val="left" w:pos="360"/>
                <w:tab w:val="left" w:pos="829"/>
              </w:tabs>
              <w:spacing w:after="0" w:line="240" w:lineRule="auto"/>
              <w:jc w:val="both"/>
              <w:rPr>
                <w:rFonts w:asciiTheme="minorHAnsi" w:hAnsiTheme="minorHAnsi" w:cstheme="minorHAnsi"/>
                <w:sz w:val="20"/>
                <w:szCs w:val="20"/>
              </w:rPr>
            </w:pPr>
            <w:r w:rsidRPr="00F205E4">
              <w:rPr>
                <w:rFonts w:asciiTheme="minorHAnsi" w:hAnsiTheme="minorHAnsi" w:cstheme="minorHAnsi"/>
                <w:sz w:val="20"/>
                <w:szCs w:val="20"/>
                <w:lang w:bidi="en-GB"/>
              </w:rPr>
              <w:t xml:space="preserve">defining the territorial scope of the </w:t>
            </w:r>
            <w:r w:rsidR="009259E9">
              <w:rPr>
                <w:rFonts w:asciiTheme="minorHAnsi" w:hAnsiTheme="minorHAnsi" w:cstheme="minorHAnsi"/>
                <w:sz w:val="20"/>
                <w:szCs w:val="20"/>
                <w:lang w:bidi="en-GB"/>
              </w:rPr>
              <w:t xml:space="preserve">anticipated impact of the </w:t>
            </w:r>
            <w:r w:rsidRPr="00F205E4">
              <w:rPr>
                <w:rFonts w:asciiTheme="minorHAnsi" w:hAnsiTheme="minorHAnsi" w:cstheme="minorHAnsi"/>
                <w:sz w:val="20"/>
                <w:szCs w:val="20"/>
                <w:lang w:bidi="en-GB"/>
              </w:rPr>
              <w:t>project on target groups.</w:t>
            </w:r>
          </w:p>
          <w:p w14:paraId="5A3D27C4" w14:textId="77777777" w:rsidR="00C04561" w:rsidRPr="00C0688B" w:rsidRDefault="00C04561" w:rsidP="001B6B5F">
            <w:pPr>
              <w:pStyle w:val="Default"/>
              <w:spacing w:after="18"/>
              <w:ind w:firstLine="468"/>
              <w:jc w:val="both"/>
              <w:rPr>
                <w:rFonts w:asciiTheme="minorHAnsi" w:hAnsiTheme="minorHAnsi" w:cstheme="minorHAnsi"/>
                <w:sz w:val="20"/>
                <w:szCs w:val="20"/>
              </w:rPr>
            </w:pPr>
          </w:p>
        </w:tc>
      </w:tr>
      <w:tr w:rsidR="00F205E4" w:rsidRPr="00C0688B" w14:paraId="371A9FA2" w14:textId="77777777" w:rsidTr="00DF35AE">
        <w:trPr>
          <w:trHeight w:val="7378"/>
        </w:trPr>
        <w:tc>
          <w:tcPr>
            <w:tcW w:w="9638" w:type="dxa"/>
            <w:gridSpan w:val="2"/>
            <w:shd w:val="clear" w:color="auto" w:fill="auto"/>
          </w:tcPr>
          <w:p w14:paraId="55C995C1" w14:textId="77777777" w:rsidR="00011D4A" w:rsidRDefault="00011D4A" w:rsidP="00011D4A">
            <w:pPr>
              <w:pStyle w:val="Caption"/>
              <w:keepNext/>
            </w:pPr>
            <w:r>
              <w:rPr>
                <w:lang w:bidi="en-GB"/>
              </w:rPr>
              <w:lastRenderedPageBreak/>
              <w:t>Table 2.3.</w:t>
            </w:r>
            <w:r w:rsidR="009259E9">
              <w:rPr>
                <w:rFonts w:asciiTheme="minorHAnsi" w:hAnsiTheme="minorHAnsi" w:cstheme="minorHAnsi"/>
                <w:szCs w:val="20"/>
                <w:lang w:bidi="en-GB"/>
              </w:rPr>
              <w:t xml:space="preserve"> Defining</w:t>
            </w:r>
            <w:r w:rsidRPr="00F205E4">
              <w:rPr>
                <w:rFonts w:asciiTheme="minorHAnsi" w:hAnsiTheme="minorHAnsi" w:cstheme="minorHAnsi"/>
                <w:szCs w:val="20"/>
                <w:lang w:bidi="en-GB"/>
              </w:rPr>
              <w:t xml:space="preserve"> target groups of </w:t>
            </w:r>
            <w:r w:rsidR="00F22FAA">
              <w:rPr>
                <w:rFonts w:asciiTheme="minorHAnsi" w:hAnsiTheme="minorHAnsi" w:cstheme="minorHAnsi"/>
                <w:szCs w:val="20"/>
                <w:lang w:bidi="en-GB"/>
              </w:rPr>
              <w:t>the</w:t>
            </w:r>
            <w:r w:rsidRPr="00F205E4">
              <w:rPr>
                <w:rFonts w:asciiTheme="minorHAnsi" w:hAnsiTheme="minorHAnsi" w:cstheme="minorHAnsi"/>
                <w:szCs w:val="20"/>
                <w:lang w:bidi="en-GB"/>
              </w:rPr>
              <w:t xml:space="preserve"> project </w:t>
            </w:r>
          </w:p>
          <w:tbl>
            <w:tblPr>
              <w:tblStyle w:val="TipTable"/>
              <w:tblW w:w="9534" w:type="dxa"/>
              <w:tblLayout w:type="fixed"/>
              <w:tblLook w:val="04A0" w:firstRow="1" w:lastRow="0" w:firstColumn="1" w:lastColumn="0" w:noHBand="0" w:noVBand="1"/>
            </w:tblPr>
            <w:tblGrid>
              <w:gridCol w:w="580"/>
              <w:gridCol w:w="4136"/>
              <w:gridCol w:w="4818"/>
            </w:tblGrid>
            <w:tr w:rsidR="006C0D6D" w:rsidRPr="00AE5EDE" w14:paraId="4F568D15" w14:textId="77777777" w:rsidTr="00DF35AE">
              <w:trPr>
                <w:trHeight w:val="6982"/>
              </w:trPr>
              <w:tc>
                <w:tcPr>
                  <w:cnfStyle w:val="001000000000" w:firstRow="0" w:lastRow="0" w:firstColumn="1" w:lastColumn="0" w:oddVBand="0" w:evenVBand="0" w:oddHBand="0" w:evenHBand="0" w:firstRowFirstColumn="0" w:firstRowLastColumn="0" w:lastRowFirstColumn="0" w:lastRowLastColumn="0"/>
                  <w:tcW w:w="304" w:type="pct"/>
                </w:tcPr>
                <w:p w14:paraId="3182F50A" w14:textId="77777777" w:rsidR="009D0D7E" w:rsidRPr="00AE5EDE" w:rsidRDefault="00C059DB" w:rsidP="009A2A21">
                  <w:pPr>
                    <w:framePr w:hSpace="180" w:wrap="around" w:vAnchor="text" w:hAnchor="text" w:y="1"/>
                    <w:suppressOverlap/>
                    <w:rPr>
                      <w:lang w:val="lt-LT"/>
                    </w:rPr>
                  </w:pPr>
                  <w:r>
                    <w:rPr>
                      <w:noProof/>
                      <w:lang w:val="en-GB" w:bidi="en-GB"/>
                    </w:rPr>
                    <w:pict w14:anchorId="25AAD84C">
                      <v:shape id="_x0000_s2116" style="position:absolute;left:0;text-align:left;margin-left:6.75pt;margin-top:.65pt;width:14.9pt;height:14.9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2169" w:type="pct"/>
                </w:tcPr>
                <w:p w14:paraId="07FF5801" w14:textId="77777777" w:rsidR="009D0D7E" w:rsidRPr="00C0688B" w:rsidRDefault="009D0D7E" w:rsidP="009A2A21">
                  <w:pPr>
                    <w:framePr w:hSpace="180" w:wrap="around" w:vAnchor="text" w:hAnchor="text" w:y="1"/>
                    <w:spacing w:after="0" w:line="240" w:lineRule="auto"/>
                    <w:ind w:left="124"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69DFC9E5" w14:textId="77777777" w:rsidR="009D0D7E" w:rsidRDefault="009D0D7E" w:rsidP="009A2A21">
                  <w:pPr>
                    <w:pStyle w:val="ListParagraph"/>
                    <w:framePr w:hSpace="180" w:wrap="around" w:vAnchor="text" w:hAnchor="text" w:y="1"/>
                    <w:numPr>
                      <w:ilvl w:val="0"/>
                      <w:numId w:val="53"/>
                    </w:numPr>
                    <w:tabs>
                      <w:tab w:val="left" w:pos="161"/>
                    </w:tabs>
                    <w:spacing w:after="0" w:line="240" w:lineRule="auto"/>
                    <w:ind w:left="0" w:firstLine="19"/>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The IP author, after analysing the </w:t>
                  </w:r>
                  <w:r w:rsidR="009259E9">
                    <w:rPr>
                      <w:rFonts w:cstheme="minorHAnsi"/>
                      <w:sz w:val="20"/>
                      <w:szCs w:val="20"/>
                      <w:lang w:val="en-GB" w:bidi="en-GB"/>
                    </w:rPr>
                    <w:t xml:space="preserve">service demand </w:t>
                  </w:r>
                  <w:r>
                    <w:rPr>
                      <w:rFonts w:cstheme="minorHAnsi"/>
                      <w:sz w:val="20"/>
                      <w:szCs w:val="20"/>
                      <w:lang w:val="en-GB" w:bidi="en-GB"/>
                    </w:rPr>
                    <w:t>and supply</w:t>
                  </w:r>
                  <w:r w:rsidR="009259E9">
                    <w:rPr>
                      <w:rFonts w:cstheme="minorHAnsi"/>
                      <w:sz w:val="20"/>
                      <w:szCs w:val="20"/>
                      <w:lang w:val="en-GB" w:bidi="en-GB"/>
                    </w:rPr>
                    <w:t xml:space="preserve"> in respect of</w:t>
                  </w:r>
                  <w:r>
                    <w:rPr>
                      <w:rFonts w:cstheme="minorHAnsi"/>
                      <w:sz w:val="20"/>
                      <w:szCs w:val="20"/>
                      <w:lang w:val="en-GB" w:bidi="en-GB"/>
                    </w:rPr>
                    <w:t xml:space="preserve"> the disabled grouped according to various characteristics, has identified that the problem the project aims to solve is only relevant for the disabled o</w:t>
                  </w:r>
                  <w:r w:rsidR="009259E9">
                    <w:rPr>
                      <w:rFonts w:cstheme="minorHAnsi"/>
                      <w:sz w:val="20"/>
                      <w:szCs w:val="20"/>
                      <w:lang w:val="en-GB" w:bidi="en-GB"/>
                    </w:rPr>
                    <w:t>f</w:t>
                  </w:r>
                  <w:r>
                    <w:rPr>
                      <w:rFonts w:cstheme="minorHAnsi"/>
                      <w:sz w:val="20"/>
                      <w:szCs w:val="20"/>
                      <w:lang w:val="en-GB" w:bidi="en-GB"/>
                    </w:rPr>
                    <w:t xml:space="preserve"> Group II, aged 25-45 and permanently residing in problem areas of Lithuania. This represents 35</w:t>
                  </w:r>
                  <w:r w:rsidR="009259E9">
                    <w:rPr>
                      <w:rFonts w:cstheme="minorHAnsi"/>
                      <w:sz w:val="20"/>
                      <w:szCs w:val="20"/>
                      <w:lang w:val="en-GB" w:bidi="en-GB"/>
                    </w:rPr>
                    <w:t xml:space="preserve"> </w:t>
                  </w:r>
                  <w:r>
                    <w:rPr>
                      <w:rFonts w:cstheme="minorHAnsi"/>
                      <w:sz w:val="20"/>
                      <w:szCs w:val="20"/>
                      <w:lang w:val="en-GB" w:bidi="en-GB"/>
                    </w:rPr>
                    <w:t xml:space="preserve">% of the total number of users served by the service provider, i.e. 150 persons. In this context, the target group of the project is 150 disabled persons in Group II aged 25-45, permanently residing in the problem areas of Lithuania. </w:t>
                  </w:r>
                </w:p>
                <w:p w14:paraId="4951447C" w14:textId="77777777" w:rsidR="009D0D7E" w:rsidRDefault="009D0D7E" w:rsidP="009A2A21">
                  <w:pPr>
                    <w:pStyle w:val="ListParagraph"/>
                    <w:framePr w:hSpace="180" w:wrap="around" w:vAnchor="text" w:hAnchor="text" w:y="1"/>
                    <w:tabs>
                      <w:tab w:val="left" w:pos="161"/>
                    </w:tabs>
                    <w:spacing w:after="0" w:line="240" w:lineRule="auto"/>
                    <w:ind w:left="19"/>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DBD3146" w14:textId="77777777" w:rsidR="009D0D7E" w:rsidRPr="008D58F7" w:rsidRDefault="009D0D7E" w:rsidP="009A2A21">
                  <w:pPr>
                    <w:pStyle w:val="ListParagraph"/>
                    <w:framePr w:hSpace="180" w:wrap="around" w:vAnchor="text" w:hAnchor="text" w:y="1"/>
                    <w:numPr>
                      <w:ilvl w:val="0"/>
                      <w:numId w:val="53"/>
                    </w:numPr>
                    <w:tabs>
                      <w:tab w:val="left" w:pos="161"/>
                    </w:tabs>
                    <w:spacing w:after="0" w:line="240" w:lineRule="auto"/>
                    <w:ind w:left="0" w:firstLine="19"/>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The IP author, after analysing the types of public services provided (physical and electronic), identified in </w:t>
                  </w:r>
                  <w:r w:rsidR="00E476E3">
                    <w:rPr>
                      <w:rFonts w:cstheme="minorHAnsi"/>
                      <w:sz w:val="20"/>
                      <w:szCs w:val="20"/>
                      <w:lang w:val="en-GB" w:bidi="en-GB"/>
                    </w:rPr>
                    <w:t>Section</w:t>
                  </w:r>
                  <w:r>
                    <w:rPr>
                      <w:rFonts w:cstheme="minorHAnsi"/>
                      <w:sz w:val="20"/>
                      <w:szCs w:val="20"/>
                      <w:lang w:val="en-GB" w:bidi="en-GB"/>
                    </w:rPr>
                    <w:t xml:space="preserve"> I that there is not a sufficient variety of electronic public services and that the provision of the services should be expanded to take into account the age and educational background of users. The survey on the satisfaction of needs has shown that the lack of services is most relevant for people over the age of 18 studying under the bachelor</w:t>
                  </w:r>
                  <w:r w:rsidR="009259E9">
                    <w:rPr>
                      <w:rFonts w:cstheme="minorHAnsi"/>
                      <w:sz w:val="20"/>
                      <w:szCs w:val="20"/>
                      <w:lang w:val="en-GB" w:bidi="en-GB"/>
                    </w:rPr>
                    <w:t>’</w:t>
                  </w:r>
                  <w:r>
                    <w:rPr>
                      <w:rFonts w:cstheme="minorHAnsi"/>
                      <w:sz w:val="20"/>
                      <w:szCs w:val="20"/>
                      <w:lang w:val="en-GB" w:bidi="en-GB"/>
                    </w:rPr>
                    <w:t>s and master's degree programmes. In this context, t</w:t>
                  </w:r>
                  <w:r w:rsidR="009259E9">
                    <w:rPr>
                      <w:rFonts w:cstheme="minorHAnsi"/>
                      <w:sz w:val="20"/>
                      <w:szCs w:val="20"/>
                      <w:lang w:val="en-GB" w:bidi="en-GB"/>
                    </w:rPr>
                    <w:t>he target group of the project are</w:t>
                  </w:r>
                  <w:r>
                    <w:rPr>
                      <w:rFonts w:cstheme="minorHAnsi"/>
                      <w:sz w:val="20"/>
                      <w:szCs w:val="20"/>
                      <w:lang w:val="en-GB" w:bidi="en-GB"/>
                    </w:rPr>
                    <w:t xml:space="preserve"> people </w:t>
                  </w:r>
                  <w:r w:rsidR="009259E9">
                    <w:rPr>
                      <w:rFonts w:cstheme="minorHAnsi"/>
                      <w:sz w:val="20"/>
                      <w:szCs w:val="20"/>
                      <w:lang w:val="en-GB" w:bidi="en-GB"/>
                    </w:rPr>
                    <w:t xml:space="preserve">over the age of </w:t>
                  </w:r>
                  <w:r>
                    <w:rPr>
                      <w:rFonts w:cstheme="minorHAnsi"/>
                      <w:sz w:val="20"/>
                      <w:szCs w:val="20"/>
                      <w:lang w:val="en-GB" w:bidi="en-GB"/>
                    </w:rPr>
                    <w:t xml:space="preserve">18 </w:t>
                  </w:r>
                  <w:r w:rsidR="009259E9">
                    <w:rPr>
                      <w:rFonts w:cstheme="minorHAnsi"/>
                      <w:sz w:val="20"/>
                      <w:szCs w:val="20"/>
                      <w:lang w:val="en-GB" w:bidi="en-GB"/>
                    </w:rPr>
                    <w:t>studying under the bachelor’s and master’</w:t>
                  </w:r>
                  <w:r>
                    <w:rPr>
                      <w:rFonts w:cstheme="minorHAnsi"/>
                      <w:sz w:val="20"/>
                      <w:szCs w:val="20"/>
                      <w:lang w:val="en-GB" w:bidi="en-GB"/>
                    </w:rPr>
                    <w:t>s degree programmes.</w:t>
                  </w:r>
                </w:p>
              </w:tc>
              <w:tc>
                <w:tcPr>
                  <w:tcW w:w="2527" w:type="pct"/>
                </w:tcPr>
                <w:p w14:paraId="6E18174E" w14:textId="77777777" w:rsidR="009D0D7E" w:rsidRDefault="009D0D7E" w:rsidP="009A2A21">
                  <w:pPr>
                    <w:framePr w:hSpace="180" w:wrap="around" w:vAnchor="text" w:hAnchor="text" w:y="1"/>
                    <w:spacing w:after="0" w:line="240" w:lineRule="auto"/>
                    <w:ind w:left="243"/>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lang w:val="en-GB" w:bidi="en-GB"/>
                    </w:rPr>
                    <w:t>BAD PRACTICES</w:t>
                  </w:r>
                </w:p>
                <w:p w14:paraId="2D42F31D" w14:textId="77777777" w:rsidR="009D0D7E" w:rsidRDefault="009259E9" w:rsidP="009A2A21">
                  <w:pPr>
                    <w:pStyle w:val="ListParagraph"/>
                    <w:framePr w:hSpace="180" w:wrap="around" w:vAnchor="text" w:hAnchor="text" w:y="1"/>
                    <w:numPr>
                      <w:ilvl w:val="0"/>
                      <w:numId w:val="53"/>
                    </w:numPr>
                    <w:tabs>
                      <w:tab w:val="left" w:pos="422"/>
                    </w:tabs>
                    <w:spacing w:after="0" w:line="240" w:lineRule="auto"/>
                    <w:ind w:left="422" w:right="431" w:hanging="142"/>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P</w:t>
                  </w:r>
                  <w:r w:rsidR="009D0D7E" w:rsidRPr="00C0688B">
                    <w:rPr>
                      <w:rFonts w:cstheme="minorHAnsi"/>
                      <w:sz w:val="20"/>
                      <w:szCs w:val="20"/>
                      <w:lang w:val="en-GB" w:bidi="en-GB"/>
                    </w:rPr>
                    <w:t xml:space="preserve">roject </w:t>
                  </w:r>
                  <w:r>
                    <w:rPr>
                      <w:rFonts w:cstheme="minorHAnsi"/>
                      <w:sz w:val="20"/>
                      <w:szCs w:val="20"/>
                      <w:lang w:val="en-GB" w:bidi="en-GB"/>
                    </w:rPr>
                    <w:t>goal –</w:t>
                  </w:r>
                  <w:r w:rsidR="009D0D7E" w:rsidRPr="00C0688B">
                    <w:rPr>
                      <w:rFonts w:cstheme="minorHAnsi"/>
                      <w:sz w:val="20"/>
                      <w:szCs w:val="20"/>
                      <w:lang w:val="en-GB" w:bidi="en-GB"/>
                    </w:rPr>
                    <w:t xml:space="preserve"> to</w:t>
                  </w:r>
                  <w:r>
                    <w:rPr>
                      <w:rFonts w:cstheme="minorHAnsi"/>
                      <w:sz w:val="20"/>
                      <w:szCs w:val="20"/>
                      <w:lang w:val="en-GB" w:bidi="en-GB"/>
                    </w:rPr>
                    <w:t xml:space="preserve"> </w:t>
                  </w:r>
                  <w:r w:rsidR="009D0D7E" w:rsidRPr="00C0688B">
                    <w:rPr>
                      <w:rFonts w:cstheme="minorHAnsi"/>
                      <w:sz w:val="20"/>
                      <w:szCs w:val="20"/>
                      <w:lang w:val="en-GB" w:bidi="en-GB"/>
                    </w:rPr>
                    <w:t>improve the quality of providing consultations to teaching staff by testing a new model of activities of provi</w:t>
                  </w:r>
                  <w:r>
                    <w:rPr>
                      <w:rFonts w:cstheme="minorHAnsi"/>
                      <w:sz w:val="20"/>
                      <w:szCs w:val="20"/>
                      <w:lang w:val="en-GB" w:bidi="en-GB"/>
                    </w:rPr>
                    <w:t>sion of</w:t>
                  </w:r>
                  <w:r w:rsidR="009D0D7E" w:rsidRPr="00C0688B">
                    <w:rPr>
                      <w:rFonts w:cstheme="minorHAnsi"/>
                      <w:sz w:val="20"/>
                      <w:szCs w:val="20"/>
                      <w:lang w:val="en-GB" w:bidi="en-GB"/>
                    </w:rPr>
                    <w:t xml:space="preserve"> information and consultations to teaching staff. Target groups are not separately identified. The organisation provides information and consultancy services to teaching staff in Lithuania, and therefore the </w:t>
                  </w:r>
                  <w:r>
                    <w:rPr>
                      <w:rFonts w:cstheme="minorHAnsi"/>
                      <w:sz w:val="20"/>
                      <w:szCs w:val="20"/>
                      <w:lang w:val="en-GB" w:bidi="en-GB"/>
                    </w:rPr>
                    <w:t xml:space="preserve">service </w:t>
                  </w:r>
                  <w:r w:rsidR="009D0D7E" w:rsidRPr="00C0688B">
                    <w:rPr>
                      <w:rFonts w:cstheme="minorHAnsi"/>
                      <w:sz w:val="20"/>
                      <w:szCs w:val="20"/>
                      <w:lang w:val="en-GB" w:bidi="en-GB"/>
                    </w:rPr>
                    <w:t xml:space="preserve">users are all teachers of Lithuania. </w:t>
                  </w:r>
                  <w:r>
                    <w:rPr>
                      <w:rFonts w:cstheme="minorHAnsi"/>
                      <w:sz w:val="20"/>
                      <w:szCs w:val="20"/>
                      <w:lang w:val="en-GB" w:bidi="en-GB"/>
                    </w:rPr>
                    <w:t>A</w:t>
                  </w:r>
                  <w:r w:rsidR="009D0D7E" w:rsidRPr="00C0688B">
                    <w:rPr>
                      <w:rFonts w:cstheme="minorHAnsi"/>
                      <w:sz w:val="20"/>
                      <w:szCs w:val="20"/>
                      <w:lang w:val="en-GB" w:bidi="en-GB"/>
                    </w:rPr>
                    <w:t>ll clients of the organisation, institution and/or enterprise before the project is implemented</w:t>
                  </w:r>
                  <w:r>
                    <w:rPr>
                      <w:rFonts w:cstheme="minorHAnsi"/>
                      <w:sz w:val="20"/>
                      <w:szCs w:val="20"/>
                      <w:lang w:val="en-GB" w:bidi="en-GB"/>
                    </w:rPr>
                    <w:t xml:space="preserve"> are described</w:t>
                  </w:r>
                  <w:r w:rsidR="009D0D7E" w:rsidRPr="00C0688B">
                    <w:rPr>
                      <w:rFonts w:cstheme="minorHAnsi"/>
                      <w:sz w:val="20"/>
                      <w:szCs w:val="20"/>
                      <w:lang w:val="en-GB" w:bidi="en-GB"/>
                    </w:rPr>
                    <w:t xml:space="preserve"> without explaining the target groups </w:t>
                  </w:r>
                  <w:r>
                    <w:rPr>
                      <w:rFonts w:cstheme="minorHAnsi"/>
                      <w:sz w:val="20"/>
                      <w:szCs w:val="20"/>
                      <w:lang w:val="en-GB" w:bidi="en-GB"/>
                    </w:rPr>
                    <w:t>of the</w:t>
                  </w:r>
                  <w:r w:rsidR="009D0D7E" w:rsidRPr="00C0688B">
                    <w:rPr>
                      <w:rFonts w:cstheme="minorHAnsi"/>
                      <w:sz w:val="20"/>
                      <w:szCs w:val="20"/>
                      <w:lang w:val="en-GB" w:bidi="en-GB"/>
                    </w:rPr>
                    <w:t xml:space="preserve"> project and without specifying the impact that the project will have on them.</w:t>
                  </w:r>
                </w:p>
                <w:p w14:paraId="7C756909" w14:textId="77777777" w:rsidR="00605967" w:rsidRDefault="00605967" w:rsidP="009A2A21">
                  <w:pPr>
                    <w:pStyle w:val="ListParagraph"/>
                    <w:framePr w:hSpace="180" w:wrap="around" w:vAnchor="text" w:hAnchor="text" w:y="1"/>
                    <w:tabs>
                      <w:tab w:val="left" w:pos="422"/>
                    </w:tabs>
                    <w:spacing w:after="0" w:line="240" w:lineRule="auto"/>
                    <w:ind w:left="422" w:right="431"/>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F4B85BE" w14:textId="77777777" w:rsidR="00605967" w:rsidRPr="009D0D7E" w:rsidRDefault="009259E9" w:rsidP="009A2A21">
                  <w:pPr>
                    <w:pStyle w:val="ListParagraph"/>
                    <w:framePr w:hSpace="180" w:wrap="around" w:vAnchor="text" w:hAnchor="text" w:y="1"/>
                    <w:numPr>
                      <w:ilvl w:val="0"/>
                      <w:numId w:val="53"/>
                    </w:numPr>
                    <w:tabs>
                      <w:tab w:val="left" w:pos="422"/>
                    </w:tabs>
                    <w:spacing w:after="0" w:line="240" w:lineRule="auto"/>
                    <w:ind w:left="422" w:right="431" w:hanging="142"/>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P</w:t>
                  </w:r>
                  <w:r w:rsidR="00605967" w:rsidRPr="00C0688B">
                    <w:rPr>
                      <w:rFonts w:cstheme="minorHAnsi"/>
                      <w:sz w:val="20"/>
                      <w:szCs w:val="20"/>
                      <w:lang w:val="en-GB" w:bidi="en-GB"/>
                    </w:rPr>
                    <w:t>roject</w:t>
                  </w:r>
                  <w:r>
                    <w:rPr>
                      <w:rFonts w:cstheme="minorHAnsi"/>
                      <w:sz w:val="20"/>
                      <w:szCs w:val="20"/>
                      <w:lang w:val="en-GB" w:bidi="en-GB"/>
                    </w:rPr>
                    <w:t xml:space="preserve"> goal –</w:t>
                  </w:r>
                  <w:r w:rsidR="00605967" w:rsidRPr="00C0688B">
                    <w:rPr>
                      <w:rFonts w:cstheme="minorHAnsi"/>
                      <w:sz w:val="20"/>
                      <w:szCs w:val="20"/>
                      <w:lang w:val="en-GB" w:bidi="en-GB"/>
                    </w:rPr>
                    <w:t xml:space="preserve"> to</w:t>
                  </w:r>
                  <w:r>
                    <w:rPr>
                      <w:rFonts w:cstheme="minorHAnsi"/>
                      <w:sz w:val="20"/>
                      <w:szCs w:val="20"/>
                      <w:lang w:val="en-GB" w:bidi="en-GB"/>
                    </w:rPr>
                    <w:t xml:space="preserve"> </w:t>
                  </w:r>
                  <w:r w:rsidR="00605967" w:rsidRPr="00C0688B">
                    <w:rPr>
                      <w:rFonts w:cstheme="minorHAnsi"/>
                      <w:sz w:val="20"/>
                      <w:szCs w:val="20"/>
                      <w:lang w:val="en-GB" w:bidi="en-GB"/>
                    </w:rPr>
                    <w:t>increase access</w:t>
                  </w:r>
                  <w:r>
                    <w:rPr>
                      <w:rFonts w:cstheme="minorHAnsi"/>
                      <w:sz w:val="20"/>
                      <w:szCs w:val="20"/>
                      <w:lang w:val="en-GB" w:bidi="en-GB"/>
                    </w:rPr>
                    <w:t xml:space="preserve"> to</w:t>
                  </w:r>
                  <w:r w:rsidR="00605967" w:rsidRPr="00C0688B">
                    <w:rPr>
                      <w:rFonts w:cstheme="minorHAnsi"/>
                      <w:sz w:val="20"/>
                      <w:szCs w:val="20"/>
                      <w:lang w:val="en-GB" w:bidi="en-GB"/>
                    </w:rPr>
                    <w:t xml:space="preserve"> public services</w:t>
                  </w:r>
                  <w:r w:rsidR="00D02610">
                    <w:rPr>
                      <w:rFonts w:cstheme="minorHAnsi"/>
                      <w:sz w:val="20"/>
                      <w:szCs w:val="20"/>
                      <w:lang w:val="en-GB" w:bidi="en-GB"/>
                    </w:rPr>
                    <w:t xml:space="preserve"> offered by the institute. The i</w:t>
                  </w:r>
                  <w:r w:rsidR="00605967" w:rsidRPr="00C0688B">
                    <w:rPr>
                      <w:rFonts w:cstheme="minorHAnsi"/>
                      <w:sz w:val="20"/>
                      <w:szCs w:val="20"/>
                      <w:lang w:val="en-GB" w:bidi="en-GB"/>
                    </w:rPr>
                    <w:t>nstitute does not currently provide electronic services. Increasing accessibility will lead to creation of new e</w:t>
                  </w:r>
                  <w:r w:rsidR="00D02610">
                    <w:rPr>
                      <w:rFonts w:cstheme="minorHAnsi"/>
                      <w:sz w:val="20"/>
                      <w:szCs w:val="20"/>
                      <w:lang w:val="en-GB" w:bidi="en-GB"/>
                    </w:rPr>
                    <w:t xml:space="preserve">lectronic </w:t>
                  </w:r>
                  <w:r w:rsidR="00605967" w:rsidRPr="00C0688B">
                    <w:rPr>
                      <w:rFonts w:cstheme="minorHAnsi"/>
                      <w:sz w:val="20"/>
                      <w:szCs w:val="20"/>
                      <w:lang w:val="en-GB" w:bidi="en-GB"/>
                    </w:rPr>
                    <w:t xml:space="preserve">public services that are not currently available. The target groups that will use the e-services are assumed to correspond to the users of physical services, i.e. the users currently physically </w:t>
                  </w:r>
                  <w:r w:rsidR="00D02610" w:rsidRPr="00C0688B">
                    <w:rPr>
                      <w:rFonts w:cstheme="minorHAnsi"/>
                      <w:sz w:val="20"/>
                      <w:szCs w:val="20"/>
                      <w:lang w:val="en-GB" w:bidi="en-GB"/>
                    </w:rPr>
                    <w:t xml:space="preserve">served </w:t>
                  </w:r>
                  <w:r w:rsidR="00D02610">
                    <w:rPr>
                      <w:rFonts w:cstheme="minorHAnsi"/>
                      <w:sz w:val="20"/>
                      <w:szCs w:val="20"/>
                      <w:lang w:val="en-GB" w:bidi="en-GB"/>
                    </w:rPr>
                    <w:t>by the i</w:t>
                  </w:r>
                  <w:r w:rsidR="00605967" w:rsidRPr="00C0688B">
                    <w:rPr>
                      <w:rFonts w:cstheme="minorHAnsi"/>
                      <w:sz w:val="20"/>
                      <w:szCs w:val="20"/>
                      <w:lang w:val="en-GB" w:bidi="en-GB"/>
                    </w:rPr>
                    <w:t>nstitute. The target group (size, distribution</w:t>
                  </w:r>
                  <w:r w:rsidR="00D02610">
                    <w:rPr>
                      <w:rFonts w:cstheme="minorHAnsi"/>
                      <w:sz w:val="20"/>
                      <w:szCs w:val="20"/>
                      <w:lang w:val="en-GB" w:bidi="en-GB"/>
                    </w:rPr>
                    <w:t xml:space="preserve"> by age</w:t>
                  </w:r>
                  <w:r w:rsidR="00605967" w:rsidRPr="00C0688B">
                    <w:rPr>
                      <w:rFonts w:cstheme="minorHAnsi"/>
                      <w:sz w:val="20"/>
                      <w:szCs w:val="20"/>
                      <w:lang w:val="en-GB" w:bidi="en-GB"/>
                    </w:rPr>
                    <w:t>, etc.) for the new public e-services being developed is not assessed.</w:t>
                  </w:r>
                </w:p>
              </w:tc>
            </w:tr>
          </w:tbl>
          <w:p w14:paraId="466F4E46" w14:textId="77777777" w:rsidR="00F205E4" w:rsidRPr="00F205E4" w:rsidRDefault="00F205E4" w:rsidP="00F205E4">
            <w:pPr>
              <w:tabs>
                <w:tab w:val="left" w:pos="774"/>
              </w:tabs>
              <w:spacing w:after="0" w:line="240" w:lineRule="auto"/>
              <w:jc w:val="both"/>
              <w:rPr>
                <w:rFonts w:asciiTheme="minorHAnsi" w:hAnsiTheme="minorHAnsi" w:cstheme="minorHAnsi"/>
                <w:iCs/>
                <w:sz w:val="20"/>
                <w:szCs w:val="20"/>
                <w:u w:val="single"/>
              </w:rPr>
            </w:pPr>
          </w:p>
        </w:tc>
      </w:tr>
      <w:tr w:rsidR="00CD668B" w:rsidRPr="00C0688B" w14:paraId="381A6036" w14:textId="77777777" w:rsidTr="7D097407">
        <w:tc>
          <w:tcPr>
            <w:tcW w:w="9638" w:type="dxa"/>
            <w:gridSpan w:val="2"/>
            <w:shd w:val="clear" w:color="auto" w:fill="auto"/>
          </w:tcPr>
          <w:p w14:paraId="136AD947" w14:textId="77777777" w:rsidR="00CD668B" w:rsidRDefault="00CD668B">
            <w:pPr>
              <w:pStyle w:val="Heading2"/>
              <w:numPr>
                <w:ilvl w:val="1"/>
                <w:numId w:val="54"/>
              </w:numPr>
              <w:ind w:left="604" w:hanging="604"/>
            </w:pPr>
            <w:r>
              <w:rPr>
                <w:lang w:bidi="en-GB"/>
              </w:rPr>
              <w:t>Project organisation</w:t>
            </w:r>
          </w:p>
          <w:p w14:paraId="051E40F4" w14:textId="77777777" w:rsidR="00CD668B" w:rsidRPr="00C0688B" w:rsidRDefault="00CD668B" w:rsidP="00CD668B">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This part of the IP introduces the organisation, </w:t>
            </w:r>
            <w:r w:rsidR="00D02610">
              <w:rPr>
                <w:rFonts w:asciiTheme="minorHAnsi" w:hAnsiTheme="minorHAnsi" w:cstheme="minorHAnsi"/>
                <w:sz w:val="20"/>
                <w:szCs w:val="20"/>
                <w:lang w:bidi="en-GB"/>
              </w:rPr>
              <w:t>institution</w:t>
            </w:r>
            <w:r>
              <w:rPr>
                <w:rFonts w:asciiTheme="minorHAnsi" w:hAnsiTheme="minorHAnsi" w:cstheme="minorHAnsi"/>
                <w:sz w:val="20"/>
                <w:szCs w:val="20"/>
                <w:lang w:bidi="en-GB"/>
              </w:rPr>
              <w:t xml:space="preserve">, company or </w:t>
            </w:r>
            <w:r w:rsidR="00D02610">
              <w:rPr>
                <w:rFonts w:asciiTheme="minorHAnsi" w:hAnsiTheme="minorHAnsi" w:cstheme="minorHAnsi"/>
                <w:sz w:val="20"/>
                <w:szCs w:val="20"/>
                <w:lang w:bidi="en-GB"/>
              </w:rPr>
              <w:t xml:space="preserve">their </w:t>
            </w:r>
            <w:r>
              <w:rPr>
                <w:rFonts w:asciiTheme="minorHAnsi" w:hAnsiTheme="minorHAnsi" w:cstheme="minorHAnsi"/>
                <w:sz w:val="20"/>
                <w:szCs w:val="20"/>
                <w:lang w:bidi="en-GB"/>
              </w:rPr>
              <w:t>group planning to implement the IP. The main details of the project organisation’s composition are provided: number of members, lead (managing) member, other members, the relationship between them, and additional information that would help to disclose the division of responsibilities and the main functions in the implementation of the IP.</w:t>
            </w:r>
          </w:p>
          <w:p w14:paraId="74AE810B" w14:textId="77777777" w:rsidR="00CD668B" w:rsidRDefault="00CD668B" w:rsidP="00CD668B">
            <w:pPr>
              <w:pStyle w:val="Default"/>
              <w:spacing w:after="18"/>
              <w:jc w:val="both"/>
              <w:rPr>
                <w:rFonts w:asciiTheme="minorHAnsi" w:hAnsiTheme="minorHAnsi" w:cstheme="minorHAnsi"/>
                <w:sz w:val="20"/>
                <w:szCs w:val="20"/>
              </w:rPr>
            </w:pPr>
          </w:p>
          <w:p w14:paraId="659969DF" w14:textId="77777777" w:rsidR="00CD668B" w:rsidRPr="00C0688B" w:rsidRDefault="00220744" w:rsidP="00CD668B">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Information on the project organisation:</w:t>
            </w:r>
          </w:p>
          <w:p w14:paraId="497F78FC" w14:textId="77777777" w:rsidR="00CD668B" w:rsidRPr="00CD668B" w:rsidRDefault="00CD668B">
            <w:pPr>
              <w:pStyle w:val="ListParagraph"/>
              <w:numPr>
                <w:ilvl w:val="0"/>
                <w:numId w:val="53"/>
              </w:numPr>
              <w:tabs>
                <w:tab w:val="left" w:pos="777"/>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project promoter (in cases where the project is implemented jointly with partners, in international practice </w:t>
            </w:r>
            <w:r w:rsidR="00D02610">
              <w:rPr>
                <w:rFonts w:asciiTheme="minorHAnsi" w:hAnsiTheme="minorHAnsi" w:cstheme="minorHAnsi"/>
                <w:sz w:val="20"/>
                <w:szCs w:val="20"/>
                <w:lang w:bidi="en-GB"/>
              </w:rPr>
              <w:t>it</w:t>
            </w:r>
            <w:r w:rsidRPr="00C0688B">
              <w:rPr>
                <w:rFonts w:asciiTheme="minorHAnsi" w:hAnsiTheme="minorHAnsi" w:cstheme="minorHAnsi"/>
                <w:sz w:val="20"/>
                <w:szCs w:val="20"/>
                <w:lang w:bidi="en-GB"/>
              </w:rPr>
              <w:t xml:space="preserve"> may be designated as the lead partner). The project promoter has the main responsibility for the implementation of the project activities: in financial, organisational, physical terms and delivery of results; therefore, it is important to fully disclose the capacity (possibilities) to implement the project: the number of staff, diversity of activities being carried out, experience, etc. The name of the legal entity, its identification number, business address, the number of employees, the public services provided, the responsibility for the public service the quality of which is intended to be improved by the project,</w:t>
            </w:r>
            <w:r w:rsidR="00D02610">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functions delegated by the State, independent functions, other activities carried out.</w:t>
            </w:r>
          </w:p>
          <w:p w14:paraId="3A5147BE" w14:textId="77777777" w:rsidR="00220744" w:rsidRDefault="00CD668B">
            <w:pPr>
              <w:pStyle w:val="ListParagraph"/>
              <w:numPr>
                <w:ilvl w:val="0"/>
                <w:numId w:val="53"/>
              </w:numPr>
              <w:tabs>
                <w:tab w:val="left" w:pos="777"/>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Project partner(s) (if applicable). Project partner </w:t>
            </w:r>
            <w:r w:rsidR="00D02610">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a</w:t>
            </w:r>
            <w:r w:rsidR="00D02610">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legal or natural </w:t>
            </w:r>
            <w:r w:rsidR="00D02610">
              <w:rPr>
                <w:rFonts w:asciiTheme="minorHAnsi" w:hAnsiTheme="minorHAnsi" w:cstheme="minorHAnsi"/>
                <w:sz w:val="20"/>
                <w:szCs w:val="20"/>
                <w:lang w:bidi="en-GB"/>
              </w:rPr>
              <w:t>person</w:t>
            </w:r>
            <w:r w:rsidRPr="00C0688B">
              <w:rPr>
                <w:rFonts w:asciiTheme="minorHAnsi" w:hAnsiTheme="minorHAnsi" w:cstheme="minorHAnsi"/>
                <w:sz w:val="20"/>
                <w:szCs w:val="20"/>
                <w:lang w:bidi="en-GB"/>
              </w:rPr>
              <w:t xml:space="preserve"> interested in implementing the project with the project promoter and sharing the responsibilities, activities and costs of those activities. The information analogous to the project promoter’s details shall be provided. Also, any additional information that would reveal the resources required, the public service it provides, its experience in providing the service and in carrying out the projects shall be provided. </w:t>
            </w:r>
          </w:p>
          <w:p w14:paraId="5B3A28F3" w14:textId="77777777" w:rsidR="00177945" w:rsidRDefault="00146743">
            <w:pPr>
              <w:pStyle w:val="ListParagraph"/>
              <w:numPr>
                <w:ilvl w:val="0"/>
                <w:numId w:val="53"/>
              </w:numPr>
              <w:tabs>
                <w:tab w:val="left" w:pos="777"/>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Justification for cooperation between the project promoter and partner(s) (if applicable). The partner's participation in the project should be justified: the project promoter and the partner must provide the arguments regarding their cooperation. The reasons for the cooperation and its nature shall be indicated </w:t>
            </w:r>
            <w:r w:rsidR="00D02610">
              <w:rPr>
                <w:rFonts w:asciiTheme="minorHAnsi" w:hAnsiTheme="minorHAnsi" w:cstheme="minorHAnsi"/>
                <w:sz w:val="20"/>
                <w:szCs w:val="20"/>
                <w:lang w:bidi="en-GB"/>
              </w:rPr>
              <w:t>–</w:t>
            </w:r>
            <w:r>
              <w:rPr>
                <w:rFonts w:asciiTheme="minorHAnsi" w:hAnsiTheme="minorHAnsi" w:cstheme="minorHAnsi"/>
                <w:sz w:val="20"/>
                <w:szCs w:val="20"/>
                <w:lang w:bidi="en-GB"/>
              </w:rPr>
              <w:t xml:space="preserve"> details</w:t>
            </w:r>
            <w:r w:rsidR="00D02610">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of the joint operating (partnership) agreement, activities to be implemented by each partner, the role of each partner in ensuring the continuity of the project, and the division of responsibility for the implementation of the project. It shall be demonstrated that the cooperation is not formal, but explicitly addressing the problems of the project. The envisaged project partners should be involved in the process of </w:t>
            </w:r>
            <w:r>
              <w:rPr>
                <w:rFonts w:asciiTheme="minorHAnsi" w:hAnsiTheme="minorHAnsi" w:cstheme="minorHAnsi"/>
                <w:sz w:val="20"/>
                <w:szCs w:val="20"/>
                <w:lang w:bidi="en-GB"/>
              </w:rPr>
              <w:lastRenderedPageBreak/>
              <w:t>preparing the IP, in order to be informed about the project in advance and to participate in the planning activities together.</w:t>
            </w:r>
          </w:p>
          <w:p w14:paraId="6141E5D1" w14:textId="77777777" w:rsidR="00CD668B" w:rsidRPr="00177945" w:rsidRDefault="00D02610" w:rsidP="00D02610">
            <w:pPr>
              <w:pStyle w:val="ListParagraph"/>
              <w:numPr>
                <w:ilvl w:val="0"/>
                <w:numId w:val="53"/>
              </w:numPr>
              <w:tabs>
                <w:tab w:val="left" w:pos="777"/>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Positioning of the p</w:t>
            </w:r>
            <w:r w:rsidR="00CD668B" w:rsidRPr="00177945">
              <w:rPr>
                <w:rFonts w:asciiTheme="minorHAnsi" w:hAnsiTheme="minorHAnsi" w:cstheme="minorHAnsi"/>
                <w:sz w:val="20"/>
                <w:szCs w:val="20"/>
                <w:lang w:bidi="en-GB"/>
              </w:rPr>
              <w:t>roject</w:t>
            </w:r>
            <w:r>
              <w:rPr>
                <w:rFonts w:asciiTheme="minorHAnsi" w:hAnsiTheme="minorHAnsi" w:cstheme="minorHAnsi"/>
                <w:sz w:val="20"/>
                <w:szCs w:val="20"/>
                <w:lang w:bidi="en-GB"/>
              </w:rPr>
              <w:t xml:space="preserve"> </w:t>
            </w:r>
            <w:r w:rsidR="00CD668B" w:rsidRPr="00177945">
              <w:rPr>
                <w:rFonts w:asciiTheme="minorHAnsi" w:hAnsiTheme="minorHAnsi" w:cstheme="minorHAnsi"/>
                <w:sz w:val="20"/>
                <w:szCs w:val="20"/>
                <w:lang w:bidi="en-GB"/>
              </w:rPr>
              <w:t xml:space="preserve">in the project organisation. The relevance of the project </w:t>
            </w:r>
            <w:r>
              <w:rPr>
                <w:rFonts w:asciiTheme="minorHAnsi" w:hAnsiTheme="minorHAnsi" w:cstheme="minorHAnsi"/>
                <w:sz w:val="20"/>
                <w:szCs w:val="20"/>
                <w:lang w:bidi="en-GB"/>
              </w:rPr>
              <w:t>for activities of the</w:t>
            </w:r>
            <w:r w:rsidR="00CD668B" w:rsidRPr="00177945">
              <w:rPr>
                <w:rFonts w:asciiTheme="minorHAnsi" w:hAnsiTheme="minorHAnsi" w:cstheme="minorHAnsi"/>
                <w:sz w:val="20"/>
                <w:szCs w:val="20"/>
                <w:lang w:bidi="en-GB"/>
              </w:rPr>
              <w:t xml:space="preserve"> promoter and</w:t>
            </w:r>
            <w:r>
              <w:rPr>
                <w:rFonts w:asciiTheme="minorHAnsi" w:hAnsiTheme="minorHAnsi" w:cstheme="minorHAnsi"/>
                <w:sz w:val="20"/>
                <w:szCs w:val="20"/>
                <w:lang w:bidi="en-GB"/>
              </w:rPr>
              <w:t xml:space="preserve"> </w:t>
            </w:r>
            <w:r w:rsidR="00CD668B" w:rsidRPr="00177945">
              <w:rPr>
                <w:rFonts w:asciiTheme="minorHAnsi" w:hAnsiTheme="minorHAnsi" w:cstheme="minorHAnsi"/>
                <w:sz w:val="20"/>
                <w:szCs w:val="20"/>
                <w:lang w:bidi="en-GB"/>
              </w:rPr>
              <w:t>partner shall be introduced indicating the public service for the improvement of which the project is intended and how the service delivery will change. Indication of the public service provided by the partners, or part of it, for which the IP is being prepared; the processes that will be changed by the implementation of the project in the project promoter's and the partner's institutions; the impact of the project on the partners' human and material resources.</w:t>
            </w:r>
          </w:p>
        </w:tc>
      </w:tr>
      <w:tr w:rsidR="00C1654E" w:rsidRPr="00C0688B" w14:paraId="0654797A" w14:textId="77777777" w:rsidTr="7D097407">
        <w:tc>
          <w:tcPr>
            <w:tcW w:w="9638" w:type="dxa"/>
            <w:gridSpan w:val="2"/>
            <w:shd w:val="clear" w:color="auto" w:fill="auto"/>
          </w:tcPr>
          <w:p w14:paraId="66E9D6ED" w14:textId="77777777" w:rsidR="00C1654E" w:rsidRPr="00C0688B" w:rsidRDefault="00D02610" w:rsidP="00C1654E">
            <w:pPr>
              <w:pStyle w:val="Heading2"/>
              <w:ind w:left="32"/>
              <w:rPr>
                <w:rFonts w:asciiTheme="minorHAnsi" w:hAnsiTheme="minorHAnsi" w:cstheme="minorHAnsi"/>
                <w:sz w:val="20"/>
                <w:szCs w:val="20"/>
                <w:lang w:eastAsia="lt-LT"/>
              </w:rPr>
            </w:pPr>
            <w:r>
              <w:rPr>
                <w:lang w:bidi="en-GB"/>
              </w:rPr>
              <w:lastRenderedPageBreak/>
              <w:t>2.5. Change of output level</w:t>
            </w:r>
            <w:r w:rsidR="004E575D">
              <w:rPr>
                <w:lang w:bidi="en-GB"/>
              </w:rPr>
              <w:t xml:space="preserve"> of the service</w:t>
            </w:r>
          </w:p>
          <w:p w14:paraId="33E71DBC" w14:textId="77777777" w:rsidR="00C1654E" w:rsidRPr="00C0688B" w:rsidRDefault="00C1654E" w:rsidP="00C1654E">
            <w:pPr>
              <w:pStyle w:val="Default"/>
              <w:jc w:val="both"/>
              <w:rPr>
                <w:rFonts w:asciiTheme="minorHAnsi" w:hAnsiTheme="minorHAnsi" w:cstheme="minorHAnsi"/>
                <w:sz w:val="20"/>
                <w:szCs w:val="20"/>
              </w:rPr>
            </w:pPr>
            <w:r>
              <w:rPr>
                <w:rFonts w:asciiTheme="minorHAnsi" w:hAnsiTheme="minorHAnsi" w:cstheme="minorHAnsi"/>
                <w:sz w:val="20"/>
                <w:szCs w:val="20"/>
                <w:lang w:bidi="en-GB"/>
              </w:rPr>
              <w:t xml:space="preserve">This part of the IP describes how the service and its delivery will change after the project is implemented, and what minimum </w:t>
            </w:r>
            <w:r w:rsidR="00D02610">
              <w:rPr>
                <w:rFonts w:asciiTheme="minorHAnsi" w:hAnsiTheme="minorHAnsi" w:cstheme="minorHAnsi"/>
                <w:sz w:val="20"/>
                <w:szCs w:val="20"/>
                <w:lang w:bidi="en-GB"/>
              </w:rPr>
              <w:t>change of output level</w:t>
            </w:r>
            <w:r>
              <w:rPr>
                <w:rFonts w:asciiTheme="minorHAnsi" w:hAnsiTheme="minorHAnsi" w:cstheme="minorHAnsi"/>
                <w:sz w:val="20"/>
                <w:szCs w:val="20"/>
                <w:lang w:bidi="en-GB"/>
              </w:rPr>
              <w:t xml:space="preserve"> will allow achieving the </w:t>
            </w:r>
            <w:r w:rsidR="00D02610">
              <w:rPr>
                <w:rFonts w:asciiTheme="minorHAnsi" w:hAnsiTheme="minorHAnsi" w:cstheme="minorHAnsi"/>
                <w:sz w:val="20"/>
                <w:szCs w:val="20"/>
                <w:lang w:bidi="en-GB"/>
              </w:rPr>
              <w:t>goal</w:t>
            </w:r>
            <w:r>
              <w:rPr>
                <w:rFonts w:asciiTheme="minorHAnsi" w:hAnsiTheme="minorHAnsi" w:cstheme="minorHAnsi"/>
                <w:sz w:val="20"/>
                <w:szCs w:val="20"/>
                <w:lang w:bidi="en-GB"/>
              </w:rPr>
              <w:t xml:space="preserve"> of the project. </w:t>
            </w:r>
          </w:p>
          <w:p w14:paraId="446C94C1" w14:textId="77777777" w:rsidR="00C1654E" w:rsidRDefault="00C1654E" w:rsidP="00C1654E">
            <w:pPr>
              <w:pStyle w:val="Default"/>
              <w:jc w:val="both"/>
              <w:rPr>
                <w:rFonts w:asciiTheme="minorHAnsi" w:hAnsiTheme="minorHAnsi" w:cstheme="minorHAnsi"/>
                <w:sz w:val="20"/>
                <w:szCs w:val="20"/>
              </w:rPr>
            </w:pPr>
          </w:p>
          <w:p w14:paraId="149399B1" w14:textId="77777777" w:rsidR="00604A13" w:rsidRDefault="00C1654E" w:rsidP="00604A13">
            <w:pPr>
              <w:pStyle w:val="Default"/>
              <w:ind w:right="27"/>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D02610">
              <w:rPr>
                <w:rFonts w:asciiTheme="minorHAnsi" w:hAnsiTheme="minorHAnsi" w:cstheme="minorHAnsi"/>
                <w:sz w:val="20"/>
                <w:szCs w:val="20"/>
                <w:lang w:bidi="en-GB"/>
              </w:rPr>
              <w:t xml:space="preserve">target </w:t>
            </w:r>
            <w:r w:rsidR="00D02610" w:rsidRPr="00C0688B">
              <w:rPr>
                <w:rFonts w:asciiTheme="minorHAnsi" w:hAnsiTheme="minorHAnsi" w:cstheme="minorHAnsi"/>
                <w:sz w:val="20"/>
                <w:szCs w:val="20"/>
                <w:lang w:bidi="en-GB"/>
              </w:rPr>
              <w:t>minimum</w:t>
            </w:r>
            <w:r w:rsidR="00D02610">
              <w:rPr>
                <w:rFonts w:asciiTheme="minorHAnsi" w:hAnsiTheme="minorHAnsi" w:cstheme="minorHAnsi"/>
                <w:sz w:val="20"/>
                <w:szCs w:val="20"/>
                <w:lang w:bidi="en-GB"/>
              </w:rPr>
              <w:t xml:space="preserve"> change of output level should </w:t>
            </w:r>
            <w:r w:rsidRPr="00C0688B">
              <w:rPr>
                <w:rFonts w:asciiTheme="minorHAnsi" w:hAnsiTheme="minorHAnsi" w:cstheme="minorHAnsi"/>
                <w:sz w:val="20"/>
                <w:szCs w:val="20"/>
                <w:lang w:bidi="en-GB"/>
              </w:rPr>
              <w:t xml:space="preserve">be clearly linked to the problem being addressed, facilitate in eliminating the identified </w:t>
            </w:r>
            <w:r w:rsidR="00D02610">
              <w:rPr>
                <w:rFonts w:asciiTheme="minorHAnsi" w:hAnsiTheme="minorHAnsi" w:cstheme="minorHAnsi"/>
                <w:sz w:val="20"/>
                <w:szCs w:val="20"/>
                <w:lang w:bidi="en-GB"/>
              </w:rPr>
              <w:t xml:space="preserve">problem </w:t>
            </w:r>
            <w:r w:rsidRPr="00C0688B">
              <w:rPr>
                <w:rFonts w:asciiTheme="minorHAnsi" w:hAnsiTheme="minorHAnsi" w:cstheme="minorHAnsi"/>
                <w:sz w:val="20"/>
                <w:szCs w:val="20"/>
                <w:lang w:bidi="en-GB"/>
              </w:rPr>
              <w:t xml:space="preserve">causes and explain how and to what extent the </w:t>
            </w:r>
            <w:r w:rsidR="00D02610">
              <w:rPr>
                <w:rFonts w:asciiTheme="minorHAnsi" w:hAnsiTheme="minorHAnsi" w:cstheme="minorHAnsi"/>
                <w:sz w:val="20"/>
                <w:szCs w:val="20"/>
                <w:lang w:bidi="en-GB"/>
              </w:rPr>
              <w:t xml:space="preserve">project </w:t>
            </w:r>
            <w:r w:rsidRPr="00C0688B">
              <w:rPr>
                <w:rFonts w:asciiTheme="minorHAnsi" w:hAnsiTheme="minorHAnsi" w:cstheme="minorHAnsi"/>
                <w:sz w:val="20"/>
                <w:szCs w:val="20"/>
                <w:lang w:bidi="en-GB"/>
              </w:rPr>
              <w:t xml:space="preserve">implementation </w:t>
            </w:r>
            <w:r w:rsidR="00D02610">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olves the problem for which the project implementation is sought. All planned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must provide for at least a minimum</w:t>
            </w:r>
            <w:r w:rsidR="00D02610">
              <w:rPr>
                <w:rFonts w:asciiTheme="minorHAnsi" w:hAnsiTheme="minorHAnsi" w:cstheme="minorHAnsi"/>
                <w:sz w:val="20"/>
                <w:szCs w:val="20"/>
                <w:lang w:bidi="en-GB"/>
              </w:rPr>
              <w:t xml:space="preserve"> change of output level</w:t>
            </w:r>
            <w:r w:rsidRPr="00C0688B">
              <w:rPr>
                <w:rFonts w:asciiTheme="minorHAnsi" w:hAnsiTheme="minorHAnsi" w:cstheme="minorHAnsi"/>
                <w:sz w:val="20"/>
                <w:szCs w:val="20"/>
                <w:lang w:bidi="en-GB"/>
              </w:rPr>
              <w:t>. The result to be achieved should contribute to the targets (indicators) set out in the relevant progress measure. The descriptive part of the IP shall indicate the link between the project and the targets (indicators) to be achieved by the measure.</w:t>
            </w:r>
          </w:p>
          <w:p w14:paraId="7D7BCC27" w14:textId="77777777" w:rsidR="00E10861" w:rsidRDefault="00E10861" w:rsidP="00C1654E">
            <w:pPr>
              <w:pStyle w:val="Default"/>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E10861" w:rsidRPr="00AE5EDE" w14:paraId="4D432823" w14:textId="77777777" w:rsidTr="00604A13">
              <w:trPr>
                <w:trHeight w:val="627"/>
              </w:trPr>
              <w:tc>
                <w:tcPr>
                  <w:cnfStyle w:val="001000000000" w:firstRow="0" w:lastRow="0" w:firstColumn="1" w:lastColumn="0" w:oddVBand="0" w:evenVBand="0" w:oddHBand="0" w:evenHBand="0" w:firstRowFirstColumn="0" w:firstRowLastColumn="0" w:lastRowFirstColumn="0" w:lastRowLastColumn="0"/>
                  <w:tcW w:w="304" w:type="pct"/>
                </w:tcPr>
                <w:p w14:paraId="1153DE7F" w14:textId="77777777" w:rsidR="00E10861" w:rsidRPr="00AE5EDE" w:rsidRDefault="00C059DB" w:rsidP="009A2A21">
                  <w:pPr>
                    <w:framePr w:hSpace="180" w:wrap="around" w:vAnchor="text" w:hAnchor="text" w:y="1"/>
                    <w:suppressOverlap/>
                    <w:rPr>
                      <w:lang w:val="lt-LT"/>
                    </w:rPr>
                  </w:pPr>
                  <w:r>
                    <w:rPr>
                      <w:noProof/>
                      <w:lang w:val="en-GB" w:bidi="en-GB"/>
                    </w:rPr>
                    <w:pict w14:anchorId="2638A6D7">
                      <v:shape id="_x0000_s2115" style="position:absolute;left:0;text-align:left;margin-left:6.75pt;margin-top:.65pt;width:14.9pt;height:14.9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Rn1g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598B5805" w14:textId="77777777" w:rsidR="00E10861" w:rsidRDefault="00E10861" w:rsidP="009A2A21">
                  <w:pPr>
                    <w:framePr w:hSpace="180" w:wrap="around" w:vAnchor="text" w:hAnchor="text" w:y="1"/>
                    <w:tabs>
                      <w:tab w:val="left" w:pos="422"/>
                    </w:tabs>
                    <w:spacing w:after="0" w:line="240" w:lineRule="auto"/>
                    <w:ind w:right="431"/>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10861">
                    <w:rPr>
                      <w:rFonts w:cstheme="minorHAnsi"/>
                      <w:sz w:val="20"/>
                      <w:szCs w:val="20"/>
                      <w:lang w:val="en-GB" w:bidi="en-GB"/>
                    </w:rPr>
                    <w:t xml:space="preserve">The </w:t>
                  </w:r>
                  <w:r w:rsidR="00D02610">
                    <w:rPr>
                      <w:rFonts w:cstheme="minorHAnsi"/>
                      <w:sz w:val="20"/>
                      <w:szCs w:val="20"/>
                      <w:lang w:bidi="en-GB"/>
                    </w:rPr>
                    <w:t xml:space="preserve">change of output level </w:t>
                  </w:r>
                  <w:r w:rsidRPr="00E10861">
                    <w:rPr>
                      <w:rFonts w:cstheme="minorHAnsi"/>
                      <w:sz w:val="20"/>
                      <w:szCs w:val="20"/>
                      <w:lang w:val="en-GB" w:bidi="en-GB"/>
                    </w:rPr>
                    <w:t xml:space="preserve">shall be focused on </w:t>
                  </w:r>
                  <w:r w:rsidR="00D02610">
                    <w:rPr>
                      <w:rFonts w:cstheme="minorHAnsi"/>
                      <w:sz w:val="20"/>
                      <w:szCs w:val="20"/>
                      <w:lang w:val="en-GB" w:bidi="en-GB"/>
                    </w:rPr>
                    <w:t xml:space="preserve">target </w:t>
                  </w:r>
                  <w:r w:rsidRPr="00E10861">
                    <w:rPr>
                      <w:rFonts w:cstheme="minorHAnsi"/>
                      <w:sz w:val="20"/>
                      <w:szCs w:val="20"/>
                      <w:lang w:val="en-GB" w:bidi="en-GB"/>
                    </w:rPr>
                    <w:t xml:space="preserve">measurable </w:t>
                  </w:r>
                  <w:r w:rsidR="00D02610">
                    <w:rPr>
                      <w:rFonts w:cstheme="minorHAnsi"/>
                      <w:sz w:val="20"/>
                      <w:szCs w:val="20"/>
                      <w:lang w:val="en-GB" w:bidi="en-GB"/>
                    </w:rPr>
                    <w:t xml:space="preserve">qualitative </w:t>
                  </w:r>
                  <w:r w:rsidRPr="00E10861">
                    <w:rPr>
                      <w:rFonts w:cstheme="minorHAnsi"/>
                      <w:sz w:val="20"/>
                      <w:szCs w:val="20"/>
                      <w:lang w:val="en-GB" w:bidi="en-GB"/>
                    </w:rPr>
                    <w:t xml:space="preserve">changes of the service, the increase </w:t>
                  </w:r>
                  <w:r w:rsidR="00D02610">
                    <w:rPr>
                      <w:rFonts w:cstheme="minorHAnsi"/>
                      <w:sz w:val="20"/>
                      <w:szCs w:val="20"/>
                      <w:lang w:val="en-GB" w:bidi="en-GB"/>
                    </w:rPr>
                    <w:t>of its</w:t>
                  </w:r>
                  <w:r w:rsidRPr="00E10861">
                    <w:rPr>
                      <w:rFonts w:cstheme="minorHAnsi"/>
                      <w:sz w:val="20"/>
                      <w:szCs w:val="20"/>
                      <w:lang w:val="en-GB" w:bidi="en-GB"/>
                    </w:rPr>
                    <w:t xml:space="preserve"> accessibility and/or the efficiency</w:t>
                  </w:r>
                  <w:r w:rsidR="00D02610">
                    <w:rPr>
                      <w:rFonts w:cstheme="minorHAnsi"/>
                      <w:sz w:val="20"/>
                      <w:szCs w:val="20"/>
                      <w:lang w:val="en-GB" w:bidi="en-GB"/>
                    </w:rPr>
                    <w:t xml:space="preserve"> of delivery</w:t>
                  </w:r>
                  <w:r w:rsidRPr="00E10861">
                    <w:rPr>
                      <w:rFonts w:cstheme="minorHAnsi"/>
                      <w:sz w:val="20"/>
                      <w:szCs w:val="20"/>
                      <w:lang w:val="en-GB" w:bidi="en-GB"/>
                    </w:rPr>
                    <w:t>.</w:t>
                  </w:r>
                </w:p>
                <w:p w14:paraId="51BCA643" w14:textId="77777777" w:rsidR="00C61341" w:rsidRPr="00E10861" w:rsidRDefault="00C61341" w:rsidP="009A2A21">
                  <w:pPr>
                    <w:pStyle w:val="Default"/>
                    <w:framePr w:hSpace="180" w:wrap="around" w:vAnchor="text" w:hAnchor="text" w:y="1"/>
                    <w:ind w:right="431"/>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467B1B7" w14:textId="77777777" w:rsidR="00E10861" w:rsidRDefault="00E10861" w:rsidP="00C1654E">
            <w:pPr>
              <w:pStyle w:val="Default"/>
              <w:jc w:val="both"/>
              <w:rPr>
                <w:rFonts w:asciiTheme="minorHAnsi" w:hAnsiTheme="minorHAnsi" w:cstheme="minorHAnsi"/>
                <w:sz w:val="20"/>
                <w:szCs w:val="20"/>
              </w:rPr>
            </w:pPr>
          </w:p>
          <w:p w14:paraId="39197BA5" w14:textId="77777777" w:rsidR="00C1654E" w:rsidRPr="00560716" w:rsidRDefault="004B7353" w:rsidP="00BB2B8F">
            <w:pPr>
              <w:pStyle w:val="Default"/>
              <w:jc w:val="both"/>
              <w:rPr>
                <w:rFonts w:asciiTheme="minorHAnsi" w:hAnsiTheme="minorHAnsi" w:cstheme="minorHAnsi"/>
                <w:sz w:val="20"/>
                <w:szCs w:val="20"/>
                <w:lang w:val="en-US"/>
              </w:rPr>
            </w:pPr>
            <w:r>
              <w:rPr>
                <w:rFonts w:asciiTheme="minorHAnsi" w:hAnsiTheme="minorHAnsi" w:cstheme="minorHAnsi"/>
                <w:sz w:val="20"/>
                <w:szCs w:val="20"/>
                <w:lang w:bidi="en-GB"/>
              </w:rPr>
              <w:t xml:space="preserve">Where appropriate, other </w:t>
            </w:r>
            <w:r w:rsidR="00FA5CDA">
              <w:rPr>
                <w:rFonts w:asciiTheme="minorHAnsi" w:hAnsiTheme="minorHAnsi" w:cstheme="minorHAnsi"/>
                <w:sz w:val="20"/>
                <w:szCs w:val="20"/>
                <w:lang w:bidi="en-GB"/>
              </w:rPr>
              <w:t>intended results</w:t>
            </w:r>
            <w:r>
              <w:rPr>
                <w:rFonts w:asciiTheme="minorHAnsi" w:hAnsiTheme="minorHAnsi" w:cstheme="minorHAnsi"/>
                <w:sz w:val="20"/>
                <w:szCs w:val="20"/>
                <w:lang w:bidi="en-GB"/>
              </w:rPr>
              <w:t xml:space="preserve"> may be identified alongside the main </w:t>
            </w:r>
            <w:r w:rsidR="00D02610">
              <w:rPr>
                <w:rFonts w:asciiTheme="minorHAnsi" w:hAnsiTheme="minorHAnsi" w:cstheme="minorHAnsi"/>
                <w:sz w:val="20"/>
                <w:szCs w:val="20"/>
                <w:lang w:bidi="en-GB"/>
              </w:rPr>
              <w:t>target change of output level</w:t>
            </w:r>
            <w:r>
              <w:rPr>
                <w:rFonts w:asciiTheme="minorHAnsi" w:hAnsiTheme="minorHAnsi" w:cstheme="minorHAnsi"/>
                <w:sz w:val="20"/>
                <w:szCs w:val="20"/>
                <w:lang w:bidi="en-GB"/>
              </w:rPr>
              <w:t>. Outcomes that cannot be quantified but are sought by the project shall be described and itemised in such a way that their level of achievement can be assessed after implementation of the project.</w:t>
            </w:r>
          </w:p>
          <w:p w14:paraId="21A92B54" w14:textId="77777777" w:rsidR="00BB035B" w:rsidRPr="00BB2B8F" w:rsidRDefault="00BB035B" w:rsidP="00BB2B8F">
            <w:pPr>
              <w:pStyle w:val="Default"/>
              <w:jc w:val="both"/>
              <w:rPr>
                <w:rFonts w:asciiTheme="minorHAnsi" w:hAnsiTheme="minorHAnsi" w:cstheme="minorHAnsi"/>
                <w:sz w:val="20"/>
                <w:szCs w:val="20"/>
              </w:rPr>
            </w:pPr>
          </w:p>
          <w:p w14:paraId="71F00CCE" w14:textId="77777777" w:rsidR="002F64B9" w:rsidRDefault="12AC2E40" w:rsidP="7D097407">
            <w:pPr>
              <w:pStyle w:val="Default"/>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In order to examine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of similar scope, the </w:t>
            </w:r>
            <w:r w:rsidR="00D02610">
              <w:rPr>
                <w:rFonts w:asciiTheme="minorHAnsi" w:hAnsiTheme="minorHAnsi" w:cstheme="minorHAnsi"/>
                <w:sz w:val="20"/>
                <w:szCs w:val="20"/>
                <w:lang w:bidi="en-GB"/>
              </w:rPr>
              <w:t>change of output level</w:t>
            </w:r>
            <w:r w:rsidR="00D02610" w:rsidRPr="7D097407">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sought by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under consideration may be set at a similar value or at different values, depending on the calculation principle chosen. In order to use the </w:t>
            </w:r>
            <w:r w:rsidR="00D02610">
              <w:rPr>
                <w:rFonts w:asciiTheme="minorHAnsi" w:hAnsiTheme="minorHAnsi" w:cstheme="minorBidi"/>
                <w:sz w:val="20"/>
                <w:szCs w:val="20"/>
                <w:lang w:bidi="en-GB"/>
              </w:rPr>
              <w:t>resources</w:t>
            </w:r>
            <w:r w:rsidRPr="7D097407">
              <w:rPr>
                <w:rFonts w:asciiTheme="minorHAnsi" w:hAnsiTheme="minorHAnsi" w:cstheme="minorBidi"/>
                <w:sz w:val="20"/>
                <w:szCs w:val="20"/>
                <w:lang w:bidi="en-GB"/>
              </w:rPr>
              <w:t xml:space="preserve"> for the </w:t>
            </w:r>
            <w:r w:rsidR="00FA5CDA">
              <w:rPr>
                <w:rFonts w:asciiTheme="minorHAnsi" w:hAnsiTheme="minorHAnsi" w:cstheme="minorBidi"/>
                <w:sz w:val="20"/>
                <w:szCs w:val="20"/>
                <w:lang w:bidi="en-GB"/>
              </w:rPr>
              <w:t>intended result</w:t>
            </w:r>
            <w:r w:rsidRPr="7D097407">
              <w:rPr>
                <w:rFonts w:asciiTheme="minorHAnsi" w:hAnsiTheme="minorHAnsi" w:cstheme="minorBidi"/>
                <w:sz w:val="20"/>
                <w:szCs w:val="20"/>
                <w:lang w:bidi="en-GB"/>
              </w:rPr>
              <w:t xml:space="preserve"> in the most efficient manner </w:t>
            </w:r>
            <w:r w:rsidRPr="7D097407">
              <w:rPr>
                <w:rFonts w:asciiTheme="minorHAnsi" w:hAnsiTheme="minorHAnsi" w:cstheme="minorBidi"/>
                <w:b/>
                <w:sz w:val="20"/>
                <w:szCs w:val="20"/>
                <w:lang w:bidi="en-GB"/>
              </w:rPr>
              <w:t>(principle of efficiency</w:t>
            </w:r>
            <w:r w:rsidRPr="7D097407">
              <w:rPr>
                <w:rFonts w:asciiTheme="minorHAnsi" w:hAnsiTheme="minorHAnsi" w:cstheme="minorBidi"/>
                <w:sz w:val="20"/>
                <w:szCs w:val="20"/>
                <w:lang w:bidi="en-GB"/>
              </w:rPr>
              <w:t xml:space="preserve">), the values of </w:t>
            </w:r>
            <w:r w:rsidR="002F2FDE">
              <w:rPr>
                <w:rFonts w:asciiTheme="minorHAnsi" w:hAnsiTheme="minorHAnsi" w:cstheme="minorBidi"/>
                <w:sz w:val="20"/>
                <w:szCs w:val="20"/>
                <w:lang w:bidi="en-GB"/>
              </w:rPr>
              <w:t>outcomes of</w:t>
            </w:r>
            <w:r w:rsidRPr="7D097407">
              <w:rPr>
                <w:rFonts w:asciiTheme="minorHAnsi" w:hAnsiTheme="minorHAnsi" w:cstheme="minorBidi"/>
                <w:sz w:val="20"/>
                <w:szCs w:val="20"/>
                <w:lang w:bidi="en-GB"/>
              </w:rPr>
              <w:t xml:space="preserve"> different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should not differ by more than 3 %, whereas when the solution is sought on the basis of the </w:t>
            </w:r>
            <w:r w:rsidR="002F2FDE">
              <w:rPr>
                <w:rFonts w:asciiTheme="minorHAnsi" w:hAnsiTheme="minorHAnsi" w:cstheme="minorBidi"/>
                <w:sz w:val="20"/>
                <w:szCs w:val="20"/>
                <w:lang w:bidi="en-GB"/>
              </w:rPr>
              <w:t xml:space="preserve">available </w:t>
            </w:r>
            <w:r w:rsidRPr="7D097407">
              <w:rPr>
                <w:rFonts w:asciiTheme="minorHAnsi" w:hAnsiTheme="minorHAnsi" w:cstheme="minorBidi"/>
                <w:sz w:val="20"/>
                <w:szCs w:val="20"/>
                <w:lang w:bidi="en-GB"/>
              </w:rPr>
              <w:t xml:space="preserve">amount of </w:t>
            </w:r>
            <w:r w:rsidR="002F2FDE">
              <w:rPr>
                <w:rFonts w:asciiTheme="minorHAnsi" w:hAnsiTheme="minorHAnsi" w:cstheme="minorBidi"/>
                <w:sz w:val="20"/>
                <w:szCs w:val="20"/>
                <w:lang w:bidi="en-GB"/>
              </w:rPr>
              <w:t>resources</w:t>
            </w:r>
            <w:r w:rsidRPr="7D097407">
              <w:rPr>
                <w:rFonts w:asciiTheme="minorHAnsi" w:hAnsiTheme="minorHAnsi" w:cstheme="minorBidi"/>
                <w:sz w:val="20"/>
                <w:szCs w:val="20"/>
                <w:lang w:bidi="en-GB"/>
              </w:rPr>
              <w:t xml:space="preserve"> </w:t>
            </w:r>
            <w:r w:rsidRPr="7D097407">
              <w:rPr>
                <w:rFonts w:asciiTheme="minorHAnsi" w:hAnsiTheme="minorHAnsi" w:cstheme="minorBidi"/>
                <w:b/>
                <w:sz w:val="20"/>
                <w:szCs w:val="20"/>
                <w:lang w:bidi="en-GB"/>
              </w:rPr>
              <w:t>(principle of effectiveness</w:t>
            </w:r>
            <w:r w:rsidR="002F2FDE">
              <w:rPr>
                <w:rFonts w:asciiTheme="minorHAnsi" w:hAnsiTheme="minorHAnsi" w:cstheme="minorBidi"/>
                <w:b/>
                <w:sz w:val="20"/>
                <w:szCs w:val="20"/>
                <w:lang w:bidi="en-GB"/>
              </w:rPr>
              <w:t>)</w:t>
            </w:r>
            <w:r w:rsidRPr="7D097407">
              <w:rPr>
                <w:rFonts w:asciiTheme="minorHAnsi" w:hAnsiTheme="minorHAnsi" w:cstheme="minorBidi"/>
                <w:sz w:val="20"/>
                <w:szCs w:val="20"/>
                <w:lang w:bidi="en-GB"/>
              </w:rPr>
              <w:t xml:space="preserve">, where the total amount of </w:t>
            </w:r>
            <w:r w:rsidR="002F2FDE">
              <w:rPr>
                <w:rFonts w:asciiTheme="minorHAnsi" w:hAnsiTheme="minorHAnsi" w:cstheme="minorBidi"/>
                <w:sz w:val="20"/>
                <w:szCs w:val="20"/>
                <w:lang w:bidi="en-GB"/>
              </w:rPr>
              <w:t>financial resources</w:t>
            </w:r>
            <w:r w:rsidRPr="7D097407">
              <w:rPr>
                <w:rFonts w:asciiTheme="minorHAnsi" w:hAnsiTheme="minorHAnsi" w:cstheme="minorBidi"/>
                <w:sz w:val="20"/>
                <w:szCs w:val="20"/>
                <w:lang w:bidi="en-GB"/>
              </w:rPr>
              <w:t xml:space="preserve"> varies by not more than 3</w:t>
            </w:r>
            <w:r w:rsidR="002F2FDE">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 the values of </w:t>
            </w:r>
            <w:r w:rsidR="002F2FDE">
              <w:rPr>
                <w:rFonts w:asciiTheme="minorHAnsi" w:hAnsiTheme="minorHAnsi" w:cstheme="minorBidi"/>
                <w:sz w:val="20"/>
                <w:szCs w:val="20"/>
                <w:lang w:bidi="en-GB"/>
              </w:rPr>
              <w:t xml:space="preserve">outcomes can </w:t>
            </w:r>
            <w:r w:rsidRPr="7D097407">
              <w:rPr>
                <w:rFonts w:asciiTheme="minorHAnsi" w:hAnsiTheme="minorHAnsi" w:cstheme="minorBidi"/>
                <w:sz w:val="20"/>
                <w:szCs w:val="20"/>
                <w:lang w:bidi="en-GB"/>
              </w:rPr>
              <w:t xml:space="preserve">differ substantially. </w:t>
            </w:r>
          </w:p>
          <w:p w14:paraId="21282C21" w14:textId="77777777" w:rsidR="00142629" w:rsidRDefault="00142629" w:rsidP="00BB035B">
            <w:pPr>
              <w:pStyle w:val="Default"/>
              <w:jc w:val="both"/>
              <w:rPr>
                <w:rFonts w:asciiTheme="minorHAnsi" w:hAnsiTheme="minorHAnsi" w:cstheme="minorHAnsi"/>
                <w:sz w:val="20"/>
                <w:szCs w:val="20"/>
              </w:rPr>
            </w:pPr>
          </w:p>
          <w:p w14:paraId="1D31BA0B" w14:textId="77777777" w:rsidR="00011D4A" w:rsidRDefault="00011D4A" w:rsidP="00011D4A">
            <w:pPr>
              <w:pStyle w:val="Caption"/>
              <w:keepNext/>
            </w:pPr>
            <w:r>
              <w:rPr>
                <w:lang w:bidi="en-GB"/>
              </w:rPr>
              <w:t xml:space="preserve">Table 2.4. </w:t>
            </w:r>
            <w:r w:rsidR="002F2FDE">
              <w:rPr>
                <w:rFonts w:asciiTheme="minorHAnsi" w:hAnsiTheme="minorHAnsi" w:cstheme="minorHAnsi"/>
                <w:szCs w:val="20"/>
                <w:lang w:bidi="en-GB"/>
              </w:rPr>
              <w:t xml:space="preserve">Quantitative and qualitative </w:t>
            </w:r>
            <w:r w:rsidRPr="00697CB7">
              <w:rPr>
                <w:rFonts w:asciiTheme="minorHAnsi" w:hAnsiTheme="minorHAnsi" w:cstheme="minorHAnsi"/>
                <w:szCs w:val="20"/>
                <w:lang w:bidi="en-GB"/>
              </w:rPr>
              <w:t xml:space="preserve">change of </w:t>
            </w:r>
            <w:r w:rsidR="002F2FDE">
              <w:rPr>
                <w:rFonts w:asciiTheme="minorHAnsi" w:hAnsiTheme="minorHAnsi" w:cstheme="minorHAnsi"/>
                <w:szCs w:val="20"/>
                <w:lang w:bidi="en-GB"/>
              </w:rPr>
              <w:t>output level</w:t>
            </w:r>
            <w:r w:rsidRPr="00697CB7">
              <w:rPr>
                <w:rFonts w:asciiTheme="minorHAnsi" w:hAnsiTheme="minorHAnsi" w:cstheme="minorHAnsi"/>
                <w:szCs w:val="20"/>
                <w:lang w:bidi="en-GB"/>
              </w:rPr>
              <w:t xml:space="preserve"> (example)</w:t>
            </w:r>
          </w:p>
          <w:tbl>
            <w:tblPr>
              <w:tblStyle w:val="TipTable"/>
              <w:tblW w:w="9534" w:type="dxa"/>
              <w:tblLayout w:type="fixed"/>
              <w:tblLook w:val="04A0" w:firstRow="1" w:lastRow="0" w:firstColumn="1" w:lastColumn="0" w:noHBand="0" w:noVBand="1"/>
            </w:tblPr>
            <w:tblGrid>
              <w:gridCol w:w="580"/>
              <w:gridCol w:w="8954"/>
            </w:tblGrid>
            <w:tr w:rsidR="008949AC" w:rsidRPr="00AE5EDE" w14:paraId="46B17A99" w14:textId="77777777" w:rsidTr="003B43B6">
              <w:trPr>
                <w:trHeight w:val="1564"/>
              </w:trPr>
              <w:tc>
                <w:tcPr>
                  <w:cnfStyle w:val="001000000000" w:firstRow="0" w:lastRow="0" w:firstColumn="1" w:lastColumn="0" w:oddVBand="0" w:evenVBand="0" w:oddHBand="0" w:evenHBand="0" w:firstRowFirstColumn="0" w:firstRowLastColumn="0" w:lastRowFirstColumn="0" w:lastRowLastColumn="0"/>
                  <w:tcW w:w="304" w:type="pct"/>
                </w:tcPr>
                <w:p w14:paraId="17BAF97C" w14:textId="77777777" w:rsidR="008949AC" w:rsidRPr="00AE5EDE" w:rsidRDefault="00C059DB" w:rsidP="009A2A21">
                  <w:pPr>
                    <w:framePr w:hSpace="180" w:wrap="around" w:vAnchor="text" w:hAnchor="text" w:y="1"/>
                    <w:suppressOverlap/>
                    <w:rPr>
                      <w:lang w:val="lt-LT"/>
                    </w:rPr>
                  </w:pPr>
                  <w:r>
                    <w:rPr>
                      <w:noProof/>
                      <w:lang w:val="en-GB" w:bidi="en-GB"/>
                    </w:rPr>
                    <w:pict w14:anchorId="666547AA">
                      <v:shape id="_x0000_s2114" style="position:absolute;left:0;text-align:left;margin-left:6.75pt;margin-top:.65pt;width:14.9pt;height:14.9pt;z-index:251664565;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7B01DA71" w14:textId="77777777" w:rsidR="008949AC" w:rsidRPr="00C0688B" w:rsidRDefault="008949AC" w:rsidP="009A2A21">
                  <w:pPr>
                    <w:framePr w:hSpace="180" w:wrap="around" w:vAnchor="text" w:hAnchor="text" w:y="1"/>
                    <w:spacing w:after="0" w:line="240" w:lineRule="auto"/>
                    <w:ind w:left="124"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11261D6F" w14:textId="77777777" w:rsidR="008949AC" w:rsidRPr="00F15805" w:rsidRDefault="008949AC" w:rsidP="009A2A21">
                  <w:pPr>
                    <w:framePr w:hSpace="180" w:wrap="around" w:vAnchor="text" w:hAnchor="text" w:y="1"/>
                    <w:tabs>
                      <w:tab w:val="left" w:pos="161"/>
                    </w:tabs>
                    <w:spacing w:after="0" w:line="240" w:lineRule="auto"/>
                    <w:ind w:right="431"/>
                    <w:suppressOverlap/>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15805">
                    <w:rPr>
                      <w:rFonts w:cstheme="minorHAnsi"/>
                      <w:b/>
                      <w:sz w:val="20"/>
                      <w:szCs w:val="20"/>
                      <w:lang w:val="en-GB" w:bidi="en-GB"/>
                    </w:rPr>
                    <w:t xml:space="preserve">Quantitative </w:t>
                  </w:r>
                  <w:r w:rsidR="002F2FDE">
                    <w:rPr>
                      <w:rFonts w:cstheme="minorHAnsi"/>
                      <w:b/>
                      <w:sz w:val="20"/>
                      <w:szCs w:val="20"/>
                      <w:lang w:val="en-GB" w:bidi="en-GB"/>
                    </w:rPr>
                    <w:t>output level</w:t>
                  </w:r>
                  <w:r w:rsidRPr="00F15805">
                    <w:rPr>
                      <w:rFonts w:cstheme="minorHAnsi"/>
                      <w:b/>
                      <w:sz w:val="20"/>
                      <w:szCs w:val="20"/>
                      <w:lang w:val="en-GB" w:bidi="en-GB"/>
                    </w:rPr>
                    <w:t>:</w:t>
                  </w:r>
                </w:p>
                <w:p w14:paraId="7E43F2E1"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 xml:space="preserve">Access to regular swimming lessons (twice a week) provided </w:t>
                  </w:r>
                  <w:r w:rsidR="002F2FDE">
                    <w:rPr>
                      <w:rFonts w:asciiTheme="minorHAnsi" w:hAnsiTheme="minorHAnsi" w:cstheme="minorHAnsi"/>
                      <w:sz w:val="20"/>
                      <w:szCs w:val="20"/>
                      <w:lang w:val="en-GB" w:bidi="en-GB"/>
                    </w:rPr>
                    <w:t>for minimum</w:t>
                  </w:r>
                  <w:r w:rsidRPr="00F15805">
                    <w:rPr>
                      <w:rFonts w:asciiTheme="minorHAnsi" w:hAnsiTheme="minorHAnsi" w:cstheme="minorHAnsi"/>
                      <w:sz w:val="20"/>
                      <w:szCs w:val="20"/>
                      <w:lang w:val="en-GB" w:bidi="en-GB"/>
                    </w:rPr>
                    <w:t xml:space="preserve"> 200 children;</w:t>
                  </w:r>
                </w:p>
                <w:p w14:paraId="0FC98D7D"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At least 30</w:t>
                  </w:r>
                  <w:r w:rsidR="002F2FDE">
                    <w:rPr>
                      <w:rFonts w:asciiTheme="minorHAnsi" w:hAnsiTheme="minorHAnsi" w:cstheme="minorHAnsi"/>
                      <w:sz w:val="20"/>
                      <w:szCs w:val="20"/>
                      <w:lang w:val="en-GB" w:bidi="en-GB"/>
                    </w:rPr>
                    <w:t xml:space="preserve"> </w:t>
                  </w:r>
                  <w:r w:rsidRPr="00F15805">
                    <w:rPr>
                      <w:rFonts w:asciiTheme="minorHAnsi" w:hAnsiTheme="minorHAnsi" w:cstheme="minorHAnsi"/>
                      <w:sz w:val="20"/>
                      <w:szCs w:val="20"/>
                      <w:lang w:val="en-GB" w:bidi="en-GB"/>
                    </w:rPr>
                    <w:t>% increase in the number of complete cures;</w:t>
                  </w:r>
                </w:p>
                <w:p w14:paraId="4245AFAE"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Increased access to education by providing school transport services for 580 pupils;</w:t>
                  </w:r>
                </w:p>
                <w:p w14:paraId="067173B1"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Access to social housing provided to 18 medium-sized households;</w:t>
                  </w:r>
                </w:p>
                <w:p w14:paraId="496FF9BC"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At least 25</w:t>
                  </w:r>
                  <w:r w:rsidR="002F2FDE">
                    <w:rPr>
                      <w:rFonts w:asciiTheme="minorHAnsi" w:hAnsiTheme="minorHAnsi" w:cstheme="minorHAnsi"/>
                      <w:sz w:val="20"/>
                      <w:szCs w:val="20"/>
                      <w:lang w:val="en-GB" w:bidi="en-GB"/>
                    </w:rPr>
                    <w:t xml:space="preserve"> </w:t>
                  </w:r>
                  <w:r w:rsidRPr="00F15805">
                    <w:rPr>
                      <w:rFonts w:asciiTheme="minorHAnsi" w:hAnsiTheme="minorHAnsi" w:cstheme="minorHAnsi"/>
                      <w:sz w:val="20"/>
                      <w:szCs w:val="20"/>
                      <w:lang w:val="en-GB" w:bidi="en-GB"/>
                    </w:rPr>
                    <w:t>% savings in electricity and heat energy costs;</w:t>
                  </w:r>
                </w:p>
                <w:p w14:paraId="67CC701F"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As a result of the intervention programme, life expectancy of patients will be extended by 5 years;</w:t>
                  </w:r>
                </w:p>
                <w:p w14:paraId="28F63266" w14:textId="77777777" w:rsidR="008949AC" w:rsidRDefault="008949AC"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5805">
                    <w:rPr>
                      <w:rFonts w:asciiTheme="minorHAnsi" w:hAnsiTheme="minorHAnsi" w:cstheme="minorHAnsi"/>
                      <w:sz w:val="20"/>
                      <w:szCs w:val="20"/>
                      <w:lang w:val="en-GB" w:bidi="en-GB"/>
                    </w:rPr>
                    <w:t>Access to public transport services provided for not less than 5,000 people with disabilities;</w:t>
                  </w:r>
                </w:p>
                <w:p w14:paraId="07F8446E" w14:textId="77777777" w:rsidR="008949AC" w:rsidRPr="00F15805" w:rsidRDefault="002F2FDE" w:rsidP="009A2A21">
                  <w:pPr>
                    <w:pStyle w:val="Default"/>
                    <w:framePr w:hSpace="180" w:wrap="around" w:vAnchor="text" w:hAnchor="text" w:y="1"/>
                    <w:numPr>
                      <w:ilvl w:val="0"/>
                      <w:numId w:val="53"/>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Heat </w:t>
                  </w:r>
                  <w:r w:rsidR="008949AC" w:rsidRPr="00F15805">
                    <w:rPr>
                      <w:rFonts w:asciiTheme="minorHAnsi" w:hAnsiTheme="minorHAnsi" w:cstheme="minorHAnsi"/>
                      <w:sz w:val="20"/>
                      <w:szCs w:val="20"/>
                      <w:lang w:val="en-GB" w:bidi="en-GB"/>
                    </w:rPr>
                    <w:t xml:space="preserve">supply </w:t>
                  </w:r>
                  <w:r>
                    <w:rPr>
                      <w:rFonts w:asciiTheme="minorHAnsi" w:hAnsiTheme="minorHAnsi" w:cstheme="minorHAnsi"/>
                      <w:sz w:val="20"/>
                      <w:szCs w:val="20"/>
                      <w:lang w:val="en-GB" w:bidi="en-GB"/>
                    </w:rPr>
                    <w:t xml:space="preserve">quality </w:t>
                  </w:r>
                  <w:r w:rsidR="008949AC" w:rsidRPr="00F15805">
                    <w:rPr>
                      <w:rFonts w:asciiTheme="minorHAnsi" w:hAnsiTheme="minorHAnsi" w:cstheme="minorHAnsi"/>
                      <w:sz w:val="20"/>
                      <w:szCs w:val="20"/>
                      <w:lang w:val="en-GB" w:bidi="en-GB"/>
                    </w:rPr>
                    <w:t xml:space="preserve">improved for 5,000 people. </w:t>
                  </w:r>
                </w:p>
                <w:p w14:paraId="5A65ED7A" w14:textId="77777777" w:rsidR="008949AC" w:rsidRPr="00F15805" w:rsidRDefault="008949AC" w:rsidP="009A2A21">
                  <w:pPr>
                    <w:framePr w:hSpace="180" w:wrap="around" w:vAnchor="text" w:hAnchor="text" w:y="1"/>
                    <w:tabs>
                      <w:tab w:val="left" w:pos="161"/>
                    </w:tabs>
                    <w:spacing w:after="0" w:line="240" w:lineRule="auto"/>
                    <w:ind w:right="431"/>
                    <w:suppressOverlap/>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15805">
                    <w:rPr>
                      <w:rFonts w:cstheme="minorHAnsi"/>
                      <w:b/>
                      <w:sz w:val="20"/>
                      <w:szCs w:val="20"/>
                      <w:lang w:val="en-GB" w:bidi="en-GB"/>
                    </w:rPr>
                    <w:t xml:space="preserve">Qualitative </w:t>
                  </w:r>
                  <w:r w:rsidR="002F2FDE">
                    <w:rPr>
                      <w:rFonts w:cstheme="minorHAnsi"/>
                      <w:b/>
                      <w:sz w:val="20"/>
                      <w:szCs w:val="20"/>
                      <w:lang w:val="en-GB" w:bidi="en-GB"/>
                    </w:rPr>
                    <w:t xml:space="preserve"> output level</w:t>
                  </w:r>
                  <w:r w:rsidRPr="00F15805">
                    <w:rPr>
                      <w:rFonts w:cstheme="minorHAnsi"/>
                      <w:b/>
                      <w:sz w:val="20"/>
                      <w:szCs w:val="20"/>
                      <w:lang w:val="en-GB" w:bidi="en-GB"/>
                    </w:rPr>
                    <w:t>:</w:t>
                  </w:r>
                </w:p>
                <w:p w14:paraId="13544008" w14:textId="77777777" w:rsidR="008949AC" w:rsidRPr="00C0688B" w:rsidRDefault="008949AC" w:rsidP="009A2A21">
                  <w:pPr>
                    <w:pStyle w:val="Default"/>
                    <w:framePr w:hSpace="180" w:wrap="around" w:vAnchor="text" w:hAnchor="text" w:y="1"/>
                    <w:numPr>
                      <w:ilvl w:val="0"/>
                      <w:numId w:val="55"/>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688B">
                    <w:rPr>
                      <w:rFonts w:asciiTheme="minorHAnsi" w:hAnsiTheme="minorHAnsi" w:cstheme="minorHAnsi"/>
                      <w:sz w:val="20"/>
                      <w:szCs w:val="20"/>
                      <w:lang w:val="en-GB" w:bidi="en-GB"/>
                    </w:rPr>
                    <w:t>Ensured waste sorting service for residents of Vilnius City in line with Directive X of the European Parliament and of the Council;</w:t>
                  </w:r>
                </w:p>
                <w:p w14:paraId="22293D2A" w14:textId="77777777" w:rsidR="008949AC" w:rsidRDefault="008949AC" w:rsidP="009A2A21">
                  <w:pPr>
                    <w:pStyle w:val="Default"/>
                    <w:framePr w:hSpace="180" w:wrap="around" w:vAnchor="text" w:hAnchor="text" w:y="1"/>
                    <w:numPr>
                      <w:ilvl w:val="0"/>
                      <w:numId w:val="55"/>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688B">
                    <w:rPr>
                      <w:rFonts w:asciiTheme="minorHAnsi" w:hAnsiTheme="minorHAnsi" w:cstheme="minorHAnsi"/>
                      <w:sz w:val="20"/>
                      <w:szCs w:val="20"/>
                      <w:lang w:val="en-GB" w:bidi="en-GB"/>
                    </w:rPr>
                    <w:t>Ensured compliance of the pre-school education infrastructure with requirements of the Hygiene Standard HN X:X;</w:t>
                  </w:r>
                </w:p>
                <w:p w14:paraId="231C27F6" w14:textId="77777777" w:rsidR="008949AC" w:rsidRPr="00F857DD" w:rsidRDefault="008949AC" w:rsidP="009A2A21">
                  <w:pPr>
                    <w:pStyle w:val="Default"/>
                    <w:framePr w:hSpace="180" w:wrap="around" w:vAnchor="text" w:hAnchor="text" w:y="1"/>
                    <w:numPr>
                      <w:ilvl w:val="0"/>
                      <w:numId w:val="55"/>
                    </w:numPr>
                    <w:spacing w:after="18"/>
                    <w:ind w:left="161" w:right="431" w:hanging="142"/>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7DD">
                    <w:rPr>
                      <w:rFonts w:asciiTheme="minorHAnsi" w:hAnsiTheme="minorHAnsi" w:cstheme="minorHAnsi"/>
                      <w:color w:val="404040" w:themeColor="text1" w:themeTint="BF"/>
                      <w:sz w:val="20"/>
                      <w:szCs w:val="20"/>
                      <w:lang w:val="en-GB" w:bidi="en-GB"/>
                    </w:rPr>
                    <w:t>Achieved at least B energy efficiency class of the building.</w:t>
                  </w:r>
                </w:p>
                <w:p w14:paraId="0A35C896" w14:textId="77777777" w:rsidR="008949AC" w:rsidRDefault="008949AC" w:rsidP="009A2A21">
                  <w:pPr>
                    <w:pStyle w:val="Default"/>
                    <w:framePr w:hSpace="180" w:wrap="around" w:vAnchor="text" w:hAnchor="text" w:y="1"/>
                    <w:spacing w:after="18"/>
                    <w:ind w:right="43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p w14:paraId="4C5CC928" w14:textId="77777777" w:rsidR="008949AC" w:rsidRPr="005F25B1" w:rsidRDefault="008949AC" w:rsidP="009A2A21">
                  <w:pPr>
                    <w:pStyle w:val="Default"/>
                    <w:framePr w:hSpace="180" w:wrap="around" w:vAnchor="text" w:hAnchor="text" w:y="1"/>
                    <w:spacing w:after="18"/>
                    <w:ind w:right="43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F25B1">
                    <w:rPr>
                      <w:rFonts w:asciiTheme="minorHAnsi" w:hAnsiTheme="minorHAnsi" w:cstheme="minorHAnsi"/>
                      <w:b/>
                      <w:sz w:val="20"/>
                      <w:szCs w:val="20"/>
                      <w:lang w:val="en-GB" w:bidi="en-GB"/>
                    </w:rPr>
                    <w:t>BAD PRACTICES</w:t>
                  </w:r>
                </w:p>
                <w:p w14:paraId="1E9DD2E2" w14:textId="77777777" w:rsidR="008949AC" w:rsidRPr="00F857DD" w:rsidRDefault="008949AC" w:rsidP="009A2A21">
                  <w:pPr>
                    <w:pStyle w:val="Default"/>
                    <w:framePr w:hSpace="180" w:wrap="around" w:vAnchor="text" w:hAnchor="text" w:y="1"/>
                    <w:spacing w:after="18"/>
                    <w:ind w:right="43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7DD">
                    <w:rPr>
                      <w:rFonts w:asciiTheme="minorHAnsi" w:hAnsiTheme="minorHAnsi" w:cstheme="minorHAnsi"/>
                      <w:sz w:val="20"/>
                      <w:szCs w:val="20"/>
                      <w:lang w:val="en-GB" w:bidi="en-GB"/>
                    </w:rPr>
                    <w:t xml:space="preserve">- 1 building reconstructed; </w:t>
                  </w:r>
                </w:p>
                <w:p w14:paraId="27AFE94A" w14:textId="77777777" w:rsidR="008949AC" w:rsidRPr="00F857DD" w:rsidRDefault="008949AC" w:rsidP="009A2A21">
                  <w:pPr>
                    <w:pStyle w:val="Default"/>
                    <w:framePr w:hSpace="180" w:wrap="around" w:vAnchor="text" w:hAnchor="text" w:y="1"/>
                    <w:spacing w:after="18"/>
                    <w:ind w:right="43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7DD">
                    <w:rPr>
                      <w:rFonts w:asciiTheme="minorHAnsi" w:hAnsiTheme="minorHAnsi" w:cstheme="minorHAnsi"/>
                      <w:sz w:val="20"/>
                      <w:szCs w:val="20"/>
                      <w:lang w:val="en-GB" w:bidi="en-GB"/>
                    </w:rPr>
                    <w:t xml:space="preserve">- 4 cars purchased; </w:t>
                  </w:r>
                </w:p>
                <w:p w14:paraId="229596C6" w14:textId="77777777" w:rsidR="008949AC" w:rsidRPr="00F857DD" w:rsidRDefault="008949AC" w:rsidP="009A2A21">
                  <w:pPr>
                    <w:pStyle w:val="Default"/>
                    <w:framePr w:hSpace="180" w:wrap="around" w:vAnchor="text" w:hAnchor="text" w:y="1"/>
                    <w:spacing w:after="18"/>
                    <w:ind w:left="161" w:right="431" w:hanging="16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7DD">
                    <w:rPr>
                      <w:rFonts w:asciiTheme="minorHAnsi" w:hAnsiTheme="minorHAnsi" w:cstheme="minorHAnsi"/>
                      <w:sz w:val="20"/>
                      <w:szCs w:val="20"/>
                      <w:lang w:val="en-GB" w:bidi="en-GB"/>
                    </w:rPr>
                    <w:lastRenderedPageBreak/>
                    <w:t xml:space="preserve">- 2 km of engineering networks constructed are physical results of the IP implementation, which can be known only after the analysis of </w:t>
                  </w:r>
                  <w:r w:rsidR="005445A8">
                    <w:rPr>
                      <w:rFonts w:asciiTheme="minorHAnsi" w:hAnsiTheme="minorHAnsi" w:cstheme="minorHAnsi"/>
                      <w:sz w:val="20"/>
                      <w:szCs w:val="20"/>
                      <w:lang w:val="en-GB" w:bidi="en-GB"/>
                    </w:rPr>
                    <w:t>options</w:t>
                  </w:r>
                  <w:r w:rsidRPr="00F857DD">
                    <w:rPr>
                      <w:rFonts w:asciiTheme="minorHAnsi" w:hAnsiTheme="minorHAnsi" w:cstheme="minorHAnsi"/>
                      <w:sz w:val="20"/>
                      <w:szCs w:val="20"/>
                      <w:lang w:val="en-GB" w:bidi="en-GB"/>
                    </w:rPr>
                    <w:t>.</w:t>
                  </w:r>
                </w:p>
                <w:p w14:paraId="5FC5EA11" w14:textId="77777777" w:rsidR="008949AC" w:rsidRPr="00F857DD" w:rsidRDefault="008949AC" w:rsidP="009A2A21">
                  <w:pPr>
                    <w:pStyle w:val="Default"/>
                    <w:framePr w:hSpace="180" w:wrap="around" w:vAnchor="text" w:hAnchor="text" w:y="1"/>
                    <w:spacing w:after="18"/>
                    <w:ind w:left="161" w:right="431" w:hanging="161"/>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Improved quality of education service </w:t>
                  </w:r>
                  <w:r w:rsidR="002F2FDE">
                    <w:rPr>
                      <w:rFonts w:asciiTheme="minorHAnsi" w:hAnsiTheme="minorHAnsi" w:cstheme="minorHAnsi"/>
                      <w:sz w:val="20"/>
                      <w:szCs w:val="20"/>
                      <w:lang w:val="en-GB" w:bidi="en-GB"/>
                    </w:rPr>
                    <w:t>–</w:t>
                  </w:r>
                  <w:r>
                    <w:rPr>
                      <w:rFonts w:asciiTheme="minorHAnsi" w:hAnsiTheme="minorHAnsi" w:cstheme="minorHAnsi"/>
                      <w:sz w:val="20"/>
                      <w:szCs w:val="20"/>
                      <w:lang w:val="en-GB" w:bidi="en-GB"/>
                    </w:rPr>
                    <w:t xml:space="preserve"> not</w:t>
                  </w:r>
                  <w:r w:rsidR="002F2FDE">
                    <w:rPr>
                      <w:rFonts w:asciiTheme="minorHAnsi" w:hAnsiTheme="minorHAnsi" w:cstheme="minorHAnsi"/>
                      <w:sz w:val="20"/>
                      <w:szCs w:val="20"/>
                      <w:lang w:val="en-GB" w:bidi="en-GB"/>
                    </w:rPr>
                    <w:t xml:space="preserve"> </w:t>
                  </w:r>
                  <w:r>
                    <w:rPr>
                      <w:rFonts w:asciiTheme="minorHAnsi" w:hAnsiTheme="minorHAnsi" w:cstheme="minorHAnsi"/>
                      <w:sz w:val="20"/>
                      <w:szCs w:val="20"/>
                      <w:lang w:val="en-GB" w:bidi="en-GB"/>
                    </w:rPr>
                    <w:t xml:space="preserve">clear how to measure the level of achievement of such result after the project implementation, such </w:t>
                  </w:r>
                  <w:r w:rsidR="002F2FDE">
                    <w:rPr>
                      <w:rFonts w:asciiTheme="minorHAnsi" w:hAnsiTheme="minorHAnsi" w:cstheme="minorHAnsi"/>
                      <w:sz w:val="20"/>
                      <w:szCs w:val="20"/>
                      <w:lang w:val="en-GB" w:bidi="en-GB"/>
                    </w:rPr>
                    <w:t>r</w:t>
                  </w:r>
                  <w:r>
                    <w:rPr>
                      <w:rFonts w:asciiTheme="minorHAnsi" w:hAnsiTheme="minorHAnsi" w:cstheme="minorHAnsi"/>
                      <w:sz w:val="20"/>
                      <w:szCs w:val="20"/>
                      <w:lang w:val="en-GB" w:bidi="en-GB"/>
                    </w:rPr>
                    <w:t xml:space="preserve">esult would be incorrect. Specific indicators should be chosen that would show </w:t>
                  </w:r>
                  <w:r w:rsidR="002F2FDE">
                    <w:rPr>
                      <w:rFonts w:asciiTheme="minorHAnsi" w:hAnsiTheme="minorHAnsi" w:cstheme="minorHAnsi"/>
                      <w:sz w:val="20"/>
                      <w:szCs w:val="20"/>
                      <w:lang w:val="en-GB" w:bidi="en-GB"/>
                    </w:rPr>
                    <w:t>the</w:t>
                  </w:r>
                  <w:r>
                    <w:rPr>
                      <w:rFonts w:asciiTheme="minorHAnsi" w:hAnsiTheme="minorHAnsi" w:cstheme="minorHAnsi"/>
                      <w:sz w:val="20"/>
                      <w:szCs w:val="20"/>
                      <w:lang w:val="en-GB" w:bidi="en-GB"/>
                    </w:rPr>
                    <w:t xml:space="preserve"> improvement in the quality of the education service, e.g., </w:t>
                  </w:r>
                  <w:r>
                    <w:rPr>
                      <w:rFonts w:asciiTheme="minorHAnsi" w:hAnsiTheme="minorHAnsi" w:cstheme="minorHAnsi"/>
                      <w:i/>
                      <w:sz w:val="20"/>
                      <w:szCs w:val="20"/>
                      <w:lang w:val="en-GB" w:bidi="en-GB"/>
                    </w:rPr>
                    <w:t>pupils' achievement</w:t>
                  </w:r>
                  <w:r w:rsidR="002F2FDE">
                    <w:rPr>
                      <w:rFonts w:asciiTheme="minorHAnsi" w:hAnsiTheme="minorHAnsi" w:cstheme="minorHAnsi"/>
                      <w:i/>
                      <w:sz w:val="20"/>
                      <w:szCs w:val="20"/>
                      <w:lang w:val="en-GB" w:bidi="en-GB"/>
                    </w:rPr>
                    <w:t>s</w:t>
                  </w:r>
                  <w:r>
                    <w:rPr>
                      <w:rFonts w:asciiTheme="minorHAnsi" w:hAnsiTheme="minorHAnsi" w:cstheme="minorHAnsi"/>
                      <w:i/>
                      <w:sz w:val="20"/>
                      <w:szCs w:val="20"/>
                      <w:lang w:val="en-GB" w:bidi="en-GB"/>
                    </w:rPr>
                    <w:t xml:space="preserve"> in a particular </w:t>
                  </w:r>
                  <w:r w:rsidR="002F2FDE">
                    <w:rPr>
                      <w:rFonts w:asciiTheme="minorHAnsi" w:hAnsiTheme="minorHAnsi" w:cstheme="minorHAnsi"/>
                      <w:i/>
                      <w:sz w:val="20"/>
                      <w:szCs w:val="20"/>
                      <w:lang w:val="en-GB" w:bidi="en-GB"/>
                    </w:rPr>
                    <w:t>study</w:t>
                  </w:r>
                  <w:r>
                    <w:rPr>
                      <w:rFonts w:asciiTheme="minorHAnsi" w:hAnsiTheme="minorHAnsi" w:cstheme="minorHAnsi"/>
                      <w:i/>
                      <w:sz w:val="20"/>
                      <w:szCs w:val="20"/>
                      <w:lang w:val="en-GB" w:bidi="en-GB"/>
                    </w:rPr>
                    <w:t xml:space="preserve"> subject,</w:t>
                  </w:r>
                  <w:r w:rsidR="002F2FDE">
                    <w:t xml:space="preserve"> </w:t>
                  </w:r>
                  <w:r w:rsidR="002F2FDE" w:rsidRPr="002F2FDE">
                    <w:rPr>
                      <w:rFonts w:asciiTheme="minorHAnsi" w:hAnsiTheme="minorHAnsi" w:cstheme="minorHAnsi"/>
                      <w:i/>
                      <w:sz w:val="20"/>
                      <w:szCs w:val="20"/>
                      <w:lang w:val="en-GB" w:bidi="en-GB"/>
                    </w:rPr>
                    <w:t>results of exam</w:t>
                  </w:r>
                  <w:r w:rsidR="002F2FDE">
                    <w:rPr>
                      <w:rFonts w:asciiTheme="minorHAnsi" w:hAnsiTheme="minorHAnsi" w:cstheme="minorHAnsi"/>
                      <w:i/>
                      <w:sz w:val="20"/>
                      <w:szCs w:val="20"/>
                      <w:lang w:val="en-GB" w:bidi="en-GB"/>
                    </w:rPr>
                    <w:t>ination</w:t>
                  </w:r>
                  <w:r w:rsidR="002F2FDE" w:rsidRPr="002F2FDE">
                    <w:rPr>
                      <w:rFonts w:asciiTheme="minorHAnsi" w:hAnsiTheme="minorHAnsi" w:cstheme="minorHAnsi"/>
                      <w:i/>
                      <w:sz w:val="20"/>
                      <w:szCs w:val="20"/>
                      <w:lang w:val="en-GB" w:bidi="en-GB"/>
                    </w:rPr>
                    <w:t>s</w:t>
                  </w:r>
                  <w:r>
                    <w:rPr>
                      <w:rFonts w:asciiTheme="minorHAnsi" w:hAnsiTheme="minorHAnsi" w:cstheme="minorHAnsi"/>
                      <w:i/>
                      <w:sz w:val="20"/>
                      <w:szCs w:val="20"/>
                      <w:lang w:val="en-GB" w:bidi="en-GB"/>
                    </w:rPr>
                    <w:t>, etc.</w:t>
                  </w:r>
                </w:p>
              </w:tc>
            </w:tr>
          </w:tbl>
          <w:p w14:paraId="21B9130E" w14:textId="77777777" w:rsidR="008949AC" w:rsidRDefault="008949AC" w:rsidP="008949AC">
            <w:pPr>
              <w:pStyle w:val="Default"/>
              <w:spacing w:after="18"/>
              <w:jc w:val="both"/>
              <w:rPr>
                <w:rFonts w:asciiTheme="minorHAnsi" w:hAnsiTheme="minorHAnsi" w:cstheme="minorHAnsi"/>
                <w:sz w:val="20"/>
                <w:szCs w:val="20"/>
              </w:rPr>
            </w:pPr>
          </w:p>
          <w:p w14:paraId="541CC0E6" w14:textId="77777777" w:rsidR="008949AC" w:rsidRDefault="008949AC" w:rsidP="008949AC">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Physical results of the IP implementation (e.g.,</w:t>
            </w:r>
            <w:r w:rsidRPr="00C0688B">
              <w:rPr>
                <w:rFonts w:asciiTheme="minorHAnsi" w:hAnsiTheme="minorHAnsi" w:cstheme="minorHAnsi"/>
                <w:i/>
                <w:sz w:val="20"/>
                <w:szCs w:val="20"/>
                <w:lang w:bidi="en-GB"/>
              </w:rPr>
              <w:t xml:space="preserve"> acquisition of 40 square metres of premises, construction of 1 building, acquisition of a computer set, acquisition of 1 bus, renovation of 1,500 lighting points, etc.</w:t>
            </w:r>
            <w:r w:rsidRPr="00C0688B">
              <w:rPr>
                <w:rFonts w:asciiTheme="minorHAnsi" w:hAnsiTheme="minorHAnsi" w:cstheme="minorHAnsi"/>
                <w:sz w:val="20"/>
                <w:szCs w:val="20"/>
                <w:lang w:bidi="en-GB"/>
              </w:rPr>
              <w:t xml:space="preserve">) cannot be foreseen in this part of the preparation of the IP, as the specific physical results will only be known after the identification of the possible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and they may vary from one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to another. </w:t>
            </w:r>
          </w:p>
          <w:p w14:paraId="6E2115F6" w14:textId="77777777" w:rsidR="00C1654E" w:rsidRPr="00C0688B" w:rsidRDefault="00C1654E" w:rsidP="001B6B5F">
            <w:pPr>
              <w:pStyle w:val="Default"/>
              <w:spacing w:after="18"/>
              <w:jc w:val="both"/>
              <w:rPr>
                <w:rFonts w:asciiTheme="minorHAnsi" w:hAnsiTheme="minorHAnsi" w:cstheme="minorHAnsi"/>
                <w:sz w:val="20"/>
                <w:szCs w:val="20"/>
              </w:rPr>
            </w:pPr>
          </w:p>
        </w:tc>
      </w:tr>
      <w:tr w:rsidR="00245751" w:rsidRPr="00C0688B" w14:paraId="10EC9A2F" w14:textId="77777777" w:rsidTr="7D097407">
        <w:trPr>
          <w:trHeight w:val="9073"/>
        </w:trPr>
        <w:tc>
          <w:tcPr>
            <w:tcW w:w="9638" w:type="dxa"/>
            <w:gridSpan w:val="2"/>
            <w:shd w:val="clear" w:color="auto" w:fill="auto"/>
          </w:tcPr>
          <w:p w14:paraId="71C50194" w14:textId="77777777" w:rsidR="00F30451" w:rsidRDefault="00F30451" w:rsidP="00F30451">
            <w:pPr>
              <w:pStyle w:val="Caption"/>
              <w:keepNext/>
            </w:pPr>
            <w:bookmarkStart w:id="39" w:name="Skyrius_2_5"/>
            <w:bookmarkEnd w:id="39"/>
            <w:r>
              <w:rPr>
                <w:lang w:bidi="en-GB"/>
              </w:rPr>
              <w:lastRenderedPageBreak/>
              <w:t xml:space="preserve">Table </w:t>
            </w:r>
            <w:r w:rsidR="00F91E2F" w:rsidRPr="00F30451">
              <w:rPr>
                <w:rFonts w:asciiTheme="minorHAnsi" w:hAnsiTheme="minorHAnsi" w:cstheme="minorHAnsi"/>
                <w:szCs w:val="20"/>
                <w:lang w:bidi="en-GB"/>
              </w:rPr>
              <w:fldChar w:fldCharType="begin"/>
            </w:r>
            <w:r w:rsidRPr="00F30451">
              <w:rPr>
                <w:rFonts w:asciiTheme="minorHAnsi" w:hAnsiTheme="minorHAnsi" w:cstheme="minorHAnsi"/>
                <w:szCs w:val="20"/>
                <w:lang w:bidi="en-GB"/>
              </w:rPr>
              <w:instrText xml:space="preserve">=2 </w:instrText>
            </w:r>
            <w:r w:rsidR="00F91E2F" w:rsidRPr="00F30451">
              <w:rPr>
                <w:rFonts w:asciiTheme="minorHAnsi" w:hAnsiTheme="minorHAnsi" w:cstheme="minorHAnsi"/>
                <w:szCs w:val="20"/>
                <w:lang w:bidi="en-GB"/>
              </w:rPr>
              <w:fldChar w:fldCharType="separate"/>
            </w:r>
            <w:r w:rsidRPr="00F30451">
              <w:rPr>
                <w:rFonts w:asciiTheme="minorHAnsi" w:hAnsiTheme="minorHAnsi" w:cstheme="minorHAnsi"/>
                <w:noProof/>
                <w:szCs w:val="20"/>
                <w:lang w:bidi="en-GB"/>
              </w:rPr>
              <w:t>2</w:t>
            </w:r>
            <w:r w:rsidR="00F91E2F" w:rsidRPr="00F30451">
              <w:rPr>
                <w:rFonts w:asciiTheme="minorHAnsi" w:hAnsiTheme="minorHAnsi" w:cstheme="minorHAnsi"/>
                <w:szCs w:val="20"/>
                <w:lang w:bidi="en-GB"/>
              </w:rPr>
              <w:fldChar w:fldCharType="end"/>
            </w:r>
            <w:r w:rsidRPr="00F30451">
              <w:rPr>
                <w:rFonts w:asciiTheme="minorHAnsi" w:hAnsiTheme="minorHAnsi" w:cstheme="minorHAnsi"/>
                <w:szCs w:val="20"/>
                <w:lang w:bidi="en-GB"/>
              </w:rPr>
              <w:t xml:space="preserve">.5. Problems and their causes, minimum results sought (example) </w:t>
            </w:r>
          </w:p>
          <w:tbl>
            <w:tblPr>
              <w:tblStyle w:val="TipTable"/>
              <w:tblW w:w="9534" w:type="dxa"/>
              <w:tblLayout w:type="fixed"/>
              <w:tblLook w:val="04A0" w:firstRow="1" w:lastRow="0" w:firstColumn="1" w:lastColumn="0" w:noHBand="0" w:noVBand="1"/>
            </w:tblPr>
            <w:tblGrid>
              <w:gridCol w:w="580"/>
              <w:gridCol w:w="8954"/>
            </w:tblGrid>
            <w:tr w:rsidR="00ED51B5" w:rsidRPr="00AE5EDE" w14:paraId="7C1D691F" w14:textId="77777777" w:rsidTr="00697CB7">
              <w:trPr>
                <w:trHeight w:val="8431"/>
              </w:trPr>
              <w:tc>
                <w:tcPr>
                  <w:cnfStyle w:val="001000000000" w:firstRow="0" w:lastRow="0" w:firstColumn="1" w:lastColumn="0" w:oddVBand="0" w:evenVBand="0" w:oddHBand="0" w:evenHBand="0" w:firstRowFirstColumn="0" w:firstRowLastColumn="0" w:lastRowFirstColumn="0" w:lastRowLastColumn="0"/>
                  <w:tcW w:w="304" w:type="pct"/>
                </w:tcPr>
                <w:p w14:paraId="2DDA76D0" w14:textId="77777777" w:rsidR="00ED51B5" w:rsidRPr="00AE5EDE" w:rsidRDefault="00C059DB" w:rsidP="009A2A21">
                  <w:pPr>
                    <w:framePr w:hSpace="180" w:wrap="around" w:vAnchor="text" w:hAnchor="text" w:y="1"/>
                    <w:suppressOverlap/>
                    <w:rPr>
                      <w:lang w:val="lt-LT"/>
                    </w:rPr>
                  </w:pPr>
                  <w:r>
                    <w:rPr>
                      <w:noProof/>
                      <w:lang w:val="en-GB" w:bidi="en-GB"/>
                    </w:rPr>
                    <w:pict w14:anchorId="567B427D">
                      <v:shape id="_x0000_s2113" style="position:absolute;left:0;text-align:left;margin-left:6.75pt;margin-top:.65pt;width:14.9pt;height:14.9pt;z-index:251658252;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tbl>
                  <w:tblPr>
                    <w:tblStyle w:val="TableGrid"/>
                    <w:tblpPr w:leftFromText="180" w:rightFromText="180" w:vertAnchor="text" w:horzAnchor="margin" w:tblpX="-5" w:tblpY="32"/>
                    <w:tblOverlap w:val="never"/>
                    <w:tblW w:w="8359" w:type="dxa"/>
                    <w:tblLayout w:type="fixed"/>
                    <w:tblLook w:val="04A0" w:firstRow="1" w:lastRow="0" w:firstColumn="1" w:lastColumn="0" w:noHBand="0" w:noVBand="1"/>
                  </w:tblPr>
                  <w:tblGrid>
                    <w:gridCol w:w="2547"/>
                    <w:gridCol w:w="2977"/>
                    <w:gridCol w:w="2835"/>
                  </w:tblGrid>
                  <w:tr w:rsidR="00ED51B5" w:rsidRPr="00C0688B" w14:paraId="283FDD50" w14:textId="77777777" w:rsidTr="00ED51B5">
                    <w:trPr>
                      <w:trHeight w:val="411"/>
                    </w:trPr>
                    <w:tc>
                      <w:tcPr>
                        <w:tcW w:w="2547" w:type="dxa"/>
                        <w:shd w:val="clear" w:color="auto" w:fill="auto"/>
                      </w:tcPr>
                      <w:p w14:paraId="310CE0B5" w14:textId="77777777" w:rsidR="00ED51B5" w:rsidRPr="00C0688B" w:rsidRDefault="00ED51B5" w:rsidP="009A2A21">
                        <w:pPr>
                          <w:pStyle w:val="Default"/>
                          <w:spacing w:after="18"/>
                          <w:jc w:val="both"/>
                          <w:rPr>
                            <w:rFonts w:asciiTheme="minorHAnsi" w:hAnsiTheme="minorHAnsi" w:cstheme="minorHAnsi"/>
                            <w:b/>
                            <w:sz w:val="20"/>
                            <w:szCs w:val="20"/>
                          </w:rPr>
                        </w:pPr>
                        <w:r w:rsidRPr="00C0688B">
                          <w:rPr>
                            <w:rFonts w:asciiTheme="minorHAnsi" w:hAnsiTheme="minorHAnsi" w:cstheme="minorHAnsi"/>
                            <w:b/>
                            <w:sz w:val="20"/>
                            <w:szCs w:val="20"/>
                            <w:lang w:bidi="en-GB"/>
                          </w:rPr>
                          <w:t>Problem</w:t>
                        </w:r>
                        <w:r w:rsidR="00481FF1">
                          <w:rPr>
                            <w:rFonts w:asciiTheme="minorHAnsi" w:hAnsiTheme="minorHAnsi" w:cstheme="minorHAnsi"/>
                            <w:b/>
                            <w:sz w:val="20"/>
                            <w:szCs w:val="20"/>
                            <w:lang w:bidi="en-GB"/>
                          </w:rPr>
                          <w:t xml:space="preserve"> </w:t>
                        </w:r>
                        <w:r w:rsidRPr="00C0688B">
                          <w:rPr>
                            <w:rFonts w:asciiTheme="minorHAnsi" w:hAnsiTheme="minorHAnsi" w:cstheme="minorHAnsi"/>
                            <w:b/>
                            <w:sz w:val="20"/>
                            <w:szCs w:val="20"/>
                            <w:lang w:bidi="en-GB"/>
                          </w:rPr>
                          <w:t>/</w:t>
                        </w:r>
                        <w:r w:rsidR="00481FF1">
                          <w:rPr>
                            <w:rFonts w:asciiTheme="minorHAnsi" w:hAnsiTheme="minorHAnsi" w:cstheme="minorHAnsi"/>
                            <w:b/>
                            <w:sz w:val="20"/>
                            <w:szCs w:val="20"/>
                            <w:lang w:bidi="en-GB"/>
                          </w:rPr>
                          <w:t xml:space="preserve"> constraint</w:t>
                        </w:r>
                        <w:r w:rsidRPr="00C0688B">
                          <w:rPr>
                            <w:rFonts w:asciiTheme="minorHAnsi" w:hAnsiTheme="minorHAnsi" w:cstheme="minorHAnsi"/>
                            <w:b/>
                            <w:sz w:val="20"/>
                            <w:szCs w:val="20"/>
                            <w:lang w:bidi="en-GB"/>
                          </w:rPr>
                          <w:t>s</w:t>
                        </w:r>
                      </w:p>
                    </w:tc>
                    <w:tc>
                      <w:tcPr>
                        <w:tcW w:w="2977" w:type="dxa"/>
                        <w:shd w:val="clear" w:color="auto" w:fill="auto"/>
                      </w:tcPr>
                      <w:p w14:paraId="56153CBF" w14:textId="77777777" w:rsidR="00ED51B5" w:rsidRPr="00C0688B" w:rsidRDefault="00ED51B5" w:rsidP="009A2A21">
                        <w:pPr>
                          <w:pStyle w:val="Default"/>
                          <w:spacing w:after="18"/>
                          <w:jc w:val="both"/>
                          <w:rPr>
                            <w:rFonts w:asciiTheme="minorHAnsi" w:hAnsiTheme="minorHAnsi" w:cstheme="minorHAnsi"/>
                            <w:b/>
                            <w:sz w:val="20"/>
                            <w:szCs w:val="20"/>
                          </w:rPr>
                        </w:pPr>
                        <w:r w:rsidRPr="00C0688B">
                          <w:rPr>
                            <w:rFonts w:asciiTheme="minorHAnsi" w:hAnsiTheme="minorHAnsi" w:cstheme="minorHAnsi"/>
                            <w:b/>
                            <w:sz w:val="20"/>
                            <w:szCs w:val="20"/>
                            <w:lang w:bidi="en-GB"/>
                          </w:rPr>
                          <w:t>Main reasons</w:t>
                        </w:r>
                      </w:p>
                    </w:tc>
                    <w:tc>
                      <w:tcPr>
                        <w:tcW w:w="2835" w:type="dxa"/>
                        <w:shd w:val="clear" w:color="auto" w:fill="auto"/>
                      </w:tcPr>
                      <w:p w14:paraId="07C83FAF" w14:textId="77777777" w:rsidR="00ED51B5" w:rsidRPr="00C0688B" w:rsidRDefault="00ED51B5" w:rsidP="009A2A21">
                        <w:pPr>
                          <w:pStyle w:val="Default"/>
                          <w:spacing w:after="18"/>
                          <w:jc w:val="both"/>
                          <w:rPr>
                            <w:rFonts w:asciiTheme="minorHAnsi" w:hAnsiTheme="minorHAnsi" w:cstheme="minorHAnsi"/>
                            <w:b/>
                            <w:sz w:val="20"/>
                            <w:szCs w:val="20"/>
                          </w:rPr>
                        </w:pPr>
                        <w:r w:rsidRPr="00C0688B">
                          <w:rPr>
                            <w:rFonts w:asciiTheme="minorHAnsi" w:hAnsiTheme="minorHAnsi" w:cstheme="minorHAnsi"/>
                            <w:b/>
                            <w:sz w:val="20"/>
                            <w:szCs w:val="20"/>
                            <w:lang w:bidi="en-GB"/>
                          </w:rPr>
                          <w:t>Target</w:t>
                        </w:r>
                        <w:r w:rsidR="00481FF1">
                          <w:rPr>
                            <w:rFonts w:asciiTheme="minorHAnsi" w:hAnsiTheme="minorHAnsi" w:cstheme="minorHAnsi"/>
                            <w:b/>
                            <w:sz w:val="20"/>
                            <w:szCs w:val="20"/>
                            <w:lang w:bidi="en-GB"/>
                          </w:rPr>
                          <w:t xml:space="preserve"> change of output level</w:t>
                        </w:r>
                        <w:r w:rsidRPr="00C0688B">
                          <w:rPr>
                            <w:rFonts w:asciiTheme="minorHAnsi" w:hAnsiTheme="minorHAnsi" w:cstheme="minorHAnsi"/>
                            <w:b/>
                            <w:sz w:val="20"/>
                            <w:szCs w:val="20"/>
                            <w:lang w:bidi="en-GB"/>
                          </w:rPr>
                          <w:t>*</w:t>
                        </w:r>
                      </w:p>
                    </w:tc>
                  </w:tr>
                  <w:tr w:rsidR="00ED51B5" w:rsidRPr="00C0688B" w14:paraId="7F32C4ED" w14:textId="77777777" w:rsidTr="00ED51B5">
                    <w:trPr>
                      <w:trHeight w:val="595"/>
                    </w:trPr>
                    <w:tc>
                      <w:tcPr>
                        <w:tcW w:w="2547" w:type="dxa"/>
                        <w:vMerge w:val="restart"/>
                        <w:shd w:val="clear" w:color="auto" w:fill="auto"/>
                      </w:tcPr>
                      <w:p w14:paraId="351A1D81"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Inadequate access to pre-school education (1,000 children without access to pre-school education or care)</w:t>
                        </w:r>
                      </w:p>
                    </w:tc>
                    <w:tc>
                      <w:tcPr>
                        <w:tcW w:w="2977" w:type="dxa"/>
                        <w:shd w:val="clear" w:color="auto" w:fill="auto"/>
                      </w:tcPr>
                      <w:p w14:paraId="45EAB6BA"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Infrastructure capacity is inadequate to meet current needs, with 70</w:t>
                        </w:r>
                        <w:r w:rsidR="00996CFA">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of service users served.</w:t>
                        </w:r>
                      </w:p>
                    </w:tc>
                    <w:tc>
                      <w:tcPr>
                        <w:tcW w:w="2835" w:type="dxa"/>
                        <w:vMerge w:val="restart"/>
                        <w:shd w:val="clear" w:color="auto" w:fill="auto"/>
                      </w:tcPr>
                      <w:p w14:paraId="5870E7BE" w14:textId="77777777" w:rsidR="00ED51B5" w:rsidRDefault="00ED51B5" w:rsidP="009A2A21">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Quantitative results:</w:t>
                        </w:r>
                      </w:p>
                      <w:p w14:paraId="7E774C9F"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200 children provided with </w:t>
                        </w:r>
                      </w:p>
                      <w:p w14:paraId="41C35F7B"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pre-school education or care facilities (the provision of services will be started for another 200 children, who have not been provided with the services to date)</w:t>
                        </w:r>
                      </w:p>
                    </w:tc>
                  </w:tr>
                  <w:tr w:rsidR="00ED51B5" w:rsidRPr="00C0688B" w14:paraId="41B22C68" w14:textId="77777777" w:rsidTr="00ED51B5">
                    <w:trPr>
                      <w:trHeight w:val="398"/>
                    </w:trPr>
                    <w:tc>
                      <w:tcPr>
                        <w:tcW w:w="2547" w:type="dxa"/>
                        <w:vMerge/>
                        <w:shd w:val="clear" w:color="auto" w:fill="auto"/>
                      </w:tcPr>
                      <w:p w14:paraId="59B9B0BB" w14:textId="77777777" w:rsidR="00ED51B5" w:rsidRPr="00C0688B" w:rsidRDefault="00ED51B5" w:rsidP="009A2A21">
                        <w:pPr>
                          <w:pStyle w:val="Default"/>
                          <w:spacing w:after="18"/>
                          <w:jc w:val="both"/>
                          <w:rPr>
                            <w:rFonts w:asciiTheme="minorHAnsi" w:hAnsiTheme="minorHAnsi" w:cstheme="minorHAnsi"/>
                            <w:sz w:val="20"/>
                            <w:szCs w:val="20"/>
                          </w:rPr>
                        </w:pPr>
                      </w:p>
                    </w:tc>
                    <w:tc>
                      <w:tcPr>
                        <w:tcW w:w="2977" w:type="dxa"/>
                        <w:shd w:val="clear" w:color="auto" w:fill="auto"/>
                      </w:tcPr>
                      <w:p w14:paraId="43BDE0DB"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The price of the service on the market is not affordable for more than half of users.</w:t>
                        </w:r>
                      </w:p>
                    </w:tc>
                    <w:tc>
                      <w:tcPr>
                        <w:tcW w:w="2835" w:type="dxa"/>
                        <w:vMerge/>
                        <w:shd w:val="clear" w:color="auto" w:fill="auto"/>
                      </w:tcPr>
                      <w:p w14:paraId="6668131D" w14:textId="77777777" w:rsidR="00ED51B5" w:rsidRPr="00C0688B" w:rsidRDefault="00ED51B5" w:rsidP="009A2A21">
                        <w:pPr>
                          <w:pStyle w:val="Default"/>
                          <w:spacing w:after="18"/>
                          <w:jc w:val="both"/>
                          <w:rPr>
                            <w:rFonts w:asciiTheme="minorHAnsi" w:hAnsiTheme="minorHAnsi" w:cstheme="minorHAnsi"/>
                            <w:b/>
                            <w:sz w:val="20"/>
                            <w:szCs w:val="20"/>
                          </w:rPr>
                        </w:pPr>
                      </w:p>
                    </w:tc>
                  </w:tr>
                  <w:tr w:rsidR="00ED51B5" w:rsidRPr="00C0688B" w14:paraId="72009DC2" w14:textId="77777777" w:rsidTr="00ED51B5">
                    <w:trPr>
                      <w:trHeight w:val="595"/>
                    </w:trPr>
                    <w:tc>
                      <w:tcPr>
                        <w:tcW w:w="2547" w:type="dxa"/>
                        <w:vMerge w:val="restart"/>
                        <w:shd w:val="clear" w:color="auto" w:fill="auto"/>
                      </w:tcPr>
                      <w:p w14:paraId="6B5E68B2"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Buses of the public transport fleet operated by the municipality do not ensure that the routes are service</w:t>
                        </w:r>
                        <w:r w:rsidR="00996CFA">
                          <w:rPr>
                            <w:rFonts w:asciiTheme="minorHAnsi" w:hAnsiTheme="minorHAnsi" w:cstheme="minorHAnsi"/>
                            <w:sz w:val="20"/>
                            <w:szCs w:val="20"/>
                            <w:lang w:bidi="en-GB"/>
                          </w:rPr>
                          <w:t>d</w:t>
                        </w:r>
                        <w:r w:rsidRPr="00C0688B">
                          <w:rPr>
                            <w:rFonts w:asciiTheme="minorHAnsi" w:hAnsiTheme="minorHAnsi" w:cstheme="minorHAnsi"/>
                            <w:sz w:val="20"/>
                            <w:szCs w:val="20"/>
                            <w:lang w:bidi="en-GB"/>
                          </w:rPr>
                          <w:t xml:space="preserve"> according to the scheduled timetable and the safety of the passengers they carry is not ensured. Buses in the public transport fleet do not comply with EC directives on pollution.</w:t>
                        </w:r>
                      </w:p>
                      <w:p w14:paraId="1FE3697B"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Public transport can currently transport up to 200,000 passengers.</w:t>
                        </w:r>
                      </w:p>
                    </w:tc>
                    <w:tc>
                      <w:tcPr>
                        <w:tcW w:w="2977" w:type="dxa"/>
                        <w:shd w:val="clear" w:color="auto" w:fill="auto"/>
                      </w:tcPr>
                      <w:p w14:paraId="72524E0D"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The municipality's public transport</w:t>
                        </w:r>
                        <w:r w:rsidR="00996CFA">
                          <w:rPr>
                            <w:rFonts w:asciiTheme="minorHAnsi" w:hAnsiTheme="minorHAnsi" w:cstheme="minorHAnsi"/>
                            <w:sz w:val="20"/>
                            <w:szCs w:val="20"/>
                            <w:lang w:bidi="en-GB"/>
                          </w:rPr>
                          <w:t xml:space="preserve"> fleet buses are old and often </w:t>
                        </w:r>
                        <w:r w:rsidRPr="00C0688B">
                          <w:rPr>
                            <w:rFonts w:asciiTheme="minorHAnsi" w:hAnsiTheme="minorHAnsi" w:cstheme="minorHAnsi"/>
                            <w:sz w:val="20"/>
                            <w:szCs w:val="20"/>
                            <w:lang w:bidi="en-GB"/>
                          </w:rPr>
                          <w:t>out of order, they are not adapted for the disabled, and highly polluting the environment (not environmentally friendly and exceeding the pollution standards set by the EC Directive).</w:t>
                        </w:r>
                      </w:p>
                    </w:tc>
                    <w:tc>
                      <w:tcPr>
                        <w:tcW w:w="2835" w:type="dxa"/>
                        <w:vMerge w:val="restart"/>
                        <w:shd w:val="clear" w:color="auto" w:fill="auto"/>
                      </w:tcPr>
                      <w:p w14:paraId="5A8935AB" w14:textId="77777777" w:rsidR="00ED51B5" w:rsidRDefault="00ED51B5" w:rsidP="009A2A21">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Quantitative results:</w:t>
                        </w:r>
                      </w:p>
                      <w:p w14:paraId="5CDCBF28" w14:textId="77777777" w:rsidR="00ED51B5"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Access to eco-friendly public transport provided to 40,000 public transport passengers (old vehicles are replaced by new ones, so the beneficiaries are the same people who have already used the services, but the quality of the service will be improved for them), and accessibility for the disabled who were previously not able to use the public transport services will increase).</w:t>
                        </w:r>
                      </w:p>
                      <w:p w14:paraId="1B9E39CD" w14:textId="77777777" w:rsidR="00ED51B5" w:rsidRPr="00C0688B" w:rsidRDefault="00ED51B5" w:rsidP="009A2A21">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Qualitative results:</w:t>
                        </w:r>
                      </w:p>
                      <w:p w14:paraId="201C1FE7"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Eco-friendly public transport vehicles comply with the EC Directive on reducing pollution.</w:t>
                        </w:r>
                      </w:p>
                    </w:tc>
                  </w:tr>
                  <w:tr w:rsidR="00ED51B5" w:rsidRPr="00C0688B" w14:paraId="5071AB2B" w14:textId="77777777" w:rsidTr="00ED51B5">
                    <w:trPr>
                      <w:trHeight w:val="398"/>
                    </w:trPr>
                    <w:tc>
                      <w:tcPr>
                        <w:tcW w:w="2547" w:type="dxa"/>
                        <w:vMerge/>
                        <w:shd w:val="clear" w:color="auto" w:fill="auto"/>
                      </w:tcPr>
                      <w:p w14:paraId="1CB10833" w14:textId="77777777" w:rsidR="00ED51B5" w:rsidRPr="00C0688B" w:rsidRDefault="00ED51B5" w:rsidP="009A2A21">
                        <w:pPr>
                          <w:pStyle w:val="Default"/>
                          <w:spacing w:after="18"/>
                          <w:jc w:val="both"/>
                          <w:rPr>
                            <w:rFonts w:asciiTheme="minorHAnsi" w:hAnsiTheme="minorHAnsi" w:cstheme="minorHAnsi"/>
                            <w:sz w:val="20"/>
                            <w:szCs w:val="20"/>
                          </w:rPr>
                        </w:pPr>
                      </w:p>
                    </w:tc>
                    <w:tc>
                      <w:tcPr>
                        <w:tcW w:w="2977" w:type="dxa"/>
                        <w:shd w:val="clear" w:color="auto" w:fill="auto"/>
                      </w:tcPr>
                      <w:p w14:paraId="4E945595" w14:textId="77777777" w:rsidR="00ED51B5" w:rsidRPr="00C0688B" w:rsidRDefault="00ED51B5" w:rsidP="009A2A21">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People choose to </w:t>
                        </w:r>
                        <w:r w:rsidR="00996CFA">
                          <w:rPr>
                            <w:rFonts w:asciiTheme="minorHAnsi" w:hAnsiTheme="minorHAnsi" w:cstheme="minorHAnsi"/>
                            <w:sz w:val="20"/>
                            <w:szCs w:val="20"/>
                            <w:lang w:bidi="en-GB"/>
                          </w:rPr>
                          <w:t>travel in</w:t>
                        </w:r>
                        <w:r w:rsidRPr="00C0688B">
                          <w:rPr>
                            <w:rFonts w:asciiTheme="minorHAnsi" w:hAnsiTheme="minorHAnsi" w:cstheme="minorHAnsi"/>
                            <w:sz w:val="20"/>
                            <w:szCs w:val="20"/>
                            <w:lang w:bidi="en-GB"/>
                          </w:rPr>
                          <w:t xml:space="preserve"> their own cars</w:t>
                        </w:r>
                        <w:r w:rsidR="00996CFA">
                          <w:rPr>
                            <w:rFonts w:asciiTheme="minorHAnsi" w:hAnsiTheme="minorHAnsi" w:cstheme="minorHAnsi"/>
                            <w:sz w:val="20"/>
                            <w:szCs w:val="20"/>
                            <w:lang w:bidi="en-GB"/>
                          </w:rPr>
                          <w:t xml:space="preserve"> leading</w:t>
                        </w:r>
                        <w:r w:rsidRPr="00C0688B">
                          <w:rPr>
                            <w:rFonts w:asciiTheme="minorHAnsi" w:hAnsiTheme="minorHAnsi" w:cstheme="minorHAnsi"/>
                            <w:sz w:val="20"/>
                            <w:szCs w:val="20"/>
                            <w:lang w:bidi="en-GB"/>
                          </w:rPr>
                          <w:t xml:space="preserve"> to </w:t>
                        </w:r>
                        <w:r w:rsidR="00996CFA">
                          <w:rPr>
                            <w:rFonts w:asciiTheme="minorHAnsi" w:hAnsiTheme="minorHAnsi" w:cstheme="minorHAnsi"/>
                            <w:sz w:val="20"/>
                            <w:szCs w:val="20"/>
                            <w:lang w:bidi="en-GB"/>
                          </w:rPr>
                          <w:t xml:space="preserve">traffic </w:t>
                        </w:r>
                        <w:r w:rsidRPr="00C0688B">
                          <w:rPr>
                            <w:rFonts w:asciiTheme="minorHAnsi" w:hAnsiTheme="minorHAnsi" w:cstheme="minorHAnsi"/>
                            <w:sz w:val="20"/>
                            <w:szCs w:val="20"/>
                            <w:lang w:bidi="en-GB"/>
                          </w:rPr>
                          <w:t xml:space="preserve">congestions and pollution, and also choose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private carriers, but the cost of the service is not affordable to the bigger part of them. </w:t>
                        </w:r>
                      </w:p>
                    </w:tc>
                    <w:tc>
                      <w:tcPr>
                        <w:tcW w:w="2835" w:type="dxa"/>
                        <w:vMerge/>
                        <w:shd w:val="clear" w:color="auto" w:fill="auto"/>
                      </w:tcPr>
                      <w:p w14:paraId="2BA412CA" w14:textId="77777777" w:rsidR="00ED51B5" w:rsidRPr="00C0688B" w:rsidRDefault="00ED51B5" w:rsidP="009A2A21">
                        <w:pPr>
                          <w:pStyle w:val="Default"/>
                          <w:spacing w:after="18"/>
                          <w:jc w:val="both"/>
                          <w:rPr>
                            <w:rFonts w:asciiTheme="minorHAnsi" w:hAnsiTheme="minorHAnsi" w:cstheme="minorHAnsi"/>
                            <w:b/>
                            <w:sz w:val="20"/>
                            <w:szCs w:val="20"/>
                          </w:rPr>
                        </w:pPr>
                      </w:p>
                    </w:tc>
                  </w:tr>
                </w:tbl>
                <w:p w14:paraId="33C07E04" w14:textId="77777777" w:rsidR="00481FF1" w:rsidRDefault="00465FA6"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r w:rsidRPr="009314DD">
                    <w:rPr>
                      <w:rFonts w:cstheme="minorHAnsi"/>
                      <w:i/>
                      <w:sz w:val="20"/>
                      <w:szCs w:val="20"/>
                      <w:lang w:val="en-GB" w:bidi="en-GB"/>
                    </w:rPr>
                    <w:t xml:space="preserve">* </w:t>
                  </w:r>
                </w:p>
                <w:p w14:paraId="7AAF40C8"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305536FD"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502B44FA"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7020616"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13B0369D"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A2BD67C"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ED04EC1"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086A17A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91B58A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59260FA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4348BC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0EE458D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932203A"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430B3A45"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0C743CF"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17810E67"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4D1253B8"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53228C90"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F775E88"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517268AA"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D2612E8"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28B01D42"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075F31B1"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A01F611"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6849CECD"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728F8C80"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080DF846"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1AFA4CF4" w14:textId="77777777" w:rsidR="00481FF1"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i/>
                      <w:sz w:val="20"/>
                      <w:szCs w:val="20"/>
                      <w:lang w:val="en-GB" w:bidi="en-GB"/>
                    </w:rPr>
                  </w:pPr>
                </w:p>
                <w:p w14:paraId="0F66F6F9" w14:textId="77777777" w:rsidR="00ED51B5" w:rsidRPr="009D0D7E" w:rsidRDefault="00481FF1" w:rsidP="009A2A21">
                  <w:pPr>
                    <w:pStyle w:val="ListParagraph"/>
                    <w:framePr w:hSpace="180" w:wrap="around" w:vAnchor="text" w:hAnchor="text" w:y="1"/>
                    <w:tabs>
                      <w:tab w:val="left" w:pos="124"/>
                    </w:tabs>
                    <w:spacing w:after="0" w:line="240" w:lineRule="auto"/>
                    <w:ind w:left="124" w:right="609"/>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i/>
                      <w:sz w:val="20"/>
                      <w:szCs w:val="20"/>
                      <w:lang w:val="en-GB" w:bidi="en-GB"/>
                    </w:rPr>
                    <w:t>A</w:t>
                  </w:r>
                  <w:r w:rsidR="00465FA6" w:rsidRPr="009314DD">
                    <w:rPr>
                      <w:rFonts w:cstheme="minorHAnsi"/>
                      <w:i/>
                      <w:sz w:val="20"/>
                      <w:szCs w:val="20"/>
                      <w:lang w:val="en-GB" w:bidi="en-GB"/>
                    </w:rPr>
                    <w:t xml:space="preserve">ll </w:t>
                  </w:r>
                  <w:r w:rsidR="005445A8">
                    <w:rPr>
                      <w:rFonts w:cstheme="minorHAnsi"/>
                      <w:i/>
                      <w:sz w:val="20"/>
                      <w:szCs w:val="20"/>
                      <w:lang w:val="en-GB" w:bidi="en-GB"/>
                    </w:rPr>
                    <w:t>options</w:t>
                  </w:r>
                  <w:r w:rsidR="00465FA6" w:rsidRPr="009314DD">
                    <w:rPr>
                      <w:rFonts w:cstheme="minorHAnsi"/>
                      <w:i/>
                      <w:sz w:val="20"/>
                      <w:szCs w:val="20"/>
                      <w:lang w:val="en-GB" w:bidi="en-GB"/>
                    </w:rPr>
                    <w:t xml:space="preserve"> </w:t>
                  </w:r>
                  <w:r>
                    <w:rPr>
                      <w:rFonts w:cstheme="minorHAnsi"/>
                      <w:i/>
                      <w:sz w:val="20"/>
                      <w:szCs w:val="20"/>
                      <w:lang w:val="en-GB" w:bidi="en-GB"/>
                    </w:rPr>
                    <w:t xml:space="preserve">should aim at </w:t>
                  </w:r>
                  <w:r w:rsidR="00465FA6" w:rsidRPr="009314DD">
                    <w:rPr>
                      <w:rFonts w:cstheme="minorHAnsi"/>
                      <w:i/>
                      <w:sz w:val="20"/>
                      <w:szCs w:val="20"/>
                      <w:lang w:val="en-GB" w:bidi="en-GB"/>
                    </w:rPr>
                    <w:t xml:space="preserve">the same change </w:t>
                  </w:r>
                  <w:r>
                    <w:rPr>
                      <w:rFonts w:cstheme="minorHAnsi"/>
                      <w:i/>
                      <w:sz w:val="20"/>
                      <w:szCs w:val="20"/>
                      <w:lang w:val="en-GB" w:bidi="en-GB"/>
                    </w:rPr>
                    <w:t>of output level</w:t>
                  </w:r>
                  <w:r w:rsidR="00465FA6" w:rsidRPr="009314DD">
                    <w:rPr>
                      <w:rFonts w:cstheme="minorHAnsi"/>
                      <w:i/>
                      <w:sz w:val="20"/>
                      <w:szCs w:val="20"/>
                      <w:lang w:val="en-GB" w:bidi="en-GB"/>
                    </w:rPr>
                    <w:t xml:space="preserve">, or if </w:t>
                  </w:r>
                  <w:r>
                    <w:rPr>
                      <w:rFonts w:cstheme="minorHAnsi"/>
                      <w:i/>
                      <w:sz w:val="20"/>
                      <w:szCs w:val="20"/>
                      <w:lang w:val="en-GB" w:bidi="en-GB"/>
                    </w:rPr>
                    <w:t xml:space="preserve">it is planned to achieve </w:t>
                  </w:r>
                  <w:r w:rsidR="00465FA6" w:rsidRPr="009314DD">
                    <w:rPr>
                      <w:rFonts w:cstheme="minorHAnsi"/>
                      <w:i/>
                      <w:sz w:val="20"/>
                      <w:szCs w:val="20"/>
                      <w:lang w:val="en-GB" w:bidi="en-GB"/>
                    </w:rPr>
                    <w:t>different out</w:t>
                  </w:r>
                  <w:r>
                    <w:rPr>
                      <w:rFonts w:cstheme="minorHAnsi"/>
                      <w:i/>
                      <w:sz w:val="20"/>
                      <w:szCs w:val="20"/>
                      <w:lang w:val="en-GB" w:bidi="en-GB"/>
                    </w:rPr>
                    <w:t>put levels</w:t>
                  </w:r>
                  <w:r w:rsidR="00465FA6" w:rsidRPr="009314DD">
                    <w:rPr>
                      <w:rFonts w:cstheme="minorHAnsi"/>
                      <w:i/>
                      <w:sz w:val="20"/>
                      <w:szCs w:val="20"/>
                      <w:lang w:val="en-GB" w:bidi="en-GB"/>
                    </w:rPr>
                    <w:t xml:space="preserve"> (all</w:t>
                  </w:r>
                  <w:r>
                    <w:rPr>
                      <w:rFonts w:cstheme="minorHAnsi"/>
                      <w:i/>
                      <w:sz w:val="20"/>
                      <w:szCs w:val="20"/>
                      <w:lang w:val="en-GB" w:bidi="en-GB"/>
                    </w:rPr>
                    <w:t xml:space="preserve"> </w:t>
                  </w:r>
                  <w:r w:rsidR="005445A8">
                    <w:rPr>
                      <w:rFonts w:cstheme="minorHAnsi"/>
                      <w:i/>
                      <w:sz w:val="20"/>
                      <w:szCs w:val="20"/>
                      <w:lang w:val="en-GB" w:bidi="en-GB"/>
                    </w:rPr>
                    <w:t>options</w:t>
                  </w:r>
                  <w:r>
                    <w:rPr>
                      <w:rFonts w:cstheme="minorHAnsi"/>
                      <w:i/>
                      <w:sz w:val="20"/>
                      <w:szCs w:val="20"/>
                      <w:lang w:val="en-GB" w:bidi="en-GB"/>
                    </w:rPr>
                    <w:t xml:space="preserve"> should</w:t>
                  </w:r>
                  <w:r w:rsidR="00465FA6" w:rsidRPr="009314DD">
                    <w:rPr>
                      <w:rFonts w:cstheme="minorHAnsi"/>
                      <w:i/>
                      <w:sz w:val="20"/>
                      <w:szCs w:val="20"/>
                      <w:lang w:val="en-GB" w:bidi="en-GB"/>
                    </w:rPr>
                    <w:t xml:space="preserve"> achieve at least the minimum </w:t>
                  </w:r>
                  <w:r>
                    <w:rPr>
                      <w:rFonts w:cstheme="minorHAnsi"/>
                      <w:i/>
                      <w:sz w:val="20"/>
                      <w:szCs w:val="20"/>
                      <w:lang w:val="en-GB" w:bidi="en-GB"/>
                    </w:rPr>
                    <w:t>output levels</w:t>
                  </w:r>
                  <w:r w:rsidR="00465FA6" w:rsidRPr="009314DD">
                    <w:rPr>
                      <w:rFonts w:cstheme="minorHAnsi"/>
                      <w:i/>
                      <w:sz w:val="20"/>
                      <w:szCs w:val="20"/>
                      <w:lang w:val="en-GB" w:bidi="en-GB"/>
                    </w:rPr>
                    <w:t xml:space="preserve">), then the sum of </w:t>
                  </w:r>
                  <w:r>
                    <w:rPr>
                      <w:rFonts w:cstheme="minorHAnsi"/>
                      <w:i/>
                      <w:sz w:val="20"/>
                      <w:szCs w:val="20"/>
                      <w:lang w:val="en-GB" w:bidi="en-GB"/>
                    </w:rPr>
                    <w:t xml:space="preserve">resources from </w:t>
                  </w:r>
                  <w:r w:rsidR="00465FA6" w:rsidRPr="009314DD">
                    <w:rPr>
                      <w:rFonts w:cstheme="minorHAnsi"/>
                      <w:i/>
                      <w:sz w:val="20"/>
                      <w:szCs w:val="20"/>
                      <w:lang w:val="en-GB" w:bidi="en-GB"/>
                    </w:rPr>
                    <w:t>public and private</w:t>
                  </w:r>
                  <w:r>
                    <w:rPr>
                      <w:rFonts w:cstheme="minorHAnsi"/>
                      <w:i/>
                      <w:sz w:val="20"/>
                      <w:szCs w:val="20"/>
                      <w:lang w:val="en-GB" w:bidi="en-GB"/>
                    </w:rPr>
                    <w:t xml:space="preserve"> sources may</w:t>
                  </w:r>
                  <w:r w:rsidR="00465FA6" w:rsidRPr="009314DD">
                    <w:rPr>
                      <w:rFonts w:cstheme="minorHAnsi"/>
                      <w:i/>
                      <w:sz w:val="20"/>
                      <w:szCs w:val="20"/>
                      <w:lang w:val="en-GB" w:bidi="en-GB"/>
                    </w:rPr>
                    <w:t xml:space="preserve"> not differ by more than 3</w:t>
                  </w:r>
                  <w:r>
                    <w:rPr>
                      <w:rFonts w:cstheme="minorHAnsi"/>
                      <w:i/>
                      <w:sz w:val="20"/>
                      <w:szCs w:val="20"/>
                      <w:lang w:val="en-GB" w:bidi="en-GB"/>
                    </w:rPr>
                    <w:t xml:space="preserve"> </w:t>
                  </w:r>
                  <w:r w:rsidR="00465FA6" w:rsidRPr="009314DD">
                    <w:rPr>
                      <w:rFonts w:cstheme="minorHAnsi"/>
                      <w:i/>
                      <w:sz w:val="20"/>
                      <w:szCs w:val="20"/>
                      <w:lang w:val="en-GB" w:bidi="en-GB"/>
                    </w:rPr>
                    <w:t xml:space="preserve">%. </w:t>
                  </w:r>
                </w:p>
              </w:tc>
            </w:tr>
          </w:tbl>
          <w:p w14:paraId="0F56D316" w14:textId="77777777" w:rsidR="002F64B9" w:rsidRPr="00245751" w:rsidRDefault="002F64B9" w:rsidP="002F64B9">
            <w:pPr>
              <w:pStyle w:val="Default"/>
              <w:ind w:left="-105"/>
              <w:jc w:val="both"/>
              <w:rPr>
                <w:rFonts w:asciiTheme="minorHAnsi" w:hAnsiTheme="minorHAnsi" w:cstheme="minorHAnsi"/>
                <w:iCs/>
                <w:sz w:val="20"/>
                <w:szCs w:val="20"/>
              </w:rPr>
            </w:pPr>
          </w:p>
        </w:tc>
      </w:tr>
      <w:tr w:rsidR="009D6AD3" w:rsidRPr="00C0688B" w14:paraId="44DEDAB1" w14:textId="77777777" w:rsidTr="7D097407">
        <w:tc>
          <w:tcPr>
            <w:tcW w:w="9638" w:type="dxa"/>
            <w:gridSpan w:val="2"/>
            <w:shd w:val="clear" w:color="auto" w:fill="auto"/>
          </w:tcPr>
          <w:p w14:paraId="5FE3B079" w14:textId="77777777" w:rsidR="001C6A91" w:rsidRDefault="00944E78" w:rsidP="009D6AD3">
            <w:pPr>
              <w:pStyle w:val="Default"/>
              <w:spacing w:after="18"/>
              <w:jc w:val="both"/>
              <w:rPr>
                <w:rFonts w:asciiTheme="minorHAnsi" w:hAnsiTheme="minorHAnsi" w:cstheme="minorHAnsi"/>
                <w:sz w:val="20"/>
                <w:szCs w:val="20"/>
              </w:rPr>
            </w:pPr>
            <w:r w:rsidRPr="00944E78">
              <w:rPr>
                <w:rFonts w:asciiTheme="minorHAnsi" w:hAnsiTheme="minorHAnsi" w:cstheme="minorHAnsi"/>
                <w:sz w:val="20"/>
                <w:szCs w:val="20"/>
                <w:lang w:bidi="en-GB"/>
              </w:rPr>
              <w:t xml:space="preserve">Where the project implementation </w:t>
            </w:r>
            <w:r w:rsidR="005445A8">
              <w:rPr>
                <w:rFonts w:asciiTheme="minorHAnsi" w:hAnsiTheme="minorHAnsi" w:cstheme="minorHAnsi"/>
                <w:sz w:val="20"/>
                <w:szCs w:val="20"/>
                <w:lang w:bidi="en-GB"/>
              </w:rPr>
              <w:t>options</w:t>
            </w:r>
            <w:r w:rsidRPr="00944E78">
              <w:rPr>
                <w:rFonts w:asciiTheme="minorHAnsi" w:hAnsiTheme="minorHAnsi" w:cstheme="minorHAnsi"/>
                <w:sz w:val="20"/>
                <w:szCs w:val="20"/>
                <w:lang w:bidi="en-GB"/>
              </w:rPr>
              <w:t xml:space="preserve"> include activities of investment in fixed assets, requirements for assets necessary for the provision of the service </w:t>
            </w:r>
            <w:r w:rsidR="00996CFA">
              <w:rPr>
                <w:rFonts w:asciiTheme="minorHAnsi" w:hAnsiTheme="minorHAnsi" w:cstheme="minorHAnsi"/>
                <w:sz w:val="20"/>
                <w:szCs w:val="20"/>
                <w:lang w:bidi="en-GB"/>
              </w:rPr>
              <w:t>shall be</w:t>
            </w:r>
            <w:r w:rsidR="00527116">
              <w:rPr>
                <w:rFonts w:asciiTheme="minorHAnsi" w:hAnsiTheme="minorHAnsi" w:cstheme="minorHAnsi"/>
                <w:sz w:val="20"/>
                <w:szCs w:val="20"/>
                <w:lang w:bidi="en-GB"/>
              </w:rPr>
              <w:t xml:space="preserve"> </w:t>
            </w:r>
            <w:r w:rsidRPr="00944E78">
              <w:rPr>
                <w:rFonts w:asciiTheme="minorHAnsi" w:hAnsiTheme="minorHAnsi" w:cstheme="minorHAnsi"/>
                <w:sz w:val="20"/>
                <w:szCs w:val="20"/>
                <w:lang w:bidi="en-GB"/>
              </w:rPr>
              <w:t xml:space="preserve">assessed according to the demand characteristics of the service, </w:t>
            </w:r>
            <w:r w:rsidR="00996CFA">
              <w:rPr>
                <w:rFonts w:asciiTheme="minorHAnsi" w:hAnsiTheme="minorHAnsi" w:cstheme="minorHAnsi"/>
                <w:sz w:val="20"/>
                <w:szCs w:val="20"/>
                <w:lang w:bidi="en-GB"/>
              </w:rPr>
              <w:t xml:space="preserve">legal </w:t>
            </w:r>
            <w:r w:rsidRPr="00944E78">
              <w:rPr>
                <w:rFonts w:asciiTheme="minorHAnsi" w:hAnsiTheme="minorHAnsi" w:cstheme="minorHAnsi"/>
                <w:sz w:val="20"/>
                <w:szCs w:val="20"/>
                <w:lang w:bidi="en-GB"/>
              </w:rPr>
              <w:t>constraints and opportunities, the size of the target group to be served and the minimum</w:t>
            </w:r>
            <w:r w:rsidR="00996CFA">
              <w:rPr>
                <w:rFonts w:asciiTheme="minorHAnsi" w:hAnsiTheme="minorHAnsi" w:cstheme="minorHAnsi"/>
                <w:sz w:val="20"/>
                <w:szCs w:val="20"/>
                <w:lang w:bidi="en-GB"/>
              </w:rPr>
              <w:t xml:space="preserve"> change of output level planned to be achieved</w:t>
            </w:r>
            <w:r w:rsidRPr="00944E78">
              <w:rPr>
                <w:rFonts w:asciiTheme="minorHAnsi" w:hAnsiTheme="minorHAnsi" w:cstheme="minorHAnsi"/>
                <w:sz w:val="20"/>
                <w:szCs w:val="20"/>
                <w:lang w:bidi="en-GB"/>
              </w:rPr>
              <w:t xml:space="preserve"> as analysed in the previous </w:t>
            </w:r>
            <w:r w:rsidR="00E476E3">
              <w:rPr>
                <w:rFonts w:asciiTheme="minorHAnsi" w:hAnsiTheme="minorHAnsi" w:cstheme="minorHAnsi"/>
                <w:sz w:val="20"/>
                <w:szCs w:val="20"/>
                <w:lang w:bidi="en-GB"/>
              </w:rPr>
              <w:t>Section</w:t>
            </w:r>
            <w:r w:rsidRPr="00944E78">
              <w:rPr>
                <w:rFonts w:asciiTheme="minorHAnsi" w:hAnsiTheme="minorHAnsi" w:cstheme="minorHAnsi"/>
                <w:sz w:val="20"/>
                <w:szCs w:val="20"/>
                <w:lang w:bidi="en-GB"/>
              </w:rPr>
              <w:t xml:space="preserve"> (see Figure 2.1). </w:t>
            </w:r>
          </w:p>
          <w:p w14:paraId="3CF60306" w14:textId="77777777" w:rsidR="009D6AD3" w:rsidRPr="00C0688B" w:rsidRDefault="009D6AD3" w:rsidP="001B6B5F">
            <w:pPr>
              <w:pStyle w:val="Default"/>
              <w:spacing w:after="18"/>
              <w:ind w:firstLine="468"/>
              <w:jc w:val="both"/>
              <w:rPr>
                <w:rFonts w:asciiTheme="minorHAnsi" w:hAnsiTheme="minorHAnsi" w:cstheme="minorHAnsi"/>
                <w:sz w:val="20"/>
                <w:szCs w:val="20"/>
              </w:rPr>
            </w:pPr>
          </w:p>
        </w:tc>
      </w:tr>
      <w:tr w:rsidR="001C6A91" w:rsidRPr="00C0688B" w14:paraId="692B8BCA" w14:textId="77777777" w:rsidTr="7D097407">
        <w:trPr>
          <w:trHeight w:val="2826"/>
        </w:trPr>
        <w:tc>
          <w:tcPr>
            <w:tcW w:w="9638" w:type="dxa"/>
            <w:gridSpan w:val="2"/>
            <w:shd w:val="clear" w:color="auto" w:fill="DBE5F1" w:themeFill="accent1" w:themeFillTint="33"/>
          </w:tcPr>
          <w:p w14:paraId="34788627" w14:textId="77777777" w:rsidR="001C6A91" w:rsidRDefault="00484110" w:rsidP="001B6B5F">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253" behindDoc="1" locked="0" layoutInCell="1" allowOverlap="1" wp14:anchorId="51B2874E" wp14:editId="48FDA9A1">
                  <wp:simplePos x="0" y="0"/>
                  <wp:positionH relativeFrom="column">
                    <wp:posOffset>-68580</wp:posOffset>
                  </wp:positionH>
                  <wp:positionV relativeFrom="paragraph">
                    <wp:posOffset>64134</wp:posOffset>
                  </wp:positionV>
                  <wp:extent cx="6182995" cy="1971675"/>
                  <wp:effectExtent l="0" t="0" r="0" b="0"/>
                  <wp:wrapTight wrapText="bothSides">
                    <wp:wrapPolygon edited="0">
                      <wp:start x="9317" y="0"/>
                      <wp:lineTo x="9250" y="417"/>
                      <wp:lineTo x="9184" y="2713"/>
                      <wp:lineTo x="6123" y="5217"/>
                      <wp:lineTo x="5790" y="5635"/>
                      <wp:lineTo x="5790" y="12939"/>
                      <wp:lineTo x="6189" y="13357"/>
                      <wp:lineTo x="8652" y="13357"/>
                      <wp:lineTo x="9117" y="16696"/>
                      <wp:lineTo x="9117" y="17113"/>
                      <wp:lineTo x="9450" y="20035"/>
                      <wp:lineTo x="9517" y="20243"/>
                      <wp:lineTo x="10182" y="21496"/>
                      <wp:lineTo x="10249" y="21496"/>
                      <wp:lineTo x="11380" y="21496"/>
                      <wp:lineTo x="11447" y="21496"/>
                      <wp:lineTo x="12112" y="20243"/>
                      <wp:lineTo x="12179" y="20035"/>
                      <wp:lineTo x="12511" y="17113"/>
                      <wp:lineTo x="12511" y="16696"/>
                      <wp:lineTo x="12844" y="13565"/>
                      <wp:lineTo x="15307" y="13357"/>
                      <wp:lineTo x="15906" y="12730"/>
                      <wp:lineTo x="15906" y="5635"/>
                      <wp:lineTo x="15506" y="5217"/>
                      <wp:lineTo x="12445" y="3339"/>
                      <wp:lineTo x="12378" y="0"/>
                      <wp:lineTo x="9317" y="0"/>
                    </wp:wrapPolygon>
                  </wp:wrapTight>
                  <wp:docPr id="423" name="Diagram 4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0EBF5572" w14:textId="77777777" w:rsidR="001C6A91" w:rsidRDefault="001C6A91" w:rsidP="00F23BFE">
            <w:pPr>
              <w:pStyle w:val="Default"/>
              <w:spacing w:after="18"/>
              <w:jc w:val="both"/>
              <w:rPr>
                <w:rFonts w:asciiTheme="minorHAnsi" w:hAnsiTheme="minorHAnsi" w:cstheme="minorHAnsi"/>
                <w:sz w:val="20"/>
                <w:szCs w:val="20"/>
              </w:rPr>
            </w:pPr>
          </w:p>
          <w:p w14:paraId="5D3DB0A2" w14:textId="77777777" w:rsidR="001C6A91" w:rsidRDefault="001C6A91" w:rsidP="00F23BFE">
            <w:pPr>
              <w:pStyle w:val="Default"/>
              <w:spacing w:after="18"/>
              <w:jc w:val="both"/>
              <w:rPr>
                <w:rFonts w:asciiTheme="minorHAnsi" w:hAnsiTheme="minorHAnsi" w:cstheme="minorHAnsi"/>
                <w:sz w:val="20"/>
                <w:szCs w:val="20"/>
              </w:rPr>
            </w:pPr>
          </w:p>
          <w:p w14:paraId="22AE15DD" w14:textId="77777777" w:rsidR="001C6A91" w:rsidRDefault="001C6A91" w:rsidP="00F23BFE">
            <w:pPr>
              <w:pStyle w:val="Default"/>
              <w:spacing w:after="18"/>
              <w:jc w:val="both"/>
              <w:rPr>
                <w:rFonts w:asciiTheme="minorHAnsi" w:hAnsiTheme="minorHAnsi" w:cstheme="minorHAnsi"/>
                <w:sz w:val="20"/>
                <w:szCs w:val="20"/>
              </w:rPr>
            </w:pPr>
          </w:p>
          <w:p w14:paraId="0B897F0D" w14:textId="77777777" w:rsidR="001C6A91" w:rsidRDefault="001C6A91" w:rsidP="00F23BFE">
            <w:pPr>
              <w:pStyle w:val="Default"/>
              <w:spacing w:after="18"/>
              <w:jc w:val="both"/>
              <w:rPr>
                <w:rFonts w:asciiTheme="minorHAnsi" w:hAnsiTheme="minorHAnsi" w:cstheme="minorHAnsi"/>
                <w:sz w:val="20"/>
                <w:szCs w:val="20"/>
              </w:rPr>
            </w:pPr>
          </w:p>
          <w:p w14:paraId="34DBDF4E" w14:textId="77777777" w:rsidR="001C6A91" w:rsidRDefault="001C6A91" w:rsidP="00F23BFE">
            <w:pPr>
              <w:pStyle w:val="Default"/>
              <w:spacing w:after="18"/>
              <w:jc w:val="both"/>
              <w:rPr>
                <w:rFonts w:asciiTheme="minorHAnsi" w:hAnsiTheme="minorHAnsi" w:cstheme="minorHAnsi"/>
                <w:sz w:val="20"/>
                <w:szCs w:val="20"/>
              </w:rPr>
            </w:pPr>
          </w:p>
          <w:p w14:paraId="7212750C" w14:textId="77777777" w:rsidR="001C6A91" w:rsidRDefault="001C6A91" w:rsidP="00F23BFE">
            <w:pPr>
              <w:pStyle w:val="Default"/>
              <w:spacing w:after="18"/>
              <w:jc w:val="both"/>
              <w:rPr>
                <w:rFonts w:asciiTheme="minorHAnsi" w:hAnsiTheme="minorHAnsi" w:cstheme="minorHAnsi"/>
                <w:sz w:val="20"/>
                <w:szCs w:val="20"/>
              </w:rPr>
            </w:pPr>
          </w:p>
          <w:p w14:paraId="492132AA" w14:textId="77777777" w:rsidR="001C6A91" w:rsidRDefault="001C6A91" w:rsidP="00F23BFE">
            <w:pPr>
              <w:pStyle w:val="Default"/>
              <w:spacing w:after="18"/>
              <w:jc w:val="both"/>
              <w:rPr>
                <w:rFonts w:asciiTheme="minorHAnsi" w:hAnsiTheme="minorHAnsi" w:cstheme="minorHAnsi"/>
                <w:sz w:val="20"/>
                <w:szCs w:val="20"/>
              </w:rPr>
            </w:pPr>
          </w:p>
          <w:p w14:paraId="19A16D6A" w14:textId="77777777" w:rsidR="001C6A91" w:rsidRDefault="001C6A91" w:rsidP="00F23BFE">
            <w:pPr>
              <w:pStyle w:val="Default"/>
              <w:spacing w:after="18"/>
              <w:jc w:val="both"/>
              <w:rPr>
                <w:rFonts w:asciiTheme="minorHAnsi" w:hAnsiTheme="minorHAnsi" w:cstheme="minorHAnsi"/>
                <w:sz w:val="20"/>
                <w:szCs w:val="20"/>
              </w:rPr>
            </w:pPr>
          </w:p>
          <w:p w14:paraId="60EF4430" w14:textId="77777777" w:rsidR="001C6A91" w:rsidRDefault="001C6A91" w:rsidP="00F23BFE">
            <w:pPr>
              <w:pStyle w:val="Default"/>
              <w:spacing w:after="18"/>
              <w:jc w:val="both"/>
              <w:rPr>
                <w:rFonts w:asciiTheme="minorHAnsi" w:hAnsiTheme="minorHAnsi" w:cstheme="minorHAnsi"/>
                <w:sz w:val="20"/>
                <w:szCs w:val="20"/>
              </w:rPr>
            </w:pPr>
          </w:p>
          <w:p w14:paraId="5617C69E" w14:textId="77777777" w:rsidR="001C6A91" w:rsidRPr="00C0688B" w:rsidRDefault="001C6A91" w:rsidP="001B6B5F">
            <w:pPr>
              <w:pStyle w:val="Default"/>
              <w:spacing w:after="18"/>
              <w:ind w:firstLine="468"/>
              <w:jc w:val="both"/>
              <w:rPr>
                <w:rFonts w:asciiTheme="minorHAnsi" w:hAnsiTheme="minorHAnsi" w:cstheme="minorHAnsi"/>
                <w:sz w:val="20"/>
                <w:szCs w:val="20"/>
              </w:rPr>
            </w:pPr>
          </w:p>
        </w:tc>
      </w:tr>
      <w:tr w:rsidR="006141F1" w:rsidRPr="00C0688B" w14:paraId="50CF23DB" w14:textId="77777777" w:rsidTr="7D097407">
        <w:tc>
          <w:tcPr>
            <w:tcW w:w="9638" w:type="dxa"/>
            <w:gridSpan w:val="2"/>
            <w:shd w:val="clear" w:color="auto" w:fill="auto"/>
          </w:tcPr>
          <w:p w14:paraId="469EAFE8" w14:textId="77777777" w:rsidR="006141F1" w:rsidRPr="006141F1" w:rsidRDefault="006141F1" w:rsidP="00527116">
            <w:pPr>
              <w:pStyle w:val="Default"/>
              <w:spacing w:after="18"/>
              <w:jc w:val="center"/>
              <w:rPr>
                <w:rFonts w:asciiTheme="minorHAnsi" w:hAnsiTheme="minorHAnsi" w:cstheme="minorHAnsi"/>
                <w:iCs/>
                <w:sz w:val="20"/>
                <w:szCs w:val="20"/>
              </w:rPr>
            </w:pPr>
            <w:r w:rsidRPr="006141F1">
              <w:rPr>
                <w:rFonts w:asciiTheme="minorHAnsi" w:hAnsiTheme="minorHAnsi" w:cstheme="minorHAnsi"/>
                <w:b/>
                <w:color w:val="auto"/>
                <w:sz w:val="20"/>
                <w:szCs w:val="20"/>
              </w:rPr>
              <w:t xml:space="preserve">Figure </w:t>
            </w:r>
            <w:r w:rsidR="00F91E2F" w:rsidRPr="006141F1">
              <w:rPr>
                <w:rFonts w:asciiTheme="minorHAnsi" w:hAnsiTheme="minorHAnsi" w:cstheme="minorHAnsi"/>
                <w:b/>
                <w:color w:val="auto"/>
                <w:sz w:val="20"/>
                <w:szCs w:val="20"/>
              </w:rPr>
              <w:fldChar w:fldCharType="begin"/>
            </w:r>
            <w:r w:rsidRPr="006141F1">
              <w:rPr>
                <w:rFonts w:asciiTheme="minorHAnsi" w:hAnsiTheme="minorHAnsi" w:cstheme="minorHAnsi"/>
                <w:b/>
                <w:color w:val="auto"/>
                <w:sz w:val="20"/>
                <w:szCs w:val="20"/>
              </w:rPr>
              <w:instrText xml:space="preserve"> SEQ Figūra \* ARABIC </w:instrText>
            </w:r>
            <w:r w:rsidR="00F91E2F" w:rsidRPr="006141F1">
              <w:rPr>
                <w:rFonts w:asciiTheme="minorHAnsi" w:hAnsiTheme="minorHAnsi" w:cstheme="minorHAnsi"/>
                <w:b/>
                <w:color w:val="auto"/>
                <w:sz w:val="20"/>
                <w:szCs w:val="20"/>
              </w:rPr>
              <w:fldChar w:fldCharType="separate"/>
            </w:r>
            <w:r w:rsidR="00051903">
              <w:rPr>
                <w:rFonts w:asciiTheme="minorHAnsi" w:hAnsiTheme="minorHAnsi" w:cstheme="minorHAnsi"/>
                <w:b/>
                <w:noProof/>
                <w:color w:val="auto"/>
                <w:sz w:val="20"/>
                <w:szCs w:val="20"/>
              </w:rPr>
              <w:t>2</w:t>
            </w:r>
            <w:r w:rsidR="00F91E2F" w:rsidRPr="006141F1">
              <w:rPr>
                <w:rFonts w:asciiTheme="minorHAnsi" w:hAnsiTheme="minorHAnsi" w:cstheme="minorHAnsi"/>
                <w:b/>
                <w:color w:val="auto"/>
                <w:sz w:val="20"/>
                <w:szCs w:val="20"/>
              </w:rPr>
              <w:fldChar w:fldCharType="end"/>
            </w:r>
            <w:r w:rsidRPr="006141F1">
              <w:rPr>
                <w:rFonts w:asciiTheme="minorHAnsi" w:hAnsiTheme="minorHAnsi" w:cstheme="minorHAnsi"/>
                <w:b/>
                <w:color w:val="auto"/>
                <w:sz w:val="20"/>
                <w:szCs w:val="20"/>
              </w:rPr>
              <w:t xml:space="preserve">.1. </w:t>
            </w:r>
            <w:r w:rsidRPr="006141F1">
              <w:rPr>
                <w:rFonts w:asciiTheme="minorHAnsi" w:hAnsiTheme="minorHAnsi" w:cstheme="minorHAnsi"/>
                <w:sz w:val="20"/>
                <w:szCs w:val="20"/>
              </w:rPr>
              <w:t>Restrictions on assets ne</w:t>
            </w:r>
            <w:r w:rsidR="00527116">
              <w:rPr>
                <w:rFonts w:asciiTheme="minorHAnsi" w:hAnsiTheme="minorHAnsi" w:cstheme="minorHAnsi"/>
                <w:sz w:val="20"/>
                <w:szCs w:val="20"/>
              </w:rPr>
              <w:t>eded</w:t>
            </w:r>
            <w:r w:rsidRPr="006141F1">
              <w:rPr>
                <w:rFonts w:asciiTheme="minorHAnsi" w:hAnsiTheme="minorHAnsi" w:cstheme="minorHAnsi"/>
                <w:sz w:val="20"/>
                <w:szCs w:val="20"/>
              </w:rPr>
              <w:t xml:space="preserve"> for service</w:t>
            </w:r>
            <w:r w:rsidR="00527116">
              <w:rPr>
                <w:rFonts w:asciiTheme="minorHAnsi" w:hAnsiTheme="minorHAnsi" w:cstheme="minorHAnsi"/>
                <w:sz w:val="20"/>
                <w:szCs w:val="20"/>
              </w:rPr>
              <w:t xml:space="preserve"> delivery</w:t>
            </w:r>
          </w:p>
        </w:tc>
      </w:tr>
      <w:tr w:rsidR="007200FA" w:rsidRPr="00C0688B" w14:paraId="63B4D3CC" w14:textId="77777777" w:rsidTr="7D097407">
        <w:tc>
          <w:tcPr>
            <w:tcW w:w="9638" w:type="dxa"/>
            <w:gridSpan w:val="2"/>
            <w:shd w:val="clear" w:color="auto" w:fill="auto"/>
          </w:tcPr>
          <w:p w14:paraId="359F7AD3" w14:textId="77777777" w:rsidR="005F25B1" w:rsidRDefault="005F25B1" w:rsidP="00BF7742">
            <w:pPr>
              <w:pStyle w:val="Default"/>
              <w:spacing w:after="18"/>
              <w:jc w:val="both"/>
              <w:rPr>
                <w:rFonts w:asciiTheme="minorHAnsi" w:hAnsiTheme="minorHAnsi" w:cstheme="minorHAnsi"/>
                <w:b/>
                <w:iCs/>
                <w:sz w:val="20"/>
                <w:szCs w:val="20"/>
              </w:rPr>
            </w:pPr>
            <w:bookmarkStart w:id="40" w:name="OLE_LINK1"/>
          </w:p>
          <w:bookmarkEnd w:id="40"/>
          <w:p w14:paraId="4237CA91" w14:textId="77777777" w:rsidR="00F30451" w:rsidRDefault="00F30451" w:rsidP="00F30451">
            <w:pPr>
              <w:pStyle w:val="Caption"/>
              <w:keepNext/>
            </w:pPr>
            <w:r>
              <w:t>Table 2.6.</w:t>
            </w:r>
            <w:r w:rsidRPr="007200FA">
              <w:rPr>
                <w:rFonts w:asciiTheme="minorHAnsi" w:hAnsiTheme="minorHAnsi" w:cstheme="minorHAnsi"/>
                <w:szCs w:val="20"/>
              </w:rPr>
              <w:t xml:space="preserve"> Link between results and requirements for assets</w:t>
            </w:r>
          </w:p>
          <w:tbl>
            <w:tblPr>
              <w:tblStyle w:val="TipTable"/>
              <w:tblW w:w="9534" w:type="dxa"/>
              <w:tblLayout w:type="fixed"/>
              <w:tblLook w:val="04A0" w:firstRow="1" w:lastRow="0" w:firstColumn="1" w:lastColumn="0" w:noHBand="0" w:noVBand="1"/>
            </w:tblPr>
            <w:tblGrid>
              <w:gridCol w:w="580"/>
              <w:gridCol w:w="4136"/>
              <w:gridCol w:w="4818"/>
            </w:tblGrid>
            <w:tr w:rsidR="007200FA" w:rsidRPr="00AE5EDE" w14:paraId="4FA177B4" w14:textId="77777777" w:rsidTr="00BF7742">
              <w:trPr>
                <w:trHeight w:val="2377"/>
              </w:trPr>
              <w:tc>
                <w:tcPr>
                  <w:cnfStyle w:val="001000000000" w:firstRow="0" w:lastRow="0" w:firstColumn="1" w:lastColumn="0" w:oddVBand="0" w:evenVBand="0" w:oddHBand="0" w:evenHBand="0" w:firstRowFirstColumn="0" w:firstRowLastColumn="0" w:lastRowFirstColumn="0" w:lastRowLastColumn="0"/>
                  <w:tcW w:w="304" w:type="pct"/>
                </w:tcPr>
                <w:p w14:paraId="7162F550" w14:textId="77777777" w:rsidR="007200FA" w:rsidRPr="00AE5EDE" w:rsidRDefault="00C059DB" w:rsidP="009A2A21">
                  <w:pPr>
                    <w:framePr w:hSpace="180" w:wrap="around" w:vAnchor="text" w:hAnchor="text" w:y="1"/>
                    <w:suppressOverlap/>
                    <w:rPr>
                      <w:lang w:val="lt-LT"/>
                    </w:rPr>
                  </w:pPr>
                  <w:bookmarkStart w:id="41" w:name="_Hlk122515069"/>
                  <w:r>
                    <w:rPr>
                      <w:noProof/>
                      <w:lang w:val="en-GB"/>
                    </w:rPr>
                    <w:pict w14:anchorId="46616DB7">
                      <v:shape id="_x0000_s2112" style="position:absolute;left:0;text-align:left;margin-left:6.75pt;margin-top:.65pt;width:14.9pt;height:14.9pt;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qv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DzIQqv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2169" w:type="pct"/>
                </w:tcPr>
                <w:p w14:paraId="7C69F9B1" w14:textId="77777777" w:rsidR="007200FA" w:rsidRPr="00C0688B" w:rsidRDefault="007200FA" w:rsidP="009A2A21">
                  <w:pPr>
                    <w:framePr w:hSpace="180" w:wrap="around" w:vAnchor="text" w:hAnchor="text" w:y="1"/>
                    <w:spacing w:after="0" w:line="240" w:lineRule="auto"/>
                    <w:ind w:left="124"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rPr>
                    <w:t>BEST PRACTICES</w:t>
                  </w:r>
                </w:p>
                <w:p w14:paraId="089CF06B" w14:textId="77777777" w:rsidR="007200FA" w:rsidRPr="007200FA" w:rsidRDefault="007200FA"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7200FA">
                    <w:rPr>
                      <w:rFonts w:asciiTheme="minorHAnsi" w:hAnsiTheme="minorHAnsi" w:cstheme="minorHAnsi"/>
                      <w:color w:val="404040" w:themeColor="text1" w:themeTint="BF"/>
                      <w:sz w:val="20"/>
                      <w:szCs w:val="20"/>
                    </w:rPr>
                    <w:t>Ensuring the infrastructure that meets the FIBA requirements for size and seating capacity;</w:t>
                  </w:r>
                </w:p>
                <w:p w14:paraId="07BFE8C1" w14:textId="77777777" w:rsidR="007200FA" w:rsidRPr="007200FA" w:rsidRDefault="007200FA"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7200FA">
                    <w:rPr>
                      <w:rFonts w:asciiTheme="minorHAnsi" w:hAnsiTheme="minorHAnsi" w:cstheme="minorHAnsi"/>
                      <w:color w:val="404040" w:themeColor="text1" w:themeTint="BF"/>
                      <w:sz w:val="20"/>
                      <w:szCs w:val="20"/>
                    </w:rPr>
                    <w:t>Improved access to the public transport service for at least 60 passengers;</w:t>
                  </w:r>
                </w:p>
                <w:p w14:paraId="6850EA36" w14:textId="77777777" w:rsidR="007200FA" w:rsidRPr="007200FA" w:rsidRDefault="007200FA"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7200FA">
                    <w:rPr>
                      <w:rFonts w:asciiTheme="minorHAnsi" w:hAnsiTheme="minorHAnsi" w:cstheme="minorHAnsi"/>
                      <w:color w:val="404040" w:themeColor="text1" w:themeTint="BF"/>
                      <w:sz w:val="20"/>
                      <w:szCs w:val="20"/>
                    </w:rPr>
                    <w:t xml:space="preserve">Volleyball and basketball for </w:t>
                  </w:r>
                  <w:r w:rsidR="00527116">
                    <w:rPr>
                      <w:rFonts w:asciiTheme="minorHAnsi" w:hAnsiTheme="minorHAnsi" w:cstheme="minorHAnsi"/>
                      <w:color w:val="404040" w:themeColor="text1" w:themeTint="BF"/>
                      <w:sz w:val="20"/>
                      <w:szCs w:val="20"/>
                    </w:rPr>
                    <w:t>a</w:t>
                  </w:r>
                  <w:r w:rsidRPr="007200FA">
                    <w:rPr>
                      <w:rFonts w:asciiTheme="minorHAnsi" w:hAnsiTheme="minorHAnsi" w:cstheme="minorHAnsi"/>
                      <w:color w:val="404040" w:themeColor="text1" w:themeTint="BF"/>
                      <w:sz w:val="20"/>
                      <w:szCs w:val="20"/>
                    </w:rPr>
                    <w:t xml:space="preserve"> group of at least 30 people;</w:t>
                  </w:r>
                </w:p>
                <w:p w14:paraId="0335F901" w14:textId="77777777" w:rsidR="007200FA" w:rsidRPr="00F15805" w:rsidRDefault="007200FA"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sz w:val="20"/>
                      <w:szCs w:val="20"/>
                    </w:rPr>
                    <w:t>Ensuring the pre-school education that meets hygiene standards for 150 people.</w:t>
                  </w:r>
                </w:p>
              </w:tc>
              <w:tc>
                <w:tcPr>
                  <w:tcW w:w="2527" w:type="pct"/>
                </w:tcPr>
                <w:p w14:paraId="489E579B" w14:textId="77777777" w:rsidR="007200FA" w:rsidRDefault="007200FA" w:rsidP="009A2A21">
                  <w:pPr>
                    <w:framePr w:hSpace="180" w:wrap="around" w:vAnchor="text" w:hAnchor="text" w:y="1"/>
                    <w:spacing w:after="0" w:line="240" w:lineRule="auto"/>
                    <w:ind w:left="252"/>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rPr>
                    <w:t>BAD PRACTICES</w:t>
                  </w:r>
                </w:p>
                <w:p w14:paraId="7D93B0A5" w14:textId="77777777" w:rsidR="007200FA" w:rsidRPr="007200FA" w:rsidRDefault="007200FA" w:rsidP="009A2A21">
                  <w:pPr>
                    <w:pStyle w:val="ListParagraph"/>
                    <w:framePr w:hSpace="180" w:wrap="around" w:vAnchor="text" w:hAnchor="text" w:y="1"/>
                    <w:numPr>
                      <w:ilvl w:val="0"/>
                      <w:numId w:val="56"/>
                    </w:numPr>
                    <w:spacing w:after="0" w:line="240" w:lineRule="auto"/>
                    <w:ind w:left="393" w:right="326" w:hanging="141"/>
                    <w:suppressOverlap/>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eastAsia="lt-LT"/>
                    </w:rPr>
                  </w:pPr>
                  <w:r w:rsidRPr="007200FA">
                    <w:rPr>
                      <w:rFonts w:cstheme="minorHAnsi"/>
                      <w:sz w:val="20"/>
                      <w:szCs w:val="20"/>
                    </w:rPr>
                    <w:t xml:space="preserve">5-storey office building </w:t>
                  </w:r>
                  <w:r w:rsidR="00527116">
                    <w:rPr>
                      <w:rFonts w:cstheme="minorHAnsi"/>
                      <w:sz w:val="20"/>
                      <w:szCs w:val="20"/>
                    </w:rPr>
                    <w:t>–</w:t>
                  </w:r>
                  <w:r w:rsidRPr="007200FA">
                    <w:rPr>
                      <w:rFonts w:cstheme="minorHAnsi"/>
                      <w:sz w:val="20"/>
                      <w:szCs w:val="20"/>
                    </w:rPr>
                    <w:t xml:space="preserve"> whether</w:t>
                  </w:r>
                  <w:r w:rsidR="00527116">
                    <w:rPr>
                      <w:rFonts w:cstheme="minorHAnsi"/>
                      <w:sz w:val="20"/>
                      <w:szCs w:val="20"/>
                    </w:rPr>
                    <w:t xml:space="preserve"> </w:t>
                  </w:r>
                  <w:r w:rsidRPr="007200FA">
                    <w:rPr>
                      <w:rFonts w:cstheme="minorHAnsi"/>
                      <w:sz w:val="20"/>
                      <w:szCs w:val="20"/>
                    </w:rPr>
                    <w:t xml:space="preserve">a 5-storey building is the best solution can only be determined after </w:t>
                  </w:r>
                  <w:r w:rsidR="00527116" w:rsidRPr="007200FA">
                    <w:rPr>
                      <w:rFonts w:cstheme="minorHAnsi"/>
                      <w:sz w:val="20"/>
                      <w:szCs w:val="20"/>
                    </w:rPr>
                    <w:t>analyzing</w:t>
                  </w:r>
                  <w:r w:rsidRPr="007200FA">
                    <w:rPr>
                      <w:rFonts w:cstheme="minorHAnsi"/>
                      <w:sz w:val="20"/>
                      <w:szCs w:val="20"/>
                    </w:rPr>
                    <w:t xml:space="preserve"> the </w:t>
                  </w:r>
                  <w:r w:rsidR="005445A8">
                    <w:rPr>
                      <w:rFonts w:cstheme="minorHAnsi"/>
                      <w:sz w:val="20"/>
                      <w:szCs w:val="20"/>
                    </w:rPr>
                    <w:t>options</w:t>
                  </w:r>
                  <w:r w:rsidRPr="007200FA">
                    <w:rPr>
                      <w:rFonts w:cstheme="minorHAnsi"/>
                      <w:sz w:val="20"/>
                      <w:szCs w:val="20"/>
                    </w:rPr>
                    <w:t>;</w:t>
                  </w:r>
                </w:p>
                <w:p w14:paraId="25ECAAE5" w14:textId="77777777" w:rsidR="007200FA" w:rsidRPr="00BF7742" w:rsidRDefault="007200FA" w:rsidP="009A2A21">
                  <w:pPr>
                    <w:pStyle w:val="ListParagraph"/>
                    <w:framePr w:hSpace="180" w:wrap="around" w:vAnchor="text" w:hAnchor="text" w:y="1"/>
                    <w:numPr>
                      <w:ilvl w:val="0"/>
                      <w:numId w:val="56"/>
                    </w:numPr>
                    <w:spacing w:after="0" w:line="240" w:lineRule="auto"/>
                    <w:ind w:left="393" w:right="326" w:hanging="141"/>
                    <w:suppressOverlap/>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eastAsia="lt-LT"/>
                    </w:rPr>
                  </w:pPr>
                  <w:r w:rsidRPr="00BF7742">
                    <w:rPr>
                      <w:rFonts w:cstheme="minorHAnsi"/>
                      <w:sz w:val="20"/>
                      <w:szCs w:val="20"/>
                    </w:rPr>
                    <w:t xml:space="preserve">Update of the information system </w:t>
                  </w:r>
                  <w:r w:rsidR="00527116">
                    <w:rPr>
                      <w:rFonts w:cstheme="minorHAnsi"/>
                      <w:sz w:val="20"/>
                      <w:szCs w:val="20"/>
                    </w:rPr>
                    <w:t>–</w:t>
                  </w:r>
                  <w:r w:rsidRPr="00BF7742">
                    <w:rPr>
                      <w:rFonts w:cstheme="minorHAnsi"/>
                      <w:sz w:val="20"/>
                      <w:szCs w:val="20"/>
                    </w:rPr>
                    <w:t xml:space="preserve"> it</w:t>
                  </w:r>
                  <w:r w:rsidR="00527116">
                    <w:rPr>
                      <w:rFonts w:cstheme="minorHAnsi"/>
                      <w:sz w:val="20"/>
                      <w:szCs w:val="20"/>
                    </w:rPr>
                    <w:t xml:space="preserve"> </w:t>
                  </w:r>
                  <w:r w:rsidRPr="00BF7742">
                    <w:rPr>
                      <w:rFonts w:cstheme="minorHAnsi"/>
                      <w:sz w:val="20"/>
                      <w:szCs w:val="20"/>
                    </w:rPr>
                    <w:t>is not clear what the requirements for the information system are.</w:t>
                  </w:r>
                </w:p>
                <w:p w14:paraId="0364DDE6" w14:textId="77777777" w:rsidR="007200FA" w:rsidRPr="007200FA" w:rsidRDefault="007200FA" w:rsidP="009A2A21">
                  <w:pPr>
                    <w:framePr w:hSpace="180" w:wrap="around" w:vAnchor="text" w:hAnchor="text" w:y="1"/>
                    <w:tabs>
                      <w:tab w:val="left" w:pos="422"/>
                    </w:tabs>
                    <w:spacing w:after="0" w:line="240" w:lineRule="auto"/>
                    <w:ind w:right="573"/>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41"/>
          </w:tbl>
          <w:p w14:paraId="007A023F" w14:textId="77777777" w:rsidR="007200FA" w:rsidRPr="007200FA" w:rsidRDefault="007200FA" w:rsidP="007200FA">
            <w:pPr>
              <w:pStyle w:val="Default"/>
              <w:spacing w:after="18"/>
              <w:ind w:left="-105"/>
              <w:jc w:val="both"/>
              <w:rPr>
                <w:rFonts w:asciiTheme="minorHAnsi" w:hAnsiTheme="minorHAnsi" w:cstheme="minorHAnsi"/>
                <w:iCs/>
                <w:sz w:val="20"/>
                <w:szCs w:val="20"/>
              </w:rPr>
            </w:pPr>
          </w:p>
        </w:tc>
      </w:tr>
      <w:tr w:rsidR="008D58F7" w:rsidRPr="00C0688B" w14:paraId="69C4DB0A" w14:textId="77777777" w:rsidTr="7D097407">
        <w:tc>
          <w:tcPr>
            <w:tcW w:w="2185" w:type="dxa"/>
            <w:shd w:val="clear" w:color="auto" w:fill="auto"/>
          </w:tcPr>
          <w:p w14:paraId="2B2E19B2" w14:textId="77777777" w:rsidR="008D58F7" w:rsidRPr="00C0688B" w:rsidRDefault="008D58F7" w:rsidP="001B6B5F">
            <w:pPr>
              <w:tabs>
                <w:tab w:val="left" w:pos="789"/>
              </w:tabs>
              <w:spacing w:after="0" w:line="240" w:lineRule="auto"/>
              <w:jc w:val="center"/>
              <w:rPr>
                <w:rFonts w:asciiTheme="minorHAnsi" w:hAnsiTheme="minorHAnsi" w:cstheme="minorHAnsi"/>
                <w:sz w:val="20"/>
                <w:szCs w:val="20"/>
              </w:rPr>
            </w:pPr>
          </w:p>
        </w:tc>
        <w:tc>
          <w:tcPr>
            <w:tcW w:w="7453" w:type="dxa"/>
            <w:shd w:val="clear" w:color="auto" w:fill="auto"/>
          </w:tcPr>
          <w:p w14:paraId="229C85C7" w14:textId="77777777" w:rsidR="008D58F7" w:rsidRPr="00C0688B" w:rsidRDefault="008D58F7" w:rsidP="007200FA">
            <w:pPr>
              <w:pStyle w:val="Default"/>
              <w:spacing w:after="18"/>
              <w:jc w:val="both"/>
              <w:rPr>
                <w:rFonts w:asciiTheme="minorHAnsi" w:hAnsiTheme="minorHAnsi" w:cstheme="minorHAnsi"/>
                <w:sz w:val="20"/>
                <w:szCs w:val="20"/>
              </w:rPr>
            </w:pPr>
          </w:p>
        </w:tc>
      </w:tr>
      <w:tr w:rsidR="0084649D" w:rsidRPr="00C0688B" w14:paraId="2B2C3102" w14:textId="77777777" w:rsidTr="7D097407">
        <w:tc>
          <w:tcPr>
            <w:tcW w:w="9638" w:type="dxa"/>
            <w:gridSpan w:val="2"/>
            <w:shd w:val="clear" w:color="auto" w:fill="auto"/>
          </w:tcPr>
          <w:p w14:paraId="4013EDDE" w14:textId="77777777" w:rsidR="0084649D" w:rsidRDefault="00527116" w:rsidP="7D097407">
            <w:pPr>
              <w:pStyle w:val="Default"/>
              <w:spacing w:after="18"/>
              <w:jc w:val="both"/>
              <w:rPr>
                <w:rFonts w:asciiTheme="minorHAnsi" w:hAnsiTheme="minorHAnsi" w:cstheme="minorBidi"/>
                <w:sz w:val="20"/>
                <w:szCs w:val="20"/>
              </w:rPr>
            </w:pPr>
            <w:r>
              <w:rPr>
                <w:rFonts w:asciiTheme="minorHAnsi" w:hAnsiTheme="minorHAnsi" w:cstheme="minorBidi"/>
                <w:sz w:val="20"/>
                <w:szCs w:val="20"/>
              </w:rPr>
              <w:t>T</w:t>
            </w:r>
            <w:r w:rsidR="45CA33B1" w:rsidRPr="7D097407">
              <w:rPr>
                <w:rFonts w:asciiTheme="minorHAnsi" w:hAnsiTheme="minorHAnsi" w:cstheme="minorBidi"/>
                <w:sz w:val="20"/>
                <w:szCs w:val="20"/>
              </w:rPr>
              <w:t>he likely direct and indirect impact of the project, which may also be the outcome sought by the project</w:t>
            </w:r>
            <w:r>
              <w:rPr>
                <w:rFonts w:asciiTheme="minorHAnsi" w:hAnsiTheme="minorHAnsi" w:cstheme="minorBidi"/>
                <w:sz w:val="20"/>
                <w:szCs w:val="20"/>
              </w:rPr>
              <w:t xml:space="preserve"> shall be described</w:t>
            </w:r>
            <w:r w:rsidR="45CA33B1" w:rsidRPr="7D097407">
              <w:rPr>
                <w:rFonts w:asciiTheme="minorHAnsi" w:hAnsiTheme="minorHAnsi" w:cstheme="minorBidi"/>
                <w:sz w:val="20"/>
                <w:szCs w:val="20"/>
              </w:rPr>
              <w:t xml:space="preserve">. Direct impact is understood as impact on direct target groups (consumers, employees, the organisation, etc.), and indirect impact </w:t>
            </w:r>
            <w:r>
              <w:rPr>
                <w:rFonts w:asciiTheme="minorHAnsi" w:hAnsiTheme="minorHAnsi" w:cstheme="minorBidi"/>
                <w:sz w:val="20"/>
                <w:szCs w:val="20"/>
              </w:rPr>
              <w:t>–</w:t>
            </w:r>
            <w:r w:rsidR="45CA33B1" w:rsidRPr="7D097407">
              <w:rPr>
                <w:rFonts w:asciiTheme="minorHAnsi" w:hAnsiTheme="minorHAnsi" w:cstheme="minorBidi"/>
                <w:sz w:val="20"/>
                <w:szCs w:val="20"/>
              </w:rPr>
              <w:t xml:space="preserve"> as</w:t>
            </w:r>
            <w:r>
              <w:rPr>
                <w:rFonts w:asciiTheme="minorHAnsi" w:hAnsiTheme="minorHAnsi" w:cstheme="minorBidi"/>
                <w:sz w:val="20"/>
                <w:szCs w:val="20"/>
              </w:rPr>
              <w:t xml:space="preserve"> </w:t>
            </w:r>
            <w:r w:rsidR="45CA33B1" w:rsidRPr="7D097407">
              <w:rPr>
                <w:rFonts w:asciiTheme="minorHAnsi" w:hAnsiTheme="minorHAnsi" w:cstheme="minorBidi"/>
                <w:sz w:val="20"/>
                <w:szCs w:val="20"/>
              </w:rPr>
              <w:t xml:space="preserve">impact on third parties and external environment. The impact indicator the project aims to achieve, e.g., </w:t>
            </w:r>
            <w:r w:rsidRPr="00527116">
              <w:rPr>
                <w:rFonts w:asciiTheme="minorHAnsi" w:hAnsiTheme="minorHAnsi" w:cstheme="minorBidi"/>
                <w:i/>
                <w:sz w:val="20"/>
                <w:szCs w:val="20"/>
              </w:rPr>
              <w:t xml:space="preserve">reducing the number of drowning by </w:t>
            </w:r>
            <w:r w:rsidR="45CA33B1" w:rsidRPr="00527116">
              <w:rPr>
                <w:rFonts w:asciiTheme="minorHAnsi" w:hAnsiTheme="minorHAnsi" w:cstheme="minorBidi"/>
                <w:i/>
                <w:sz w:val="20"/>
                <w:szCs w:val="20"/>
              </w:rPr>
              <w:t>at least</w:t>
            </w:r>
            <w:r w:rsidR="45CA33B1" w:rsidRPr="7D097407">
              <w:rPr>
                <w:rFonts w:asciiTheme="minorHAnsi" w:hAnsiTheme="minorHAnsi" w:cstheme="minorBidi"/>
                <w:i/>
                <w:sz w:val="20"/>
                <w:szCs w:val="20"/>
              </w:rPr>
              <w:t xml:space="preserve"> 1</w:t>
            </w:r>
            <w:r>
              <w:rPr>
                <w:rFonts w:asciiTheme="minorHAnsi" w:hAnsiTheme="minorHAnsi" w:cstheme="minorBidi"/>
                <w:i/>
                <w:sz w:val="20"/>
                <w:szCs w:val="20"/>
              </w:rPr>
              <w:t xml:space="preserve"> per year</w:t>
            </w:r>
            <w:r w:rsidR="45CA33B1" w:rsidRPr="7D097407">
              <w:rPr>
                <w:rFonts w:asciiTheme="minorHAnsi" w:hAnsiTheme="minorHAnsi" w:cstheme="minorBidi"/>
                <w:i/>
                <w:sz w:val="20"/>
                <w:szCs w:val="20"/>
              </w:rPr>
              <w:t>,</w:t>
            </w:r>
            <w:r>
              <w:rPr>
                <w:rFonts w:asciiTheme="minorHAnsi" w:hAnsiTheme="minorHAnsi" w:cstheme="minorBidi"/>
                <w:i/>
                <w:sz w:val="20"/>
                <w:szCs w:val="20"/>
              </w:rPr>
              <w:t xml:space="preserve"> reducing</w:t>
            </w:r>
            <w:r w:rsidR="45CA33B1" w:rsidRPr="7D097407">
              <w:rPr>
                <w:rFonts w:asciiTheme="minorHAnsi" w:hAnsiTheme="minorHAnsi" w:cstheme="minorBidi"/>
                <w:i/>
                <w:sz w:val="20"/>
                <w:szCs w:val="20"/>
              </w:rPr>
              <w:t xml:space="preserve"> </w:t>
            </w:r>
            <w:r w:rsidRPr="7D097407">
              <w:rPr>
                <w:rFonts w:asciiTheme="minorHAnsi" w:hAnsiTheme="minorHAnsi" w:cstheme="minorBidi"/>
                <w:i/>
                <w:sz w:val="20"/>
                <w:szCs w:val="20"/>
              </w:rPr>
              <w:t xml:space="preserve"> CO</w:t>
            </w:r>
            <w:r w:rsidRPr="7D097407">
              <w:rPr>
                <w:rFonts w:asciiTheme="minorHAnsi" w:hAnsiTheme="minorHAnsi" w:cstheme="minorBidi"/>
                <w:i/>
                <w:sz w:val="20"/>
                <w:szCs w:val="20"/>
                <w:vertAlign w:val="subscript"/>
              </w:rPr>
              <w:t xml:space="preserve">2 </w:t>
            </w:r>
            <w:r w:rsidRPr="7D097407">
              <w:rPr>
                <w:rFonts w:asciiTheme="minorHAnsi" w:hAnsiTheme="minorHAnsi" w:cstheme="minorBidi"/>
                <w:i/>
                <w:sz w:val="20"/>
                <w:szCs w:val="20"/>
              </w:rPr>
              <w:t xml:space="preserve">emissions </w:t>
            </w:r>
            <w:r>
              <w:rPr>
                <w:rFonts w:asciiTheme="minorHAnsi" w:hAnsiTheme="minorHAnsi" w:cstheme="minorBidi"/>
                <w:i/>
                <w:sz w:val="20"/>
                <w:szCs w:val="20"/>
              </w:rPr>
              <w:t>by at least</w:t>
            </w:r>
            <w:r w:rsidR="45CA33B1" w:rsidRPr="7D097407">
              <w:rPr>
                <w:rFonts w:asciiTheme="minorHAnsi" w:hAnsiTheme="minorHAnsi" w:cstheme="minorBidi"/>
                <w:i/>
                <w:sz w:val="20"/>
                <w:szCs w:val="20"/>
              </w:rPr>
              <w:t xml:space="preserve"> 20</w:t>
            </w:r>
            <w:r>
              <w:rPr>
                <w:rFonts w:asciiTheme="minorHAnsi" w:hAnsiTheme="minorHAnsi" w:cstheme="minorBidi"/>
                <w:i/>
                <w:sz w:val="20"/>
                <w:szCs w:val="20"/>
              </w:rPr>
              <w:t xml:space="preserve"> </w:t>
            </w:r>
            <w:r w:rsidR="45CA33B1" w:rsidRPr="7D097407">
              <w:rPr>
                <w:rFonts w:asciiTheme="minorHAnsi" w:hAnsiTheme="minorHAnsi" w:cstheme="minorBidi"/>
                <w:i/>
                <w:sz w:val="20"/>
                <w:szCs w:val="20"/>
              </w:rPr>
              <w:t>%</w:t>
            </w:r>
            <w:r>
              <w:rPr>
                <w:rFonts w:asciiTheme="minorHAnsi" w:hAnsiTheme="minorHAnsi" w:cstheme="minorBidi"/>
                <w:i/>
                <w:sz w:val="20"/>
                <w:szCs w:val="20"/>
              </w:rPr>
              <w:t>, a reducing</w:t>
            </w:r>
            <w:r w:rsidRPr="7D097407">
              <w:rPr>
                <w:rFonts w:asciiTheme="minorHAnsi" w:hAnsiTheme="minorHAnsi" w:cstheme="minorBidi"/>
                <w:i/>
                <w:sz w:val="20"/>
                <w:szCs w:val="20"/>
              </w:rPr>
              <w:t xml:space="preserve"> sick leave for people of working age</w:t>
            </w:r>
            <w:r>
              <w:rPr>
                <w:rFonts w:asciiTheme="minorHAnsi" w:hAnsiTheme="minorHAnsi" w:cstheme="minorBidi"/>
                <w:i/>
                <w:sz w:val="20"/>
                <w:szCs w:val="20"/>
              </w:rPr>
              <w:t xml:space="preserve"> by</w:t>
            </w:r>
            <w:r w:rsidR="45CA33B1" w:rsidRPr="7D097407">
              <w:rPr>
                <w:rFonts w:asciiTheme="minorHAnsi" w:hAnsiTheme="minorHAnsi" w:cstheme="minorBidi"/>
                <w:i/>
                <w:sz w:val="20"/>
                <w:szCs w:val="20"/>
              </w:rPr>
              <w:t xml:space="preserve"> more than 2 days, etc.</w:t>
            </w:r>
          </w:p>
          <w:p w14:paraId="57993251" w14:textId="77777777" w:rsidR="0084649D" w:rsidRPr="00C0688B" w:rsidRDefault="0084649D" w:rsidP="00F6112C">
            <w:pPr>
              <w:pStyle w:val="Default"/>
              <w:spacing w:after="18"/>
              <w:jc w:val="both"/>
              <w:rPr>
                <w:rFonts w:asciiTheme="minorHAnsi" w:hAnsiTheme="minorHAnsi" w:cstheme="minorHAnsi"/>
                <w:b/>
                <w:i/>
                <w:sz w:val="20"/>
                <w:szCs w:val="20"/>
              </w:rPr>
            </w:pPr>
          </w:p>
        </w:tc>
      </w:tr>
      <w:tr w:rsidR="005A53E1" w:rsidRPr="00C0688B" w14:paraId="4179B0CD" w14:textId="77777777" w:rsidTr="7D097407">
        <w:trPr>
          <w:trHeight w:val="999"/>
        </w:trPr>
        <w:tc>
          <w:tcPr>
            <w:tcW w:w="9638" w:type="dxa"/>
            <w:gridSpan w:val="2"/>
            <w:shd w:val="clear" w:color="auto" w:fill="auto"/>
          </w:tcPr>
          <w:p w14:paraId="5960DC90" w14:textId="77777777" w:rsidR="00F30451" w:rsidRDefault="00F30451" w:rsidP="00F30451">
            <w:pPr>
              <w:pStyle w:val="Caption"/>
              <w:keepNext/>
            </w:pPr>
            <w:r>
              <w:t>Table 2.7.</w:t>
            </w:r>
            <w:r w:rsidR="00076ED8" w:rsidRPr="005A53E1">
              <w:rPr>
                <w:rFonts w:asciiTheme="minorHAnsi" w:hAnsiTheme="minorHAnsi" w:cstheme="minorHAnsi"/>
                <w:szCs w:val="20"/>
              </w:rPr>
              <w:t xml:space="preserve"> </w:t>
            </w:r>
            <w:r w:rsidR="007D6666">
              <w:rPr>
                <w:rFonts w:asciiTheme="minorHAnsi" w:hAnsiTheme="minorHAnsi" w:cstheme="minorHAnsi"/>
                <w:szCs w:val="20"/>
              </w:rPr>
              <w:t>Project results</w:t>
            </w:r>
          </w:p>
          <w:tbl>
            <w:tblPr>
              <w:tblStyle w:val="TipTable"/>
              <w:tblW w:w="9534" w:type="dxa"/>
              <w:tblLayout w:type="fixed"/>
              <w:tblLook w:val="04A0" w:firstRow="1" w:lastRow="0" w:firstColumn="1" w:lastColumn="0" w:noHBand="0" w:noVBand="1"/>
            </w:tblPr>
            <w:tblGrid>
              <w:gridCol w:w="580"/>
              <w:gridCol w:w="4136"/>
              <w:gridCol w:w="4818"/>
            </w:tblGrid>
            <w:tr w:rsidR="005A53E1" w:rsidRPr="00AE5EDE" w14:paraId="562FA3C7" w14:textId="77777777" w:rsidTr="005A53E1">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73FA5B0C" w14:textId="77777777" w:rsidR="005A53E1" w:rsidRPr="00AE5EDE" w:rsidRDefault="00C059DB" w:rsidP="009A2A21">
                  <w:pPr>
                    <w:framePr w:hSpace="180" w:wrap="around" w:vAnchor="text" w:hAnchor="text" w:y="1"/>
                    <w:suppressOverlap/>
                    <w:rPr>
                      <w:lang w:val="lt-LT"/>
                    </w:rPr>
                  </w:pPr>
                  <w:r>
                    <w:rPr>
                      <w:noProof/>
                      <w:lang w:val="en-GB"/>
                    </w:rPr>
                    <w:pict w14:anchorId="22BAD25C">
                      <v:shape id="_x0000_s2111" style="position:absolute;left:0;text-align:left;margin-left:6.75pt;margin-top:.65pt;width:14.9pt;height:14.9pt;z-index:251658255;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Zb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BV7tZb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2169" w:type="pct"/>
                </w:tcPr>
                <w:p w14:paraId="6683DA49" w14:textId="77777777" w:rsidR="005A53E1" w:rsidRPr="00C0688B" w:rsidRDefault="005A53E1" w:rsidP="009A2A21">
                  <w:pPr>
                    <w:framePr w:hSpace="180" w:wrap="around" w:vAnchor="text" w:hAnchor="text" w:y="1"/>
                    <w:spacing w:after="0" w:line="240" w:lineRule="auto"/>
                    <w:ind w:left="124" w:hanging="124"/>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rPr>
                    <w:t>BEST PRACTICES</w:t>
                  </w:r>
                </w:p>
                <w:p w14:paraId="6B5A1755" w14:textId="77777777" w:rsidR="005A53E1" w:rsidRPr="005A53E1" w:rsidRDefault="005A53E1"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5A53E1">
                    <w:rPr>
                      <w:rFonts w:asciiTheme="minorHAnsi" w:hAnsiTheme="minorHAnsi" w:cstheme="minorHAnsi"/>
                      <w:color w:val="404040" w:themeColor="text1" w:themeTint="BF"/>
                      <w:sz w:val="20"/>
                      <w:szCs w:val="20"/>
                    </w:rPr>
                    <w:t>An electronic asset declaration system will enable electronic filing of declarations, speed up the review and correction of declarations, reduce the risk of mistakes, and make declaring assets and income more accessible to everyone in Lithuania. The project's minimum target is to reduce the time taken to check a single electronically submitted declaration by at least 40 minutes;</w:t>
                  </w:r>
                </w:p>
                <w:p w14:paraId="7A3DF888" w14:textId="77777777" w:rsidR="005A53E1" w:rsidRPr="005A53E1" w:rsidRDefault="005A53E1" w:rsidP="009A2A21">
                  <w:pPr>
                    <w:pStyle w:val="Default"/>
                    <w:framePr w:hSpace="180" w:wrap="around" w:vAnchor="text" w:hAnchor="text" w:y="1"/>
                    <w:numPr>
                      <w:ilvl w:val="0"/>
                      <w:numId w:val="56"/>
                    </w:numPr>
                    <w:spacing w:after="18"/>
                    <w:ind w:left="124" w:hanging="12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5A53E1">
                    <w:rPr>
                      <w:rFonts w:asciiTheme="minorHAnsi" w:hAnsiTheme="minorHAnsi" w:cstheme="minorHAnsi"/>
                      <w:color w:val="404040" w:themeColor="text1" w:themeTint="BF"/>
                      <w:sz w:val="20"/>
                      <w:szCs w:val="20"/>
                    </w:rPr>
                    <w:t xml:space="preserve">The street lighting project will create a safer environment for road users and local residents. The project's minimum </w:t>
                  </w:r>
                  <w:r w:rsidR="00FA5CDA">
                    <w:rPr>
                      <w:rFonts w:asciiTheme="minorHAnsi" w:hAnsiTheme="minorHAnsi" w:cstheme="minorHAnsi"/>
                      <w:color w:val="404040" w:themeColor="text1" w:themeTint="BF"/>
                      <w:sz w:val="20"/>
                      <w:szCs w:val="20"/>
                    </w:rPr>
                    <w:t>intended results</w:t>
                  </w:r>
                  <w:r w:rsidRPr="005A53E1">
                    <w:rPr>
                      <w:rFonts w:asciiTheme="minorHAnsi" w:hAnsiTheme="minorHAnsi" w:cstheme="minorHAnsi"/>
                      <w:color w:val="404040" w:themeColor="text1" w:themeTint="BF"/>
                      <w:sz w:val="20"/>
                      <w:szCs w:val="20"/>
                    </w:rPr>
                    <w:t xml:space="preserve"> are 35</w:t>
                  </w:r>
                  <w:r w:rsidR="00527116">
                    <w:rPr>
                      <w:rFonts w:asciiTheme="minorHAnsi" w:hAnsiTheme="minorHAnsi" w:cstheme="minorHAnsi"/>
                      <w:color w:val="404040" w:themeColor="text1" w:themeTint="BF"/>
                      <w:sz w:val="20"/>
                      <w:szCs w:val="20"/>
                    </w:rPr>
                    <w:t xml:space="preserve"> </w:t>
                  </w:r>
                  <w:r w:rsidRPr="005A53E1">
                    <w:rPr>
                      <w:rFonts w:asciiTheme="minorHAnsi" w:hAnsiTheme="minorHAnsi" w:cstheme="minorHAnsi"/>
                      <w:color w:val="404040" w:themeColor="text1" w:themeTint="BF"/>
                      <w:sz w:val="20"/>
                      <w:szCs w:val="20"/>
                    </w:rPr>
                    <w:t>% annual electricity savings at the site of the existing infrastructure and a 10</w:t>
                  </w:r>
                  <w:r w:rsidR="00527116">
                    <w:rPr>
                      <w:rFonts w:asciiTheme="minorHAnsi" w:hAnsiTheme="minorHAnsi" w:cstheme="minorHAnsi"/>
                      <w:color w:val="404040" w:themeColor="text1" w:themeTint="BF"/>
                      <w:sz w:val="20"/>
                      <w:szCs w:val="20"/>
                    </w:rPr>
                    <w:t xml:space="preserve"> </w:t>
                  </w:r>
                  <w:r w:rsidRPr="005A53E1">
                    <w:rPr>
                      <w:rFonts w:asciiTheme="minorHAnsi" w:hAnsiTheme="minorHAnsi" w:cstheme="minorHAnsi"/>
                      <w:color w:val="404040" w:themeColor="text1" w:themeTint="BF"/>
                      <w:sz w:val="20"/>
                      <w:szCs w:val="20"/>
                    </w:rPr>
                    <w:t xml:space="preserve">% reduction in the number of serious accidents. </w:t>
                  </w:r>
                </w:p>
                <w:p w14:paraId="367485E6" w14:textId="77777777" w:rsidR="005A53E1" w:rsidRPr="005A53E1" w:rsidRDefault="005A53E1" w:rsidP="009A2A21">
                  <w:pPr>
                    <w:pStyle w:val="Default"/>
                    <w:framePr w:hSpace="180" w:wrap="around" w:vAnchor="text" w:hAnchor="text" w:y="1"/>
                    <w:spacing w:after="18"/>
                    <w:ind w:left="484"/>
                    <w:suppressOverlap/>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p>
              </w:tc>
              <w:tc>
                <w:tcPr>
                  <w:tcW w:w="2527" w:type="pct"/>
                </w:tcPr>
                <w:p w14:paraId="2F419236" w14:textId="77777777" w:rsidR="005A53E1" w:rsidRDefault="005A53E1" w:rsidP="009A2A21">
                  <w:pPr>
                    <w:framePr w:hSpace="180" w:wrap="around" w:vAnchor="text" w:hAnchor="text" w:y="1"/>
                    <w:spacing w:after="0" w:line="240" w:lineRule="auto"/>
                    <w:ind w:left="252"/>
                    <w:suppressOverlap/>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rPr>
                    <w:t>BAD PRACTICES</w:t>
                  </w:r>
                </w:p>
                <w:p w14:paraId="0192EA4D" w14:textId="77777777" w:rsidR="005A53E1" w:rsidRPr="00BF7742" w:rsidRDefault="005A53E1" w:rsidP="009A2A21">
                  <w:pPr>
                    <w:pStyle w:val="ListParagraph"/>
                    <w:framePr w:hSpace="180" w:wrap="around" w:vAnchor="text" w:hAnchor="text" w:y="1"/>
                    <w:numPr>
                      <w:ilvl w:val="0"/>
                      <w:numId w:val="56"/>
                    </w:numPr>
                    <w:spacing w:after="0" w:line="240" w:lineRule="auto"/>
                    <w:ind w:left="393" w:right="326" w:hanging="141"/>
                    <w:suppressOverlap/>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eastAsia="lt-LT"/>
                    </w:rPr>
                  </w:pPr>
                  <w:r w:rsidRPr="00C0688B">
                    <w:rPr>
                      <w:rFonts w:cstheme="minorHAnsi"/>
                      <w:sz w:val="20"/>
                      <w:szCs w:val="20"/>
                    </w:rPr>
                    <w:t xml:space="preserve">The reconstruction of the hospital will create two new doctor posts in the surgical department, which has been assessed as a direct impact of the project on reducing unemployment in Lithuania. This does not take into account the fact that the two posts will be created by redeploying two posts from the traumatology department and that the workload in the latter will be reduced after implementation of the project. Furthermore, it is stated that the targets of the project implementation include the purchase of 104 sets of new equipment, although it will only be possible to determine whether this is the </w:t>
                  </w:r>
                  <w:r w:rsidR="003D6D4A">
                    <w:rPr>
                      <w:rFonts w:cstheme="minorHAnsi"/>
                      <w:sz w:val="20"/>
                      <w:szCs w:val="20"/>
                    </w:rPr>
                    <w:t>attractive</w:t>
                  </w:r>
                  <w:r w:rsidRPr="00C0688B">
                    <w:rPr>
                      <w:rFonts w:cstheme="minorHAnsi"/>
                      <w:sz w:val="20"/>
                      <w:szCs w:val="20"/>
                    </w:rPr>
                    <w:t xml:space="preserve"> </w:t>
                  </w:r>
                  <w:r w:rsidR="005445A8">
                    <w:rPr>
                      <w:rFonts w:cstheme="minorHAnsi"/>
                      <w:sz w:val="20"/>
                      <w:szCs w:val="20"/>
                    </w:rPr>
                    <w:t>option</w:t>
                  </w:r>
                  <w:r w:rsidRPr="00C0688B">
                    <w:rPr>
                      <w:rFonts w:cstheme="minorHAnsi"/>
                      <w:sz w:val="20"/>
                      <w:szCs w:val="20"/>
                    </w:rPr>
                    <w:t xml:space="preserve"> of the project implementation after the analysis of </w:t>
                  </w:r>
                  <w:r w:rsidR="005445A8">
                    <w:rPr>
                      <w:rFonts w:cstheme="minorHAnsi"/>
                      <w:sz w:val="20"/>
                      <w:szCs w:val="20"/>
                    </w:rPr>
                    <w:t>options</w:t>
                  </w:r>
                  <w:r w:rsidRPr="00C0688B">
                    <w:rPr>
                      <w:rFonts w:cstheme="minorHAnsi"/>
                      <w:sz w:val="20"/>
                      <w:szCs w:val="20"/>
                    </w:rPr>
                    <w:t>.</w:t>
                  </w:r>
                </w:p>
                <w:p w14:paraId="7C3346CA" w14:textId="77777777" w:rsidR="005A53E1" w:rsidRPr="007200FA" w:rsidRDefault="005A53E1" w:rsidP="009A2A21">
                  <w:pPr>
                    <w:framePr w:hSpace="180" w:wrap="around" w:vAnchor="text" w:hAnchor="text" w:y="1"/>
                    <w:tabs>
                      <w:tab w:val="left" w:pos="422"/>
                    </w:tabs>
                    <w:spacing w:after="0" w:line="240" w:lineRule="auto"/>
                    <w:ind w:right="573"/>
                    <w:suppressOverlap/>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7CAAD9FD" w14:textId="77777777" w:rsidR="005A53E1" w:rsidRPr="005A53E1" w:rsidRDefault="005A53E1" w:rsidP="005A53E1">
            <w:pPr>
              <w:pStyle w:val="Default"/>
              <w:spacing w:after="18"/>
              <w:jc w:val="both"/>
              <w:rPr>
                <w:rFonts w:asciiTheme="minorHAnsi" w:hAnsiTheme="minorHAnsi" w:cstheme="minorHAnsi"/>
                <w:iCs/>
                <w:sz w:val="20"/>
                <w:szCs w:val="20"/>
              </w:rPr>
            </w:pPr>
          </w:p>
        </w:tc>
      </w:tr>
      <w:tr w:rsidR="008D58F7" w:rsidRPr="00C0688B" w14:paraId="25D3C897" w14:textId="77777777" w:rsidTr="7D097407">
        <w:tc>
          <w:tcPr>
            <w:tcW w:w="2185" w:type="dxa"/>
            <w:shd w:val="clear" w:color="auto" w:fill="auto"/>
          </w:tcPr>
          <w:p w14:paraId="748085E8" w14:textId="77777777" w:rsidR="008D58F7" w:rsidRPr="00C0688B" w:rsidRDefault="008D58F7" w:rsidP="001B6B5F">
            <w:pPr>
              <w:spacing w:after="0" w:line="240" w:lineRule="auto"/>
              <w:jc w:val="center"/>
              <w:rPr>
                <w:rFonts w:asciiTheme="minorHAnsi" w:hAnsiTheme="minorHAnsi" w:cstheme="minorHAnsi"/>
                <w:b/>
                <w:sz w:val="20"/>
                <w:szCs w:val="20"/>
                <w:lang w:eastAsia="lt-LT"/>
              </w:rPr>
            </w:pPr>
          </w:p>
        </w:tc>
        <w:tc>
          <w:tcPr>
            <w:tcW w:w="7453" w:type="dxa"/>
            <w:shd w:val="clear" w:color="auto" w:fill="auto"/>
          </w:tcPr>
          <w:p w14:paraId="019E0288" w14:textId="77777777" w:rsidR="008D58F7" w:rsidRPr="00012A7E" w:rsidRDefault="008D58F7" w:rsidP="00012A7E">
            <w:pPr>
              <w:tabs>
                <w:tab w:val="left" w:pos="789"/>
              </w:tabs>
              <w:spacing w:after="0" w:line="240" w:lineRule="auto"/>
              <w:jc w:val="both"/>
              <w:rPr>
                <w:rFonts w:asciiTheme="minorHAnsi" w:hAnsiTheme="minorHAnsi" w:cstheme="minorHAnsi"/>
                <w:sz w:val="20"/>
                <w:szCs w:val="20"/>
              </w:rPr>
            </w:pPr>
          </w:p>
        </w:tc>
      </w:tr>
      <w:tr w:rsidR="00012A7E" w:rsidRPr="00C0688B" w14:paraId="2C0982B4" w14:textId="77777777" w:rsidTr="7D097407">
        <w:tc>
          <w:tcPr>
            <w:tcW w:w="9638" w:type="dxa"/>
            <w:gridSpan w:val="2"/>
            <w:shd w:val="clear" w:color="auto" w:fill="auto"/>
          </w:tcPr>
          <w:p w14:paraId="48C310A3" w14:textId="77777777" w:rsidR="00012A7E" w:rsidRPr="00C0688B" w:rsidRDefault="00527116" w:rsidP="00012A7E">
            <w:pPr>
              <w:spacing w:after="0" w:line="240" w:lineRule="auto"/>
              <w:jc w:val="both"/>
              <w:rPr>
                <w:rFonts w:asciiTheme="minorHAnsi" w:hAnsiTheme="minorHAnsi" w:cstheme="minorHAnsi"/>
                <w:sz w:val="20"/>
                <w:szCs w:val="20"/>
              </w:rPr>
            </w:pPr>
            <w:r>
              <w:rPr>
                <w:rFonts w:asciiTheme="minorHAnsi" w:hAnsiTheme="minorHAnsi" w:cstheme="minorHAnsi"/>
                <w:sz w:val="20"/>
                <w:szCs w:val="20"/>
              </w:rPr>
              <w:t>After analysis of the project</w:t>
            </w:r>
            <w:r w:rsidR="00012A7E" w:rsidRPr="00C0688B">
              <w:rPr>
                <w:rFonts w:asciiTheme="minorHAnsi" w:hAnsiTheme="minorHAnsi" w:cstheme="minorHAnsi"/>
                <w:sz w:val="20"/>
                <w:szCs w:val="20"/>
              </w:rPr>
              <w:t xml:space="preserve"> content, a brief description of the results of the analysis </w:t>
            </w:r>
            <w:r>
              <w:rPr>
                <w:rFonts w:asciiTheme="minorHAnsi" w:hAnsiTheme="minorHAnsi" w:cstheme="minorHAnsi"/>
                <w:sz w:val="20"/>
                <w:szCs w:val="20"/>
              </w:rPr>
              <w:t>shall be worked out</w:t>
            </w:r>
            <w:r w:rsidR="00012A7E" w:rsidRPr="00C0688B">
              <w:rPr>
                <w:rFonts w:asciiTheme="minorHAnsi" w:hAnsiTheme="minorHAnsi" w:cstheme="minorHAnsi"/>
                <w:sz w:val="20"/>
                <w:szCs w:val="20"/>
              </w:rPr>
              <w:t xml:space="preserve"> (to be included in the </w:t>
            </w:r>
            <w:r>
              <w:rPr>
                <w:rFonts w:asciiTheme="minorHAnsi" w:hAnsiTheme="minorHAnsi" w:cstheme="minorHAnsi"/>
                <w:sz w:val="20"/>
                <w:szCs w:val="20"/>
              </w:rPr>
              <w:t xml:space="preserve">executive summary of the </w:t>
            </w:r>
            <w:r w:rsidR="00012A7E" w:rsidRPr="00C0688B">
              <w:rPr>
                <w:rFonts w:asciiTheme="minorHAnsi" w:hAnsiTheme="minorHAnsi" w:cstheme="minorHAnsi"/>
                <w:sz w:val="20"/>
                <w:szCs w:val="20"/>
              </w:rPr>
              <w:t xml:space="preserve">project </w:t>
            </w:r>
            <w:r>
              <w:rPr>
                <w:rFonts w:asciiTheme="minorHAnsi" w:hAnsiTheme="minorHAnsi" w:cstheme="minorHAnsi"/>
                <w:sz w:val="20"/>
                <w:szCs w:val="20"/>
              </w:rPr>
              <w:t>according to the p</w:t>
            </w:r>
            <w:r w:rsidR="00012A7E" w:rsidRPr="00C0688B">
              <w:rPr>
                <w:rFonts w:asciiTheme="minorHAnsi" w:hAnsiTheme="minorHAnsi" w:cstheme="minorHAnsi"/>
                <w:sz w:val="20"/>
                <w:szCs w:val="20"/>
              </w:rPr>
              <w:t xml:space="preserve">rocedure set out in </w:t>
            </w:r>
            <w:r w:rsidR="00E476E3">
              <w:rPr>
                <w:rFonts w:asciiTheme="minorHAnsi" w:hAnsiTheme="minorHAnsi" w:cstheme="minorHAnsi"/>
                <w:sz w:val="20"/>
                <w:szCs w:val="20"/>
              </w:rPr>
              <w:t>Section</w:t>
            </w:r>
            <w:r w:rsidR="00012A7E" w:rsidRPr="00C0688B">
              <w:rPr>
                <w:rFonts w:asciiTheme="minorHAnsi" w:hAnsiTheme="minorHAnsi" w:cstheme="minorHAnsi"/>
                <w:sz w:val="20"/>
                <w:szCs w:val="20"/>
              </w:rPr>
              <w:t xml:space="preserve"> 7.6 of the Methodology), the essential elements of which include:</w:t>
            </w:r>
          </w:p>
          <w:p w14:paraId="7E622300" w14:textId="77777777" w:rsidR="007826B8" w:rsidRDefault="00527116">
            <w:pPr>
              <w:pStyle w:val="ListParagraph"/>
              <w:numPr>
                <w:ilvl w:val="0"/>
                <w:numId w:val="56"/>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project goal</w:t>
            </w:r>
            <w:r w:rsidR="00012A7E" w:rsidRPr="007826B8">
              <w:rPr>
                <w:rFonts w:asciiTheme="minorHAnsi" w:hAnsiTheme="minorHAnsi" w:cstheme="minorHAnsi"/>
                <w:sz w:val="20"/>
                <w:szCs w:val="20"/>
              </w:rPr>
              <w:t xml:space="preserve">; </w:t>
            </w:r>
          </w:p>
          <w:p w14:paraId="15E5C12C" w14:textId="77777777" w:rsidR="007826B8" w:rsidRDefault="00012A7E">
            <w:pPr>
              <w:pStyle w:val="ListParagraph"/>
              <w:numPr>
                <w:ilvl w:val="0"/>
                <w:numId w:val="56"/>
              </w:numPr>
              <w:spacing w:after="0" w:line="240" w:lineRule="auto"/>
              <w:jc w:val="both"/>
              <w:rPr>
                <w:rFonts w:asciiTheme="minorHAnsi" w:hAnsiTheme="minorHAnsi" w:cstheme="minorHAnsi"/>
                <w:sz w:val="20"/>
                <w:szCs w:val="20"/>
              </w:rPr>
            </w:pPr>
            <w:r w:rsidRPr="007826B8">
              <w:rPr>
                <w:rFonts w:asciiTheme="minorHAnsi" w:hAnsiTheme="minorHAnsi" w:cstheme="minorHAnsi"/>
                <w:sz w:val="20"/>
                <w:szCs w:val="20"/>
              </w:rPr>
              <w:t xml:space="preserve">links </w:t>
            </w:r>
            <w:r w:rsidR="00527116">
              <w:rPr>
                <w:rFonts w:asciiTheme="minorHAnsi" w:hAnsiTheme="minorHAnsi" w:cstheme="minorHAnsi"/>
                <w:sz w:val="20"/>
                <w:szCs w:val="20"/>
              </w:rPr>
              <w:t>to</w:t>
            </w:r>
            <w:r w:rsidRPr="007826B8">
              <w:rPr>
                <w:rFonts w:asciiTheme="minorHAnsi" w:hAnsiTheme="minorHAnsi" w:cstheme="minorHAnsi"/>
                <w:sz w:val="20"/>
                <w:szCs w:val="20"/>
              </w:rPr>
              <w:t xml:space="preserve"> other projects;</w:t>
            </w:r>
          </w:p>
          <w:p w14:paraId="2A30665D" w14:textId="77777777" w:rsidR="007826B8" w:rsidRDefault="00012A7E">
            <w:pPr>
              <w:pStyle w:val="ListParagraph"/>
              <w:numPr>
                <w:ilvl w:val="0"/>
                <w:numId w:val="56"/>
              </w:numPr>
              <w:spacing w:after="0" w:line="240" w:lineRule="auto"/>
              <w:jc w:val="both"/>
              <w:rPr>
                <w:rFonts w:asciiTheme="minorHAnsi" w:hAnsiTheme="minorHAnsi" w:cstheme="minorHAnsi"/>
                <w:sz w:val="20"/>
                <w:szCs w:val="20"/>
              </w:rPr>
            </w:pPr>
            <w:r w:rsidRPr="007826B8">
              <w:rPr>
                <w:rFonts w:asciiTheme="minorHAnsi" w:hAnsiTheme="minorHAnsi" w:cstheme="minorHAnsi"/>
                <w:sz w:val="20"/>
                <w:szCs w:val="20"/>
              </w:rPr>
              <w:lastRenderedPageBreak/>
              <w:t xml:space="preserve">characteristics of target groups and </w:t>
            </w:r>
            <w:r w:rsidR="00527116" w:rsidRPr="007826B8">
              <w:rPr>
                <w:rFonts w:asciiTheme="minorHAnsi" w:hAnsiTheme="minorHAnsi" w:cstheme="minorHAnsi"/>
                <w:sz w:val="20"/>
                <w:szCs w:val="20"/>
              </w:rPr>
              <w:t xml:space="preserve"> project impact</w:t>
            </w:r>
            <w:r w:rsidRPr="007826B8">
              <w:rPr>
                <w:rFonts w:asciiTheme="minorHAnsi" w:hAnsiTheme="minorHAnsi" w:cstheme="minorHAnsi"/>
                <w:sz w:val="20"/>
                <w:szCs w:val="20"/>
              </w:rPr>
              <w:t xml:space="preserve"> limits;</w:t>
            </w:r>
          </w:p>
          <w:p w14:paraId="1DD3CC2A" w14:textId="77777777" w:rsidR="007826B8" w:rsidRDefault="00012A7E">
            <w:pPr>
              <w:pStyle w:val="ListParagraph"/>
              <w:numPr>
                <w:ilvl w:val="0"/>
                <w:numId w:val="56"/>
              </w:numPr>
              <w:spacing w:after="0" w:line="240" w:lineRule="auto"/>
              <w:jc w:val="both"/>
              <w:rPr>
                <w:rFonts w:asciiTheme="minorHAnsi" w:hAnsiTheme="minorHAnsi" w:cstheme="minorHAnsi"/>
                <w:sz w:val="20"/>
                <w:szCs w:val="20"/>
              </w:rPr>
            </w:pPr>
            <w:r w:rsidRPr="007826B8">
              <w:rPr>
                <w:rFonts w:asciiTheme="minorHAnsi" w:hAnsiTheme="minorHAnsi" w:cstheme="minorHAnsi"/>
                <w:sz w:val="20"/>
                <w:szCs w:val="20"/>
              </w:rPr>
              <w:t>description of the project organisation;</w:t>
            </w:r>
          </w:p>
          <w:p w14:paraId="614C1A95" w14:textId="77777777" w:rsidR="007826B8" w:rsidRDefault="00012A7E">
            <w:pPr>
              <w:pStyle w:val="ListParagraph"/>
              <w:numPr>
                <w:ilvl w:val="0"/>
                <w:numId w:val="56"/>
              </w:numPr>
              <w:spacing w:after="0" w:line="240" w:lineRule="auto"/>
              <w:jc w:val="both"/>
              <w:rPr>
                <w:rFonts w:asciiTheme="minorHAnsi" w:hAnsiTheme="minorHAnsi" w:cstheme="minorHAnsi"/>
                <w:sz w:val="20"/>
                <w:szCs w:val="20"/>
              </w:rPr>
            </w:pPr>
            <w:r w:rsidRPr="007826B8">
              <w:rPr>
                <w:rFonts w:asciiTheme="minorHAnsi" w:hAnsiTheme="minorHAnsi" w:cstheme="minorHAnsi"/>
                <w:sz w:val="20"/>
                <w:szCs w:val="20"/>
              </w:rPr>
              <w:t>project</w:t>
            </w:r>
            <w:r w:rsidR="00527116">
              <w:rPr>
                <w:rFonts w:asciiTheme="minorHAnsi" w:hAnsiTheme="minorHAnsi" w:cstheme="minorHAnsi"/>
                <w:sz w:val="20"/>
                <w:szCs w:val="20"/>
              </w:rPr>
              <w:t xml:space="preserve"> objectives</w:t>
            </w:r>
            <w:r w:rsidRPr="007826B8">
              <w:rPr>
                <w:rFonts w:asciiTheme="minorHAnsi" w:hAnsiTheme="minorHAnsi" w:cstheme="minorHAnsi"/>
                <w:sz w:val="20"/>
                <w:szCs w:val="20"/>
              </w:rPr>
              <w:t xml:space="preserve">; </w:t>
            </w:r>
          </w:p>
          <w:p w14:paraId="3FA4B03A" w14:textId="77777777" w:rsidR="00012A7E" w:rsidRPr="007826B8" w:rsidRDefault="005445A8" w:rsidP="005445A8">
            <w:pPr>
              <w:pStyle w:val="ListParagraph"/>
              <w:numPr>
                <w:ilvl w:val="0"/>
                <w:numId w:val="56"/>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target change of output level</w:t>
            </w:r>
            <w:r w:rsidR="00012A7E" w:rsidRPr="007826B8">
              <w:rPr>
                <w:rFonts w:asciiTheme="minorHAnsi" w:hAnsiTheme="minorHAnsi" w:cstheme="minorHAnsi"/>
                <w:sz w:val="20"/>
                <w:szCs w:val="20"/>
              </w:rPr>
              <w:t xml:space="preserve"> and impact.</w:t>
            </w:r>
          </w:p>
        </w:tc>
      </w:tr>
      <w:tr w:rsidR="008D58F7" w:rsidRPr="00C0688B" w14:paraId="2B6E3F3D" w14:textId="77777777" w:rsidTr="7D097407">
        <w:tc>
          <w:tcPr>
            <w:tcW w:w="2185" w:type="dxa"/>
            <w:shd w:val="clear" w:color="auto" w:fill="auto"/>
          </w:tcPr>
          <w:p w14:paraId="03E800DF" w14:textId="77777777" w:rsidR="008D58F7" w:rsidRPr="00C0688B" w:rsidRDefault="008D58F7" w:rsidP="001B6B5F">
            <w:pPr>
              <w:spacing w:after="0" w:line="240" w:lineRule="auto"/>
              <w:rPr>
                <w:rFonts w:asciiTheme="minorHAnsi" w:hAnsiTheme="minorHAnsi" w:cstheme="minorHAnsi"/>
                <w:sz w:val="20"/>
                <w:szCs w:val="20"/>
                <w:lang w:eastAsia="lt-LT"/>
              </w:rPr>
            </w:pPr>
          </w:p>
        </w:tc>
        <w:tc>
          <w:tcPr>
            <w:tcW w:w="7453" w:type="dxa"/>
            <w:shd w:val="clear" w:color="auto" w:fill="auto"/>
          </w:tcPr>
          <w:p w14:paraId="76761771" w14:textId="77777777" w:rsidR="008D58F7" w:rsidRPr="007826B8" w:rsidRDefault="008D58F7" w:rsidP="007826B8">
            <w:pPr>
              <w:spacing w:after="0" w:line="240" w:lineRule="auto"/>
              <w:jc w:val="both"/>
              <w:rPr>
                <w:rFonts w:asciiTheme="minorHAnsi" w:hAnsiTheme="minorHAnsi" w:cstheme="minorHAnsi"/>
                <w:sz w:val="20"/>
                <w:szCs w:val="20"/>
              </w:rPr>
            </w:pPr>
          </w:p>
        </w:tc>
      </w:tr>
      <w:tr w:rsidR="008D58F7" w:rsidRPr="00C0688B" w14:paraId="34186910" w14:textId="77777777" w:rsidTr="7D097407">
        <w:tc>
          <w:tcPr>
            <w:tcW w:w="2185" w:type="dxa"/>
            <w:shd w:val="clear" w:color="auto" w:fill="auto"/>
          </w:tcPr>
          <w:p w14:paraId="3F7CE44C" w14:textId="77777777" w:rsidR="008D58F7" w:rsidRPr="00C0688B" w:rsidRDefault="008D58F7" w:rsidP="001B6B5F">
            <w:pPr>
              <w:spacing w:after="0" w:line="240" w:lineRule="auto"/>
              <w:rPr>
                <w:rFonts w:asciiTheme="minorHAnsi" w:hAnsiTheme="minorHAnsi" w:cstheme="minorHAnsi"/>
                <w:sz w:val="20"/>
                <w:szCs w:val="20"/>
                <w:lang w:eastAsia="lt-LT"/>
              </w:rPr>
            </w:pPr>
          </w:p>
        </w:tc>
        <w:tc>
          <w:tcPr>
            <w:tcW w:w="7453" w:type="dxa"/>
            <w:shd w:val="clear" w:color="auto" w:fill="auto"/>
          </w:tcPr>
          <w:p w14:paraId="354F08FC" w14:textId="77777777" w:rsidR="008D58F7" w:rsidRPr="00C0688B" w:rsidRDefault="008D58F7" w:rsidP="001B6B5F">
            <w:pPr>
              <w:pStyle w:val="Default"/>
              <w:spacing w:after="18"/>
              <w:ind w:firstLine="468"/>
              <w:jc w:val="both"/>
              <w:rPr>
                <w:rFonts w:asciiTheme="minorHAnsi" w:hAnsiTheme="minorHAnsi" w:cstheme="minorHAnsi"/>
                <w:sz w:val="20"/>
                <w:szCs w:val="20"/>
              </w:rPr>
            </w:pPr>
          </w:p>
        </w:tc>
      </w:tr>
    </w:tbl>
    <w:p w14:paraId="27836986" w14:textId="77777777" w:rsidR="00326419" w:rsidRPr="00C0688B" w:rsidRDefault="00326419" w:rsidP="003E71A2">
      <w:pPr>
        <w:rPr>
          <w:rFonts w:asciiTheme="minorHAnsi" w:hAnsiTheme="minorHAnsi" w:cstheme="minorHAnsi"/>
          <w:sz w:val="20"/>
          <w:szCs w:val="20"/>
          <w:lang w:eastAsia="lt-LT"/>
        </w:rPr>
        <w:sectPr w:rsidR="00326419" w:rsidRPr="00C0688B" w:rsidSect="00ED7783">
          <w:headerReference w:type="even" r:id="rId32"/>
          <w:headerReference w:type="default" r:id="rId33"/>
          <w:headerReference w:type="first" r:id="rId34"/>
          <w:pgSz w:w="11906" w:h="16838" w:code="9"/>
          <w:pgMar w:top="1559" w:right="1134" w:bottom="851" w:left="1134" w:header="567" w:footer="567" w:gutter="0"/>
          <w:cols w:space="1296"/>
          <w:docGrid w:linePitch="360"/>
        </w:sectPr>
      </w:pPr>
    </w:p>
    <w:tbl>
      <w:tblPr>
        <w:tblStyle w:val="TableGridLight1"/>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4"/>
        <w:gridCol w:w="1354"/>
        <w:gridCol w:w="7632"/>
        <w:gridCol w:w="30"/>
      </w:tblGrid>
      <w:tr w:rsidR="00DC6CEC" w:rsidRPr="00C0688B" w14:paraId="38C7C1E4" w14:textId="77777777" w:rsidTr="7D097407">
        <w:tc>
          <w:tcPr>
            <w:tcW w:w="9526" w:type="dxa"/>
            <w:gridSpan w:val="4"/>
          </w:tcPr>
          <w:bookmarkStart w:id="42" w:name="Skyrius_3"/>
          <w:p w14:paraId="777403EE" w14:textId="77777777" w:rsidR="00DC6CEC" w:rsidRPr="00C0688B" w:rsidRDefault="00C059DB" w:rsidP="00505B56">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4405DF2C">
                <v:shape id="_x0000_s2212" style="width:116.45pt;height:56.7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478915,0;1478915,569896;738689,720090;4294,567023;0,0" o:connectangles="0,0,0,0,0,0" textboxrect="0,0,1235710,675037"/>
                  <v:textbox style="mso-next-textbox:#_x0000_s2212">
                    <w:txbxContent>
                      <w:p w14:paraId="13694318" w14:textId="77777777" w:rsidR="001B39DA" w:rsidRPr="00505B56" w:rsidRDefault="001B39DA" w:rsidP="00DC6CEC">
                        <w:pPr>
                          <w:pStyle w:val="Heading1"/>
                          <w:spacing w:before="0"/>
                          <w:jc w:val="center"/>
                        </w:pPr>
                        <w:r w:rsidRPr="00505B56">
                          <w:rPr>
                            <w:lang w:bidi="en-GB"/>
                          </w:rPr>
                          <w:t xml:space="preserve">3. </w:t>
                        </w:r>
                        <w:r>
                          <w:rPr>
                            <w:lang w:bidi="en-GB"/>
                          </w:rPr>
                          <w:t>Feasibility and options</w:t>
                        </w:r>
                      </w:p>
                    </w:txbxContent>
                  </v:textbox>
                  <w10:wrap type="none"/>
                  <w10:anchorlock/>
                </v:shape>
              </w:pict>
            </w:r>
            <w:bookmarkEnd w:id="42"/>
          </w:p>
        </w:tc>
      </w:tr>
      <w:tr w:rsidR="00484110" w:rsidRPr="00C0688B" w14:paraId="033D61FE" w14:textId="77777777" w:rsidTr="7D097407">
        <w:trPr>
          <w:trHeight w:val="9421"/>
        </w:trPr>
        <w:tc>
          <w:tcPr>
            <w:tcW w:w="9526" w:type="dxa"/>
            <w:gridSpan w:val="4"/>
          </w:tcPr>
          <w:p w14:paraId="62660831" w14:textId="77777777" w:rsidR="00484110" w:rsidRDefault="00484110" w:rsidP="00484110">
            <w:pPr>
              <w:pStyle w:val="Default"/>
              <w:spacing w:after="18"/>
              <w:jc w:val="both"/>
              <w:rPr>
                <w:rFonts w:asciiTheme="minorHAnsi" w:hAnsiTheme="minorHAnsi" w:cstheme="minorHAnsi"/>
                <w:sz w:val="20"/>
                <w:szCs w:val="20"/>
              </w:rPr>
            </w:pPr>
          </w:p>
          <w:p w14:paraId="7F551AC3" w14:textId="77777777" w:rsidR="00484110" w:rsidRPr="00C0688B" w:rsidRDefault="00484110" w:rsidP="00484110">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5445A8">
              <w:rPr>
                <w:rFonts w:asciiTheme="minorHAnsi" w:hAnsiTheme="minorHAnsi" w:cstheme="minorHAnsi"/>
                <w:sz w:val="20"/>
                <w:szCs w:val="20"/>
                <w:lang w:bidi="en-GB"/>
              </w:rPr>
              <w:t xml:space="preserve">feasibility and option analysis </w:t>
            </w:r>
            <w:r w:rsidRPr="00C0688B">
              <w:rPr>
                <w:rFonts w:asciiTheme="minorHAnsi" w:hAnsiTheme="minorHAnsi" w:cstheme="minorHAnsi"/>
                <w:sz w:val="20"/>
                <w:szCs w:val="20"/>
                <w:lang w:bidi="en-GB"/>
              </w:rPr>
              <w:t xml:space="preserve"> shall be carried out in the following order:</w:t>
            </w:r>
          </w:p>
          <w:p w14:paraId="7EF0984E" w14:textId="77777777" w:rsidR="00B81BDB" w:rsidRDefault="00484110" w:rsidP="00B81BDB">
            <w:pPr>
              <w:pStyle w:val="Default"/>
              <w:spacing w:after="18"/>
              <w:ind w:left="462" w:firstLine="6"/>
              <w:jc w:val="both"/>
              <w:rPr>
                <w:rFonts w:asciiTheme="minorHAnsi" w:hAnsiTheme="minorHAnsi" w:cstheme="minorHAnsi"/>
                <w:sz w:val="20"/>
                <w:szCs w:val="20"/>
              </w:rPr>
            </w:pPr>
            <w:r w:rsidRPr="00484110">
              <w:rPr>
                <w:rFonts w:asciiTheme="minorHAnsi" w:hAnsiTheme="minorHAnsi" w:cstheme="minorHAnsi"/>
                <w:sz w:val="20"/>
                <w:szCs w:val="20"/>
                <w:lang w:bidi="en-GB"/>
              </w:rPr>
              <w:t>1. Description of the current situation in terms of the extent of the problem being assessed (in absolute terms), and assessment of the situation if activities are carried out in a usual manner. This is the starting point for the project implementation.</w:t>
            </w:r>
          </w:p>
          <w:p w14:paraId="6F0FF712" w14:textId="77777777" w:rsidR="00B81BDB" w:rsidRDefault="00484110" w:rsidP="00B81BDB">
            <w:pPr>
              <w:pStyle w:val="Default"/>
              <w:spacing w:after="18"/>
              <w:ind w:left="462" w:firstLine="6"/>
              <w:jc w:val="both"/>
              <w:rPr>
                <w:rFonts w:asciiTheme="minorHAnsi" w:hAnsiTheme="minorHAnsi" w:cstheme="minorHAnsi"/>
                <w:sz w:val="20"/>
                <w:szCs w:val="20"/>
              </w:rPr>
            </w:pPr>
            <w:r w:rsidRPr="00484110">
              <w:rPr>
                <w:rFonts w:asciiTheme="minorHAnsi" w:hAnsiTheme="minorHAnsi" w:cstheme="minorHAnsi"/>
                <w:sz w:val="20"/>
                <w:szCs w:val="20"/>
                <w:lang w:bidi="en-GB"/>
              </w:rPr>
              <w:t xml:space="preserve">2. Identify </w:t>
            </w:r>
            <w:r w:rsidR="00D10A83">
              <w:rPr>
                <w:rFonts w:asciiTheme="minorHAnsi" w:hAnsiTheme="minorHAnsi" w:cstheme="minorHAnsi"/>
                <w:sz w:val="20"/>
                <w:szCs w:val="20"/>
                <w:lang w:bidi="en-GB"/>
              </w:rPr>
              <w:t>potential activities</w:t>
            </w:r>
            <w:r w:rsidRPr="00484110">
              <w:rPr>
                <w:rFonts w:asciiTheme="minorHAnsi" w:hAnsiTheme="minorHAnsi" w:cstheme="minorHAnsi"/>
                <w:sz w:val="20"/>
                <w:szCs w:val="20"/>
                <w:lang w:bidi="en-GB"/>
              </w:rPr>
              <w:t xml:space="preserve"> (sets of activities) to achieve the goal and objectives of the project.</w:t>
            </w:r>
          </w:p>
          <w:p w14:paraId="52866ECA" w14:textId="77777777" w:rsidR="00E10212" w:rsidRDefault="00E10212" w:rsidP="00B81BDB">
            <w:pPr>
              <w:pStyle w:val="Default"/>
              <w:spacing w:after="18"/>
              <w:ind w:left="462" w:firstLine="6"/>
              <w:jc w:val="both"/>
              <w:rPr>
                <w:rFonts w:asciiTheme="minorHAnsi" w:hAnsiTheme="minorHAnsi" w:cstheme="minorHAnsi"/>
                <w:sz w:val="20"/>
                <w:szCs w:val="20"/>
              </w:rPr>
            </w:pPr>
            <w:r>
              <w:rPr>
                <w:rFonts w:asciiTheme="minorHAnsi" w:hAnsiTheme="minorHAnsi" w:cstheme="minorHAnsi"/>
                <w:sz w:val="20"/>
                <w:szCs w:val="20"/>
                <w:lang w:bidi="en-GB"/>
              </w:rPr>
              <w:t xml:space="preserve">3. Form the sets of activities </w:t>
            </w:r>
            <w:r w:rsidR="005445A8">
              <w:rPr>
                <w:rFonts w:asciiTheme="minorHAnsi" w:hAnsiTheme="minorHAnsi" w:cstheme="minorHAnsi"/>
                <w:sz w:val="20"/>
                <w:szCs w:val="20"/>
                <w:lang w:bidi="en-GB"/>
              </w:rPr>
              <w:t>–</w:t>
            </w:r>
            <w:r>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w:t>
            </w:r>
          </w:p>
          <w:p w14:paraId="0A5521F7" w14:textId="77777777" w:rsidR="00484110" w:rsidRPr="00C0688B" w:rsidRDefault="00B81BDB" w:rsidP="00B81BDB">
            <w:pPr>
              <w:pStyle w:val="Default"/>
              <w:spacing w:after="18"/>
              <w:ind w:left="462" w:firstLine="6"/>
              <w:jc w:val="both"/>
              <w:rPr>
                <w:rFonts w:asciiTheme="minorHAnsi" w:hAnsiTheme="minorHAnsi" w:cstheme="minorHAnsi"/>
                <w:sz w:val="20"/>
                <w:szCs w:val="20"/>
              </w:rPr>
            </w:pPr>
            <w:r>
              <w:rPr>
                <w:rFonts w:asciiTheme="minorHAnsi" w:hAnsiTheme="minorHAnsi" w:cstheme="minorHAnsi"/>
                <w:sz w:val="20"/>
                <w:szCs w:val="20"/>
                <w:lang w:bidi="en-GB"/>
              </w:rPr>
              <w:t>3. Choose the analysis method.</w:t>
            </w:r>
          </w:p>
          <w:p w14:paraId="7F04A764" w14:textId="77777777" w:rsidR="00484110" w:rsidRPr="00C0688B" w:rsidRDefault="00484110" w:rsidP="0003761B">
            <w:pPr>
              <w:pStyle w:val="Default"/>
              <w:tabs>
                <w:tab w:val="left" w:pos="973"/>
              </w:tabs>
              <w:spacing w:after="18"/>
              <w:jc w:val="both"/>
              <w:rPr>
                <w:rFonts w:asciiTheme="minorHAnsi" w:hAnsiTheme="minorHAnsi" w:cstheme="minorHAnsi"/>
                <w:sz w:val="20"/>
                <w:szCs w:val="20"/>
              </w:rPr>
            </w:pPr>
          </w:p>
          <w:p w14:paraId="70969D0A" w14:textId="77777777" w:rsidR="00B0516D" w:rsidRDefault="00854F40" w:rsidP="00854F40">
            <w:pPr>
              <w:pStyle w:val="Default"/>
              <w:spacing w:after="18"/>
              <w:jc w:val="both"/>
              <w:rPr>
                <w:rFonts w:asciiTheme="minorHAnsi" w:hAnsiTheme="minorHAnsi" w:cstheme="minorBidi"/>
                <w:sz w:val="20"/>
                <w:szCs w:val="20"/>
              </w:rPr>
            </w:pPr>
            <w:r w:rsidRPr="0B90D9A2">
              <w:rPr>
                <w:rFonts w:asciiTheme="minorHAnsi" w:hAnsiTheme="minorHAnsi" w:cstheme="minorBidi"/>
                <w:sz w:val="20"/>
                <w:szCs w:val="20"/>
                <w:lang w:bidi="en-GB"/>
              </w:rPr>
              <w:t xml:space="preserve">The choice of </w:t>
            </w:r>
            <w:r w:rsidR="00D10A83">
              <w:rPr>
                <w:rFonts w:asciiTheme="minorHAnsi" w:hAnsiTheme="minorHAnsi" w:cstheme="minorBidi"/>
                <w:sz w:val="20"/>
                <w:szCs w:val="20"/>
                <w:lang w:bidi="en-GB"/>
              </w:rPr>
              <w:t>potential activities</w:t>
            </w:r>
            <w:r w:rsidRPr="0B90D9A2">
              <w:rPr>
                <w:rFonts w:asciiTheme="minorHAnsi" w:hAnsiTheme="minorHAnsi" w:cstheme="minorBidi"/>
                <w:sz w:val="20"/>
                <w:szCs w:val="20"/>
                <w:lang w:bidi="en-GB"/>
              </w:rPr>
              <w:t xml:space="preserve"> to achieve the objectives of the IP depends both on the analysis carried out in the preparation of the IP and on the analysis carried out in the higher-level planning documents </w:t>
            </w:r>
            <w:r w:rsidR="00B004B0">
              <w:rPr>
                <w:rFonts w:asciiTheme="minorHAnsi" w:hAnsiTheme="minorHAnsi" w:cstheme="minorBidi"/>
                <w:sz w:val="20"/>
                <w:szCs w:val="20"/>
                <w:lang w:bidi="en-GB"/>
              </w:rPr>
              <w:t>–</w:t>
            </w:r>
            <w:r w:rsidRPr="0B90D9A2">
              <w:rPr>
                <w:rFonts w:asciiTheme="minorHAnsi" w:hAnsiTheme="minorHAnsi" w:cstheme="minorBidi"/>
                <w:sz w:val="20"/>
                <w:szCs w:val="20"/>
                <w:lang w:bidi="en-GB"/>
              </w:rPr>
              <w:t xml:space="preserve"> the</w:t>
            </w:r>
            <w:r w:rsidR="00B004B0">
              <w:rPr>
                <w:rFonts w:asciiTheme="minorHAnsi" w:hAnsiTheme="minorHAnsi" w:cstheme="minorBidi"/>
                <w:sz w:val="20"/>
                <w:szCs w:val="20"/>
                <w:lang w:bidi="en-GB"/>
              </w:rPr>
              <w:t xml:space="preserve"> </w:t>
            </w:r>
            <w:r w:rsidRPr="0B90D9A2">
              <w:rPr>
                <w:rFonts w:asciiTheme="minorHAnsi" w:hAnsiTheme="minorHAnsi" w:cstheme="minorBidi"/>
                <w:sz w:val="20"/>
                <w:szCs w:val="20"/>
                <w:lang w:bidi="en-GB"/>
              </w:rPr>
              <w:t>development programme and the progress measure (or</w:t>
            </w:r>
            <w:r w:rsidR="00EC1C02">
              <w:rPr>
                <w:lang w:bidi="en-GB"/>
              </w:rPr>
              <w:t xml:space="preserve"> </w:t>
            </w:r>
            <w:r w:rsidR="00EC1C02" w:rsidRPr="0B90D9A2">
              <w:rPr>
                <w:rFonts w:asciiTheme="minorHAnsi" w:hAnsiTheme="minorHAnsi" w:cstheme="minorBidi"/>
                <w:sz w:val="20"/>
                <w:szCs w:val="20"/>
                <w:lang w:bidi="en-GB"/>
              </w:rPr>
              <w:t xml:space="preserve">regional planning documents in the case of regional interventions). If no strategic analysis has been carried out in the preparation of the progress measure (or regional planning documents), the IP </w:t>
            </w:r>
            <w:r w:rsidR="00B004B0">
              <w:rPr>
                <w:rFonts w:asciiTheme="minorHAnsi" w:hAnsiTheme="minorHAnsi" w:cstheme="minorBidi"/>
                <w:sz w:val="20"/>
                <w:szCs w:val="20"/>
                <w:lang w:bidi="en-GB"/>
              </w:rPr>
              <w:t>shall</w:t>
            </w:r>
            <w:r w:rsidR="00EC1C02" w:rsidRPr="0B90D9A2">
              <w:rPr>
                <w:rFonts w:asciiTheme="minorHAnsi" w:hAnsiTheme="minorHAnsi" w:cstheme="minorBidi"/>
                <w:sz w:val="20"/>
                <w:szCs w:val="20"/>
                <w:lang w:bidi="en-GB"/>
              </w:rPr>
              <w:t xml:space="preserve"> examine both the strategic level and the technical options for implementing the IP in the most beneficial or efficient way for society. Conversely, if strategic </w:t>
            </w:r>
            <w:r w:rsidR="005445A8">
              <w:rPr>
                <w:rFonts w:asciiTheme="minorHAnsi" w:hAnsiTheme="minorHAnsi" w:cstheme="minorBidi"/>
                <w:sz w:val="20"/>
                <w:szCs w:val="20"/>
                <w:lang w:bidi="en-GB"/>
              </w:rPr>
              <w:t>options</w:t>
            </w:r>
            <w:r w:rsidR="00EC1C02" w:rsidRPr="0B90D9A2">
              <w:rPr>
                <w:rFonts w:asciiTheme="minorHAnsi" w:hAnsiTheme="minorHAnsi" w:cstheme="minorBidi"/>
                <w:sz w:val="20"/>
                <w:szCs w:val="20"/>
                <w:lang w:bidi="en-GB"/>
              </w:rPr>
              <w:t xml:space="preserve"> have already been examined in the preparation of the progress measure (or regional planning documents), the IP </w:t>
            </w:r>
            <w:r w:rsidR="00B004B0">
              <w:rPr>
                <w:rFonts w:asciiTheme="minorHAnsi" w:hAnsiTheme="minorHAnsi" w:cstheme="minorBidi"/>
                <w:sz w:val="20"/>
                <w:szCs w:val="20"/>
                <w:lang w:bidi="en-GB"/>
              </w:rPr>
              <w:t xml:space="preserve">shall </w:t>
            </w:r>
            <w:r w:rsidR="00EC1C02" w:rsidRPr="0B90D9A2">
              <w:rPr>
                <w:rFonts w:asciiTheme="minorHAnsi" w:hAnsiTheme="minorHAnsi" w:cstheme="minorBidi"/>
                <w:sz w:val="20"/>
                <w:szCs w:val="20"/>
                <w:lang w:bidi="en-GB"/>
              </w:rPr>
              <w:t>examine</w:t>
            </w:r>
            <w:r w:rsidR="00B004B0">
              <w:rPr>
                <w:rFonts w:asciiTheme="minorHAnsi" w:hAnsiTheme="minorHAnsi" w:cstheme="minorBidi"/>
                <w:sz w:val="20"/>
                <w:szCs w:val="20"/>
                <w:lang w:bidi="en-GB"/>
              </w:rPr>
              <w:t xml:space="preserve"> </w:t>
            </w:r>
            <w:r w:rsidR="00EC1C02" w:rsidRPr="0B90D9A2">
              <w:rPr>
                <w:rFonts w:asciiTheme="minorHAnsi" w:hAnsiTheme="minorHAnsi" w:cstheme="minorBidi"/>
                <w:sz w:val="20"/>
                <w:szCs w:val="20"/>
                <w:lang w:bidi="en-GB"/>
              </w:rPr>
              <w:t xml:space="preserve">the technical </w:t>
            </w:r>
            <w:r w:rsidR="005445A8">
              <w:rPr>
                <w:rFonts w:asciiTheme="minorHAnsi" w:hAnsiTheme="minorHAnsi" w:cstheme="minorBidi"/>
                <w:sz w:val="20"/>
                <w:szCs w:val="20"/>
                <w:lang w:bidi="en-GB"/>
              </w:rPr>
              <w:t>options</w:t>
            </w:r>
            <w:r w:rsidR="00EC1C02" w:rsidRPr="0B90D9A2">
              <w:rPr>
                <w:rFonts w:asciiTheme="minorHAnsi" w:hAnsiTheme="minorHAnsi" w:cstheme="minorBidi"/>
                <w:sz w:val="20"/>
                <w:szCs w:val="20"/>
                <w:lang w:bidi="en-GB"/>
              </w:rPr>
              <w:t xml:space="preserve"> for implementing the project. In any case, the IP analysis carried out should be a continuation of the analysis carried out in the higher-level planning documents.</w:t>
            </w:r>
          </w:p>
          <w:p w14:paraId="5D137042" w14:textId="77777777" w:rsidR="00854F40" w:rsidRPr="00B0516D" w:rsidRDefault="00854F40" w:rsidP="00854F40">
            <w:pPr>
              <w:pStyle w:val="Default"/>
              <w:spacing w:after="18"/>
              <w:jc w:val="both"/>
              <w:rPr>
                <w:rFonts w:asciiTheme="minorHAnsi" w:hAnsiTheme="minorHAnsi" w:cstheme="minorHAnsi"/>
                <w:sz w:val="20"/>
                <w:szCs w:val="20"/>
              </w:rPr>
            </w:pPr>
          </w:p>
          <w:p w14:paraId="4DC675E8" w14:textId="77777777" w:rsidR="00B80C68" w:rsidRDefault="0083673B" w:rsidP="00B0516D">
            <w:pPr>
              <w:pStyle w:val="Default"/>
              <w:spacing w:after="18"/>
              <w:jc w:val="both"/>
              <w:rPr>
                <w:rFonts w:asciiTheme="minorHAnsi" w:hAnsiTheme="minorHAnsi" w:cstheme="minorBidi"/>
                <w:sz w:val="20"/>
                <w:szCs w:val="20"/>
              </w:rPr>
            </w:pPr>
            <w:r w:rsidRPr="545B5B67">
              <w:rPr>
                <w:rFonts w:asciiTheme="minorHAnsi" w:hAnsiTheme="minorHAnsi" w:cstheme="minorBidi"/>
                <w:sz w:val="20"/>
                <w:szCs w:val="20"/>
                <w:lang w:bidi="en-GB"/>
              </w:rPr>
              <w:t xml:space="preserve">The choice of </w:t>
            </w:r>
            <w:r w:rsidR="00D10A83">
              <w:rPr>
                <w:rFonts w:asciiTheme="minorHAnsi" w:hAnsiTheme="minorHAnsi" w:cstheme="minorBidi"/>
                <w:sz w:val="20"/>
                <w:szCs w:val="20"/>
                <w:lang w:bidi="en-GB"/>
              </w:rPr>
              <w:t>potential activities</w:t>
            </w:r>
            <w:r w:rsidRPr="545B5B67">
              <w:rPr>
                <w:rFonts w:asciiTheme="minorHAnsi" w:hAnsiTheme="minorHAnsi" w:cstheme="minorBidi"/>
                <w:sz w:val="20"/>
                <w:szCs w:val="20"/>
                <w:lang w:bidi="en-GB"/>
              </w:rPr>
              <w:t xml:space="preserve"> </w:t>
            </w:r>
            <w:r w:rsidR="00B004B0">
              <w:rPr>
                <w:rFonts w:asciiTheme="minorHAnsi" w:hAnsiTheme="minorHAnsi" w:cstheme="minorBidi"/>
                <w:sz w:val="20"/>
                <w:szCs w:val="20"/>
                <w:lang w:bidi="en-GB"/>
              </w:rPr>
              <w:t xml:space="preserve">shall depend on </w:t>
            </w:r>
            <w:r w:rsidRPr="545B5B67">
              <w:rPr>
                <w:rFonts w:asciiTheme="minorHAnsi" w:hAnsiTheme="minorHAnsi" w:cstheme="minorBidi"/>
                <w:sz w:val="20"/>
                <w:szCs w:val="20"/>
                <w:lang w:bidi="en-GB"/>
              </w:rPr>
              <w:t xml:space="preserve">the level of analysis: territorial (e.g., municipality or functional area), the scope of the problem (e.g., quality of educational content), etc. As part of preparation of the IP, it is important to consider that the higher the level of analysis, the better the quality of the service analysis and the choice of </w:t>
            </w:r>
            <w:r w:rsidR="00D10A83">
              <w:rPr>
                <w:rFonts w:asciiTheme="minorHAnsi" w:hAnsiTheme="minorHAnsi" w:cstheme="minorBidi"/>
                <w:sz w:val="20"/>
                <w:szCs w:val="20"/>
                <w:lang w:bidi="en-GB"/>
              </w:rPr>
              <w:t>potential activities</w:t>
            </w:r>
            <w:r w:rsidRPr="545B5B67">
              <w:rPr>
                <w:rFonts w:asciiTheme="minorHAnsi" w:hAnsiTheme="minorHAnsi" w:cstheme="minorBidi"/>
                <w:sz w:val="20"/>
                <w:szCs w:val="20"/>
                <w:lang w:bidi="en-GB"/>
              </w:rPr>
              <w:t xml:space="preserve"> to address the causes of the problem. </w:t>
            </w:r>
          </w:p>
          <w:p w14:paraId="51A62EA1" w14:textId="77777777" w:rsidR="00B80C68" w:rsidRDefault="00B80C68" w:rsidP="00B81BDB">
            <w:pPr>
              <w:pStyle w:val="Default"/>
              <w:spacing w:after="18"/>
              <w:jc w:val="both"/>
              <w:rPr>
                <w:rFonts w:asciiTheme="minorHAnsi" w:hAnsiTheme="minorHAnsi" w:cstheme="minorHAnsi"/>
                <w:sz w:val="20"/>
                <w:szCs w:val="20"/>
              </w:rPr>
            </w:pPr>
          </w:p>
          <w:p w14:paraId="6F57BF29" w14:textId="77777777" w:rsidR="00EF24DF" w:rsidRDefault="00B004B0" w:rsidP="00B81BDB">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The feasibility and options</w:t>
            </w:r>
            <w:r w:rsidRPr="00484110">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of implementation of the </w:t>
            </w:r>
            <w:r w:rsidR="00484110" w:rsidRPr="00484110">
              <w:rPr>
                <w:rFonts w:asciiTheme="minorHAnsi" w:hAnsiTheme="minorHAnsi" w:cstheme="minorHAnsi"/>
                <w:sz w:val="20"/>
                <w:szCs w:val="20"/>
                <w:lang w:bidi="en-GB"/>
              </w:rPr>
              <w:t>PPP projects</w:t>
            </w:r>
            <w:r>
              <w:rPr>
                <w:rFonts w:asciiTheme="minorHAnsi" w:hAnsiTheme="minorHAnsi" w:cstheme="minorHAnsi"/>
                <w:sz w:val="20"/>
                <w:szCs w:val="20"/>
                <w:lang w:bidi="en-GB"/>
              </w:rPr>
              <w:t xml:space="preserve"> shall be conceived</w:t>
            </w:r>
            <w:r w:rsidR="00484110" w:rsidRPr="00484110">
              <w:rPr>
                <w:rFonts w:asciiTheme="minorHAnsi" w:hAnsiTheme="minorHAnsi" w:cstheme="minorHAnsi"/>
                <w:sz w:val="20"/>
                <w:szCs w:val="20"/>
                <w:lang w:bidi="en-GB"/>
              </w:rPr>
              <w:t xml:space="preserve"> in the same way as </w:t>
            </w:r>
            <w:r>
              <w:rPr>
                <w:rFonts w:asciiTheme="minorHAnsi" w:hAnsiTheme="minorHAnsi" w:cstheme="minorHAnsi"/>
                <w:sz w:val="20"/>
                <w:szCs w:val="20"/>
                <w:lang w:bidi="en-GB"/>
              </w:rPr>
              <w:t xml:space="preserve">of the </w:t>
            </w:r>
            <w:r w:rsidR="00484110" w:rsidRPr="00484110">
              <w:rPr>
                <w:rFonts w:asciiTheme="minorHAnsi" w:hAnsiTheme="minorHAnsi" w:cstheme="minorHAnsi"/>
                <w:sz w:val="20"/>
                <w:szCs w:val="20"/>
                <w:lang w:bidi="en-GB"/>
              </w:rPr>
              <w:t xml:space="preserve">conventional IP: by looking at what </w:t>
            </w:r>
            <w:r w:rsidR="005445A8">
              <w:rPr>
                <w:rFonts w:asciiTheme="minorHAnsi" w:hAnsiTheme="minorHAnsi" w:cstheme="minorHAnsi"/>
                <w:sz w:val="20"/>
                <w:szCs w:val="20"/>
                <w:lang w:bidi="en-GB"/>
              </w:rPr>
              <w:t>options</w:t>
            </w:r>
            <w:r w:rsidR="00484110" w:rsidRPr="00484110">
              <w:rPr>
                <w:rFonts w:asciiTheme="minorHAnsi" w:hAnsiTheme="minorHAnsi" w:cstheme="minorHAnsi"/>
                <w:sz w:val="20"/>
                <w:szCs w:val="20"/>
                <w:lang w:bidi="en-GB"/>
              </w:rPr>
              <w:t xml:space="preserve"> are available to achieve the project</w:t>
            </w:r>
            <w:r w:rsidR="001A5145">
              <w:rPr>
                <w:rFonts w:asciiTheme="minorHAnsi" w:hAnsiTheme="minorHAnsi" w:cstheme="minorHAnsi"/>
                <w:sz w:val="20"/>
                <w:szCs w:val="20"/>
                <w:lang w:bidi="en-GB"/>
              </w:rPr>
              <w:t xml:space="preserve"> goals</w:t>
            </w:r>
            <w:r w:rsidR="00484110" w:rsidRPr="00484110">
              <w:rPr>
                <w:rFonts w:asciiTheme="minorHAnsi" w:hAnsiTheme="minorHAnsi" w:cstheme="minorHAnsi"/>
                <w:sz w:val="20"/>
                <w:szCs w:val="20"/>
                <w:lang w:bidi="en-GB"/>
              </w:rPr>
              <w:t>, and which</w:t>
            </w:r>
            <w:r w:rsidR="001A5145">
              <w:rPr>
                <w:rFonts w:asciiTheme="minorHAnsi" w:hAnsiTheme="minorHAnsi" w:cstheme="minorHAnsi"/>
                <w:sz w:val="20"/>
                <w:szCs w:val="20"/>
                <w:lang w:bidi="en-GB"/>
              </w:rPr>
              <w:t xml:space="preserve"> of the options is</w:t>
            </w:r>
            <w:r w:rsidR="00484110" w:rsidRPr="00484110">
              <w:rPr>
                <w:rFonts w:asciiTheme="minorHAnsi" w:hAnsiTheme="minorHAnsi" w:cstheme="minorHAnsi"/>
                <w:sz w:val="20"/>
                <w:szCs w:val="20"/>
                <w:lang w:bidi="en-GB"/>
              </w:rPr>
              <w:t xml:space="preserve"> </w:t>
            </w:r>
            <w:r w:rsidR="003D6D4A">
              <w:rPr>
                <w:rFonts w:asciiTheme="minorHAnsi" w:hAnsiTheme="minorHAnsi" w:cstheme="minorHAnsi"/>
                <w:sz w:val="20"/>
                <w:szCs w:val="20"/>
                <w:lang w:bidi="en-GB"/>
              </w:rPr>
              <w:t>attractive</w:t>
            </w:r>
            <w:r w:rsidR="001A5145">
              <w:rPr>
                <w:rFonts w:asciiTheme="minorHAnsi" w:hAnsiTheme="minorHAnsi" w:cstheme="minorHAnsi"/>
                <w:sz w:val="20"/>
                <w:szCs w:val="20"/>
                <w:lang w:bidi="en-GB"/>
              </w:rPr>
              <w:t>.</w:t>
            </w:r>
            <w:r w:rsidR="00484110" w:rsidRPr="00484110">
              <w:rPr>
                <w:rFonts w:asciiTheme="minorHAnsi" w:hAnsiTheme="minorHAnsi" w:cstheme="minorHAnsi"/>
                <w:sz w:val="20"/>
                <w:szCs w:val="20"/>
                <w:lang w:bidi="en-GB"/>
              </w:rPr>
              <w:t xml:space="preserve"> Common mistakes in the design of PPP project implementation options</w:t>
            </w:r>
            <w:r w:rsidR="001A5145">
              <w:rPr>
                <w:rFonts w:asciiTheme="minorHAnsi" w:hAnsiTheme="minorHAnsi" w:cstheme="minorHAnsi"/>
                <w:sz w:val="20"/>
                <w:szCs w:val="20"/>
                <w:lang w:bidi="en-GB"/>
              </w:rPr>
              <w:t xml:space="preserve"> are</w:t>
            </w:r>
            <w:r w:rsidR="00484110" w:rsidRPr="00484110">
              <w:rPr>
                <w:rFonts w:asciiTheme="minorHAnsi" w:hAnsiTheme="minorHAnsi" w:cstheme="minorHAnsi"/>
                <w:sz w:val="20"/>
                <w:szCs w:val="20"/>
                <w:lang w:bidi="en-GB"/>
              </w:rPr>
              <w:t>:</w:t>
            </w:r>
          </w:p>
          <w:p w14:paraId="144D7E95" w14:textId="77777777" w:rsidR="00AF7290" w:rsidRDefault="0086450E" w:rsidP="7D097407">
            <w:pPr>
              <w:pStyle w:val="Default"/>
              <w:numPr>
                <w:ilvl w:val="0"/>
                <w:numId w:val="56"/>
              </w:numPr>
              <w:spacing w:after="18"/>
              <w:jc w:val="both"/>
              <w:rPr>
                <w:rFonts w:asciiTheme="minorHAnsi" w:hAnsiTheme="minorHAnsi" w:cstheme="minorBidi"/>
                <w:sz w:val="20"/>
                <w:szCs w:val="20"/>
              </w:rPr>
            </w:pPr>
            <w:r>
              <w:rPr>
                <w:rFonts w:asciiTheme="minorHAnsi" w:hAnsiTheme="minorHAnsi" w:cstheme="minorBidi"/>
                <w:sz w:val="20"/>
                <w:szCs w:val="20"/>
                <w:lang w:bidi="en-GB"/>
              </w:rPr>
              <w:t>The benchmarking</w:t>
            </w:r>
            <w:r w:rsidR="001A5145">
              <w:rPr>
                <w:rFonts w:asciiTheme="minorHAnsi" w:hAnsiTheme="minorHAnsi" w:cstheme="minorBidi"/>
                <w:sz w:val="20"/>
                <w:szCs w:val="20"/>
                <w:lang w:bidi="en-GB"/>
              </w:rPr>
              <w:t xml:space="preserve"> of</w:t>
            </w:r>
            <w:r w:rsidR="03FBEAE3" w:rsidRPr="7D097407">
              <w:rPr>
                <w:rFonts w:asciiTheme="minorHAnsi" w:hAnsiTheme="minorHAnsi" w:cstheme="minorBidi"/>
                <w:sz w:val="20"/>
                <w:szCs w:val="20"/>
                <w:lang w:bidi="en-GB"/>
              </w:rPr>
              <w:t xml:space="preserve"> one solution whe</w:t>
            </w:r>
            <w:r>
              <w:rPr>
                <w:rFonts w:asciiTheme="minorHAnsi" w:hAnsiTheme="minorHAnsi" w:cstheme="minorBidi"/>
                <w:sz w:val="20"/>
                <w:szCs w:val="20"/>
                <w:lang w:bidi="en-GB"/>
              </w:rPr>
              <w:t>n</w:t>
            </w:r>
            <w:r w:rsidR="03FBEAE3" w:rsidRPr="7D097407">
              <w:rPr>
                <w:rFonts w:asciiTheme="minorHAnsi" w:hAnsiTheme="minorHAnsi" w:cstheme="minorBidi"/>
                <w:sz w:val="20"/>
                <w:szCs w:val="20"/>
                <w:lang w:bidi="en-GB"/>
              </w:rPr>
              <w:t xml:space="preserve"> the </w:t>
            </w:r>
            <w:r w:rsidR="005445A8">
              <w:rPr>
                <w:rFonts w:asciiTheme="minorHAnsi" w:hAnsiTheme="minorHAnsi" w:cstheme="minorBidi"/>
                <w:sz w:val="20"/>
                <w:szCs w:val="20"/>
                <w:lang w:bidi="en-GB"/>
              </w:rPr>
              <w:t>option</w:t>
            </w:r>
            <w:r w:rsidR="03FBEAE3" w:rsidRPr="7D097407">
              <w:rPr>
                <w:rFonts w:asciiTheme="minorHAnsi" w:hAnsiTheme="minorHAnsi" w:cstheme="minorBidi"/>
                <w:sz w:val="20"/>
                <w:szCs w:val="20"/>
                <w:lang w:bidi="en-GB"/>
              </w:rPr>
              <w:t xml:space="preserve"> is implemented in the public sector with a completely different </w:t>
            </w:r>
            <w:r w:rsidR="005445A8">
              <w:rPr>
                <w:rFonts w:asciiTheme="minorHAnsi" w:hAnsiTheme="minorHAnsi" w:cstheme="minorBidi"/>
                <w:sz w:val="20"/>
                <w:szCs w:val="20"/>
                <w:lang w:bidi="en-GB"/>
              </w:rPr>
              <w:t>option</w:t>
            </w:r>
            <w:r w:rsidR="03FBEAE3" w:rsidRPr="7D097407">
              <w:rPr>
                <w:rFonts w:asciiTheme="minorHAnsi" w:hAnsiTheme="minorHAnsi" w:cstheme="minorBidi"/>
                <w:sz w:val="20"/>
                <w:szCs w:val="20"/>
                <w:lang w:bidi="en-GB"/>
              </w:rPr>
              <w:t xml:space="preserve"> when the project is implemented by a private partner. Irrespective of whether a PPP project is being developed, the analysis of </w:t>
            </w:r>
            <w:r w:rsidR="005445A8">
              <w:rPr>
                <w:rFonts w:asciiTheme="minorHAnsi" w:hAnsiTheme="minorHAnsi" w:cstheme="minorBidi"/>
                <w:sz w:val="20"/>
                <w:szCs w:val="20"/>
                <w:lang w:bidi="en-GB"/>
              </w:rPr>
              <w:t>options</w:t>
            </w:r>
            <w:r w:rsidR="03FBEAE3" w:rsidRPr="7D097407">
              <w:rPr>
                <w:rFonts w:asciiTheme="minorHAnsi" w:hAnsiTheme="minorHAnsi" w:cstheme="minorBidi"/>
                <w:sz w:val="20"/>
                <w:szCs w:val="20"/>
                <w:lang w:bidi="en-GB"/>
              </w:rPr>
              <w:t xml:space="preserve"> should be carried out from the perspective of the project organisation pursuing the project goal. The </w:t>
            </w:r>
            <w:r w:rsidR="001A5145">
              <w:rPr>
                <w:rFonts w:asciiTheme="minorHAnsi" w:hAnsiTheme="minorHAnsi" w:cstheme="minorBidi"/>
                <w:sz w:val="20"/>
                <w:szCs w:val="20"/>
                <w:lang w:bidi="en-GB"/>
              </w:rPr>
              <w:t xml:space="preserve">analysis of feasibility and options carried out in the </w:t>
            </w:r>
            <w:r w:rsidR="03FBEAE3" w:rsidRPr="7D097407">
              <w:rPr>
                <w:rFonts w:asciiTheme="minorHAnsi" w:hAnsiTheme="minorHAnsi" w:cstheme="minorBidi"/>
                <w:sz w:val="20"/>
                <w:szCs w:val="20"/>
                <w:lang w:bidi="en-GB"/>
              </w:rPr>
              <w:t xml:space="preserve">IP is designed to identify the </w:t>
            </w:r>
            <w:r>
              <w:rPr>
                <w:rFonts w:asciiTheme="minorHAnsi" w:hAnsiTheme="minorHAnsi" w:cstheme="minorBidi"/>
                <w:sz w:val="20"/>
                <w:szCs w:val="20"/>
                <w:lang w:bidi="en-GB"/>
              </w:rPr>
              <w:t xml:space="preserve">problem solution most </w:t>
            </w:r>
            <w:r w:rsidR="03FBEAE3" w:rsidRPr="7D097407">
              <w:rPr>
                <w:rFonts w:asciiTheme="minorHAnsi" w:hAnsiTheme="minorHAnsi" w:cstheme="minorBidi"/>
                <w:sz w:val="20"/>
                <w:szCs w:val="20"/>
                <w:lang w:bidi="en-GB"/>
              </w:rPr>
              <w:t xml:space="preserve">appropriate for the public sector, which, if selected in the PPP </w:t>
            </w:r>
            <w:r>
              <w:rPr>
                <w:rFonts w:asciiTheme="minorHAnsi" w:hAnsiTheme="minorHAnsi" w:cstheme="minorBidi"/>
                <w:sz w:val="20"/>
                <w:szCs w:val="20"/>
                <w:lang w:bidi="en-GB"/>
              </w:rPr>
              <w:t>q</w:t>
            </w:r>
            <w:r w:rsidR="03FBEAE3" w:rsidRPr="7D097407">
              <w:rPr>
                <w:rFonts w:asciiTheme="minorHAnsi" w:hAnsiTheme="minorHAnsi" w:cstheme="minorBidi"/>
                <w:sz w:val="20"/>
                <w:szCs w:val="20"/>
                <w:lang w:bidi="en-GB"/>
              </w:rPr>
              <w:t xml:space="preserve">uestionnaire, would lead to assessment of this </w:t>
            </w:r>
            <w:r w:rsidR="005445A8">
              <w:rPr>
                <w:rFonts w:asciiTheme="minorHAnsi" w:hAnsiTheme="minorHAnsi" w:cstheme="minorBidi"/>
                <w:sz w:val="20"/>
                <w:szCs w:val="20"/>
                <w:lang w:bidi="en-GB"/>
              </w:rPr>
              <w:t>option</w:t>
            </w:r>
            <w:r w:rsidR="03FBEAE3" w:rsidRPr="7D097407">
              <w:rPr>
                <w:rFonts w:asciiTheme="minorHAnsi" w:hAnsiTheme="minorHAnsi" w:cstheme="minorBidi"/>
                <w:sz w:val="20"/>
                <w:szCs w:val="20"/>
                <w:lang w:bidi="en-GB"/>
              </w:rPr>
              <w:t xml:space="preserve"> i</w:t>
            </w:r>
            <w:r>
              <w:rPr>
                <w:rFonts w:asciiTheme="minorHAnsi" w:hAnsiTheme="minorHAnsi" w:cstheme="minorBidi"/>
                <w:sz w:val="20"/>
                <w:szCs w:val="20"/>
                <w:lang w:bidi="en-GB"/>
              </w:rPr>
              <w:t>f</w:t>
            </w:r>
            <w:r w:rsidR="03FBEAE3" w:rsidRPr="7D097407">
              <w:rPr>
                <w:rFonts w:asciiTheme="minorHAnsi" w:hAnsiTheme="minorHAnsi" w:cstheme="minorBidi"/>
                <w:sz w:val="20"/>
                <w:szCs w:val="20"/>
                <w:lang w:bidi="en-GB"/>
              </w:rPr>
              <w:t xml:space="preserve"> the project is implemented and the activities are carried out by the private partner.</w:t>
            </w:r>
          </w:p>
          <w:p w14:paraId="7BFDE92D" w14:textId="77777777" w:rsidR="00AF7290" w:rsidRDefault="00AF7290">
            <w:pPr>
              <w:pStyle w:val="Default"/>
              <w:numPr>
                <w:ilvl w:val="0"/>
                <w:numId w:val="56"/>
              </w:numPr>
              <w:spacing w:after="18"/>
              <w:jc w:val="both"/>
              <w:rPr>
                <w:rFonts w:asciiTheme="minorHAnsi" w:hAnsiTheme="minorHAnsi" w:cstheme="minorHAnsi"/>
                <w:sz w:val="20"/>
                <w:szCs w:val="20"/>
              </w:rPr>
            </w:pPr>
            <w:r w:rsidRPr="00AF7290">
              <w:rPr>
                <w:rFonts w:asciiTheme="minorHAnsi" w:hAnsiTheme="minorHAnsi" w:cstheme="minorHAnsi"/>
                <w:sz w:val="20"/>
                <w:szCs w:val="20"/>
                <w:lang w:bidi="en-GB"/>
              </w:rPr>
              <w:t>The benchmarking of technical implementation solutions (e.g.,</w:t>
            </w:r>
            <w:r w:rsidR="0086450E">
              <w:rPr>
                <w:rFonts w:asciiTheme="minorHAnsi" w:hAnsiTheme="minorHAnsi" w:cstheme="minorHAnsi"/>
                <w:sz w:val="20"/>
                <w:szCs w:val="20"/>
                <w:lang w:bidi="en-GB"/>
              </w:rPr>
              <w:t xml:space="preserve"> </w:t>
            </w:r>
            <w:r w:rsidRPr="00AF7290">
              <w:rPr>
                <w:rFonts w:asciiTheme="minorHAnsi" w:hAnsiTheme="minorHAnsi" w:cstheme="minorHAnsi"/>
                <w:i/>
                <w:sz w:val="20"/>
                <w:szCs w:val="20"/>
                <w:lang w:bidi="en-GB"/>
              </w:rPr>
              <w:t xml:space="preserve">comparing </w:t>
            </w:r>
            <w:r w:rsidR="005445A8">
              <w:rPr>
                <w:rFonts w:asciiTheme="minorHAnsi" w:hAnsiTheme="minorHAnsi" w:cstheme="minorHAnsi"/>
                <w:i/>
                <w:sz w:val="20"/>
                <w:szCs w:val="20"/>
                <w:lang w:bidi="en-GB"/>
              </w:rPr>
              <w:t>options</w:t>
            </w:r>
            <w:r w:rsidRPr="00AF7290">
              <w:rPr>
                <w:rFonts w:asciiTheme="minorHAnsi" w:hAnsiTheme="minorHAnsi" w:cstheme="minorHAnsi"/>
                <w:i/>
                <w:sz w:val="20"/>
                <w:szCs w:val="20"/>
                <w:lang w:bidi="en-GB"/>
              </w:rPr>
              <w:t xml:space="preserve"> to construct a building with conventional construction materials or with prefabricated panels</w:t>
            </w:r>
            <w:r w:rsidRPr="00AF7290">
              <w:rPr>
                <w:rFonts w:asciiTheme="minorHAnsi" w:hAnsiTheme="minorHAnsi" w:cstheme="minorHAnsi"/>
                <w:sz w:val="20"/>
                <w:szCs w:val="20"/>
                <w:lang w:bidi="en-GB"/>
              </w:rPr>
              <w:t xml:space="preserve">) </w:t>
            </w:r>
            <w:r w:rsidR="0086450E">
              <w:rPr>
                <w:rFonts w:asciiTheme="minorHAnsi" w:hAnsiTheme="minorHAnsi" w:cstheme="minorHAnsi"/>
                <w:sz w:val="20"/>
                <w:szCs w:val="20"/>
                <w:lang w:bidi="en-GB"/>
              </w:rPr>
              <w:t>–</w:t>
            </w:r>
            <w:r w:rsidRPr="00AF7290">
              <w:rPr>
                <w:rFonts w:asciiTheme="minorHAnsi" w:hAnsiTheme="minorHAnsi" w:cstheme="minorHAnsi"/>
                <w:sz w:val="20"/>
                <w:szCs w:val="20"/>
                <w:lang w:bidi="en-GB"/>
              </w:rPr>
              <w:t xml:space="preserve"> </w:t>
            </w:r>
            <w:r w:rsidR="0086450E">
              <w:rPr>
                <w:rFonts w:asciiTheme="minorHAnsi" w:hAnsiTheme="minorHAnsi" w:cstheme="minorHAnsi"/>
                <w:sz w:val="20"/>
                <w:szCs w:val="20"/>
                <w:lang w:bidi="en-GB"/>
              </w:rPr>
              <w:t>in preparing</w:t>
            </w:r>
            <w:r w:rsidRPr="00AF7290">
              <w:rPr>
                <w:rFonts w:asciiTheme="minorHAnsi" w:hAnsiTheme="minorHAnsi" w:cstheme="minorHAnsi"/>
                <w:sz w:val="20"/>
                <w:szCs w:val="20"/>
                <w:lang w:bidi="en-GB"/>
              </w:rPr>
              <w:t xml:space="preserve"> an IP that can be implemented through </w:t>
            </w:r>
            <w:r w:rsidR="0086450E">
              <w:rPr>
                <w:rFonts w:asciiTheme="minorHAnsi" w:hAnsiTheme="minorHAnsi" w:cstheme="minorHAnsi"/>
                <w:sz w:val="20"/>
                <w:szCs w:val="20"/>
                <w:lang w:bidi="en-GB"/>
              </w:rPr>
              <w:t xml:space="preserve">the </w:t>
            </w:r>
            <w:r w:rsidRPr="00AF7290">
              <w:rPr>
                <w:rFonts w:asciiTheme="minorHAnsi" w:hAnsiTheme="minorHAnsi" w:cstheme="minorHAnsi"/>
                <w:sz w:val="20"/>
                <w:szCs w:val="20"/>
                <w:lang w:bidi="en-GB"/>
              </w:rPr>
              <w:t>PPP, it is necessary to bear in mind that in</w:t>
            </w:r>
            <w:r w:rsidR="0086450E">
              <w:rPr>
                <w:rFonts w:asciiTheme="minorHAnsi" w:hAnsiTheme="minorHAnsi" w:cstheme="minorHAnsi"/>
                <w:sz w:val="20"/>
                <w:szCs w:val="20"/>
                <w:lang w:bidi="en-GB"/>
              </w:rPr>
              <w:t xml:space="preserve"> the</w:t>
            </w:r>
            <w:r w:rsidRPr="00AF7290">
              <w:rPr>
                <w:rFonts w:asciiTheme="minorHAnsi" w:hAnsiTheme="minorHAnsi" w:cstheme="minorHAnsi"/>
                <w:sz w:val="20"/>
                <w:szCs w:val="20"/>
                <w:lang w:bidi="en-GB"/>
              </w:rPr>
              <w:t xml:space="preserve"> PPP projects, technical solutions are usually proposed by the private partner during the selection procedure and </w:t>
            </w:r>
            <w:r w:rsidR="0086450E">
              <w:rPr>
                <w:rFonts w:asciiTheme="minorHAnsi" w:hAnsiTheme="minorHAnsi" w:cstheme="minorHAnsi"/>
                <w:sz w:val="20"/>
                <w:szCs w:val="20"/>
                <w:lang w:bidi="en-GB"/>
              </w:rPr>
              <w:t>during preparation of the IP are</w:t>
            </w:r>
            <w:r w:rsidRPr="00AF7290">
              <w:rPr>
                <w:rFonts w:asciiTheme="minorHAnsi" w:hAnsiTheme="minorHAnsi" w:cstheme="minorHAnsi"/>
                <w:sz w:val="20"/>
                <w:szCs w:val="20"/>
                <w:lang w:bidi="en-GB"/>
              </w:rPr>
              <w:t xml:space="preserve"> relevant</w:t>
            </w:r>
            <w:r w:rsidR="0086450E">
              <w:rPr>
                <w:rFonts w:asciiTheme="minorHAnsi" w:hAnsiTheme="minorHAnsi" w:cstheme="minorHAnsi"/>
                <w:sz w:val="20"/>
                <w:szCs w:val="20"/>
                <w:lang w:bidi="en-GB"/>
              </w:rPr>
              <w:t xml:space="preserve"> only</w:t>
            </w:r>
            <w:r w:rsidRPr="00AF7290">
              <w:rPr>
                <w:rFonts w:asciiTheme="minorHAnsi" w:hAnsiTheme="minorHAnsi" w:cstheme="minorHAnsi"/>
                <w:sz w:val="20"/>
                <w:szCs w:val="20"/>
                <w:lang w:bidi="en-GB"/>
              </w:rPr>
              <w:t xml:space="preserve"> to the extent necessary </w:t>
            </w:r>
            <w:r w:rsidR="0086450E">
              <w:rPr>
                <w:rFonts w:asciiTheme="minorHAnsi" w:hAnsiTheme="minorHAnsi" w:cstheme="minorHAnsi"/>
                <w:sz w:val="20"/>
                <w:szCs w:val="20"/>
                <w:lang w:bidi="en-GB"/>
              </w:rPr>
              <w:t>for</w:t>
            </w:r>
            <w:r w:rsidRPr="00AF7290">
              <w:rPr>
                <w:rFonts w:asciiTheme="minorHAnsi" w:hAnsiTheme="minorHAnsi" w:cstheme="minorHAnsi"/>
                <w:sz w:val="20"/>
                <w:szCs w:val="20"/>
                <w:lang w:bidi="en-GB"/>
              </w:rPr>
              <w:t xml:space="preserve"> estimat</w:t>
            </w:r>
            <w:r w:rsidR="0086450E">
              <w:rPr>
                <w:rFonts w:asciiTheme="minorHAnsi" w:hAnsiTheme="minorHAnsi" w:cstheme="minorHAnsi"/>
                <w:sz w:val="20"/>
                <w:szCs w:val="20"/>
                <w:lang w:bidi="en-GB"/>
              </w:rPr>
              <w:t>ing</w:t>
            </w:r>
            <w:r w:rsidRPr="00AF7290">
              <w:rPr>
                <w:rFonts w:asciiTheme="minorHAnsi" w:hAnsiTheme="minorHAnsi" w:cstheme="minorHAnsi"/>
                <w:sz w:val="20"/>
                <w:szCs w:val="20"/>
                <w:lang w:bidi="en-GB"/>
              </w:rPr>
              <w:t xml:space="preserve"> the investment cost with maximum accuracy.</w:t>
            </w:r>
          </w:p>
          <w:p w14:paraId="56E75563" w14:textId="77777777" w:rsidR="00AF7290" w:rsidRDefault="0086450E">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T</w:t>
            </w:r>
            <w:r w:rsidR="00751830" w:rsidRPr="00751830">
              <w:rPr>
                <w:rFonts w:asciiTheme="minorHAnsi" w:hAnsiTheme="minorHAnsi" w:cstheme="minorHAnsi"/>
                <w:sz w:val="20"/>
                <w:szCs w:val="20"/>
                <w:lang w:bidi="en-GB"/>
              </w:rPr>
              <w:t xml:space="preserve">he benchmarking of different </w:t>
            </w:r>
            <w:r w:rsidR="005445A8">
              <w:rPr>
                <w:rFonts w:asciiTheme="minorHAnsi" w:hAnsiTheme="minorHAnsi" w:cstheme="minorHAnsi"/>
                <w:sz w:val="20"/>
                <w:szCs w:val="20"/>
                <w:lang w:bidi="en-GB"/>
              </w:rPr>
              <w:t>options</w:t>
            </w:r>
            <w:r w:rsidR="00751830" w:rsidRPr="00751830">
              <w:rPr>
                <w:rFonts w:asciiTheme="minorHAnsi" w:hAnsiTheme="minorHAnsi" w:cstheme="minorHAnsi"/>
                <w:sz w:val="20"/>
                <w:szCs w:val="20"/>
                <w:lang w:bidi="en-GB"/>
              </w:rPr>
              <w:t xml:space="preserve"> resulting from legal constraints, even though not all of them allow achieving the project goals to the full extent (e.g., </w:t>
            </w:r>
            <w:r w:rsidR="00751830" w:rsidRPr="0086450E">
              <w:rPr>
                <w:rFonts w:asciiTheme="minorHAnsi" w:hAnsiTheme="minorHAnsi" w:cstheme="minorHAnsi"/>
                <w:i/>
                <w:sz w:val="20"/>
                <w:szCs w:val="20"/>
                <w:lang w:bidi="en-GB"/>
              </w:rPr>
              <w:t xml:space="preserve">in </w:t>
            </w:r>
            <w:r w:rsidR="00751830" w:rsidRPr="00751830">
              <w:rPr>
                <w:rFonts w:asciiTheme="minorHAnsi" w:hAnsiTheme="minorHAnsi" w:cstheme="minorHAnsi"/>
                <w:i/>
                <w:sz w:val="20"/>
                <w:szCs w:val="20"/>
                <w:lang w:bidi="en-GB"/>
              </w:rPr>
              <w:t xml:space="preserve">the case of a service concession, where the essential scope of the activity to be transferred to the private partner does not consist of the creation of an asset, but rather of the provision of a service </w:t>
            </w:r>
            <w:r>
              <w:rPr>
                <w:rFonts w:asciiTheme="minorHAnsi" w:hAnsiTheme="minorHAnsi" w:cstheme="minorHAnsi"/>
                <w:i/>
                <w:sz w:val="20"/>
                <w:szCs w:val="20"/>
                <w:lang w:bidi="en-GB"/>
              </w:rPr>
              <w:t xml:space="preserve">within already created </w:t>
            </w:r>
            <w:r w:rsidR="00751830" w:rsidRPr="00751830">
              <w:rPr>
                <w:rFonts w:asciiTheme="minorHAnsi" w:hAnsiTheme="minorHAnsi" w:cstheme="minorHAnsi"/>
                <w:i/>
                <w:sz w:val="20"/>
                <w:szCs w:val="20"/>
                <w:lang w:bidi="en-GB"/>
              </w:rPr>
              <w:t xml:space="preserve">infrastructure and the maintenance of this asset, it is not appropriate to consider it as an </w:t>
            </w:r>
            <w:r w:rsidR="005445A8">
              <w:rPr>
                <w:rFonts w:asciiTheme="minorHAnsi" w:hAnsiTheme="minorHAnsi" w:cstheme="minorHAnsi"/>
                <w:i/>
                <w:sz w:val="20"/>
                <w:szCs w:val="20"/>
                <w:lang w:bidi="en-GB"/>
              </w:rPr>
              <w:t>option</w:t>
            </w:r>
            <w:r w:rsidR="00751830" w:rsidRPr="00751830">
              <w:rPr>
                <w:rFonts w:asciiTheme="minorHAnsi" w:hAnsiTheme="minorHAnsi" w:cstheme="minorHAnsi"/>
                <w:i/>
                <w:sz w:val="20"/>
                <w:szCs w:val="20"/>
                <w:lang w:bidi="en-GB"/>
              </w:rPr>
              <w:t xml:space="preserve"> to the</w:t>
            </w:r>
            <w:r>
              <w:rPr>
                <w:rFonts w:asciiTheme="minorHAnsi" w:hAnsiTheme="minorHAnsi" w:cstheme="minorHAnsi"/>
                <w:i/>
                <w:sz w:val="20"/>
                <w:szCs w:val="20"/>
                <w:lang w:bidi="en-GB"/>
              </w:rPr>
              <w:t xml:space="preserve"> provision of the asset by way of lease as</w:t>
            </w:r>
            <w:r w:rsidR="00751830" w:rsidRPr="00751830">
              <w:rPr>
                <w:rFonts w:asciiTheme="minorHAnsi" w:hAnsiTheme="minorHAnsi" w:cstheme="minorHAnsi"/>
                <w:i/>
                <w:sz w:val="20"/>
                <w:szCs w:val="20"/>
                <w:lang w:bidi="en-GB"/>
              </w:rPr>
              <w:t xml:space="preserve"> it would not allow to ensure the requirements for the provision of public services, which is the </w:t>
            </w:r>
            <w:r>
              <w:rPr>
                <w:rFonts w:asciiTheme="minorHAnsi" w:hAnsiTheme="minorHAnsi" w:cstheme="minorHAnsi"/>
                <w:i/>
                <w:sz w:val="20"/>
                <w:szCs w:val="20"/>
                <w:lang w:bidi="en-GB"/>
              </w:rPr>
              <w:t>primary goal</w:t>
            </w:r>
            <w:r w:rsidR="00751830" w:rsidRPr="00751830">
              <w:rPr>
                <w:rFonts w:asciiTheme="minorHAnsi" w:hAnsiTheme="minorHAnsi" w:cstheme="minorHAnsi"/>
                <w:i/>
                <w:sz w:val="20"/>
                <w:szCs w:val="20"/>
                <w:lang w:bidi="en-GB"/>
              </w:rPr>
              <w:t xml:space="preserve"> of the public entity</w:t>
            </w:r>
            <w:r w:rsidR="00751830" w:rsidRPr="00751830">
              <w:rPr>
                <w:rFonts w:asciiTheme="minorHAnsi" w:hAnsiTheme="minorHAnsi" w:cstheme="minorHAnsi"/>
                <w:sz w:val="20"/>
                <w:szCs w:val="20"/>
                <w:lang w:bidi="en-GB"/>
              </w:rPr>
              <w:t>).</w:t>
            </w:r>
          </w:p>
          <w:p w14:paraId="03C3A27E" w14:textId="77777777" w:rsidR="00484110" w:rsidRPr="00C0688B" w:rsidRDefault="00484110" w:rsidP="00AF7290">
            <w:pPr>
              <w:pStyle w:val="Default"/>
              <w:spacing w:after="18"/>
              <w:jc w:val="both"/>
              <w:rPr>
                <w:rFonts w:asciiTheme="minorHAnsi" w:hAnsiTheme="minorHAnsi" w:cstheme="minorHAnsi"/>
                <w:sz w:val="20"/>
                <w:szCs w:val="20"/>
              </w:rPr>
            </w:pPr>
          </w:p>
        </w:tc>
      </w:tr>
      <w:tr w:rsidR="00B03746" w:rsidRPr="00C0688B" w14:paraId="4DE4205D" w14:textId="77777777" w:rsidTr="7D097407">
        <w:trPr>
          <w:trHeight w:val="7932"/>
        </w:trPr>
        <w:tc>
          <w:tcPr>
            <w:tcW w:w="9526" w:type="dxa"/>
            <w:gridSpan w:val="4"/>
          </w:tcPr>
          <w:p w14:paraId="64E4F2D0" w14:textId="77777777" w:rsidR="00B03746" w:rsidRPr="00C0688B" w:rsidRDefault="00B03746">
            <w:pPr>
              <w:pStyle w:val="Heading2"/>
              <w:numPr>
                <w:ilvl w:val="1"/>
                <w:numId w:val="35"/>
              </w:numPr>
              <w:tabs>
                <w:tab w:val="left" w:pos="458"/>
              </w:tabs>
              <w:ind w:left="317" w:hanging="317"/>
            </w:pPr>
            <w:r>
              <w:rPr>
                <w:lang w:bidi="en-GB"/>
              </w:rPr>
              <w:lastRenderedPageBreak/>
              <w:t>Description of the current situation</w:t>
            </w:r>
          </w:p>
          <w:p w14:paraId="3E43EF7B" w14:textId="77777777" w:rsidR="00B03746" w:rsidRPr="00C0688B" w:rsidRDefault="09DE4F25" w:rsidP="7D097407">
            <w:pPr>
              <w:pStyle w:val="Default"/>
              <w:spacing w:after="18"/>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current situation is analysed within the framework of the problem being addressed, describing what would happen if the project organisation continues business as usual without implementing the project. The description of the current situation should focus on the characteristics of the service </w:t>
            </w:r>
            <w:r w:rsidRPr="7D097407">
              <w:rPr>
                <w:rFonts w:asciiTheme="minorHAnsi" w:hAnsiTheme="minorHAnsi" w:cstheme="minorBidi"/>
                <w:i/>
                <w:sz w:val="20"/>
                <w:szCs w:val="20"/>
                <w:lang w:bidi="en-GB"/>
              </w:rPr>
              <w:t>(e.g., number of users per year, energy consumption per year, number of requests processed per year</w:t>
            </w:r>
            <w:r w:rsidRPr="7D097407">
              <w:rPr>
                <w:rFonts w:asciiTheme="minorHAnsi" w:hAnsiTheme="minorHAnsi" w:cstheme="minorBidi"/>
                <w:sz w:val="20"/>
                <w:szCs w:val="20"/>
                <w:lang w:bidi="en-GB"/>
              </w:rPr>
              <w:t xml:space="preserve">, etc.) and the </w:t>
            </w:r>
            <w:r w:rsidR="00BD7028">
              <w:rPr>
                <w:rFonts w:asciiTheme="minorHAnsi" w:hAnsiTheme="minorHAnsi" w:cstheme="minorBidi"/>
                <w:sz w:val="20"/>
                <w:szCs w:val="20"/>
                <w:lang w:bidi="en-GB"/>
              </w:rPr>
              <w:t>cash flows</w:t>
            </w:r>
            <w:r w:rsidRPr="7D097407">
              <w:rPr>
                <w:rFonts w:asciiTheme="minorHAnsi" w:hAnsiTheme="minorHAnsi" w:cstheme="minorBidi"/>
                <w:sz w:val="20"/>
                <w:szCs w:val="20"/>
                <w:lang w:bidi="en-GB"/>
              </w:rPr>
              <w:t xml:space="preserve"> within the project scope. If the IP </w:t>
            </w:r>
            <w:r w:rsidR="00BD7028">
              <w:rPr>
                <w:rFonts w:asciiTheme="minorHAnsi" w:hAnsiTheme="minorHAnsi" w:cstheme="minorBidi"/>
                <w:sz w:val="20"/>
                <w:szCs w:val="20"/>
                <w:lang w:bidi="en-GB"/>
              </w:rPr>
              <w:t>cash flows</w:t>
            </w:r>
            <w:r w:rsidRPr="7D097407">
              <w:rPr>
                <w:rFonts w:asciiTheme="minorHAnsi" w:hAnsiTheme="minorHAnsi" w:cstheme="minorBidi"/>
                <w:sz w:val="20"/>
                <w:szCs w:val="20"/>
                <w:lang w:bidi="en-GB"/>
              </w:rPr>
              <w:t xml:space="preserve"> remain unchanged over the project's entire time horizon, the amount of the flows for one year of the current situation shall be indicated. </w:t>
            </w:r>
            <w:r w:rsidR="00542B7D">
              <w:rPr>
                <w:rFonts w:asciiTheme="minorHAnsi" w:hAnsiTheme="minorHAnsi" w:cstheme="minorBidi"/>
                <w:sz w:val="20"/>
                <w:szCs w:val="20"/>
                <w:lang w:bidi="en-GB"/>
              </w:rPr>
              <w:t>The f</w:t>
            </w:r>
            <w:r w:rsidRPr="7D097407">
              <w:rPr>
                <w:rFonts w:asciiTheme="minorHAnsi" w:hAnsiTheme="minorHAnsi" w:cstheme="minorBidi"/>
                <w:sz w:val="20"/>
                <w:szCs w:val="20"/>
                <w:lang w:bidi="en-GB"/>
              </w:rPr>
              <w:t xml:space="preserve">low data </w:t>
            </w:r>
            <w:r w:rsidR="00542B7D">
              <w:rPr>
                <w:rFonts w:asciiTheme="minorHAnsi" w:hAnsiTheme="minorHAnsi" w:cstheme="minorBidi"/>
                <w:sz w:val="20"/>
                <w:szCs w:val="20"/>
                <w:lang w:bidi="en-GB"/>
              </w:rPr>
              <w:t>of</w:t>
            </w:r>
            <w:r w:rsidRPr="7D097407">
              <w:rPr>
                <w:rFonts w:asciiTheme="minorHAnsi" w:hAnsiTheme="minorHAnsi" w:cstheme="minorBidi"/>
                <w:sz w:val="20"/>
                <w:szCs w:val="20"/>
                <w:lang w:bidi="en-GB"/>
              </w:rPr>
              <w:t xml:space="preserve"> the current situation is needed as a </w:t>
            </w:r>
            <w:r w:rsidR="00542B7D">
              <w:rPr>
                <w:rFonts w:asciiTheme="minorHAnsi" w:hAnsiTheme="minorHAnsi" w:cstheme="minorBidi"/>
                <w:sz w:val="20"/>
                <w:szCs w:val="20"/>
                <w:lang w:bidi="en-GB"/>
              </w:rPr>
              <w:t xml:space="preserve">reference point enabling further assessment of changes of output level resulting from the </w:t>
            </w:r>
            <w:r w:rsidR="00542B7D" w:rsidRPr="7D097407">
              <w:rPr>
                <w:rFonts w:asciiTheme="minorHAnsi" w:hAnsiTheme="minorHAnsi" w:cstheme="minorBidi"/>
                <w:sz w:val="20"/>
                <w:szCs w:val="20"/>
                <w:lang w:bidi="en-GB"/>
              </w:rPr>
              <w:t>implementation of the IP in terms of financial and economic</w:t>
            </w:r>
            <w:r w:rsidR="00542B7D">
              <w:rPr>
                <w:rFonts w:asciiTheme="minorHAnsi" w:hAnsiTheme="minorHAnsi" w:cstheme="minorBidi"/>
                <w:sz w:val="20"/>
                <w:szCs w:val="20"/>
                <w:lang w:bidi="en-GB"/>
              </w:rPr>
              <w:t xml:space="preserve"> indicators</w:t>
            </w:r>
            <w:r w:rsidRPr="7D097407">
              <w:rPr>
                <w:rFonts w:asciiTheme="minorHAnsi" w:hAnsiTheme="minorHAnsi" w:cstheme="minorBidi"/>
                <w:sz w:val="20"/>
                <w:szCs w:val="20"/>
                <w:lang w:bidi="en-GB"/>
              </w:rPr>
              <w:t xml:space="preserve"> </w:t>
            </w:r>
          </w:p>
          <w:p w14:paraId="4F470AF6" w14:textId="77777777" w:rsidR="009B45D3" w:rsidRDefault="009B45D3" w:rsidP="009B45D3">
            <w:pPr>
              <w:pStyle w:val="Default"/>
              <w:spacing w:after="18"/>
              <w:jc w:val="both"/>
              <w:rPr>
                <w:rFonts w:asciiTheme="minorHAnsi" w:hAnsiTheme="minorHAnsi" w:cstheme="minorHAnsi"/>
                <w:sz w:val="20"/>
                <w:szCs w:val="20"/>
              </w:rPr>
            </w:pPr>
          </w:p>
          <w:p w14:paraId="737C71EE" w14:textId="77777777" w:rsidR="00B03746" w:rsidRPr="00C0688B" w:rsidRDefault="00B03746" w:rsidP="009B45D3">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A situation where operations continue without substantial investment does not in fact mean that there is no cost to maintain the current situation </w:t>
            </w:r>
            <w:r w:rsidR="00542B7D">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forecasting</w:t>
            </w:r>
            <w:r w:rsidR="00542B7D">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should include planning of the necessary operating costs, assessing the costs of maintaining the infrastructure, the revenues generated and expected to be generated, and the financing. The current situation becomes the </w:t>
            </w:r>
            <w:r w:rsidR="00542B7D">
              <w:rPr>
                <w:rFonts w:asciiTheme="minorHAnsi" w:hAnsiTheme="minorHAnsi" w:cstheme="minorBidi"/>
                <w:sz w:val="20"/>
                <w:szCs w:val="20"/>
                <w:lang w:bidi="en-GB"/>
              </w:rPr>
              <w:t xml:space="preserve">reference point </w:t>
            </w:r>
            <w:r w:rsidRPr="00C0688B">
              <w:rPr>
                <w:rFonts w:asciiTheme="minorHAnsi" w:hAnsiTheme="minorHAnsi" w:cstheme="minorHAnsi"/>
                <w:sz w:val="20"/>
                <w:szCs w:val="20"/>
                <w:lang w:bidi="en-GB"/>
              </w:rPr>
              <w:t>for further assessment of financial and economic flows.</w:t>
            </w:r>
          </w:p>
          <w:p w14:paraId="082BAD40" w14:textId="77777777" w:rsidR="00B03746" w:rsidRPr="00C0688B" w:rsidRDefault="00B03746" w:rsidP="00BE2CAD">
            <w:pPr>
              <w:pStyle w:val="Default"/>
              <w:spacing w:after="18"/>
              <w:ind w:firstLine="468"/>
              <w:jc w:val="both"/>
              <w:rPr>
                <w:rFonts w:asciiTheme="minorHAnsi" w:hAnsiTheme="minorHAnsi" w:cstheme="minorHAnsi"/>
                <w:sz w:val="20"/>
                <w:szCs w:val="20"/>
              </w:rPr>
            </w:pPr>
          </w:p>
          <w:p w14:paraId="0EA23869" w14:textId="77777777" w:rsidR="00B03746" w:rsidRPr="00C0688B" w:rsidRDefault="00B03746" w:rsidP="009B45D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Main characteristics describing the current situation:</w:t>
            </w:r>
          </w:p>
          <w:p w14:paraId="005AC48D" w14:textId="77777777" w:rsidR="009B45D3" w:rsidRDefault="00542B7D">
            <w:pPr>
              <w:pStyle w:val="ListParagraph"/>
              <w:numPr>
                <w:ilvl w:val="0"/>
                <w:numId w:val="56"/>
              </w:numPr>
              <w:tabs>
                <w:tab w:val="left" w:pos="789"/>
              </w:tabs>
              <w:spacing w:after="0" w:line="240" w:lineRule="auto"/>
              <w:jc w:val="both"/>
              <w:rPr>
                <w:rFonts w:asciiTheme="minorHAnsi" w:hAnsiTheme="minorHAnsi" w:cstheme="minorHAnsi"/>
                <w:sz w:val="20"/>
                <w:szCs w:val="20"/>
              </w:rPr>
            </w:pPr>
            <w:r>
              <w:rPr>
                <w:rFonts w:asciiTheme="minorHAnsi" w:hAnsiTheme="minorHAnsi" w:cstheme="minorBidi"/>
                <w:sz w:val="20"/>
                <w:szCs w:val="20"/>
                <w:lang w:bidi="en-GB"/>
              </w:rPr>
              <w:t>the reference point</w:t>
            </w:r>
            <w:r w:rsidR="00B03746" w:rsidRPr="009B45D3">
              <w:rPr>
                <w:rFonts w:asciiTheme="minorHAnsi" w:hAnsiTheme="minorHAnsi" w:cstheme="minorHAnsi"/>
                <w:sz w:val="20"/>
                <w:szCs w:val="20"/>
                <w:lang w:bidi="en-GB"/>
              </w:rPr>
              <w:t xml:space="preserve"> assessment is mandatory for all IP;</w:t>
            </w:r>
          </w:p>
          <w:p w14:paraId="353315BD" w14:textId="77777777" w:rsidR="009B45D3" w:rsidRPr="00F6112C" w:rsidRDefault="00542B7D">
            <w:pPr>
              <w:pStyle w:val="ListParagraph"/>
              <w:numPr>
                <w:ilvl w:val="0"/>
                <w:numId w:val="56"/>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w:t>
            </w:r>
            <w:r w:rsidR="00B03746" w:rsidRPr="006828A3">
              <w:rPr>
                <w:rFonts w:asciiTheme="minorHAnsi" w:hAnsiTheme="minorHAnsi" w:cstheme="minorHAnsi"/>
                <w:sz w:val="20"/>
                <w:szCs w:val="20"/>
                <w:lang w:bidi="en-GB"/>
              </w:rPr>
              <w:t xml:space="preserve">he essence of the analysis of the current situation </w:t>
            </w:r>
            <w:r>
              <w:rPr>
                <w:rFonts w:asciiTheme="minorHAnsi" w:hAnsiTheme="minorHAnsi" w:cstheme="minorHAnsi"/>
                <w:sz w:val="20"/>
                <w:szCs w:val="20"/>
                <w:lang w:bidi="en-GB"/>
              </w:rPr>
              <w:t xml:space="preserve">– continuing </w:t>
            </w:r>
            <w:r w:rsidR="00B03746" w:rsidRPr="006828A3">
              <w:rPr>
                <w:rFonts w:asciiTheme="minorHAnsi" w:hAnsiTheme="minorHAnsi" w:cstheme="minorHAnsi"/>
                <w:sz w:val="20"/>
                <w:szCs w:val="20"/>
                <w:lang w:bidi="en-GB"/>
              </w:rPr>
              <w:t xml:space="preserve">business as usual, without </w:t>
            </w:r>
            <w:r>
              <w:rPr>
                <w:rFonts w:asciiTheme="minorHAnsi" w:hAnsiTheme="minorHAnsi" w:cstheme="minorHAnsi"/>
                <w:sz w:val="20"/>
                <w:szCs w:val="20"/>
                <w:lang w:bidi="en-GB"/>
              </w:rPr>
              <w:t xml:space="preserve">including </w:t>
            </w:r>
            <w:r w:rsidR="00B03746" w:rsidRPr="006828A3">
              <w:rPr>
                <w:rFonts w:asciiTheme="minorHAnsi" w:hAnsiTheme="minorHAnsi" w:cstheme="minorHAnsi"/>
                <w:sz w:val="20"/>
                <w:szCs w:val="20"/>
                <w:lang w:bidi="en-GB"/>
              </w:rPr>
              <w:t>the change envisaged by the project;</w:t>
            </w:r>
          </w:p>
          <w:p w14:paraId="03D5B634" w14:textId="77777777" w:rsidR="009B45D3" w:rsidRDefault="00B03746">
            <w:pPr>
              <w:pStyle w:val="ListParagraph"/>
              <w:numPr>
                <w:ilvl w:val="0"/>
                <w:numId w:val="56"/>
              </w:numPr>
              <w:tabs>
                <w:tab w:val="left" w:pos="789"/>
              </w:tabs>
              <w:spacing w:after="0" w:line="240" w:lineRule="auto"/>
              <w:jc w:val="both"/>
              <w:rPr>
                <w:rFonts w:asciiTheme="minorHAnsi" w:hAnsiTheme="minorHAnsi" w:cstheme="minorHAnsi"/>
                <w:sz w:val="20"/>
                <w:szCs w:val="20"/>
              </w:rPr>
            </w:pPr>
            <w:r w:rsidRPr="009B45D3">
              <w:rPr>
                <w:rFonts w:asciiTheme="minorHAnsi" w:hAnsiTheme="minorHAnsi" w:cstheme="minorHAnsi"/>
                <w:sz w:val="20"/>
                <w:szCs w:val="20"/>
                <w:lang w:bidi="en-GB"/>
              </w:rPr>
              <w:t xml:space="preserve">is essential for </w:t>
            </w:r>
            <w:r w:rsidR="00542B7D">
              <w:rPr>
                <w:rFonts w:asciiTheme="minorHAnsi" w:hAnsiTheme="minorHAnsi" w:cstheme="minorHAnsi"/>
                <w:sz w:val="20"/>
                <w:szCs w:val="20"/>
                <w:lang w:bidi="en-GB"/>
              </w:rPr>
              <w:t>the</w:t>
            </w:r>
            <w:r w:rsidRPr="009B45D3">
              <w:rPr>
                <w:rFonts w:asciiTheme="minorHAnsi" w:hAnsiTheme="minorHAnsi" w:cstheme="minorHAnsi"/>
                <w:sz w:val="20"/>
                <w:szCs w:val="20"/>
                <w:lang w:bidi="en-GB"/>
              </w:rPr>
              <w:t xml:space="preserve"> fair assessment of </w:t>
            </w:r>
            <w:r w:rsidR="005445A8">
              <w:rPr>
                <w:rFonts w:asciiTheme="minorHAnsi" w:hAnsiTheme="minorHAnsi" w:cstheme="minorHAnsi"/>
                <w:sz w:val="20"/>
                <w:szCs w:val="20"/>
                <w:lang w:bidi="en-GB"/>
              </w:rPr>
              <w:t>options</w:t>
            </w:r>
            <w:r w:rsidRPr="009B45D3">
              <w:rPr>
                <w:rFonts w:asciiTheme="minorHAnsi" w:hAnsiTheme="minorHAnsi" w:cstheme="minorHAnsi"/>
                <w:sz w:val="20"/>
                <w:szCs w:val="20"/>
                <w:lang w:bidi="en-GB"/>
              </w:rPr>
              <w:t>, as their financial and economic flows are expressed as the difference (change) between the current situation and operation</w:t>
            </w:r>
            <w:r w:rsidR="00542B7D">
              <w:rPr>
                <w:rFonts w:asciiTheme="minorHAnsi" w:hAnsiTheme="minorHAnsi" w:cstheme="minorHAnsi"/>
                <w:sz w:val="20"/>
                <w:szCs w:val="20"/>
                <w:lang w:bidi="en-GB"/>
              </w:rPr>
              <w:t xml:space="preserve"> together with</w:t>
            </w:r>
            <w:r w:rsidRPr="009B45D3">
              <w:rPr>
                <w:rFonts w:asciiTheme="minorHAnsi" w:hAnsiTheme="minorHAnsi" w:cstheme="minorHAnsi"/>
                <w:sz w:val="20"/>
                <w:szCs w:val="20"/>
                <w:lang w:bidi="en-GB"/>
              </w:rPr>
              <w:t xml:space="preserve"> the project implementation </w:t>
            </w:r>
            <w:r w:rsidR="005445A8">
              <w:rPr>
                <w:rFonts w:asciiTheme="minorHAnsi" w:hAnsiTheme="minorHAnsi" w:cstheme="minorHAnsi"/>
                <w:sz w:val="20"/>
                <w:szCs w:val="20"/>
                <w:lang w:bidi="en-GB"/>
              </w:rPr>
              <w:t>option</w:t>
            </w:r>
            <w:r w:rsidRPr="009B45D3">
              <w:rPr>
                <w:rFonts w:asciiTheme="minorHAnsi" w:hAnsiTheme="minorHAnsi" w:cstheme="minorHAnsi"/>
                <w:sz w:val="20"/>
                <w:szCs w:val="20"/>
                <w:lang w:bidi="en-GB"/>
              </w:rPr>
              <w:t xml:space="preserve"> under analysis;</w:t>
            </w:r>
          </w:p>
          <w:p w14:paraId="38BB8FC7" w14:textId="77777777" w:rsidR="00B03746" w:rsidRDefault="00542B7D">
            <w:pPr>
              <w:pStyle w:val="ListParagraph"/>
              <w:numPr>
                <w:ilvl w:val="0"/>
                <w:numId w:val="56"/>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it </w:t>
            </w:r>
            <w:r w:rsidR="00B03746" w:rsidRPr="009B45D3">
              <w:rPr>
                <w:rFonts w:asciiTheme="minorHAnsi" w:hAnsiTheme="minorHAnsi" w:cstheme="minorHAnsi"/>
                <w:sz w:val="20"/>
                <w:szCs w:val="20"/>
                <w:lang w:bidi="en-GB"/>
              </w:rPr>
              <w:t xml:space="preserve">means that the service is provided </w:t>
            </w:r>
            <w:r w:rsidRPr="009B45D3">
              <w:rPr>
                <w:rFonts w:asciiTheme="minorHAnsi" w:hAnsiTheme="minorHAnsi" w:cstheme="minorHAnsi"/>
                <w:sz w:val="20"/>
                <w:szCs w:val="20"/>
                <w:lang w:bidi="en-GB"/>
              </w:rPr>
              <w:t xml:space="preserve">currently </w:t>
            </w:r>
            <w:r w:rsidR="00B03746" w:rsidRPr="009B45D3">
              <w:rPr>
                <w:rFonts w:asciiTheme="minorHAnsi" w:hAnsiTheme="minorHAnsi" w:cstheme="minorHAnsi"/>
                <w:sz w:val="20"/>
                <w:szCs w:val="20"/>
                <w:lang w:bidi="en-GB"/>
              </w:rPr>
              <w:t>and will continue to be provided even if the project is not implemented.</w:t>
            </w:r>
          </w:p>
          <w:p w14:paraId="0E87A98D" w14:textId="77777777" w:rsidR="009B45D3" w:rsidRDefault="009B45D3" w:rsidP="009B45D3">
            <w:pPr>
              <w:pStyle w:val="ListParagraph"/>
              <w:tabs>
                <w:tab w:val="left" w:pos="789"/>
              </w:tabs>
              <w:spacing w:after="0" w:line="240" w:lineRule="auto"/>
              <w:ind w:left="844"/>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6F4F9C" w:rsidRPr="00AE5EDE" w14:paraId="4CA8D7BF" w14:textId="77777777" w:rsidTr="002373CE">
              <w:trPr>
                <w:trHeight w:val="2783"/>
              </w:trPr>
              <w:tc>
                <w:tcPr>
                  <w:cnfStyle w:val="001000000000" w:firstRow="0" w:lastRow="0" w:firstColumn="1" w:lastColumn="0" w:oddVBand="0" w:evenVBand="0" w:oddHBand="0" w:evenHBand="0" w:firstRowFirstColumn="0" w:firstRowLastColumn="0" w:lastRowFirstColumn="0" w:lastRowLastColumn="0"/>
                  <w:tcW w:w="304" w:type="pct"/>
                </w:tcPr>
                <w:p w14:paraId="05803B0D" w14:textId="77777777" w:rsidR="006F4F9C" w:rsidRPr="00AE5EDE" w:rsidRDefault="00C059DB" w:rsidP="006F4F9C">
                  <w:pPr>
                    <w:rPr>
                      <w:lang w:val="lt-LT"/>
                    </w:rPr>
                  </w:pPr>
                  <w:r>
                    <w:rPr>
                      <w:noProof/>
                      <w:lang w:val="en-GB" w:bidi="en-GB"/>
                    </w:rPr>
                    <w:pict w14:anchorId="304F7520">
                      <v:shape id="_x0000_s2109" style="position:absolute;left:0;text-align:left;margin-left:6.75pt;margin-top:.65pt;width:14.9pt;height:14.9pt;z-index:251658419;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LP1QQAAO8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23661760" w14:textId="77777777" w:rsidR="006F4F9C" w:rsidRDefault="006F4F9C" w:rsidP="006F4F9C">
                  <w:pPr>
                    <w:pStyle w:val="Default"/>
                    <w:spacing w:after="18"/>
                    <w:ind w:left="124"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5E56EB">
                    <w:rPr>
                      <w:rFonts w:asciiTheme="minorHAnsi" w:hAnsiTheme="minorHAnsi" w:cstheme="minorHAnsi"/>
                      <w:color w:val="404040" w:themeColor="text1" w:themeTint="BF"/>
                      <w:sz w:val="20"/>
                      <w:szCs w:val="20"/>
                      <w:lang w:val="en-GB" w:bidi="en-GB"/>
                    </w:rPr>
                    <w:t>If, in the assessment of the project organisation, it is not feasible to continue the activity under the current conditions, it is necessary to assess whether the f</w:t>
                  </w:r>
                  <w:r w:rsidR="00474446">
                    <w:rPr>
                      <w:rFonts w:asciiTheme="minorHAnsi" w:hAnsiTheme="minorHAnsi" w:cstheme="minorHAnsi"/>
                      <w:color w:val="404040" w:themeColor="text1" w:themeTint="BF"/>
                      <w:sz w:val="20"/>
                      <w:szCs w:val="20"/>
                      <w:lang w:val="en-GB" w:bidi="en-GB"/>
                    </w:rPr>
                    <w:t>inancing</w:t>
                  </w:r>
                  <w:r w:rsidRPr="005E56EB">
                    <w:rPr>
                      <w:rFonts w:asciiTheme="minorHAnsi" w:hAnsiTheme="minorHAnsi" w:cstheme="minorHAnsi"/>
                      <w:color w:val="404040" w:themeColor="text1" w:themeTint="BF"/>
                      <w:sz w:val="20"/>
                      <w:szCs w:val="20"/>
                      <w:lang w:val="en-GB" w:bidi="en-GB"/>
                    </w:rPr>
                    <w:t xml:space="preserve"> allocated to the relevant public sector functions has been used efficiently, whether it is sufficient in scope and quality required to deliver the service, and whether priorities have been properly allocated using the limited budget. </w:t>
                  </w:r>
                </w:p>
                <w:p w14:paraId="1E9B7373" w14:textId="77777777" w:rsidR="006F4F9C" w:rsidRPr="00F6112C" w:rsidRDefault="006F4F9C" w:rsidP="00474446">
                  <w:pPr>
                    <w:pStyle w:val="Default"/>
                    <w:spacing w:after="18"/>
                    <w:ind w:left="124"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color w:val="404040" w:themeColor="text1" w:themeTint="BF"/>
                      <w:sz w:val="20"/>
                      <w:szCs w:val="20"/>
                      <w:lang w:val="en-GB" w:bidi="en-GB"/>
                    </w:rPr>
                    <w:t xml:space="preserve">Where these circumstances have been assessed and it is ascertained that the public sector is delivering the service efficiently, but due to external influences (inflation, </w:t>
                  </w:r>
                  <w:r w:rsidR="00474446">
                    <w:rPr>
                      <w:rFonts w:asciiTheme="minorHAnsi" w:hAnsiTheme="minorHAnsi" w:cstheme="minorHAnsi"/>
                      <w:color w:val="404040" w:themeColor="text1" w:themeTint="BF"/>
                      <w:sz w:val="20"/>
                      <w:szCs w:val="20"/>
                      <w:lang w:val="en-GB" w:bidi="en-GB"/>
                    </w:rPr>
                    <w:t>emigration, etc.), the usual allocated financing</w:t>
                  </w:r>
                  <w:r>
                    <w:rPr>
                      <w:rFonts w:asciiTheme="minorHAnsi" w:hAnsiTheme="minorHAnsi" w:cstheme="minorHAnsi"/>
                      <w:color w:val="404040" w:themeColor="text1" w:themeTint="BF"/>
                      <w:sz w:val="20"/>
                      <w:szCs w:val="20"/>
                      <w:lang w:val="en-GB" w:bidi="en-GB"/>
                    </w:rPr>
                    <w:t xml:space="preserve"> is </w:t>
                  </w:r>
                  <w:r w:rsidR="00474446">
                    <w:rPr>
                      <w:rFonts w:asciiTheme="minorHAnsi" w:hAnsiTheme="minorHAnsi" w:cstheme="minorHAnsi"/>
                      <w:color w:val="404040" w:themeColor="text1" w:themeTint="BF"/>
                      <w:sz w:val="20"/>
                      <w:szCs w:val="20"/>
                      <w:lang w:val="en-GB" w:bidi="en-GB"/>
                    </w:rPr>
                    <w:t>in</w:t>
                  </w:r>
                  <w:r>
                    <w:rPr>
                      <w:rFonts w:asciiTheme="minorHAnsi" w:hAnsiTheme="minorHAnsi" w:cstheme="minorHAnsi"/>
                      <w:color w:val="404040" w:themeColor="text1" w:themeTint="BF"/>
                      <w:sz w:val="20"/>
                      <w:szCs w:val="20"/>
                      <w:lang w:val="en-GB" w:bidi="en-GB"/>
                    </w:rPr>
                    <w:t>sufficient</w:t>
                  </w:r>
                  <w:r w:rsidR="00474446">
                    <w:rPr>
                      <w:rFonts w:asciiTheme="minorHAnsi" w:hAnsiTheme="minorHAnsi" w:cstheme="minorHAnsi"/>
                      <w:color w:val="404040" w:themeColor="text1" w:themeTint="BF"/>
                      <w:sz w:val="20"/>
                      <w:szCs w:val="20"/>
                      <w:lang w:val="en-GB" w:bidi="en-GB"/>
                    </w:rPr>
                    <w:t xml:space="preserve"> for ensuring the services in </w:t>
                  </w:r>
                  <w:r>
                    <w:rPr>
                      <w:rFonts w:asciiTheme="minorHAnsi" w:hAnsiTheme="minorHAnsi" w:cstheme="minorHAnsi"/>
                      <w:color w:val="404040" w:themeColor="text1" w:themeTint="BF"/>
                      <w:sz w:val="20"/>
                      <w:szCs w:val="20"/>
                      <w:lang w:val="en-GB" w:bidi="en-GB"/>
                    </w:rPr>
                    <w:t>quantit</w:t>
                  </w:r>
                  <w:r w:rsidR="00474446">
                    <w:rPr>
                      <w:rFonts w:asciiTheme="minorHAnsi" w:hAnsiTheme="minorHAnsi" w:cstheme="minorHAnsi"/>
                      <w:color w:val="404040" w:themeColor="text1" w:themeTint="BF"/>
                      <w:sz w:val="20"/>
                      <w:szCs w:val="20"/>
                      <w:lang w:val="en-GB" w:bidi="en-GB"/>
                    </w:rPr>
                    <w:t>ative and</w:t>
                  </w:r>
                  <w:r>
                    <w:rPr>
                      <w:rFonts w:asciiTheme="minorHAnsi" w:hAnsiTheme="minorHAnsi" w:cstheme="minorHAnsi"/>
                      <w:color w:val="404040" w:themeColor="text1" w:themeTint="BF"/>
                      <w:sz w:val="20"/>
                      <w:szCs w:val="20"/>
                      <w:lang w:val="en-GB" w:bidi="en-GB"/>
                    </w:rPr>
                    <w:t xml:space="preserve"> qualit</w:t>
                  </w:r>
                  <w:r w:rsidR="00474446">
                    <w:rPr>
                      <w:rFonts w:asciiTheme="minorHAnsi" w:hAnsiTheme="minorHAnsi" w:cstheme="minorHAnsi"/>
                      <w:color w:val="404040" w:themeColor="text1" w:themeTint="BF"/>
                      <w:sz w:val="20"/>
                      <w:szCs w:val="20"/>
                      <w:lang w:val="en-GB" w:bidi="en-GB"/>
                    </w:rPr>
                    <w:t>ative terms</w:t>
                  </w:r>
                  <w:r>
                    <w:rPr>
                      <w:rFonts w:asciiTheme="minorHAnsi" w:hAnsiTheme="minorHAnsi" w:cstheme="minorHAnsi"/>
                      <w:color w:val="404040" w:themeColor="text1" w:themeTint="BF"/>
                      <w:sz w:val="20"/>
                      <w:szCs w:val="20"/>
                      <w:lang w:val="en-GB" w:bidi="en-GB"/>
                    </w:rPr>
                    <w:t>, in exceptional cases, the current situation may be assessed in the preparation of the IP by providing for the abandonment</w:t>
                  </w:r>
                  <w:r w:rsidR="00474446">
                    <w:rPr>
                      <w:rFonts w:asciiTheme="minorHAnsi" w:hAnsiTheme="minorHAnsi" w:cstheme="minorHAnsi"/>
                      <w:color w:val="404040" w:themeColor="text1" w:themeTint="BF"/>
                      <w:sz w:val="20"/>
                      <w:szCs w:val="20"/>
                      <w:lang w:val="en-GB" w:bidi="en-GB"/>
                    </w:rPr>
                    <w:t xml:space="preserve"> </w:t>
                  </w:r>
                  <w:r>
                    <w:rPr>
                      <w:rFonts w:asciiTheme="minorHAnsi" w:hAnsiTheme="minorHAnsi" w:cstheme="minorHAnsi"/>
                      <w:color w:val="404040" w:themeColor="text1" w:themeTint="BF"/>
                      <w:sz w:val="20"/>
                      <w:szCs w:val="20"/>
                      <w:lang w:val="en-GB" w:bidi="en-GB"/>
                    </w:rPr>
                    <w:t>/</w:t>
                  </w:r>
                  <w:r w:rsidR="00474446">
                    <w:rPr>
                      <w:rFonts w:asciiTheme="minorHAnsi" w:hAnsiTheme="minorHAnsi" w:cstheme="minorHAnsi"/>
                      <w:color w:val="404040" w:themeColor="text1" w:themeTint="BF"/>
                      <w:sz w:val="20"/>
                      <w:szCs w:val="20"/>
                      <w:lang w:val="en-GB" w:bidi="en-GB"/>
                    </w:rPr>
                    <w:t xml:space="preserve"> </w:t>
                  </w:r>
                  <w:r>
                    <w:rPr>
                      <w:rFonts w:asciiTheme="minorHAnsi" w:hAnsiTheme="minorHAnsi" w:cstheme="minorHAnsi"/>
                      <w:color w:val="404040" w:themeColor="text1" w:themeTint="BF"/>
                      <w:sz w:val="20"/>
                      <w:szCs w:val="20"/>
                      <w:lang w:val="en-GB" w:bidi="en-GB"/>
                    </w:rPr>
                    <w:t xml:space="preserve">continuation of the service, e.g., the central heating company is not in a position to supply heat without investment, in which case the current situation against which the change in financial and economic flows is assessed could be seen as the liquidation of the central heating company, with the residents no longer paying their respective share of </w:t>
                  </w:r>
                  <w:r w:rsidR="00474446">
                    <w:rPr>
                      <w:rFonts w:asciiTheme="minorHAnsi" w:hAnsiTheme="minorHAnsi" w:cstheme="minorHAnsi"/>
                      <w:color w:val="404040" w:themeColor="text1" w:themeTint="BF"/>
                      <w:sz w:val="20"/>
                      <w:szCs w:val="20"/>
                      <w:lang w:val="en-GB" w:bidi="en-GB"/>
                    </w:rPr>
                    <w:t>charges</w:t>
                  </w:r>
                  <w:r>
                    <w:rPr>
                      <w:rFonts w:asciiTheme="minorHAnsi" w:hAnsiTheme="minorHAnsi" w:cstheme="minorHAnsi"/>
                      <w:color w:val="404040" w:themeColor="text1" w:themeTint="BF"/>
                      <w:sz w:val="20"/>
                      <w:szCs w:val="20"/>
                      <w:lang w:val="en-GB" w:bidi="en-GB"/>
                    </w:rPr>
                    <w:t xml:space="preserve"> and switching to individual heating. </w:t>
                  </w:r>
                </w:p>
              </w:tc>
            </w:tr>
          </w:tbl>
          <w:p w14:paraId="0469937B" w14:textId="77777777" w:rsidR="006F4F9C" w:rsidRDefault="006F4F9C" w:rsidP="009B45D3">
            <w:pPr>
              <w:pStyle w:val="ListParagraph"/>
              <w:tabs>
                <w:tab w:val="left" w:pos="789"/>
              </w:tabs>
              <w:spacing w:after="0" w:line="240" w:lineRule="auto"/>
              <w:ind w:left="844"/>
              <w:jc w:val="both"/>
              <w:rPr>
                <w:rFonts w:asciiTheme="minorHAnsi" w:hAnsiTheme="minorHAnsi" w:cstheme="minorHAnsi"/>
                <w:sz w:val="20"/>
                <w:szCs w:val="20"/>
              </w:rPr>
            </w:pPr>
          </w:p>
          <w:p w14:paraId="614B8809" w14:textId="77777777" w:rsidR="00B03746" w:rsidRPr="009B45D3" w:rsidRDefault="00C07E84" w:rsidP="009B45D3">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Analysis of the current situation shall include:</w:t>
            </w:r>
          </w:p>
          <w:p w14:paraId="29AE9D82" w14:textId="77777777" w:rsidR="009B45D3" w:rsidRDefault="00B03746">
            <w:pPr>
              <w:pStyle w:val="ListParagraph"/>
              <w:numPr>
                <w:ilvl w:val="0"/>
                <w:numId w:val="56"/>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disclosure of the financial and socio-economic situation if the project organisation were to continue its current activities without changes;</w:t>
            </w:r>
          </w:p>
          <w:p w14:paraId="2ADD4EB5" w14:textId="77777777" w:rsidR="009B45D3" w:rsidRDefault="00B03746">
            <w:pPr>
              <w:pStyle w:val="ListParagraph"/>
              <w:numPr>
                <w:ilvl w:val="0"/>
                <w:numId w:val="56"/>
              </w:numPr>
              <w:tabs>
                <w:tab w:val="left" w:pos="789"/>
              </w:tabs>
              <w:spacing w:after="0" w:line="240" w:lineRule="auto"/>
              <w:jc w:val="both"/>
              <w:rPr>
                <w:rFonts w:asciiTheme="minorHAnsi" w:hAnsiTheme="minorHAnsi" w:cstheme="minorHAnsi"/>
                <w:sz w:val="20"/>
                <w:szCs w:val="20"/>
              </w:rPr>
            </w:pPr>
            <w:r w:rsidRPr="009B45D3">
              <w:rPr>
                <w:rFonts w:asciiTheme="minorHAnsi" w:hAnsiTheme="minorHAnsi" w:cstheme="minorHAnsi"/>
                <w:sz w:val="20"/>
                <w:szCs w:val="20"/>
                <w:lang w:bidi="en-GB"/>
              </w:rPr>
              <w:t>the assessment of income, expenditure, electricity, heat, water consumption and financing characteristic of the current situation of the last 5 years. the assessment whether the necessary investments and costs are needed to maintain the existing infrastructure</w:t>
            </w:r>
            <w:r w:rsidRPr="00C0688B">
              <w:rPr>
                <w:vertAlign w:val="superscript"/>
                <w:lang w:bidi="en-GB"/>
              </w:rPr>
              <w:footnoteReference w:id="11"/>
            </w:r>
            <w:r w:rsidRPr="009B45D3">
              <w:rPr>
                <w:rFonts w:asciiTheme="minorHAnsi" w:hAnsiTheme="minorHAnsi" w:cstheme="minorHAnsi"/>
                <w:sz w:val="20"/>
                <w:szCs w:val="20"/>
                <w:lang w:bidi="en-GB"/>
              </w:rPr>
              <w:t xml:space="preserve">; </w:t>
            </w:r>
          </w:p>
          <w:p w14:paraId="07213E5D" w14:textId="77777777" w:rsidR="002D73CD" w:rsidRPr="00F6112C" w:rsidRDefault="00BD7028" w:rsidP="00502BD9">
            <w:pPr>
              <w:pStyle w:val="ListParagraph"/>
              <w:numPr>
                <w:ilvl w:val="0"/>
                <w:numId w:val="56"/>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cash flows</w:t>
            </w:r>
            <w:r w:rsidR="00B03746" w:rsidRPr="009B45D3">
              <w:rPr>
                <w:rFonts w:asciiTheme="minorHAnsi" w:hAnsiTheme="minorHAnsi" w:cstheme="minorHAnsi"/>
                <w:sz w:val="20"/>
                <w:szCs w:val="20"/>
                <w:lang w:bidi="en-GB"/>
              </w:rPr>
              <w:t xml:space="preserve"> of the current situation shall be expressed in absolute terms, not </w:t>
            </w:r>
            <w:r w:rsidR="00474446">
              <w:rPr>
                <w:rFonts w:asciiTheme="minorHAnsi" w:hAnsiTheme="minorHAnsi" w:cstheme="minorHAnsi"/>
                <w:sz w:val="20"/>
                <w:szCs w:val="20"/>
                <w:lang w:bidi="en-GB"/>
              </w:rPr>
              <w:t>in terms of their</w:t>
            </w:r>
            <w:r w:rsidR="00B03746" w:rsidRPr="009B45D3">
              <w:rPr>
                <w:rFonts w:asciiTheme="minorHAnsi" w:hAnsiTheme="minorHAnsi" w:cstheme="minorHAnsi"/>
                <w:sz w:val="20"/>
                <w:szCs w:val="20"/>
                <w:lang w:bidi="en-GB"/>
              </w:rPr>
              <w:t xml:space="preserve"> change: </w:t>
            </w:r>
            <w:proofErr w:type="gramStart"/>
            <w:r w:rsidR="00B03746" w:rsidRPr="009B45D3">
              <w:rPr>
                <w:rFonts w:asciiTheme="minorHAnsi" w:hAnsiTheme="minorHAnsi" w:cstheme="minorHAnsi"/>
                <w:sz w:val="20"/>
                <w:szCs w:val="20"/>
                <w:lang w:bidi="en-GB"/>
              </w:rPr>
              <w:t>i.e.</w:t>
            </w:r>
            <w:proofErr w:type="gramEnd"/>
            <w:r w:rsidR="00B03746" w:rsidRPr="009B45D3">
              <w:rPr>
                <w:rFonts w:asciiTheme="minorHAnsi" w:hAnsiTheme="minorHAnsi" w:cstheme="minorHAnsi"/>
                <w:sz w:val="20"/>
                <w:szCs w:val="20"/>
                <w:lang w:bidi="en-GB"/>
              </w:rPr>
              <w:t xml:space="preserve"> assessing the project organisation's operating revenues and costs, financing flows received to finance the activity incurred in the normal course of business.</w:t>
            </w:r>
          </w:p>
          <w:p w14:paraId="216229A3" w14:textId="77777777" w:rsidR="00B03746" w:rsidRPr="00C0688B" w:rsidRDefault="00B03746" w:rsidP="00F6112C">
            <w:pPr>
              <w:pStyle w:val="ListParagraph"/>
              <w:tabs>
                <w:tab w:val="left" w:pos="789"/>
              </w:tabs>
              <w:spacing w:after="0" w:line="240" w:lineRule="auto"/>
              <w:ind w:left="-105"/>
              <w:jc w:val="both"/>
            </w:pPr>
          </w:p>
        </w:tc>
      </w:tr>
      <w:tr w:rsidR="002867B1" w:rsidRPr="00C0688B" w14:paraId="521FF73D" w14:textId="77777777" w:rsidTr="004163E1">
        <w:trPr>
          <w:gridAfter w:val="1"/>
          <w:wAfter w:w="29" w:type="dxa"/>
          <w:trHeight w:val="1269"/>
        </w:trPr>
        <w:tc>
          <w:tcPr>
            <w:tcW w:w="709" w:type="dxa"/>
            <w:shd w:val="clear" w:color="auto" w:fill="EAF1DD" w:themeFill="accent3" w:themeFillTint="33"/>
          </w:tcPr>
          <w:p w14:paraId="43BA7AEF" w14:textId="77777777" w:rsidR="002867B1" w:rsidRPr="00C0688B" w:rsidRDefault="00FF5720" w:rsidP="00FF5720">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7216" behindDoc="1" locked="0" layoutInCell="1" allowOverlap="1" wp14:anchorId="734D13CE" wp14:editId="6EFDB51A">
                  <wp:simplePos x="0" y="0"/>
                  <wp:positionH relativeFrom="column">
                    <wp:posOffset>39370</wp:posOffset>
                  </wp:positionH>
                  <wp:positionV relativeFrom="paragraph">
                    <wp:posOffset>117691</wp:posOffset>
                  </wp:positionV>
                  <wp:extent cx="327660" cy="270510"/>
                  <wp:effectExtent l="0" t="0" r="0" b="0"/>
                  <wp:wrapTight wrapText="bothSides">
                    <wp:wrapPolygon edited="0">
                      <wp:start x="0" y="0"/>
                      <wp:lineTo x="0" y="19775"/>
                      <wp:lineTo x="20093" y="19775"/>
                      <wp:lineTo x="20093" y="0"/>
                      <wp:lineTo x="0" y="0"/>
                    </wp:wrapPolygon>
                  </wp:wrapTight>
                  <wp:docPr id="18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270510"/>
                          </a:xfrm>
                          <a:prstGeom prst="rect">
                            <a:avLst/>
                          </a:prstGeom>
                          <a:noFill/>
                          <a:ln>
                            <a:noFill/>
                          </a:ln>
                        </pic:spPr>
                      </pic:pic>
                    </a:graphicData>
                  </a:graphic>
                </wp:anchor>
              </w:drawing>
            </w:r>
          </w:p>
        </w:tc>
        <w:tc>
          <w:tcPr>
            <w:tcW w:w="8788" w:type="dxa"/>
            <w:gridSpan w:val="2"/>
            <w:shd w:val="clear" w:color="auto" w:fill="EAF1DD" w:themeFill="accent3" w:themeFillTint="33"/>
          </w:tcPr>
          <w:p w14:paraId="640AF2EC" w14:textId="77777777" w:rsidR="00A62621" w:rsidRDefault="00A62621" w:rsidP="00A62621">
            <w:pPr>
              <w:tabs>
                <w:tab w:val="left" w:pos="789"/>
              </w:tabs>
              <w:spacing w:after="0" w:line="240" w:lineRule="auto"/>
              <w:ind w:right="207"/>
              <w:jc w:val="both"/>
              <w:rPr>
                <w:rFonts w:asciiTheme="minorHAnsi" w:hAnsiTheme="minorHAnsi" w:cstheme="minorHAnsi"/>
                <w:sz w:val="20"/>
                <w:szCs w:val="20"/>
              </w:rPr>
            </w:pPr>
          </w:p>
          <w:p w14:paraId="1316283F" w14:textId="77777777" w:rsidR="003B41BE" w:rsidRDefault="00474446" w:rsidP="00A62621">
            <w:pPr>
              <w:tabs>
                <w:tab w:val="left" w:pos="789"/>
              </w:tabs>
              <w:spacing w:after="0" w:line="240" w:lineRule="auto"/>
              <w:ind w:right="207"/>
              <w:jc w:val="both"/>
              <w:rPr>
                <w:rFonts w:asciiTheme="minorHAnsi" w:hAnsiTheme="minorHAnsi" w:cstheme="minorHAnsi"/>
                <w:sz w:val="20"/>
                <w:szCs w:val="20"/>
              </w:rPr>
            </w:pPr>
            <w:r>
              <w:rPr>
                <w:rFonts w:asciiTheme="minorHAnsi" w:hAnsiTheme="minorHAnsi" w:cstheme="minorHAnsi"/>
                <w:sz w:val="20"/>
                <w:szCs w:val="20"/>
                <w:lang w:bidi="en-GB"/>
              </w:rPr>
              <w:t xml:space="preserve">Only in the case of </w:t>
            </w:r>
            <w:r w:rsidR="003B41BE" w:rsidRPr="00C0688B">
              <w:rPr>
                <w:rFonts w:asciiTheme="minorHAnsi" w:hAnsiTheme="minorHAnsi" w:cstheme="minorHAnsi"/>
                <w:sz w:val="20"/>
                <w:szCs w:val="20"/>
                <w:lang w:bidi="en-GB"/>
              </w:rPr>
              <w:t xml:space="preserve">a PPP project and within the project limits, </w:t>
            </w:r>
            <w:r w:rsidR="00BD7028">
              <w:rPr>
                <w:rFonts w:asciiTheme="minorHAnsi" w:hAnsiTheme="minorHAnsi" w:cstheme="minorHAnsi"/>
                <w:sz w:val="20"/>
                <w:szCs w:val="20"/>
                <w:lang w:bidi="en-GB"/>
              </w:rPr>
              <w:t>cash flows</w:t>
            </w:r>
            <w:r w:rsidR="003B41BE" w:rsidRPr="00C0688B">
              <w:rPr>
                <w:rFonts w:asciiTheme="minorHAnsi" w:hAnsiTheme="minorHAnsi" w:cstheme="minorHAnsi"/>
                <w:sz w:val="20"/>
                <w:szCs w:val="20"/>
                <w:lang w:bidi="en-GB"/>
              </w:rPr>
              <w:t xml:space="preserve"> of the current situation in absolute terms </w:t>
            </w:r>
            <w:r>
              <w:rPr>
                <w:rFonts w:asciiTheme="minorHAnsi" w:hAnsiTheme="minorHAnsi" w:cstheme="minorHAnsi"/>
                <w:sz w:val="20"/>
                <w:szCs w:val="20"/>
                <w:lang w:bidi="en-GB"/>
              </w:rPr>
              <w:t xml:space="preserve">shall be entered </w:t>
            </w:r>
            <w:r w:rsidR="003B41BE" w:rsidRPr="00C0688B">
              <w:rPr>
                <w:rFonts w:asciiTheme="minorHAnsi" w:hAnsiTheme="minorHAnsi" w:cstheme="minorHAnsi"/>
                <w:sz w:val="20"/>
                <w:szCs w:val="20"/>
                <w:lang w:bidi="en-GB"/>
              </w:rPr>
              <w:t xml:space="preserve">in </w:t>
            </w:r>
            <w:r>
              <w:rPr>
                <w:rFonts w:asciiTheme="minorHAnsi" w:hAnsiTheme="minorHAnsi" w:cstheme="minorHAnsi"/>
                <w:sz w:val="20"/>
                <w:szCs w:val="20"/>
                <w:lang w:bidi="en-GB"/>
              </w:rPr>
              <w:t>the special</w:t>
            </w:r>
            <w:r w:rsidR="003B41BE"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003B41BE" w:rsidRPr="00C0688B">
              <w:rPr>
                <w:rFonts w:asciiTheme="minorHAnsi" w:hAnsiTheme="minorHAnsi" w:cstheme="minorHAnsi"/>
                <w:sz w:val="20"/>
                <w:szCs w:val="20"/>
                <w:lang w:bidi="en-GB"/>
              </w:rPr>
              <w:t xml:space="preserve"> in the PPP calculator (e.g.,</w:t>
            </w:r>
            <w:r w:rsidR="003B41BE" w:rsidRPr="00C0688B">
              <w:rPr>
                <w:rFonts w:asciiTheme="minorHAnsi" w:hAnsiTheme="minorHAnsi" w:cstheme="minorHAnsi"/>
                <w:i/>
                <w:sz w:val="20"/>
                <w:szCs w:val="20"/>
                <w:lang w:bidi="en-GB"/>
              </w:rPr>
              <w:t xml:space="preserve"> if the object of the analysis is "A", the </w:t>
            </w:r>
            <w:r w:rsidR="00077ED8">
              <w:rPr>
                <w:rFonts w:asciiTheme="minorHAnsi" w:hAnsiTheme="minorHAnsi" w:cstheme="minorHAnsi"/>
                <w:i/>
                <w:sz w:val="20"/>
                <w:szCs w:val="20"/>
                <w:lang w:bidi="en-GB"/>
              </w:rPr>
              <w:t>Worksheet</w:t>
            </w:r>
            <w:r w:rsidR="003B41BE" w:rsidRPr="00C0688B">
              <w:rPr>
                <w:rFonts w:asciiTheme="minorHAnsi" w:hAnsiTheme="minorHAnsi" w:cstheme="minorHAnsi"/>
                <w:i/>
                <w:sz w:val="20"/>
                <w:szCs w:val="20"/>
                <w:lang w:bidi="en-GB"/>
              </w:rPr>
              <w:t xml:space="preserve"> </w:t>
            </w:r>
            <w:r>
              <w:rPr>
                <w:rFonts w:asciiTheme="minorHAnsi" w:hAnsiTheme="minorHAnsi" w:cstheme="minorHAnsi"/>
                <w:i/>
                <w:sz w:val="20"/>
                <w:szCs w:val="20"/>
                <w:lang w:bidi="en-GB"/>
              </w:rPr>
              <w:t>of</w:t>
            </w:r>
            <w:r w:rsidR="003B41BE" w:rsidRPr="00C0688B">
              <w:rPr>
                <w:rFonts w:asciiTheme="minorHAnsi" w:hAnsiTheme="minorHAnsi" w:cstheme="minorHAnsi"/>
                <w:i/>
                <w:sz w:val="20"/>
                <w:szCs w:val="20"/>
                <w:lang w:bidi="en-GB"/>
              </w:rPr>
              <w:t xml:space="preserve"> the current situation would be </w:t>
            </w:r>
            <w:r>
              <w:rPr>
                <w:rFonts w:asciiTheme="minorHAnsi" w:hAnsiTheme="minorHAnsi" w:cstheme="minorHAnsi"/>
                <w:i/>
                <w:sz w:val="20"/>
                <w:szCs w:val="20"/>
                <w:lang w:bidi="en-GB"/>
              </w:rPr>
              <w:t>“</w:t>
            </w:r>
            <w:r w:rsidR="003B41BE" w:rsidRPr="00C0688B">
              <w:rPr>
                <w:rFonts w:asciiTheme="minorHAnsi" w:hAnsiTheme="minorHAnsi" w:cstheme="minorHAnsi"/>
                <w:i/>
                <w:sz w:val="20"/>
                <w:szCs w:val="20"/>
                <w:lang w:bidi="en-GB"/>
              </w:rPr>
              <w:t>A.0</w:t>
            </w:r>
            <w:r>
              <w:rPr>
                <w:rFonts w:asciiTheme="minorHAnsi" w:hAnsiTheme="minorHAnsi" w:cstheme="minorHAnsi"/>
                <w:i/>
                <w:sz w:val="20"/>
                <w:szCs w:val="20"/>
                <w:lang w:bidi="en-GB"/>
              </w:rPr>
              <w:t>”</w:t>
            </w:r>
            <w:r w:rsidR="003B41BE" w:rsidRPr="00C0688B">
              <w:rPr>
                <w:rFonts w:asciiTheme="minorHAnsi" w:hAnsiTheme="minorHAnsi" w:cstheme="minorHAnsi"/>
                <w:i/>
                <w:sz w:val="20"/>
                <w:szCs w:val="20"/>
                <w:lang w:bidi="en-GB"/>
              </w:rPr>
              <w:t xml:space="preserve"> and </w:t>
            </w:r>
            <w:r w:rsidR="00077ED8">
              <w:rPr>
                <w:rFonts w:asciiTheme="minorHAnsi" w:hAnsiTheme="minorHAnsi" w:cstheme="minorHAnsi"/>
                <w:i/>
                <w:sz w:val="20"/>
                <w:szCs w:val="20"/>
                <w:lang w:bidi="en-GB"/>
              </w:rPr>
              <w:t>Worksheet</w:t>
            </w:r>
            <w:r w:rsidR="003B41BE" w:rsidRPr="00C0688B">
              <w:rPr>
                <w:rFonts w:asciiTheme="minorHAnsi" w:hAnsiTheme="minorHAnsi" w:cstheme="minorHAnsi"/>
                <w:i/>
                <w:sz w:val="20"/>
                <w:szCs w:val="20"/>
                <w:lang w:bidi="en-GB"/>
              </w:rPr>
              <w:t xml:space="preserve">s for </w:t>
            </w:r>
            <w:r w:rsidR="005445A8">
              <w:rPr>
                <w:rFonts w:asciiTheme="minorHAnsi" w:hAnsiTheme="minorHAnsi" w:cstheme="minorHAnsi"/>
                <w:i/>
                <w:sz w:val="20"/>
                <w:szCs w:val="20"/>
                <w:lang w:bidi="en-GB"/>
              </w:rPr>
              <w:t>options</w:t>
            </w:r>
            <w:r w:rsidR="003B41BE" w:rsidRPr="00C0688B">
              <w:rPr>
                <w:rFonts w:asciiTheme="minorHAnsi" w:hAnsiTheme="minorHAnsi" w:cstheme="minorHAnsi"/>
                <w:i/>
                <w:sz w:val="20"/>
                <w:szCs w:val="20"/>
                <w:lang w:bidi="en-GB"/>
              </w:rPr>
              <w:t xml:space="preserve"> under consideration </w:t>
            </w:r>
            <w:r>
              <w:rPr>
                <w:rFonts w:asciiTheme="minorHAnsi" w:hAnsiTheme="minorHAnsi" w:cstheme="minorHAnsi"/>
                <w:i/>
                <w:sz w:val="20"/>
                <w:szCs w:val="20"/>
                <w:lang w:bidi="en-GB"/>
              </w:rPr>
              <w:t>– “</w:t>
            </w:r>
            <w:r w:rsidR="003B41BE" w:rsidRPr="00C0688B">
              <w:rPr>
                <w:rFonts w:asciiTheme="minorHAnsi" w:hAnsiTheme="minorHAnsi" w:cstheme="minorHAnsi"/>
                <w:i/>
                <w:sz w:val="20"/>
                <w:szCs w:val="20"/>
                <w:lang w:bidi="en-GB"/>
              </w:rPr>
              <w:t>A.1</w:t>
            </w:r>
            <w:r>
              <w:rPr>
                <w:rFonts w:asciiTheme="minorHAnsi" w:hAnsiTheme="minorHAnsi" w:cstheme="minorHAnsi"/>
                <w:i/>
                <w:sz w:val="20"/>
                <w:szCs w:val="20"/>
                <w:lang w:bidi="en-GB"/>
              </w:rPr>
              <w:t>”</w:t>
            </w:r>
            <w:r w:rsidR="003B41BE" w:rsidRPr="00C0688B">
              <w:rPr>
                <w:rFonts w:asciiTheme="minorHAnsi" w:hAnsiTheme="minorHAnsi" w:cstheme="minorHAnsi"/>
                <w:i/>
                <w:sz w:val="20"/>
                <w:szCs w:val="20"/>
                <w:lang w:bidi="en-GB"/>
              </w:rPr>
              <w:t xml:space="preserve">, </w:t>
            </w:r>
            <w:r>
              <w:rPr>
                <w:rFonts w:asciiTheme="minorHAnsi" w:hAnsiTheme="minorHAnsi" w:cstheme="minorHAnsi"/>
                <w:i/>
                <w:sz w:val="20"/>
                <w:szCs w:val="20"/>
                <w:lang w:bidi="en-GB"/>
              </w:rPr>
              <w:t>“</w:t>
            </w:r>
            <w:r w:rsidR="003B41BE" w:rsidRPr="00C0688B">
              <w:rPr>
                <w:rFonts w:asciiTheme="minorHAnsi" w:hAnsiTheme="minorHAnsi" w:cstheme="minorHAnsi"/>
                <w:i/>
                <w:sz w:val="20"/>
                <w:szCs w:val="20"/>
                <w:lang w:bidi="en-GB"/>
              </w:rPr>
              <w:t>A.2</w:t>
            </w:r>
            <w:r>
              <w:rPr>
                <w:rFonts w:asciiTheme="minorHAnsi" w:hAnsiTheme="minorHAnsi" w:cstheme="minorHAnsi"/>
                <w:i/>
                <w:sz w:val="20"/>
                <w:szCs w:val="20"/>
                <w:lang w:bidi="en-GB"/>
              </w:rPr>
              <w:t>”</w:t>
            </w:r>
            <w:r w:rsidR="003B41BE" w:rsidRPr="00C0688B">
              <w:rPr>
                <w:rFonts w:asciiTheme="minorHAnsi" w:hAnsiTheme="minorHAnsi" w:cstheme="minorHAnsi"/>
                <w:i/>
                <w:sz w:val="20"/>
                <w:szCs w:val="20"/>
                <w:lang w:bidi="en-GB"/>
              </w:rPr>
              <w:t>, etc</w:t>
            </w:r>
            <w:r w:rsidR="003B41BE" w:rsidRPr="00C0688B">
              <w:rPr>
                <w:rFonts w:asciiTheme="minorHAnsi" w:hAnsiTheme="minorHAnsi" w:cstheme="minorHAnsi"/>
                <w:sz w:val="20"/>
                <w:szCs w:val="20"/>
                <w:lang w:bidi="en-GB"/>
              </w:rPr>
              <w:t>.).</w:t>
            </w:r>
          </w:p>
          <w:p w14:paraId="5412AA90" w14:textId="77777777" w:rsidR="00A62621" w:rsidRDefault="00A62621" w:rsidP="00A62621">
            <w:pPr>
              <w:tabs>
                <w:tab w:val="left" w:pos="789"/>
              </w:tabs>
              <w:spacing w:after="0" w:line="240" w:lineRule="auto"/>
              <w:ind w:right="207"/>
              <w:jc w:val="both"/>
              <w:rPr>
                <w:rFonts w:asciiTheme="minorHAnsi" w:hAnsiTheme="minorHAnsi" w:cstheme="minorHAnsi"/>
                <w:sz w:val="20"/>
                <w:szCs w:val="20"/>
              </w:rPr>
            </w:pPr>
          </w:p>
          <w:p w14:paraId="6B26408F" w14:textId="77777777" w:rsidR="00A62621" w:rsidRDefault="00A62621" w:rsidP="00A62621">
            <w:pPr>
              <w:tabs>
                <w:tab w:val="left" w:pos="789"/>
              </w:tabs>
              <w:spacing w:after="0" w:line="240" w:lineRule="auto"/>
              <w:ind w:right="207"/>
              <w:jc w:val="both"/>
              <w:rPr>
                <w:rFonts w:asciiTheme="minorHAnsi" w:hAnsiTheme="minorHAnsi" w:cstheme="minorHAnsi"/>
                <w:sz w:val="20"/>
                <w:szCs w:val="20"/>
              </w:rPr>
            </w:pPr>
            <w:r w:rsidRPr="00A62621">
              <w:rPr>
                <w:rFonts w:asciiTheme="minorHAnsi" w:hAnsiTheme="minorHAnsi" w:cstheme="minorHAnsi"/>
                <w:sz w:val="20"/>
                <w:szCs w:val="20"/>
                <w:lang w:bidi="en-GB"/>
              </w:rPr>
              <w:t xml:space="preserve">Please note that when completing the PPP calculator, all </w:t>
            </w:r>
            <w:r w:rsidR="00BD7028">
              <w:rPr>
                <w:rFonts w:asciiTheme="minorHAnsi" w:hAnsiTheme="minorHAnsi" w:cstheme="minorHAnsi"/>
                <w:sz w:val="20"/>
                <w:szCs w:val="20"/>
                <w:lang w:bidi="en-GB"/>
              </w:rPr>
              <w:t>cash flows</w:t>
            </w:r>
            <w:r w:rsidRPr="00A62621">
              <w:rPr>
                <w:rFonts w:asciiTheme="minorHAnsi" w:hAnsiTheme="minorHAnsi" w:cstheme="minorHAnsi"/>
                <w:sz w:val="20"/>
                <w:szCs w:val="20"/>
                <w:lang w:bidi="en-GB"/>
              </w:rPr>
              <w:t xml:space="preserve"> (both of the current situation and change) related to the activities to be transferred to the private entity should be indicated in it, whereas </w:t>
            </w:r>
            <w:r w:rsidR="00BD7028">
              <w:rPr>
                <w:rFonts w:asciiTheme="minorHAnsi" w:hAnsiTheme="minorHAnsi" w:cstheme="minorHAnsi"/>
                <w:sz w:val="20"/>
                <w:szCs w:val="20"/>
                <w:lang w:bidi="en-GB"/>
              </w:rPr>
              <w:t>cash flows</w:t>
            </w:r>
            <w:r w:rsidRPr="00A62621">
              <w:rPr>
                <w:rFonts w:asciiTheme="minorHAnsi" w:hAnsiTheme="minorHAnsi" w:cstheme="minorHAnsi"/>
                <w:sz w:val="20"/>
                <w:szCs w:val="20"/>
                <w:lang w:bidi="en-GB"/>
              </w:rPr>
              <w:t xml:space="preserve"> related to activities retained by the public entity (e.g. </w:t>
            </w:r>
            <w:r w:rsidRPr="00A62621">
              <w:rPr>
                <w:rFonts w:asciiTheme="minorHAnsi" w:hAnsiTheme="minorHAnsi" w:cstheme="minorHAnsi"/>
                <w:i/>
                <w:sz w:val="20"/>
                <w:szCs w:val="20"/>
                <w:lang w:bidi="en-GB"/>
              </w:rPr>
              <w:t xml:space="preserve">utility payments, salaries </w:t>
            </w:r>
            <w:r w:rsidR="00112F1E">
              <w:rPr>
                <w:rFonts w:asciiTheme="minorHAnsi" w:hAnsiTheme="minorHAnsi" w:cstheme="minorHAnsi"/>
                <w:i/>
                <w:sz w:val="20"/>
                <w:szCs w:val="20"/>
                <w:lang w:bidi="en-GB"/>
              </w:rPr>
              <w:t xml:space="preserve">of persons providing </w:t>
            </w:r>
            <w:r w:rsidRPr="00A62621">
              <w:rPr>
                <w:rFonts w:asciiTheme="minorHAnsi" w:hAnsiTheme="minorHAnsi" w:cstheme="minorHAnsi"/>
                <w:i/>
                <w:sz w:val="20"/>
                <w:szCs w:val="20"/>
                <w:lang w:bidi="en-GB"/>
              </w:rPr>
              <w:t xml:space="preserve">education </w:t>
            </w:r>
            <w:r w:rsidR="00112F1E">
              <w:rPr>
                <w:rFonts w:asciiTheme="minorHAnsi" w:hAnsiTheme="minorHAnsi" w:cstheme="minorHAnsi"/>
                <w:i/>
                <w:sz w:val="20"/>
                <w:szCs w:val="20"/>
                <w:lang w:bidi="en-GB"/>
              </w:rPr>
              <w:t>services</w:t>
            </w:r>
            <w:r w:rsidRPr="00A62621">
              <w:rPr>
                <w:rFonts w:asciiTheme="minorHAnsi" w:hAnsiTheme="minorHAnsi" w:cstheme="minorHAnsi"/>
                <w:i/>
                <w:sz w:val="20"/>
                <w:szCs w:val="20"/>
                <w:lang w:bidi="en-GB"/>
              </w:rPr>
              <w:t>, etc., shall be excluded</w:t>
            </w:r>
            <w:r w:rsidRPr="00A62621">
              <w:rPr>
                <w:rFonts w:asciiTheme="minorHAnsi" w:hAnsiTheme="minorHAnsi" w:cstheme="minorHAnsi"/>
                <w:sz w:val="20"/>
                <w:szCs w:val="20"/>
                <w:lang w:bidi="en-GB"/>
              </w:rPr>
              <w:t>).</w:t>
            </w:r>
          </w:p>
          <w:p w14:paraId="35879D85" w14:textId="77777777" w:rsidR="00A62621" w:rsidRDefault="00A62621" w:rsidP="00A62621">
            <w:pPr>
              <w:tabs>
                <w:tab w:val="left" w:pos="789"/>
              </w:tabs>
              <w:spacing w:after="0" w:line="240" w:lineRule="auto"/>
              <w:ind w:right="207"/>
              <w:jc w:val="both"/>
              <w:rPr>
                <w:rFonts w:asciiTheme="minorHAnsi" w:hAnsiTheme="minorHAnsi" w:cstheme="minorHAnsi"/>
                <w:sz w:val="20"/>
                <w:szCs w:val="20"/>
              </w:rPr>
            </w:pPr>
          </w:p>
          <w:p w14:paraId="2EB2BCA0" w14:textId="77777777" w:rsidR="00FF5720" w:rsidRDefault="00EB1B5A" w:rsidP="00A62621">
            <w:pPr>
              <w:tabs>
                <w:tab w:val="left" w:pos="789"/>
              </w:tabs>
              <w:spacing w:after="0" w:line="240" w:lineRule="auto"/>
              <w:ind w:right="207"/>
              <w:jc w:val="both"/>
              <w:rPr>
                <w:rFonts w:asciiTheme="minorHAnsi" w:hAnsiTheme="minorHAnsi" w:cstheme="minorHAnsi"/>
                <w:sz w:val="20"/>
                <w:szCs w:val="20"/>
              </w:rPr>
            </w:pPr>
            <w:r>
              <w:rPr>
                <w:rFonts w:asciiTheme="minorHAnsi" w:hAnsiTheme="minorHAnsi" w:cstheme="minorHAnsi"/>
                <w:sz w:val="20"/>
                <w:szCs w:val="20"/>
                <w:lang w:bidi="en-GB"/>
              </w:rPr>
              <w:t xml:space="preserve">For a non-PPP project, the financial data for the current situation </w:t>
            </w:r>
            <w:r w:rsidR="00112F1E">
              <w:rPr>
                <w:rFonts w:asciiTheme="minorHAnsi" w:hAnsiTheme="minorHAnsi" w:cstheme="minorHAnsi"/>
                <w:sz w:val="20"/>
                <w:szCs w:val="20"/>
                <w:lang w:bidi="en-GB"/>
              </w:rPr>
              <w:t xml:space="preserve">may be evaluated </w:t>
            </w:r>
            <w:r>
              <w:rPr>
                <w:rFonts w:asciiTheme="minorHAnsi" w:hAnsiTheme="minorHAnsi" w:cstheme="minorHAnsi"/>
                <w:sz w:val="20"/>
                <w:szCs w:val="20"/>
                <w:lang w:bidi="en-GB"/>
              </w:rPr>
              <w:t>in the Assumptions</w:t>
            </w:r>
            <w:r w:rsidR="00112F1E">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Pr>
                <w:rFonts w:asciiTheme="minorHAnsi" w:hAnsiTheme="minorHAnsi" w:cstheme="minorHAnsi"/>
                <w:sz w:val="20"/>
                <w:szCs w:val="20"/>
                <w:lang w:bidi="en-GB"/>
              </w:rPr>
              <w:t xml:space="preserve"> or </w:t>
            </w:r>
            <w:r w:rsidR="00112F1E">
              <w:rPr>
                <w:rFonts w:asciiTheme="minorHAnsi" w:hAnsiTheme="minorHAnsi" w:cstheme="minorHAnsi"/>
                <w:sz w:val="20"/>
                <w:szCs w:val="20"/>
                <w:lang w:bidi="en-GB"/>
              </w:rPr>
              <w:t xml:space="preserve">in the </w:t>
            </w:r>
            <w:r>
              <w:rPr>
                <w:rFonts w:asciiTheme="minorHAnsi" w:hAnsiTheme="minorHAnsi" w:cstheme="minorHAnsi"/>
                <w:sz w:val="20"/>
                <w:szCs w:val="20"/>
                <w:lang w:bidi="en-GB"/>
              </w:rPr>
              <w:t xml:space="preserve">additionally created </w:t>
            </w:r>
            <w:r w:rsidR="00077ED8">
              <w:rPr>
                <w:rFonts w:asciiTheme="minorHAnsi" w:hAnsiTheme="minorHAnsi" w:cstheme="minorHAnsi"/>
                <w:sz w:val="20"/>
                <w:szCs w:val="20"/>
                <w:lang w:bidi="en-GB"/>
              </w:rPr>
              <w:t>Worksheet</w:t>
            </w:r>
            <w:r>
              <w:rPr>
                <w:rFonts w:asciiTheme="minorHAnsi" w:hAnsiTheme="minorHAnsi" w:cstheme="minorHAnsi"/>
                <w:sz w:val="20"/>
                <w:szCs w:val="20"/>
                <w:lang w:bidi="en-GB"/>
              </w:rPr>
              <w:t xml:space="preserve"> of the IP calculator, if this is necessary for calculating the change of the project implementation </w:t>
            </w:r>
            <w:r w:rsidR="005445A8">
              <w:rPr>
                <w:rFonts w:asciiTheme="minorHAnsi" w:hAnsiTheme="minorHAnsi" w:cstheme="minorHAnsi"/>
                <w:sz w:val="20"/>
                <w:szCs w:val="20"/>
                <w:lang w:bidi="en-GB"/>
              </w:rPr>
              <w:t>options</w:t>
            </w:r>
            <w:r w:rsidR="00112F1E">
              <w:rPr>
                <w:rFonts w:asciiTheme="minorHAnsi" w:hAnsiTheme="minorHAnsi" w:cstheme="minorHAnsi"/>
                <w:sz w:val="20"/>
                <w:szCs w:val="20"/>
                <w:lang w:bidi="en-GB"/>
              </w:rPr>
              <w:t xml:space="preserve"> from the current situation</w:t>
            </w:r>
            <w:r>
              <w:rPr>
                <w:rFonts w:asciiTheme="minorHAnsi" w:hAnsiTheme="minorHAnsi" w:cstheme="minorHAnsi"/>
                <w:sz w:val="20"/>
                <w:szCs w:val="20"/>
                <w:lang w:bidi="en-GB"/>
              </w:rPr>
              <w:t>.</w:t>
            </w:r>
          </w:p>
          <w:p w14:paraId="19FB20A4" w14:textId="77777777" w:rsidR="00A62621" w:rsidRPr="00C0688B" w:rsidRDefault="00A62621" w:rsidP="00A62621">
            <w:pPr>
              <w:tabs>
                <w:tab w:val="left" w:pos="789"/>
              </w:tabs>
              <w:spacing w:after="0" w:line="240" w:lineRule="auto"/>
              <w:jc w:val="both"/>
              <w:rPr>
                <w:rFonts w:asciiTheme="minorHAnsi" w:hAnsiTheme="minorHAnsi" w:cstheme="minorHAnsi"/>
                <w:b/>
                <w:i/>
                <w:sz w:val="20"/>
                <w:szCs w:val="20"/>
              </w:rPr>
            </w:pPr>
          </w:p>
        </w:tc>
      </w:tr>
      <w:tr w:rsidR="00BE590B" w:rsidRPr="00C0688B" w14:paraId="44B182AF" w14:textId="77777777" w:rsidTr="7D097407">
        <w:tc>
          <w:tcPr>
            <w:tcW w:w="9526" w:type="dxa"/>
            <w:gridSpan w:val="4"/>
          </w:tcPr>
          <w:p w14:paraId="2F5CB9D3" w14:textId="77777777" w:rsidR="00BE590B" w:rsidRDefault="00BE590B" w:rsidP="002E199B">
            <w:pPr>
              <w:tabs>
                <w:tab w:val="left" w:pos="789"/>
              </w:tabs>
              <w:spacing w:after="0" w:line="240" w:lineRule="auto"/>
              <w:jc w:val="both"/>
              <w:rPr>
                <w:rFonts w:asciiTheme="minorHAnsi" w:hAnsiTheme="minorHAnsi" w:cstheme="minorHAnsi"/>
                <w:b/>
                <w:i/>
                <w:sz w:val="20"/>
                <w:szCs w:val="20"/>
              </w:rPr>
            </w:pPr>
          </w:p>
          <w:p w14:paraId="1351A541" w14:textId="77777777" w:rsidR="00134091" w:rsidRDefault="00134091" w:rsidP="00134091">
            <w:pPr>
              <w:pStyle w:val="Caption"/>
              <w:keepNext/>
            </w:pPr>
            <w:r>
              <w:rPr>
                <w:lang w:bidi="en-GB"/>
              </w:rPr>
              <w:t>Table 3.1.</w:t>
            </w:r>
            <w:r w:rsidRPr="00BE590B">
              <w:rPr>
                <w:rFonts w:asciiTheme="minorHAnsi" w:hAnsiTheme="minorHAnsi" w:cstheme="minorHAnsi"/>
                <w:szCs w:val="20"/>
                <w:lang w:bidi="en-GB"/>
              </w:rPr>
              <w:t xml:space="preserve"> Presentation of current situation</w:t>
            </w:r>
          </w:p>
          <w:tbl>
            <w:tblPr>
              <w:tblStyle w:val="TipTable"/>
              <w:tblW w:w="9534" w:type="dxa"/>
              <w:tblLayout w:type="fixed"/>
              <w:tblLook w:val="04A0" w:firstRow="1" w:lastRow="0" w:firstColumn="1" w:lastColumn="0" w:noHBand="0" w:noVBand="1"/>
            </w:tblPr>
            <w:tblGrid>
              <w:gridCol w:w="580"/>
              <w:gridCol w:w="4136"/>
              <w:gridCol w:w="4818"/>
            </w:tblGrid>
            <w:tr w:rsidR="001C751C" w:rsidRPr="00AE5EDE" w14:paraId="00741520" w14:textId="77777777" w:rsidTr="7D09740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3E3D5AAC" w14:textId="77777777" w:rsidR="001C751C" w:rsidRPr="00AE5EDE" w:rsidRDefault="00C059DB" w:rsidP="001C751C">
                  <w:pPr>
                    <w:rPr>
                      <w:lang w:val="lt-LT"/>
                    </w:rPr>
                  </w:pPr>
                  <w:bookmarkStart w:id="43" w:name="_Hlk118377063"/>
                  <w:r>
                    <w:rPr>
                      <w:noProof/>
                      <w:lang w:val="en-GB" w:bidi="en-GB"/>
                    </w:rPr>
                    <w:pict w14:anchorId="16199C9C">
                      <v:shape id="_x0000_s2108" style="position:absolute;left:0;text-align:left;margin-left:6.75pt;margin-top:.65pt;width:14.9pt;height:14.9pt;z-index:251658256;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iz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AwtLiz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2169" w:type="pct"/>
                </w:tcPr>
                <w:p w14:paraId="52CC4AD4" w14:textId="77777777" w:rsidR="001C751C" w:rsidRPr="00C0688B" w:rsidRDefault="001C751C" w:rsidP="001C751C">
                  <w:pPr>
                    <w:spacing w:after="0" w:line="240" w:lineRule="auto"/>
                    <w:ind w:left="124" w:hanging="124"/>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025F98C3" w14:textId="77777777" w:rsidR="001C751C" w:rsidRPr="00C0688B" w:rsidRDefault="00112F1E">
                  <w:pPr>
                    <w:pStyle w:val="ListParagraph"/>
                    <w:numPr>
                      <w:ilvl w:val="0"/>
                      <w:numId w:val="56"/>
                    </w:numPr>
                    <w:tabs>
                      <w:tab w:val="left" w:pos="159"/>
                    </w:tabs>
                    <w:spacing w:after="0" w:line="240" w:lineRule="auto"/>
                    <w:ind w:left="159" w:hanging="15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Providing for the necessary </w:t>
                  </w:r>
                  <w:r w:rsidR="001C751C" w:rsidRPr="00C0688B">
                    <w:rPr>
                      <w:rFonts w:cstheme="minorHAnsi"/>
                      <w:sz w:val="20"/>
                      <w:szCs w:val="20"/>
                      <w:lang w:val="en-GB" w:bidi="en-GB"/>
                    </w:rPr>
                    <w:t>costs</w:t>
                  </w:r>
                  <w:r>
                    <w:rPr>
                      <w:rFonts w:cstheme="minorHAnsi"/>
                      <w:sz w:val="20"/>
                      <w:szCs w:val="20"/>
                      <w:lang w:val="en-GB" w:bidi="en-GB"/>
                    </w:rPr>
                    <w:t xml:space="preserve"> to maintain the activity</w:t>
                  </w:r>
                  <w:r w:rsidR="001C751C" w:rsidRPr="00C0688B">
                    <w:rPr>
                      <w:rFonts w:cstheme="minorHAnsi"/>
                      <w:sz w:val="20"/>
                      <w:szCs w:val="20"/>
                      <w:lang w:val="en-GB" w:bidi="en-GB"/>
                    </w:rPr>
                    <w:t xml:space="preserve"> of provi</w:t>
                  </w:r>
                  <w:r>
                    <w:rPr>
                      <w:rFonts w:cstheme="minorHAnsi"/>
                      <w:sz w:val="20"/>
                      <w:szCs w:val="20"/>
                      <w:lang w:val="en-GB" w:bidi="en-GB"/>
                    </w:rPr>
                    <w:t>sion of</w:t>
                  </w:r>
                  <w:r w:rsidR="001C751C" w:rsidRPr="00C0688B">
                    <w:rPr>
                      <w:rFonts w:cstheme="minorHAnsi"/>
                      <w:sz w:val="20"/>
                      <w:szCs w:val="20"/>
                      <w:lang w:val="en-GB" w:bidi="en-GB"/>
                    </w:rPr>
                    <w:t xml:space="preserve"> the public service.</w:t>
                  </w:r>
                </w:p>
                <w:p w14:paraId="287419FA" w14:textId="77777777" w:rsidR="001C751C" w:rsidRPr="00C0688B" w:rsidRDefault="00112F1E">
                  <w:pPr>
                    <w:pStyle w:val="ListParagraph"/>
                    <w:numPr>
                      <w:ilvl w:val="0"/>
                      <w:numId w:val="56"/>
                    </w:numPr>
                    <w:tabs>
                      <w:tab w:val="left" w:pos="159"/>
                    </w:tabs>
                    <w:spacing w:after="0" w:line="240" w:lineRule="auto"/>
                    <w:ind w:left="159" w:hanging="15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Assessing t</w:t>
                  </w:r>
                  <w:r w:rsidR="001C751C" w:rsidRPr="00C0688B">
                    <w:rPr>
                      <w:rFonts w:cstheme="minorHAnsi"/>
                      <w:sz w:val="20"/>
                      <w:szCs w:val="20"/>
                      <w:lang w:val="en-GB" w:bidi="en-GB"/>
                    </w:rPr>
                    <w:t xml:space="preserve">he current situation within the project </w:t>
                  </w:r>
                  <w:r>
                    <w:rPr>
                      <w:rFonts w:cstheme="minorHAnsi"/>
                      <w:sz w:val="20"/>
                      <w:szCs w:val="20"/>
                      <w:lang w:val="en-GB" w:bidi="en-GB"/>
                    </w:rPr>
                    <w:t>framework</w:t>
                  </w:r>
                  <w:r w:rsidR="001C751C" w:rsidRPr="00C0688B">
                    <w:rPr>
                      <w:rFonts w:cstheme="minorHAnsi"/>
                      <w:sz w:val="20"/>
                      <w:szCs w:val="20"/>
                      <w:lang w:val="en-GB" w:bidi="en-GB"/>
                    </w:rPr>
                    <w:t xml:space="preserve"> </w:t>
                  </w:r>
                  <w:r>
                    <w:rPr>
                      <w:rFonts w:cstheme="minorHAnsi"/>
                      <w:sz w:val="20"/>
                      <w:szCs w:val="20"/>
                      <w:lang w:val="en-GB" w:bidi="en-GB"/>
                    </w:rPr>
                    <w:t>–</w:t>
                  </w:r>
                  <w:r w:rsidR="001C751C" w:rsidRPr="00C0688B">
                    <w:rPr>
                      <w:rFonts w:cstheme="minorHAnsi"/>
                      <w:sz w:val="20"/>
                      <w:szCs w:val="20"/>
                      <w:lang w:val="en-GB" w:bidi="en-GB"/>
                    </w:rPr>
                    <w:t xml:space="preserve"> analysing</w:t>
                  </w:r>
                  <w:r>
                    <w:rPr>
                      <w:rFonts w:cstheme="minorHAnsi"/>
                      <w:sz w:val="20"/>
                      <w:szCs w:val="20"/>
                      <w:lang w:val="en-GB" w:bidi="en-GB"/>
                    </w:rPr>
                    <w:t xml:space="preserve"> </w:t>
                  </w:r>
                  <w:r w:rsidRPr="00C0688B">
                    <w:rPr>
                      <w:rFonts w:cstheme="minorHAnsi"/>
                      <w:sz w:val="20"/>
                      <w:szCs w:val="20"/>
                      <w:lang w:val="en-GB" w:bidi="en-GB"/>
                    </w:rPr>
                    <w:t>the project organisation</w:t>
                  </w:r>
                  <w:r>
                    <w:rPr>
                      <w:rFonts w:cstheme="minorHAnsi"/>
                      <w:sz w:val="20"/>
                      <w:szCs w:val="20"/>
                      <w:lang w:val="en-GB" w:bidi="en-GB"/>
                    </w:rPr>
                    <w:t>’s</w:t>
                  </w:r>
                  <w:r w:rsidR="001C751C" w:rsidRPr="00C0688B">
                    <w:rPr>
                      <w:rFonts w:cstheme="minorHAnsi"/>
                      <w:sz w:val="20"/>
                      <w:szCs w:val="20"/>
                      <w:lang w:val="en-GB" w:bidi="en-GB"/>
                    </w:rPr>
                    <w:t xml:space="preserve"> activities to the extent necessary to introduce the project implementation context.</w:t>
                  </w:r>
                </w:p>
                <w:p w14:paraId="09155AF3" w14:textId="77777777" w:rsidR="001C751C" w:rsidRPr="001C751C" w:rsidRDefault="00112F1E">
                  <w:pPr>
                    <w:pStyle w:val="Default"/>
                    <w:numPr>
                      <w:ilvl w:val="0"/>
                      <w:numId w:val="56"/>
                    </w:numPr>
                    <w:tabs>
                      <w:tab w:val="left" w:pos="159"/>
                    </w:tabs>
                    <w:spacing w:after="18"/>
                    <w:ind w:left="159" w:hanging="15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Pr>
                      <w:rFonts w:asciiTheme="minorHAnsi" w:hAnsiTheme="minorHAnsi" w:cstheme="minorHAnsi"/>
                      <w:sz w:val="20"/>
                      <w:szCs w:val="20"/>
                      <w:lang w:val="en-GB" w:bidi="en-GB"/>
                    </w:rPr>
                    <w:t>Assessing t</w:t>
                  </w:r>
                  <w:r w:rsidR="001C751C" w:rsidRPr="00C0688B">
                    <w:rPr>
                      <w:rFonts w:asciiTheme="minorHAnsi" w:hAnsiTheme="minorHAnsi" w:cstheme="minorHAnsi"/>
                      <w:sz w:val="20"/>
                      <w:szCs w:val="20"/>
                      <w:lang w:val="en-GB" w:bidi="en-GB"/>
                    </w:rPr>
                    <w:t>he project organisation's current</w:t>
                  </w:r>
                  <w:r>
                    <w:rPr>
                      <w:rFonts w:asciiTheme="minorHAnsi" w:hAnsiTheme="minorHAnsi" w:cstheme="minorHAnsi"/>
                      <w:sz w:val="20"/>
                      <w:szCs w:val="20"/>
                      <w:lang w:val="en-GB" w:bidi="en-GB"/>
                    </w:rPr>
                    <w:t>ly available</w:t>
                  </w:r>
                  <w:r w:rsidR="001C751C" w:rsidRPr="00C0688B">
                    <w:rPr>
                      <w:rFonts w:asciiTheme="minorHAnsi" w:hAnsiTheme="minorHAnsi" w:cstheme="minorHAnsi"/>
                      <w:sz w:val="20"/>
                      <w:szCs w:val="20"/>
                      <w:lang w:val="en-GB" w:bidi="en-GB"/>
                    </w:rPr>
                    <w:t xml:space="preserve"> information technology, public services it provides, and technical capacity to modify, complement and extend these services.</w:t>
                  </w:r>
                </w:p>
                <w:p w14:paraId="134EDF91" w14:textId="77777777" w:rsidR="001C751C" w:rsidRPr="005A53E1" w:rsidRDefault="001C751C" w:rsidP="001C751C">
                  <w:pPr>
                    <w:pStyle w:val="Default"/>
                    <w:tabs>
                      <w:tab w:val="left" w:pos="584"/>
                    </w:tabs>
                    <w:spacing w:after="18"/>
                    <w:ind w:left="5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p>
              </w:tc>
              <w:tc>
                <w:tcPr>
                  <w:tcW w:w="2527" w:type="pct"/>
                </w:tcPr>
                <w:p w14:paraId="53E3757F" w14:textId="77777777" w:rsidR="001C751C" w:rsidRDefault="001C751C" w:rsidP="001C751C">
                  <w:pPr>
                    <w:spacing w:after="0" w:line="240" w:lineRule="auto"/>
                    <w:ind w:left="252"/>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473F0E">
                    <w:rPr>
                      <w:rFonts w:cstheme="minorHAnsi"/>
                      <w:b/>
                      <w:sz w:val="20"/>
                      <w:szCs w:val="20"/>
                      <w:lang w:val="en-GB" w:bidi="en-GB"/>
                    </w:rPr>
                    <w:t>BAD PRACTICES</w:t>
                  </w:r>
                </w:p>
                <w:p w14:paraId="581F6F56" w14:textId="77777777" w:rsidR="001C751C" w:rsidRPr="001C751C" w:rsidRDefault="00112F1E">
                  <w:pPr>
                    <w:pStyle w:val="ListParagraph"/>
                    <w:numPr>
                      <w:ilvl w:val="0"/>
                      <w:numId w:val="56"/>
                    </w:numPr>
                    <w:spacing w:after="0" w:line="240" w:lineRule="auto"/>
                    <w:ind w:left="423" w:right="326"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The statement that</w:t>
                  </w:r>
                  <w:r w:rsidR="001C751C" w:rsidRPr="001C751C">
                    <w:rPr>
                      <w:rFonts w:cstheme="minorHAnsi"/>
                      <w:sz w:val="20"/>
                      <w:szCs w:val="20"/>
                      <w:lang w:val="en-GB" w:bidi="en-GB"/>
                    </w:rPr>
                    <w:t xml:space="preserve"> </w:t>
                  </w:r>
                  <w:r>
                    <w:rPr>
                      <w:rFonts w:cstheme="minorHAnsi"/>
                      <w:sz w:val="20"/>
                      <w:szCs w:val="20"/>
                      <w:lang w:val="en-GB" w:bidi="en-GB"/>
                    </w:rPr>
                    <w:t>if business is continued as usual provision of</w:t>
                  </w:r>
                  <w:r w:rsidR="001C751C" w:rsidRPr="001C751C">
                    <w:rPr>
                      <w:rFonts w:cstheme="minorHAnsi"/>
                      <w:sz w:val="20"/>
                      <w:szCs w:val="20"/>
                      <w:lang w:val="en-GB" w:bidi="en-GB"/>
                    </w:rPr>
                    <w:t xml:space="preserve"> the public service</w:t>
                  </w:r>
                  <w:r>
                    <w:rPr>
                      <w:rFonts w:cstheme="minorHAnsi"/>
                      <w:sz w:val="20"/>
                      <w:szCs w:val="20"/>
                      <w:lang w:val="en-GB" w:bidi="en-GB"/>
                    </w:rPr>
                    <w:t xml:space="preserve"> would be terminated</w:t>
                  </w:r>
                  <w:r w:rsidR="001C751C" w:rsidRPr="001C751C">
                    <w:rPr>
                      <w:rFonts w:cstheme="minorHAnsi"/>
                      <w:sz w:val="20"/>
                      <w:szCs w:val="20"/>
                      <w:lang w:val="en-GB" w:bidi="en-GB"/>
                    </w:rPr>
                    <w:t>, i.e. public service</w:t>
                  </w:r>
                  <w:r>
                    <w:rPr>
                      <w:rFonts w:cstheme="minorHAnsi"/>
                      <w:sz w:val="20"/>
                      <w:szCs w:val="20"/>
                      <w:lang w:val="en-GB" w:bidi="en-GB"/>
                    </w:rPr>
                    <w:t>s</w:t>
                  </w:r>
                  <w:r w:rsidR="001C751C" w:rsidRPr="001C751C">
                    <w:rPr>
                      <w:rFonts w:cstheme="minorHAnsi"/>
                      <w:sz w:val="20"/>
                      <w:szCs w:val="20"/>
                      <w:lang w:val="en-GB" w:bidi="en-GB"/>
                    </w:rPr>
                    <w:t xml:space="preserve"> would </w:t>
                  </w:r>
                  <w:r>
                    <w:rPr>
                      <w:rFonts w:cstheme="minorHAnsi"/>
                      <w:sz w:val="20"/>
                      <w:szCs w:val="20"/>
                      <w:lang w:val="en-GB" w:bidi="en-GB"/>
                    </w:rPr>
                    <w:t xml:space="preserve">not </w:t>
                  </w:r>
                  <w:r w:rsidR="001C751C" w:rsidRPr="001C751C">
                    <w:rPr>
                      <w:rFonts w:cstheme="minorHAnsi"/>
                      <w:sz w:val="20"/>
                      <w:szCs w:val="20"/>
                      <w:lang w:val="en-GB" w:bidi="en-GB"/>
                    </w:rPr>
                    <w:t>be provided to the public at all</w:t>
                  </w:r>
                  <w:r>
                    <w:rPr>
                      <w:rFonts w:cstheme="minorHAnsi"/>
                      <w:sz w:val="20"/>
                      <w:szCs w:val="20"/>
                      <w:lang w:val="en-GB" w:bidi="en-GB"/>
                    </w:rPr>
                    <w:t xml:space="preserve"> is not substantiated</w:t>
                  </w:r>
                  <w:r w:rsidR="001C751C" w:rsidRPr="001C751C">
                    <w:rPr>
                      <w:rFonts w:cstheme="minorHAnsi"/>
                      <w:sz w:val="20"/>
                      <w:szCs w:val="20"/>
                      <w:lang w:val="en-GB" w:bidi="en-GB"/>
                    </w:rPr>
                    <w:t>.</w:t>
                  </w:r>
                </w:p>
                <w:p w14:paraId="48FF2D27" w14:textId="77777777" w:rsidR="001C751C" w:rsidRPr="007200FA" w:rsidRDefault="00112F1E" w:rsidP="00112F1E">
                  <w:pPr>
                    <w:pStyle w:val="ListParagraph"/>
                    <w:numPr>
                      <w:ilvl w:val="0"/>
                      <w:numId w:val="56"/>
                    </w:numPr>
                    <w:spacing w:after="0" w:line="240" w:lineRule="auto"/>
                    <w:ind w:left="423" w:right="326"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GB" w:bidi="en-GB"/>
                    </w:rPr>
                    <w:t>Op</w:t>
                  </w:r>
                  <w:r w:rsidR="18CDB928" w:rsidRPr="7D097407">
                    <w:rPr>
                      <w:sz w:val="20"/>
                      <w:szCs w:val="20"/>
                      <w:lang w:val="en-GB" w:bidi="en-GB"/>
                    </w:rPr>
                    <w:t xml:space="preserve">erating costs, financing and </w:t>
                  </w:r>
                  <w:r>
                    <w:rPr>
                      <w:sz w:val="20"/>
                      <w:szCs w:val="20"/>
                      <w:lang w:val="en-GB" w:bidi="en-GB"/>
                    </w:rPr>
                    <w:t xml:space="preserve">expenses </w:t>
                  </w:r>
                  <w:r w:rsidR="18CDB928" w:rsidRPr="7D097407">
                    <w:rPr>
                      <w:sz w:val="20"/>
                      <w:szCs w:val="20"/>
                      <w:lang w:val="en-GB" w:bidi="en-GB"/>
                    </w:rPr>
                    <w:t xml:space="preserve">for implementation of the current situation are set to zero, even though the public service is currently being provided to the same target groups and will continue to be provided during the time horizon under </w:t>
                  </w:r>
                  <w:r>
                    <w:rPr>
                      <w:sz w:val="20"/>
                      <w:szCs w:val="20"/>
                      <w:lang w:val="en-GB" w:bidi="en-GB"/>
                    </w:rPr>
                    <w:t>consideration</w:t>
                  </w:r>
                  <w:r w:rsidR="18CDB928" w:rsidRPr="7D097407">
                    <w:rPr>
                      <w:sz w:val="20"/>
                      <w:szCs w:val="20"/>
                      <w:lang w:val="en-GB" w:bidi="en-GB"/>
                    </w:rPr>
                    <w:t>.</w:t>
                  </w:r>
                </w:p>
              </w:tc>
            </w:tr>
            <w:bookmarkEnd w:id="43"/>
          </w:tbl>
          <w:p w14:paraId="005B2BF2" w14:textId="77777777" w:rsidR="001C751C" w:rsidRPr="00BE590B" w:rsidRDefault="001C751C" w:rsidP="00BE590B">
            <w:pPr>
              <w:tabs>
                <w:tab w:val="left" w:pos="789"/>
              </w:tabs>
              <w:spacing w:after="0" w:line="240" w:lineRule="auto"/>
              <w:ind w:left="-109"/>
              <w:jc w:val="both"/>
              <w:rPr>
                <w:rFonts w:asciiTheme="minorHAnsi" w:hAnsiTheme="minorHAnsi" w:cstheme="minorHAnsi"/>
                <w:iCs/>
                <w:sz w:val="20"/>
                <w:szCs w:val="20"/>
              </w:rPr>
            </w:pPr>
          </w:p>
        </w:tc>
      </w:tr>
      <w:tr w:rsidR="00196B8C" w:rsidRPr="00C0688B" w14:paraId="4149D42D" w14:textId="77777777" w:rsidTr="7D097407">
        <w:tc>
          <w:tcPr>
            <w:tcW w:w="9526" w:type="dxa"/>
            <w:gridSpan w:val="4"/>
            <w:shd w:val="clear" w:color="auto" w:fill="auto"/>
          </w:tcPr>
          <w:p w14:paraId="68EF5983" w14:textId="77777777" w:rsidR="00196B8C" w:rsidRPr="00C0688B" w:rsidRDefault="00D10A83">
            <w:pPr>
              <w:pStyle w:val="Heading2"/>
              <w:numPr>
                <w:ilvl w:val="1"/>
                <w:numId w:val="35"/>
              </w:numPr>
              <w:ind w:left="458" w:hanging="458"/>
            </w:pPr>
            <w:r>
              <w:rPr>
                <w:lang w:bidi="en-GB"/>
              </w:rPr>
              <w:t>Potential project activities</w:t>
            </w:r>
          </w:p>
        </w:tc>
      </w:tr>
      <w:tr w:rsidR="00196B8C" w:rsidRPr="00C0688B" w14:paraId="4A96515A" w14:textId="77777777" w:rsidTr="7D097407">
        <w:trPr>
          <w:trHeight w:val="277"/>
        </w:trPr>
        <w:tc>
          <w:tcPr>
            <w:tcW w:w="9526" w:type="dxa"/>
            <w:gridSpan w:val="4"/>
          </w:tcPr>
          <w:p w14:paraId="485D972B" w14:textId="77777777" w:rsidR="003A3360" w:rsidRDefault="003B1B36" w:rsidP="00196B8C">
            <w:pPr>
              <w:pStyle w:val="Default"/>
              <w:spacing w:after="18"/>
              <w:jc w:val="both"/>
            </w:pPr>
            <w:bookmarkStart w:id="44" w:name="_Hlk118377468"/>
            <w:bookmarkStart w:id="45" w:name="_Hlk118376786"/>
            <w:r>
              <w:rPr>
                <w:rFonts w:asciiTheme="minorHAnsi" w:hAnsiTheme="minorHAnsi" w:cstheme="minorHAnsi"/>
                <w:sz w:val="20"/>
                <w:szCs w:val="20"/>
                <w:lang w:bidi="en-GB"/>
              </w:rPr>
              <w:t xml:space="preserve">Taking into account the project problem, its causes, minimum </w:t>
            </w:r>
            <w:r w:rsidR="00112F1E">
              <w:rPr>
                <w:rFonts w:asciiTheme="minorHAnsi" w:hAnsiTheme="minorHAnsi" w:cstheme="minorHAnsi"/>
                <w:sz w:val="20"/>
                <w:szCs w:val="20"/>
                <w:lang w:bidi="en-GB"/>
              </w:rPr>
              <w:t>sought results</w:t>
            </w:r>
            <w:r>
              <w:rPr>
                <w:rFonts w:asciiTheme="minorHAnsi" w:hAnsiTheme="minorHAnsi" w:cstheme="minorHAnsi"/>
                <w:sz w:val="20"/>
                <w:szCs w:val="20"/>
                <w:lang w:bidi="en-GB"/>
              </w:rPr>
              <w:t>, the context and content, and the results of analysis carried out in the higher-level planning documents, po</w:t>
            </w:r>
            <w:r w:rsidR="00112F1E">
              <w:rPr>
                <w:rFonts w:asciiTheme="minorHAnsi" w:hAnsiTheme="minorHAnsi" w:cstheme="minorHAnsi"/>
                <w:sz w:val="20"/>
                <w:szCs w:val="20"/>
                <w:lang w:bidi="en-GB"/>
              </w:rPr>
              <w:t>ssible</w:t>
            </w:r>
            <w:r>
              <w:rPr>
                <w:rFonts w:asciiTheme="minorHAnsi" w:hAnsiTheme="minorHAnsi" w:cstheme="minorHAnsi"/>
                <w:sz w:val="20"/>
                <w:szCs w:val="20"/>
                <w:lang w:bidi="en-GB"/>
              </w:rPr>
              <w:t xml:space="preserve"> project implementation activities shall be identified and </w:t>
            </w:r>
            <w:r w:rsidR="00112F1E">
              <w:rPr>
                <w:rFonts w:asciiTheme="minorHAnsi" w:hAnsiTheme="minorHAnsi" w:cstheme="minorHAnsi"/>
                <w:sz w:val="20"/>
                <w:szCs w:val="20"/>
                <w:lang w:bidi="en-GB"/>
              </w:rPr>
              <w:t xml:space="preserve">the </w:t>
            </w:r>
            <w:r>
              <w:rPr>
                <w:rFonts w:asciiTheme="minorHAnsi" w:hAnsiTheme="minorHAnsi" w:cstheme="minorHAnsi"/>
                <w:sz w:val="20"/>
                <w:szCs w:val="20"/>
                <w:lang w:bidi="en-GB"/>
              </w:rPr>
              <w:t>list of activities shall be drawn up.</w:t>
            </w:r>
            <w:r w:rsidR="00B7732F">
              <w:rPr>
                <w:lang w:bidi="en-GB"/>
              </w:rPr>
              <w:t xml:space="preserve"> </w:t>
            </w:r>
          </w:p>
          <w:p w14:paraId="497D17C6" w14:textId="77777777" w:rsidR="00D82634" w:rsidRDefault="00D82634" w:rsidP="00196B8C">
            <w:pPr>
              <w:pStyle w:val="Default"/>
              <w:spacing w:after="18"/>
              <w:jc w:val="both"/>
            </w:pPr>
          </w:p>
          <w:p w14:paraId="5F05E7E3" w14:textId="77777777" w:rsidR="00196B8C" w:rsidRPr="00C0688B" w:rsidRDefault="00B7732F" w:rsidP="00196B8C">
            <w:pPr>
              <w:pStyle w:val="Default"/>
              <w:spacing w:after="18"/>
              <w:jc w:val="both"/>
              <w:rPr>
                <w:rFonts w:asciiTheme="minorHAnsi" w:hAnsiTheme="minorHAnsi" w:cstheme="minorHAnsi"/>
                <w:sz w:val="20"/>
                <w:szCs w:val="20"/>
              </w:rPr>
            </w:pPr>
            <w:r w:rsidRPr="00B7732F">
              <w:rPr>
                <w:rFonts w:asciiTheme="minorHAnsi" w:hAnsiTheme="minorHAnsi" w:cstheme="minorHAnsi"/>
                <w:sz w:val="20"/>
                <w:szCs w:val="20"/>
                <w:lang w:bidi="en-GB"/>
              </w:rPr>
              <w:t xml:space="preserve">If the analysis of </w:t>
            </w:r>
            <w:r w:rsidR="00D10A83">
              <w:rPr>
                <w:rFonts w:asciiTheme="minorHAnsi" w:hAnsiTheme="minorHAnsi" w:cstheme="minorHAnsi"/>
                <w:sz w:val="20"/>
                <w:szCs w:val="20"/>
                <w:lang w:bidi="en-GB"/>
              </w:rPr>
              <w:t>potential activities</w:t>
            </w:r>
            <w:r w:rsidRPr="00B7732F">
              <w:rPr>
                <w:rFonts w:asciiTheme="minorHAnsi" w:hAnsiTheme="minorHAnsi" w:cstheme="minorHAnsi"/>
                <w:sz w:val="20"/>
                <w:szCs w:val="20"/>
                <w:lang w:bidi="en-GB"/>
              </w:rPr>
              <w:t xml:space="preserve"> of a strategic nature (service level) has not been carried out in the preparation of a progress measure (or regional planning documents), the IP shall examine both strategic (operational level) and technical (asset provision) options for the implementation of the IP in the way that is most beneficial, efficient or effective for society. Whereas strategic </w:t>
            </w:r>
            <w:r w:rsidR="00112F1E">
              <w:rPr>
                <w:rFonts w:asciiTheme="minorHAnsi" w:hAnsiTheme="minorHAnsi" w:cstheme="minorHAnsi"/>
                <w:sz w:val="20"/>
                <w:szCs w:val="20"/>
                <w:lang w:bidi="en-GB"/>
              </w:rPr>
              <w:t xml:space="preserve">activity selection </w:t>
            </w:r>
            <w:r w:rsidRPr="00B7732F">
              <w:rPr>
                <w:rFonts w:asciiTheme="minorHAnsi" w:hAnsiTheme="minorHAnsi" w:cstheme="minorHAnsi"/>
                <w:sz w:val="20"/>
                <w:szCs w:val="20"/>
                <w:lang w:bidi="en-GB"/>
              </w:rPr>
              <w:t xml:space="preserve">options have already been analysed in the preparation of the progress measure (or regional planning documents), the IP </w:t>
            </w:r>
            <w:r w:rsidR="00112F1E">
              <w:rPr>
                <w:rFonts w:asciiTheme="minorHAnsi" w:hAnsiTheme="minorHAnsi" w:cstheme="minorHAnsi"/>
                <w:sz w:val="20"/>
                <w:szCs w:val="20"/>
                <w:lang w:bidi="en-GB"/>
              </w:rPr>
              <w:t xml:space="preserve">shall </w:t>
            </w:r>
            <w:r w:rsidRPr="00B7732F">
              <w:rPr>
                <w:rFonts w:asciiTheme="minorHAnsi" w:hAnsiTheme="minorHAnsi" w:cstheme="minorHAnsi"/>
                <w:sz w:val="20"/>
                <w:szCs w:val="20"/>
                <w:lang w:bidi="en-GB"/>
              </w:rPr>
              <w:t xml:space="preserve">analyse technical </w:t>
            </w:r>
            <w:r w:rsidR="005445A8">
              <w:rPr>
                <w:rFonts w:asciiTheme="minorHAnsi" w:hAnsiTheme="minorHAnsi" w:cstheme="minorHAnsi"/>
                <w:sz w:val="20"/>
                <w:szCs w:val="20"/>
                <w:lang w:bidi="en-GB"/>
              </w:rPr>
              <w:t>options</w:t>
            </w:r>
            <w:r w:rsidRPr="00B7732F">
              <w:rPr>
                <w:rFonts w:asciiTheme="minorHAnsi" w:hAnsiTheme="minorHAnsi" w:cstheme="minorHAnsi"/>
                <w:sz w:val="20"/>
                <w:szCs w:val="20"/>
                <w:lang w:bidi="en-GB"/>
              </w:rPr>
              <w:t xml:space="preserve"> </w:t>
            </w:r>
            <w:r w:rsidR="00112F1E">
              <w:rPr>
                <w:rFonts w:asciiTheme="minorHAnsi" w:hAnsiTheme="minorHAnsi" w:cstheme="minorHAnsi"/>
                <w:sz w:val="20"/>
                <w:szCs w:val="20"/>
                <w:lang w:bidi="en-GB"/>
              </w:rPr>
              <w:t>of t</w:t>
            </w:r>
            <w:r w:rsidRPr="00B7732F">
              <w:rPr>
                <w:rFonts w:asciiTheme="minorHAnsi" w:hAnsiTheme="minorHAnsi" w:cstheme="minorHAnsi"/>
                <w:sz w:val="20"/>
                <w:szCs w:val="20"/>
                <w:lang w:bidi="en-GB"/>
              </w:rPr>
              <w:t xml:space="preserve">he </w:t>
            </w:r>
            <w:r w:rsidR="00112F1E">
              <w:rPr>
                <w:rFonts w:asciiTheme="minorHAnsi" w:hAnsiTheme="minorHAnsi" w:cstheme="minorHAnsi"/>
                <w:sz w:val="20"/>
                <w:szCs w:val="20"/>
                <w:lang w:bidi="en-GB"/>
              </w:rPr>
              <w:t xml:space="preserve">project </w:t>
            </w:r>
            <w:r w:rsidRPr="00B7732F">
              <w:rPr>
                <w:rFonts w:asciiTheme="minorHAnsi" w:hAnsiTheme="minorHAnsi" w:cstheme="minorHAnsi"/>
                <w:sz w:val="20"/>
                <w:szCs w:val="20"/>
                <w:lang w:bidi="en-GB"/>
              </w:rPr>
              <w:t>implementation, with the results of the analysis briefly reported in the IP. In any case, the analysis carried out in the IP should be a continuation of the analysis carried out in the higher-level planning documents.</w:t>
            </w:r>
          </w:p>
          <w:p w14:paraId="009DCAF5" w14:textId="77777777" w:rsidR="003B1B36" w:rsidRDefault="003B1B36" w:rsidP="003B1B36">
            <w:pPr>
              <w:pStyle w:val="Default"/>
              <w:spacing w:after="18"/>
              <w:jc w:val="both"/>
              <w:rPr>
                <w:rFonts w:asciiTheme="minorHAnsi" w:hAnsiTheme="minorHAnsi" w:cstheme="minorHAnsi"/>
                <w:sz w:val="20"/>
                <w:szCs w:val="20"/>
              </w:rPr>
            </w:pPr>
          </w:p>
          <w:p w14:paraId="407FC42A" w14:textId="77777777" w:rsidR="003A3360" w:rsidRDefault="003A3360" w:rsidP="003B1B36">
            <w:pPr>
              <w:pStyle w:val="Default"/>
              <w:spacing w:after="18"/>
              <w:jc w:val="both"/>
              <w:rPr>
                <w:rFonts w:asciiTheme="minorHAnsi" w:hAnsiTheme="minorHAnsi" w:cstheme="minorHAnsi"/>
                <w:sz w:val="20"/>
                <w:szCs w:val="20"/>
              </w:rPr>
            </w:pPr>
            <w:r w:rsidRPr="003A3360">
              <w:rPr>
                <w:rFonts w:asciiTheme="minorHAnsi" w:hAnsiTheme="minorHAnsi" w:cstheme="minorHAnsi"/>
                <w:sz w:val="20"/>
                <w:szCs w:val="20"/>
                <w:lang w:bidi="en-GB"/>
              </w:rPr>
              <w:t xml:space="preserve">The number and content of the project implementation activities to be considered depends on the scope of the problem (e.g., </w:t>
            </w:r>
            <w:r w:rsidRPr="003A3360">
              <w:rPr>
                <w:rFonts w:asciiTheme="minorHAnsi" w:hAnsiTheme="minorHAnsi" w:cstheme="minorHAnsi"/>
                <w:i/>
                <w:sz w:val="20"/>
                <w:szCs w:val="20"/>
                <w:lang w:bidi="en-GB"/>
              </w:rPr>
              <w:t>national, regional, municipal, institutional level</w:t>
            </w:r>
            <w:r w:rsidRPr="003A3360">
              <w:rPr>
                <w:rFonts w:asciiTheme="minorHAnsi" w:hAnsiTheme="minorHAnsi" w:cstheme="minorHAnsi"/>
                <w:sz w:val="20"/>
                <w:szCs w:val="20"/>
                <w:lang w:bidi="en-GB"/>
              </w:rPr>
              <w:t xml:space="preserve">), </w:t>
            </w:r>
            <w:r w:rsidR="00F17A05">
              <w:rPr>
                <w:rFonts w:asciiTheme="minorHAnsi" w:hAnsiTheme="minorHAnsi" w:cstheme="minorHAnsi"/>
                <w:sz w:val="20"/>
                <w:szCs w:val="20"/>
                <w:lang w:bidi="en-GB"/>
              </w:rPr>
              <w:t>investment goals</w:t>
            </w:r>
            <w:r w:rsidRPr="003A3360">
              <w:rPr>
                <w:rFonts w:asciiTheme="minorHAnsi" w:hAnsiTheme="minorHAnsi" w:cstheme="minorHAnsi"/>
                <w:sz w:val="20"/>
                <w:szCs w:val="20"/>
                <w:lang w:bidi="en-GB"/>
              </w:rPr>
              <w:t xml:space="preserve"> (e.g., to </w:t>
            </w:r>
            <w:r w:rsidRPr="003A3360">
              <w:rPr>
                <w:rFonts w:asciiTheme="minorHAnsi" w:hAnsiTheme="minorHAnsi" w:cstheme="minorHAnsi"/>
                <w:i/>
                <w:sz w:val="20"/>
                <w:szCs w:val="20"/>
                <w:lang w:bidi="en-GB"/>
              </w:rPr>
              <w:t>create a new service or to increase the scope of existing service, to improve the quality and/or efficiency of existing service</w:t>
            </w:r>
            <w:r w:rsidRPr="003A3360">
              <w:rPr>
                <w:rFonts w:asciiTheme="minorHAnsi" w:hAnsiTheme="minorHAnsi" w:cstheme="minorHAnsi"/>
                <w:sz w:val="20"/>
                <w:szCs w:val="20"/>
                <w:lang w:bidi="en-GB"/>
              </w:rPr>
              <w:t xml:space="preserve">), the public service provision options (e.g., </w:t>
            </w:r>
            <w:r w:rsidRPr="00F17A05">
              <w:rPr>
                <w:rFonts w:asciiTheme="minorHAnsi" w:hAnsiTheme="minorHAnsi" w:cstheme="minorHAnsi"/>
                <w:i/>
                <w:sz w:val="20"/>
                <w:szCs w:val="20"/>
                <w:lang w:bidi="en-GB"/>
              </w:rPr>
              <w:t>possibilities of remote</w:t>
            </w:r>
            <w:r w:rsidRPr="003A3360">
              <w:rPr>
                <w:rFonts w:asciiTheme="minorHAnsi" w:hAnsiTheme="minorHAnsi" w:cstheme="minorHAnsi"/>
                <w:i/>
                <w:sz w:val="20"/>
                <w:szCs w:val="20"/>
                <w:lang w:bidi="en-GB"/>
              </w:rPr>
              <w:t>, mobile, stationary provision of the service by purchasing the service on the market or by cooperating with an entity capable of providing a similar service</w:t>
            </w:r>
            <w:r w:rsidRPr="003A3360">
              <w:rPr>
                <w:rFonts w:asciiTheme="minorHAnsi" w:hAnsiTheme="minorHAnsi" w:cstheme="minorHAnsi"/>
                <w:sz w:val="20"/>
                <w:szCs w:val="20"/>
                <w:lang w:bidi="en-GB"/>
              </w:rPr>
              <w:t xml:space="preserve">), the requirements of the possible sources of </w:t>
            </w:r>
            <w:r w:rsidR="00E76B66">
              <w:rPr>
                <w:rFonts w:asciiTheme="minorHAnsi" w:hAnsiTheme="minorHAnsi" w:cstheme="minorHAnsi"/>
                <w:sz w:val="20"/>
                <w:szCs w:val="20"/>
                <w:lang w:bidi="en-GB"/>
              </w:rPr>
              <w:t>financing</w:t>
            </w:r>
            <w:r w:rsidRPr="003A3360">
              <w:rPr>
                <w:rFonts w:asciiTheme="minorHAnsi" w:hAnsiTheme="minorHAnsi" w:cstheme="minorHAnsi"/>
                <w:sz w:val="20"/>
                <w:szCs w:val="20"/>
                <w:lang w:bidi="en-GB"/>
              </w:rPr>
              <w:t xml:space="preserve">, the assets available to the organisation planning to implement the project for the provision of the service (e.g., </w:t>
            </w:r>
            <w:r w:rsidRPr="003A3360">
              <w:rPr>
                <w:rFonts w:asciiTheme="minorHAnsi" w:hAnsiTheme="minorHAnsi" w:cstheme="minorHAnsi"/>
                <w:i/>
                <w:sz w:val="20"/>
                <w:szCs w:val="20"/>
                <w:lang w:bidi="en-GB"/>
              </w:rPr>
              <w:t>using available assets, cooperating, acquiring assets</w:t>
            </w:r>
            <w:r w:rsidRPr="003A3360">
              <w:rPr>
                <w:rFonts w:asciiTheme="minorHAnsi" w:hAnsiTheme="minorHAnsi" w:cstheme="minorHAnsi"/>
                <w:sz w:val="20"/>
                <w:szCs w:val="20"/>
                <w:lang w:bidi="en-GB"/>
              </w:rPr>
              <w:t xml:space="preserve">) and the possible investment object of the project, if assets are needed. We recommend using the flowchart in Annex 3 of the Methodology </w:t>
            </w:r>
            <w:r w:rsidR="00F17A05">
              <w:rPr>
                <w:rFonts w:asciiTheme="minorHAnsi" w:hAnsiTheme="minorHAnsi" w:cstheme="minorHAnsi"/>
                <w:sz w:val="20"/>
                <w:szCs w:val="20"/>
                <w:lang w:bidi="en-GB"/>
              </w:rPr>
              <w:t>for the identification of</w:t>
            </w:r>
            <w:r w:rsidRPr="003A3360">
              <w:rPr>
                <w:rFonts w:asciiTheme="minorHAnsi" w:hAnsiTheme="minorHAnsi" w:cstheme="minorHAnsi"/>
                <w:sz w:val="20"/>
                <w:szCs w:val="20"/>
                <w:lang w:bidi="en-GB"/>
              </w:rPr>
              <w:t xml:space="preserve"> </w:t>
            </w:r>
            <w:r w:rsidR="00D10A83">
              <w:rPr>
                <w:rFonts w:asciiTheme="minorHAnsi" w:hAnsiTheme="minorHAnsi" w:cstheme="minorHAnsi"/>
                <w:sz w:val="20"/>
                <w:szCs w:val="20"/>
                <w:lang w:bidi="en-GB"/>
              </w:rPr>
              <w:t>potential activities</w:t>
            </w:r>
            <w:r w:rsidRPr="003A3360">
              <w:rPr>
                <w:rFonts w:asciiTheme="minorHAnsi" w:hAnsiTheme="minorHAnsi" w:cstheme="minorHAnsi"/>
                <w:sz w:val="20"/>
                <w:szCs w:val="20"/>
                <w:lang w:bidi="en-GB"/>
              </w:rPr>
              <w:t xml:space="preserve">. </w:t>
            </w:r>
          </w:p>
          <w:p w14:paraId="00954AB7" w14:textId="77777777" w:rsidR="00043F64" w:rsidRDefault="00043F64" w:rsidP="00043F64">
            <w:pPr>
              <w:pStyle w:val="Default"/>
              <w:spacing w:after="18"/>
              <w:jc w:val="both"/>
              <w:rPr>
                <w:rFonts w:asciiTheme="minorHAnsi" w:hAnsiTheme="minorHAnsi" w:cstheme="minorHAnsi"/>
                <w:sz w:val="20"/>
                <w:szCs w:val="20"/>
              </w:rPr>
            </w:pPr>
          </w:p>
          <w:p w14:paraId="7A600A0C" w14:textId="77777777" w:rsidR="00043F64" w:rsidRDefault="00043F64" w:rsidP="00043F64">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D10A83">
              <w:rPr>
                <w:rFonts w:asciiTheme="minorHAnsi" w:hAnsiTheme="minorHAnsi" w:cstheme="minorHAnsi"/>
                <w:sz w:val="20"/>
                <w:szCs w:val="20"/>
                <w:lang w:bidi="en-GB"/>
              </w:rPr>
              <w:t>potential activities</w:t>
            </w:r>
            <w:r w:rsidRPr="00C0688B">
              <w:rPr>
                <w:rFonts w:asciiTheme="minorHAnsi" w:hAnsiTheme="minorHAnsi" w:cstheme="minorHAnsi"/>
                <w:sz w:val="20"/>
                <w:szCs w:val="20"/>
                <w:lang w:bidi="en-GB"/>
              </w:rPr>
              <w:t xml:space="preserve"> may be </w:t>
            </w:r>
            <w:r w:rsidR="005445A8">
              <w:rPr>
                <w:rFonts w:asciiTheme="minorHAnsi" w:hAnsiTheme="minorHAnsi" w:cstheme="minorHAnsi"/>
                <w:sz w:val="20"/>
                <w:szCs w:val="20"/>
                <w:lang w:bidi="en-GB"/>
              </w:rPr>
              <w:t>option</w:t>
            </w:r>
            <w:r w:rsidR="00F17A05">
              <w:rPr>
                <w:rFonts w:asciiTheme="minorHAnsi" w:hAnsiTheme="minorHAnsi" w:cstheme="minorHAnsi"/>
                <w:sz w:val="20"/>
                <w:szCs w:val="20"/>
                <w:lang w:bidi="en-GB"/>
              </w:rPr>
              <w:t>al</w:t>
            </w:r>
            <w:r w:rsidRPr="00C0688B">
              <w:rPr>
                <w:rFonts w:asciiTheme="minorHAnsi" w:hAnsiTheme="minorHAnsi" w:cstheme="minorHAnsi"/>
                <w:sz w:val="20"/>
                <w:szCs w:val="20"/>
                <w:lang w:bidi="en-GB"/>
              </w:rPr>
              <w:t xml:space="preserve"> or complementary to each other. In order to avoid the risk of double f</w:t>
            </w:r>
            <w:r w:rsidR="00F17A05">
              <w:rPr>
                <w:rFonts w:asciiTheme="minorHAnsi" w:hAnsiTheme="minorHAnsi" w:cstheme="minorHAnsi"/>
                <w:sz w:val="20"/>
                <w:szCs w:val="20"/>
                <w:lang w:bidi="en-GB"/>
              </w:rPr>
              <w:t>inancing</w:t>
            </w:r>
            <w:r w:rsidRPr="00C0688B">
              <w:rPr>
                <w:rFonts w:asciiTheme="minorHAnsi" w:hAnsiTheme="minorHAnsi" w:cstheme="minorHAnsi"/>
                <w:sz w:val="20"/>
                <w:szCs w:val="20"/>
                <w:lang w:bidi="en-GB"/>
              </w:rPr>
              <w:t xml:space="preserve"> or disaggregation of the project, the list of </w:t>
            </w:r>
            <w:r w:rsidR="00D10A83">
              <w:rPr>
                <w:rFonts w:asciiTheme="minorHAnsi" w:hAnsiTheme="minorHAnsi" w:cstheme="minorHAnsi"/>
                <w:sz w:val="20"/>
                <w:szCs w:val="20"/>
                <w:lang w:bidi="en-GB"/>
              </w:rPr>
              <w:t>potential activities</w:t>
            </w:r>
            <w:r w:rsidRPr="00C0688B">
              <w:rPr>
                <w:rFonts w:asciiTheme="minorHAnsi" w:hAnsiTheme="minorHAnsi" w:cstheme="minorHAnsi"/>
                <w:sz w:val="20"/>
                <w:szCs w:val="20"/>
                <w:lang w:bidi="en-GB"/>
              </w:rPr>
              <w:t xml:space="preserve"> shall also take into account the related projects identified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2.2 of the IP.</w:t>
            </w:r>
          </w:p>
          <w:p w14:paraId="516E57B6" w14:textId="77777777" w:rsidR="00EF79D2" w:rsidRDefault="00EF79D2" w:rsidP="00043F64">
            <w:pPr>
              <w:pStyle w:val="Default"/>
              <w:spacing w:after="18"/>
              <w:jc w:val="both"/>
              <w:rPr>
                <w:rFonts w:asciiTheme="minorHAnsi" w:hAnsiTheme="minorHAnsi" w:cstheme="minorHAnsi"/>
                <w:sz w:val="20"/>
                <w:szCs w:val="20"/>
              </w:rPr>
            </w:pPr>
          </w:p>
          <w:p w14:paraId="1127AEF9" w14:textId="77777777" w:rsidR="00043F64" w:rsidRDefault="00F17A05" w:rsidP="00043F64">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When compiling t</w:t>
            </w:r>
            <w:r w:rsidR="00043F64" w:rsidRPr="00C0688B">
              <w:rPr>
                <w:rFonts w:asciiTheme="minorHAnsi" w:hAnsiTheme="minorHAnsi" w:cstheme="minorHAnsi"/>
                <w:sz w:val="20"/>
                <w:szCs w:val="20"/>
                <w:lang w:bidi="en-GB"/>
              </w:rPr>
              <w:t>he list of activities</w:t>
            </w:r>
            <w:r>
              <w:rPr>
                <w:rFonts w:asciiTheme="minorHAnsi" w:hAnsiTheme="minorHAnsi" w:cstheme="minorHAnsi"/>
                <w:sz w:val="20"/>
                <w:szCs w:val="20"/>
                <w:lang w:bidi="en-GB"/>
              </w:rPr>
              <w:t>,</w:t>
            </w:r>
            <w:r w:rsidR="00043F64" w:rsidRPr="00C0688B">
              <w:rPr>
                <w:rFonts w:asciiTheme="minorHAnsi" w:hAnsiTheme="minorHAnsi" w:cstheme="minorHAnsi"/>
                <w:sz w:val="20"/>
                <w:szCs w:val="20"/>
                <w:lang w:bidi="en-GB"/>
              </w:rPr>
              <w:t xml:space="preserve"> the main activities and/or groups of activities</w:t>
            </w:r>
            <w:r>
              <w:rPr>
                <w:rFonts w:asciiTheme="minorHAnsi" w:hAnsiTheme="minorHAnsi" w:cstheme="minorHAnsi"/>
                <w:sz w:val="20"/>
                <w:szCs w:val="20"/>
                <w:lang w:bidi="en-GB"/>
              </w:rPr>
              <w:t xml:space="preserve"> shall be indicated</w:t>
            </w:r>
            <w:r w:rsidR="00043F64" w:rsidRPr="00C0688B">
              <w:rPr>
                <w:rFonts w:asciiTheme="minorHAnsi" w:hAnsiTheme="minorHAnsi" w:cstheme="minorHAnsi"/>
                <w:sz w:val="20"/>
                <w:szCs w:val="20"/>
                <w:lang w:bidi="en-GB"/>
              </w:rPr>
              <w:t>, without breaking down minor ancillary activities such as technical design preparation or expertise, project performance and maintenance, preparation of the IP, conducting of public procurement, etc.</w:t>
            </w:r>
          </w:p>
          <w:p w14:paraId="3A702F5E" w14:textId="77777777" w:rsidR="00425446" w:rsidRDefault="00425446" w:rsidP="00043F64">
            <w:pPr>
              <w:pStyle w:val="Default"/>
              <w:spacing w:after="18"/>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425446" w:rsidRPr="00AE5EDE" w14:paraId="740C24CA" w14:textId="77777777" w:rsidTr="00425446">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7CD609BA" w14:textId="77777777" w:rsidR="00425446" w:rsidRPr="00AE5EDE" w:rsidRDefault="00C059DB" w:rsidP="00425446">
                  <w:pPr>
                    <w:rPr>
                      <w:lang w:val="lt-LT"/>
                    </w:rPr>
                  </w:pPr>
                  <w:bookmarkStart w:id="46" w:name="_Hlk118701095"/>
                  <w:r>
                    <w:rPr>
                      <w:noProof/>
                      <w:lang w:val="en-GB" w:bidi="en-GB"/>
                    </w:rPr>
                    <w:pict w14:anchorId="6F99D161">
                      <v:shape id="_x0000_s2107" style="position:absolute;left:0;text-align:left;margin-left:6.75pt;margin-top:.65pt;width:14.9pt;height:14.9pt;z-index:251658257;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3A4029F1" w14:textId="77777777" w:rsidR="00425446" w:rsidRDefault="00425446" w:rsidP="00425446">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25446">
                    <w:rPr>
                      <w:rFonts w:cstheme="minorHAnsi"/>
                      <w:sz w:val="20"/>
                      <w:szCs w:val="20"/>
                      <w:lang w:val="en-GB" w:bidi="en-GB"/>
                    </w:rPr>
                    <w:t xml:space="preserve">Any form of public support for an industry or individual firms can give them an advantage over their competitors, which can lead to distortions of competition and negative effects on the economy. The choice of </w:t>
                  </w:r>
                  <w:r w:rsidR="00D10A83">
                    <w:rPr>
                      <w:rFonts w:cstheme="minorHAnsi"/>
                      <w:sz w:val="20"/>
                      <w:szCs w:val="20"/>
                      <w:lang w:val="en-GB" w:bidi="en-GB"/>
                    </w:rPr>
                    <w:t>potential activities</w:t>
                  </w:r>
                  <w:r w:rsidRPr="00425446">
                    <w:rPr>
                      <w:rFonts w:cstheme="minorHAnsi"/>
                      <w:sz w:val="20"/>
                      <w:szCs w:val="20"/>
                      <w:lang w:val="en-GB" w:bidi="en-GB"/>
                    </w:rPr>
                    <w:t xml:space="preserve"> for the implementation of the project should take into account the State aid aspect. State aid regulation, which may influence authorities' decisions or plans to support </w:t>
                  </w:r>
                  <w:r w:rsidR="00F17A05">
                    <w:rPr>
                      <w:rFonts w:cstheme="minorHAnsi"/>
                      <w:sz w:val="20"/>
                      <w:szCs w:val="20"/>
                      <w:lang w:val="en-GB" w:bidi="en-GB"/>
                    </w:rPr>
                    <w:t xml:space="preserve">the </w:t>
                  </w:r>
                  <w:r w:rsidRPr="00425446">
                    <w:rPr>
                      <w:rFonts w:cstheme="minorHAnsi"/>
                      <w:sz w:val="20"/>
                      <w:szCs w:val="20"/>
                      <w:lang w:val="en-GB" w:bidi="en-GB"/>
                    </w:rPr>
                    <w:t xml:space="preserve">economic activity, is </w:t>
                  </w:r>
                  <w:r w:rsidR="00F17A05">
                    <w:rPr>
                      <w:rFonts w:cstheme="minorHAnsi"/>
                      <w:sz w:val="20"/>
                      <w:szCs w:val="20"/>
                      <w:lang w:val="en-GB" w:bidi="en-GB"/>
                    </w:rPr>
                    <w:t>described</w:t>
                  </w:r>
                  <w:r w:rsidRPr="00425446">
                    <w:rPr>
                      <w:rFonts w:cstheme="minorHAnsi"/>
                      <w:sz w:val="20"/>
                      <w:szCs w:val="20"/>
                      <w:lang w:val="en-GB" w:bidi="en-GB"/>
                    </w:rPr>
                    <w:t xml:space="preserve"> in the CPMA</w:t>
                  </w:r>
                  <w:r w:rsidR="00F17A05">
                    <w:rPr>
                      <w:rFonts w:cstheme="minorHAnsi"/>
                      <w:sz w:val="20"/>
                      <w:szCs w:val="20"/>
                      <w:lang w:val="en-GB" w:bidi="en-GB"/>
                    </w:rPr>
                    <w:t>’</w:t>
                  </w:r>
                  <w:r w:rsidRPr="00425446">
                    <w:rPr>
                      <w:rFonts w:cstheme="minorHAnsi"/>
                      <w:sz w:val="20"/>
                      <w:szCs w:val="20"/>
                      <w:lang w:val="en-GB" w:bidi="en-GB"/>
                    </w:rPr>
                    <w:t>s methodological guidance for State aid evaluation</w:t>
                  </w:r>
                  <w:r w:rsidR="00EC4C24">
                    <w:rPr>
                      <w:rStyle w:val="FootnoteReference"/>
                      <w:rFonts w:cstheme="minorHAnsi"/>
                      <w:sz w:val="20"/>
                      <w:szCs w:val="20"/>
                      <w:lang w:val="en-GB" w:bidi="en-GB"/>
                    </w:rPr>
                    <w:footnoteReference w:id="12"/>
                  </w:r>
                  <w:r w:rsidRPr="00425446">
                    <w:rPr>
                      <w:rFonts w:cstheme="minorHAnsi"/>
                      <w:sz w:val="20"/>
                      <w:szCs w:val="20"/>
                      <w:lang w:val="en-GB" w:bidi="en-GB"/>
                    </w:rPr>
                    <w:t>.</w:t>
                  </w:r>
                </w:p>
                <w:p w14:paraId="4A95E8AD" w14:textId="77777777" w:rsidR="00425446" w:rsidRPr="00425446" w:rsidRDefault="00425446" w:rsidP="00425446">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46"/>
          </w:tbl>
          <w:p w14:paraId="10EC4176" w14:textId="77777777" w:rsidR="00425446" w:rsidRDefault="00425446" w:rsidP="00043F64">
            <w:pPr>
              <w:pStyle w:val="Default"/>
              <w:spacing w:after="18"/>
              <w:jc w:val="both"/>
              <w:rPr>
                <w:rFonts w:asciiTheme="minorHAnsi" w:hAnsiTheme="minorHAnsi" w:cstheme="minorHAnsi"/>
                <w:sz w:val="20"/>
                <w:szCs w:val="20"/>
              </w:rPr>
            </w:pPr>
          </w:p>
          <w:p w14:paraId="52980AE2" w14:textId="77777777" w:rsidR="003B1BFC" w:rsidRPr="003B1BFC" w:rsidRDefault="003B1BFC" w:rsidP="003B1BFC">
            <w:pPr>
              <w:pStyle w:val="Default"/>
              <w:spacing w:after="18"/>
              <w:jc w:val="both"/>
              <w:rPr>
                <w:rFonts w:asciiTheme="minorHAnsi" w:hAnsiTheme="minorHAnsi" w:cstheme="minorHAnsi"/>
                <w:sz w:val="20"/>
                <w:szCs w:val="20"/>
              </w:rPr>
            </w:pPr>
            <w:r w:rsidRPr="003B1BFC">
              <w:rPr>
                <w:rFonts w:asciiTheme="minorHAnsi" w:hAnsiTheme="minorHAnsi" w:cstheme="minorHAnsi"/>
                <w:sz w:val="20"/>
                <w:szCs w:val="20"/>
                <w:lang w:bidi="en-GB"/>
              </w:rPr>
              <w:t>Examples of IP implementation options to be considered:</w:t>
            </w:r>
          </w:p>
          <w:p w14:paraId="2DE650BA" w14:textId="77777777" w:rsidR="00043F64" w:rsidRDefault="00482A6C">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the municipality's health promotion project analyses the construction of a multi-purpose sports hall or swimming pool, cooperating with neighbouring municipalities to use existing infrastructure or to create new one, and reimbursing a part of the cost to residents who use the analogous infrastructure of commercial type;</w:t>
            </w:r>
          </w:p>
          <w:p w14:paraId="77B3B420" w14:textId="77777777" w:rsidR="00043F64" w:rsidRDefault="00482A6C">
            <w:pPr>
              <w:pStyle w:val="Default"/>
              <w:numPr>
                <w:ilvl w:val="0"/>
                <w:numId w:val="56"/>
              </w:numPr>
              <w:spacing w:after="18"/>
              <w:jc w:val="both"/>
              <w:rPr>
                <w:rFonts w:asciiTheme="minorHAnsi" w:hAnsiTheme="minorHAnsi" w:cstheme="minorHAnsi"/>
                <w:i/>
                <w:iCs/>
                <w:sz w:val="20"/>
                <w:szCs w:val="20"/>
              </w:rPr>
            </w:pPr>
            <w:r>
              <w:rPr>
                <w:rFonts w:asciiTheme="minorHAnsi" w:hAnsiTheme="minorHAnsi" w:cstheme="minorHAnsi"/>
                <w:sz w:val="20"/>
                <w:szCs w:val="20"/>
                <w:lang w:bidi="en-GB"/>
              </w:rPr>
              <w:t xml:space="preserve">when formulating technical level (asset provision)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where strategic level analysis has already been carried out in higher</w:t>
            </w:r>
            <w:r w:rsidR="00F17A05">
              <w:rPr>
                <w:rFonts w:asciiTheme="minorHAnsi" w:hAnsiTheme="minorHAnsi" w:cstheme="minorHAnsi"/>
                <w:sz w:val="20"/>
                <w:szCs w:val="20"/>
                <w:lang w:bidi="en-GB"/>
              </w:rPr>
              <w:t>-level</w:t>
            </w:r>
            <w:r>
              <w:rPr>
                <w:rFonts w:asciiTheme="minorHAnsi" w:hAnsiTheme="minorHAnsi" w:cstheme="minorHAnsi"/>
                <w:sz w:val="20"/>
                <w:szCs w:val="20"/>
                <w:lang w:bidi="en-GB"/>
              </w:rPr>
              <w:t xml:space="preserve"> planning documents, infrastructure provision activities may be considered to achieve the most efficient outcome (e.g., c</w:t>
            </w:r>
            <w:r>
              <w:rPr>
                <w:rFonts w:asciiTheme="minorHAnsi" w:hAnsiTheme="minorHAnsi" w:cstheme="minorHAnsi"/>
                <w:i/>
                <w:sz w:val="20"/>
                <w:szCs w:val="20"/>
                <w:lang w:bidi="en-GB"/>
              </w:rPr>
              <w:t xml:space="preserve">omparing the activities of building an extension to a sports hall </w:t>
            </w:r>
            <w:r w:rsidR="00F17A05">
              <w:rPr>
                <w:rFonts w:asciiTheme="minorHAnsi" w:hAnsiTheme="minorHAnsi" w:cstheme="minorHAnsi"/>
                <w:i/>
                <w:sz w:val="20"/>
                <w:szCs w:val="20"/>
                <w:lang w:bidi="en-GB"/>
              </w:rPr>
              <w:t>and</w:t>
            </w:r>
            <w:r>
              <w:rPr>
                <w:rFonts w:asciiTheme="minorHAnsi" w:hAnsiTheme="minorHAnsi" w:cstheme="minorHAnsi"/>
                <w:i/>
                <w:sz w:val="20"/>
                <w:szCs w:val="20"/>
                <w:lang w:bidi="en-GB"/>
              </w:rPr>
              <w:t xml:space="preserve"> reconstruction of the existing hall with retractable stands; installing a pool with a raised bottom or an additional pool of a lower depth; developing a new e-platform for the provision of the service or adding modules to the current operating version of the system, etc.).</w:t>
            </w:r>
          </w:p>
          <w:p w14:paraId="4412378C" w14:textId="77777777" w:rsidR="004A0795" w:rsidRPr="00062570" w:rsidRDefault="004A0795" w:rsidP="004A0795">
            <w:pPr>
              <w:pStyle w:val="Default"/>
              <w:spacing w:after="18"/>
              <w:ind w:left="844"/>
              <w:jc w:val="both"/>
              <w:rPr>
                <w:rFonts w:asciiTheme="minorHAnsi" w:hAnsiTheme="minorHAnsi" w:cstheme="minorHAnsi"/>
                <w:i/>
                <w:iCs/>
                <w:sz w:val="20"/>
                <w:szCs w:val="20"/>
              </w:rPr>
            </w:pPr>
          </w:p>
          <w:p w14:paraId="09E9BC85" w14:textId="77777777" w:rsidR="00134091" w:rsidRDefault="00134091" w:rsidP="00134091">
            <w:pPr>
              <w:pStyle w:val="Caption"/>
              <w:keepNext/>
            </w:pPr>
            <w:r>
              <w:rPr>
                <w:lang w:bidi="en-GB"/>
              </w:rPr>
              <w:t xml:space="preserve">Table </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3</w:t>
            </w:r>
            <w:r w:rsidR="00F91E2F">
              <w:rPr>
                <w:noProof/>
                <w:lang w:bidi="en-GB"/>
              </w:rPr>
              <w:fldChar w:fldCharType="end"/>
            </w:r>
            <w:r>
              <w:rPr>
                <w:lang w:bidi="en-GB"/>
              </w:rPr>
              <w:t xml:space="preserve">.2. Identification of </w:t>
            </w:r>
            <w:r w:rsidR="00D10A83">
              <w:rPr>
                <w:lang w:bidi="en-GB"/>
              </w:rPr>
              <w:t>potential activities</w:t>
            </w:r>
            <w:r>
              <w:rPr>
                <w:lang w:bidi="en-GB"/>
              </w:rPr>
              <w:t xml:space="preserve"> </w:t>
            </w:r>
            <w:r w:rsidR="00F17A05">
              <w:rPr>
                <w:lang w:bidi="en-GB"/>
              </w:rPr>
              <w:t>to be linked to</w:t>
            </w:r>
            <w:r>
              <w:rPr>
                <w:lang w:bidi="en-GB"/>
              </w:rPr>
              <w:t xml:space="preserve"> fixed assets</w:t>
            </w:r>
          </w:p>
          <w:tbl>
            <w:tblPr>
              <w:tblStyle w:val="TipTable"/>
              <w:tblW w:w="9534" w:type="dxa"/>
              <w:tblLayout w:type="fixed"/>
              <w:tblLook w:val="04A0" w:firstRow="1" w:lastRow="0" w:firstColumn="1" w:lastColumn="0" w:noHBand="0" w:noVBand="1"/>
            </w:tblPr>
            <w:tblGrid>
              <w:gridCol w:w="580"/>
              <w:gridCol w:w="8954"/>
            </w:tblGrid>
            <w:tr w:rsidR="004A0795" w:rsidRPr="00AE5EDE" w14:paraId="64E58266" w14:textId="77777777" w:rsidTr="004163E1">
              <w:trPr>
                <w:trHeight w:val="4244"/>
              </w:trPr>
              <w:tc>
                <w:tcPr>
                  <w:cnfStyle w:val="001000000000" w:firstRow="0" w:lastRow="0" w:firstColumn="1" w:lastColumn="0" w:oddVBand="0" w:evenVBand="0" w:oddHBand="0" w:evenHBand="0" w:firstRowFirstColumn="0" w:firstRowLastColumn="0" w:lastRowFirstColumn="0" w:lastRowLastColumn="0"/>
                  <w:tcW w:w="304" w:type="pct"/>
                </w:tcPr>
                <w:p w14:paraId="66F1F8CE" w14:textId="77777777" w:rsidR="004A0795" w:rsidRPr="00AE5EDE" w:rsidRDefault="00C059DB" w:rsidP="004A0795">
                  <w:pPr>
                    <w:rPr>
                      <w:lang w:val="lt-LT"/>
                    </w:rPr>
                  </w:pPr>
                  <w:r>
                    <w:rPr>
                      <w:noProof/>
                      <w:lang w:val="en-GB" w:bidi="en-GB"/>
                    </w:rPr>
                    <w:pict w14:anchorId="7B0265BA">
                      <v:shape id="_x0000_s2106" style="position:absolute;left:0;text-align:left;margin-left:6.75pt;margin-top:.65pt;width:14.9pt;height:14.9pt;z-index:251658258;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AYQj6I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6BE2E368" w14:textId="77777777" w:rsidR="004A0795" w:rsidRDefault="004A0795" w:rsidP="002232EB">
                  <w:pPr>
                    <w:pStyle w:val="Default"/>
                    <w:tabs>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0795">
                    <w:rPr>
                      <w:rFonts w:asciiTheme="minorHAnsi" w:hAnsiTheme="minorHAnsi" w:cstheme="minorHAnsi"/>
                      <w:sz w:val="20"/>
                      <w:szCs w:val="20"/>
                      <w:lang w:val="en-GB" w:bidi="en-GB"/>
                    </w:rPr>
                    <w:t xml:space="preserve">In order to correctly assess the activities </w:t>
                  </w:r>
                  <w:r w:rsidR="00B5263D">
                    <w:rPr>
                      <w:rFonts w:asciiTheme="minorHAnsi" w:hAnsiTheme="minorHAnsi" w:cstheme="minorHAnsi"/>
                      <w:sz w:val="20"/>
                      <w:szCs w:val="20"/>
                      <w:lang w:val="en-GB" w:bidi="en-GB"/>
                    </w:rPr>
                    <w:t>that can be analysed</w:t>
                  </w:r>
                  <w:r w:rsidRPr="004A0795">
                    <w:rPr>
                      <w:rFonts w:asciiTheme="minorHAnsi" w:hAnsiTheme="minorHAnsi" w:cstheme="minorHAnsi"/>
                      <w:sz w:val="20"/>
                      <w:szCs w:val="20"/>
                      <w:lang w:val="en-GB" w:bidi="en-GB"/>
                    </w:rPr>
                    <w:t>, the existing</w:t>
                  </w:r>
                  <w:r w:rsidR="00B5263D">
                    <w:rPr>
                      <w:rFonts w:asciiTheme="minorHAnsi" w:hAnsiTheme="minorHAnsi" w:cstheme="minorHAnsi"/>
                      <w:sz w:val="20"/>
                      <w:szCs w:val="20"/>
                      <w:lang w:val="en-GB" w:bidi="en-GB"/>
                    </w:rPr>
                    <w:t xml:space="preserve"> possibilities</w:t>
                  </w:r>
                  <w:r w:rsidRPr="004A0795">
                    <w:rPr>
                      <w:rFonts w:asciiTheme="minorHAnsi" w:hAnsiTheme="minorHAnsi" w:cstheme="minorHAnsi"/>
                      <w:sz w:val="20"/>
                      <w:szCs w:val="20"/>
                      <w:lang w:val="en-GB" w:bidi="en-GB"/>
                    </w:rPr>
                    <w:t xml:space="preserve"> in respect of all available assets to provide the service under analysis shall be assessed (e.g., </w:t>
                  </w:r>
                  <w:r w:rsidRPr="004A0795">
                    <w:rPr>
                      <w:rFonts w:asciiTheme="minorHAnsi" w:hAnsiTheme="minorHAnsi" w:cstheme="minorHAnsi"/>
                      <w:i/>
                      <w:sz w:val="20"/>
                      <w:szCs w:val="20"/>
                      <w:lang w:val="en-GB" w:bidi="en-GB"/>
                    </w:rPr>
                    <w:t>several different buildings or sites could potentially be used for the service</w:t>
                  </w:r>
                  <w:r w:rsidRPr="004A0795">
                    <w:rPr>
                      <w:rFonts w:asciiTheme="minorHAnsi" w:hAnsiTheme="minorHAnsi" w:cstheme="minorHAnsi"/>
                      <w:sz w:val="20"/>
                      <w:szCs w:val="20"/>
                      <w:lang w:val="en-GB" w:bidi="en-GB"/>
                    </w:rPr>
                    <w:t xml:space="preserve">), the condition of individual sites shall be detailed (e.g., </w:t>
                  </w:r>
                  <w:r w:rsidRPr="004A0795">
                    <w:rPr>
                      <w:rFonts w:asciiTheme="minorHAnsi" w:hAnsiTheme="minorHAnsi" w:cstheme="minorHAnsi"/>
                      <w:i/>
                      <w:sz w:val="20"/>
                      <w:szCs w:val="20"/>
                      <w:lang w:val="en-GB" w:bidi="en-GB"/>
                    </w:rPr>
                    <w:t>only part of the building is used</w:t>
                  </w:r>
                  <w:r w:rsidRPr="004A0795">
                    <w:rPr>
                      <w:rFonts w:asciiTheme="minorHAnsi" w:hAnsiTheme="minorHAnsi" w:cstheme="minorHAnsi"/>
                      <w:sz w:val="20"/>
                      <w:szCs w:val="20"/>
                      <w:lang w:val="en-GB" w:bidi="en-GB"/>
                    </w:rPr>
                    <w:t xml:space="preserve">), the </w:t>
                  </w:r>
                  <w:r w:rsidR="00B5263D">
                    <w:rPr>
                      <w:rFonts w:asciiTheme="minorHAnsi" w:hAnsiTheme="minorHAnsi" w:cstheme="minorHAnsi"/>
                      <w:sz w:val="20"/>
                      <w:szCs w:val="20"/>
                      <w:lang w:val="en-GB" w:bidi="en-GB"/>
                    </w:rPr>
                    <w:t>existing</w:t>
                  </w:r>
                  <w:r w:rsidRPr="004A0795">
                    <w:rPr>
                      <w:rFonts w:asciiTheme="minorHAnsi" w:hAnsiTheme="minorHAnsi" w:cstheme="minorHAnsi"/>
                      <w:sz w:val="20"/>
                      <w:szCs w:val="20"/>
                      <w:lang w:val="en-GB" w:bidi="en-GB"/>
                    </w:rPr>
                    <w:t xml:space="preserve"> and maximum </w:t>
                  </w:r>
                  <w:r w:rsidR="00B5263D">
                    <w:rPr>
                      <w:rFonts w:asciiTheme="minorHAnsi" w:hAnsiTheme="minorHAnsi" w:cstheme="minorHAnsi"/>
                      <w:sz w:val="20"/>
                      <w:szCs w:val="20"/>
                      <w:lang w:val="en-GB" w:bidi="en-GB"/>
                    </w:rPr>
                    <w:t xml:space="preserve">possible </w:t>
                  </w:r>
                  <w:r w:rsidRPr="004A0795">
                    <w:rPr>
                      <w:rFonts w:asciiTheme="minorHAnsi" w:hAnsiTheme="minorHAnsi" w:cstheme="minorHAnsi"/>
                      <w:sz w:val="20"/>
                      <w:szCs w:val="20"/>
                      <w:lang w:val="en-GB" w:bidi="en-GB"/>
                    </w:rPr>
                    <w:t xml:space="preserve">load shall be assessed, and the supply of infrastructure suitable for the service shall be analysed, both existing and potential, in the market. The analysis of the assets at the disposal of the project promoter shall be carried out using the asset requirements identified in </w:t>
                  </w:r>
                  <w:r w:rsidR="00E476E3">
                    <w:rPr>
                      <w:rFonts w:asciiTheme="minorHAnsi" w:hAnsiTheme="minorHAnsi" w:cstheme="minorHAnsi"/>
                      <w:sz w:val="20"/>
                      <w:szCs w:val="20"/>
                      <w:lang w:val="en-GB" w:bidi="en-GB"/>
                    </w:rPr>
                    <w:t>Section</w:t>
                  </w:r>
                  <w:r w:rsidRPr="004A0795">
                    <w:rPr>
                      <w:rFonts w:asciiTheme="minorHAnsi" w:hAnsiTheme="minorHAnsi" w:cstheme="minorHAnsi"/>
                      <w:sz w:val="20"/>
                      <w:szCs w:val="20"/>
                      <w:lang w:val="en-GB" w:bidi="en-GB"/>
                    </w:rPr>
                    <w:t xml:space="preserve"> 2.6 and the identified need for assets </w:t>
                  </w:r>
                  <w:r w:rsidR="00B5263D">
                    <w:rPr>
                      <w:rFonts w:asciiTheme="minorHAnsi" w:hAnsiTheme="minorHAnsi" w:cstheme="minorHAnsi"/>
                      <w:sz w:val="20"/>
                      <w:szCs w:val="20"/>
                      <w:lang w:val="en-GB" w:bidi="en-GB"/>
                    </w:rPr>
                    <w:t>necessary for the</w:t>
                  </w:r>
                  <w:r w:rsidRPr="004A0795">
                    <w:rPr>
                      <w:rFonts w:asciiTheme="minorHAnsi" w:hAnsiTheme="minorHAnsi" w:cstheme="minorHAnsi"/>
                      <w:sz w:val="20"/>
                      <w:szCs w:val="20"/>
                      <w:lang w:val="en-GB" w:bidi="en-GB"/>
                    </w:rPr>
                    <w:t xml:space="preserve"> provi</w:t>
                  </w:r>
                  <w:r w:rsidR="00B5263D">
                    <w:rPr>
                      <w:rFonts w:asciiTheme="minorHAnsi" w:hAnsiTheme="minorHAnsi" w:cstheme="minorHAnsi"/>
                      <w:sz w:val="20"/>
                      <w:szCs w:val="20"/>
                      <w:lang w:val="en-GB" w:bidi="en-GB"/>
                    </w:rPr>
                    <w:t>sion of</w:t>
                  </w:r>
                  <w:r w:rsidRPr="004A0795">
                    <w:rPr>
                      <w:rFonts w:asciiTheme="minorHAnsi" w:hAnsiTheme="minorHAnsi" w:cstheme="minorHAnsi"/>
                      <w:sz w:val="20"/>
                      <w:szCs w:val="20"/>
                      <w:lang w:val="en-GB" w:bidi="en-GB"/>
                    </w:rPr>
                    <w:t xml:space="preserve"> the service. In order to identify </w:t>
                  </w:r>
                  <w:r w:rsidR="00D10A83">
                    <w:rPr>
                      <w:rFonts w:asciiTheme="minorHAnsi" w:hAnsiTheme="minorHAnsi" w:cstheme="minorHAnsi"/>
                      <w:sz w:val="20"/>
                      <w:szCs w:val="20"/>
                      <w:lang w:val="en-GB" w:bidi="en-GB"/>
                    </w:rPr>
                    <w:t>potential activities</w:t>
                  </w:r>
                  <w:r w:rsidRPr="004A0795">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to be linked</w:t>
                  </w:r>
                  <w:r w:rsidRPr="004A0795">
                    <w:rPr>
                      <w:rFonts w:asciiTheme="minorHAnsi" w:hAnsiTheme="minorHAnsi" w:cstheme="minorHAnsi"/>
                      <w:sz w:val="20"/>
                      <w:szCs w:val="20"/>
                      <w:lang w:val="en-GB" w:bidi="en-GB"/>
                    </w:rPr>
                    <w:t xml:space="preserve"> to fixed assets, it is useful to use the questions below:</w:t>
                  </w:r>
                </w:p>
                <w:p w14:paraId="7A3AEE2F"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0795">
                    <w:rPr>
                      <w:rFonts w:asciiTheme="minorHAnsi" w:hAnsiTheme="minorHAnsi" w:cstheme="minorHAnsi"/>
                      <w:sz w:val="20"/>
                      <w:szCs w:val="20"/>
                      <w:lang w:val="en-GB" w:bidi="en-GB"/>
                    </w:rPr>
                    <w:t>1.</w:t>
                  </w:r>
                  <w:r w:rsidRPr="004A0795">
                    <w:rPr>
                      <w:rFonts w:asciiTheme="minorHAnsi" w:hAnsiTheme="minorHAnsi" w:cstheme="minorHAnsi"/>
                      <w:sz w:val="20"/>
                      <w:szCs w:val="20"/>
                      <w:lang w:val="en-GB" w:bidi="en-GB"/>
                    </w:rPr>
                    <w:tab/>
                    <w:t>When a po</w:t>
                  </w:r>
                  <w:r w:rsidR="00295C0D">
                    <w:rPr>
                      <w:rFonts w:asciiTheme="minorHAnsi" w:hAnsiTheme="minorHAnsi" w:cstheme="minorHAnsi"/>
                      <w:sz w:val="20"/>
                      <w:szCs w:val="20"/>
                      <w:lang w:val="en-GB" w:bidi="en-GB"/>
                    </w:rPr>
                    <w:t>ssible</w:t>
                  </w:r>
                  <w:r w:rsidRPr="004A0795">
                    <w:rPr>
                      <w:rFonts w:asciiTheme="minorHAnsi" w:hAnsiTheme="minorHAnsi" w:cstheme="minorHAnsi"/>
                      <w:sz w:val="20"/>
                      <w:szCs w:val="20"/>
                      <w:lang w:val="en-GB" w:bidi="en-GB"/>
                    </w:rPr>
                    <w:t xml:space="preserve"> i</w:t>
                  </w:r>
                  <w:r w:rsidR="00B5263D">
                    <w:rPr>
                      <w:rFonts w:asciiTheme="minorHAnsi" w:hAnsiTheme="minorHAnsi" w:cstheme="minorHAnsi"/>
                      <w:sz w:val="20"/>
                      <w:szCs w:val="20"/>
                      <w:lang w:val="en-GB" w:bidi="en-GB"/>
                    </w:rPr>
                    <w:t>nvestment object under analysis is</w:t>
                  </w:r>
                  <w:r w:rsidRPr="004A0795">
                    <w:rPr>
                      <w:rFonts w:asciiTheme="minorHAnsi" w:hAnsiTheme="minorHAnsi" w:cstheme="minorHAnsi"/>
                      <w:sz w:val="20"/>
                      <w:szCs w:val="20"/>
                      <w:lang w:val="en-GB" w:bidi="en-GB"/>
                    </w:rPr>
                    <w:t xml:space="preserve"> buildings</w:t>
                  </w:r>
                  <w:r w:rsidR="00B5263D">
                    <w:rPr>
                      <w:rFonts w:asciiTheme="minorHAnsi" w:hAnsiTheme="minorHAnsi" w:cstheme="minorHAnsi"/>
                      <w:sz w:val="20"/>
                      <w:szCs w:val="20"/>
                      <w:lang w:val="en-GB" w:bidi="en-GB"/>
                    </w:rPr>
                    <w:t xml:space="preserve"> </w:t>
                  </w:r>
                  <w:r w:rsidRPr="004A0795">
                    <w:rPr>
                      <w:rFonts w:asciiTheme="minorHAnsi" w:hAnsiTheme="minorHAnsi" w:cstheme="minorHAnsi"/>
                      <w:sz w:val="20"/>
                      <w:szCs w:val="20"/>
                      <w:lang w:val="en-GB" w:bidi="en-GB"/>
                    </w:rPr>
                    <w:t>/</w:t>
                  </w:r>
                  <w:r w:rsidR="00B5263D">
                    <w:rPr>
                      <w:rFonts w:asciiTheme="minorHAnsi" w:hAnsiTheme="minorHAnsi" w:cstheme="minorHAnsi"/>
                      <w:sz w:val="20"/>
                      <w:szCs w:val="20"/>
                      <w:lang w:val="en-GB" w:bidi="en-GB"/>
                    </w:rPr>
                    <w:t xml:space="preserve"> </w:t>
                  </w:r>
                  <w:r w:rsidRPr="004A0795">
                    <w:rPr>
                      <w:rFonts w:asciiTheme="minorHAnsi" w:hAnsiTheme="minorHAnsi" w:cstheme="minorHAnsi"/>
                      <w:sz w:val="20"/>
                      <w:szCs w:val="20"/>
                      <w:lang w:val="en-GB" w:bidi="en-GB"/>
                    </w:rPr>
                    <w:t>premises:</w:t>
                  </w:r>
                </w:p>
                <w:p w14:paraId="41D0865F"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Do you have the building/premises where you currently provide the service? Is the building/premises used </w:t>
                  </w:r>
                  <w:r w:rsidR="00B5263D">
                    <w:rPr>
                      <w:rFonts w:asciiTheme="minorHAnsi" w:hAnsiTheme="minorHAnsi" w:cstheme="minorHAnsi"/>
                      <w:sz w:val="20"/>
                      <w:szCs w:val="20"/>
                      <w:lang w:val="en-GB" w:bidi="en-GB"/>
                    </w:rPr>
                    <w:t>to</w:t>
                  </w:r>
                  <w:r>
                    <w:rPr>
                      <w:rFonts w:asciiTheme="minorHAnsi" w:hAnsiTheme="minorHAnsi" w:cstheme="minorHAnsi"/>
                      <w:sz w:val="20"/>
                      <w:szCs w:val="20"/>
                      <w:lang w:val="en-GB" w:bidi="en-GB"/>
                    </w:rPr>
                    <w:t xml:space="preserve"> the full capacity, or are there any vacant unused premises that could be used to provide the service?</w:t>
                  </w:r>
                </w:p>
                <w:p w14:paraId="77BFC9BE"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Do you have the building/premises currently not in use that could be adapted to provide the service?</w:t>
                  </w:r>
                </w:p>
                <w:p w14:paraId="13AB790F"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Do you have a building under construction that could be adapted to provide the service once completed?</w:t>
                  </w:r>
                </w:p>
                <w:p w14:paraId="344FF1D1"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Do you have a building that could be demolished to make way for a new building to provide the service?</w:t>
                  </w:r>
                </w:p>
                <w:p w14:paraId="79FCAFB2"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Do you have a plot of land that could be used to build a new building and provide a service after its adaptation? If you don't have a land plot, are there any market constraints to buying one? </w:t>
                  </w:r>
                </w:p>
                <w:p w14:paraId="6DED3885" w14:textId="77777777" w:rsidR="004A0795" w:rsidRPr="004A0795" w:rsidRDefault="00B5263D"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A</w:t>
                  </w:r>
                  <w:r w:rsidR="004A0795">
                    <w:rPr>
                      <w:rFonts w:asciiTheme="minorHAnsi" w:hAnsiTheme="minorHAnsi" w:cstheme="minorHAnsi"/>
                      <w:sz w:val="20"/>
                      <w:szCs w:val="20"/>
                      <w:lang w:val="en-GB" w:bidi="en-GB"/>
                    </w:rPr>
                    <w:t xml:space="preserve">re there </w:t>
                  </w:r>
                  <w:r>
                    <w:rPr>
                      <w:rFonts w:asciiTheme="minorHAnsi" w:hAnsiTheme="minorHAnsi" w:cstheme="minorHAnsi"/>
                      <w:sz w:val="20"/>
                      <w:szCs w:val="20"/>
                      <w:lang w:val="en-GB" w:bidi="en-GB"/>
                    </w:rPr>
                    <w:t>any</w:t>
                  </w:r>
                  <w:r w:rsidR="004A0795">
                    <w:rPr>
                      <w:rFonts w:asciiTheme="minorHAnsi" w:hAnsiTheme="minorHAnsi" w:cstheme="minorHAnsi"/>
                      <w:sz w:val="20"/>
                      <w:szCs w:val="20"/>
                      <w:lang w:val="en-GB" w:bidi="en-GB"/>
                    </w:rPr>
                    <w:t xml:space="preserve"> market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w:t>
                  </w:r>
                  <w:r w:rsidR="004A0795">
                    <w:rPr>
                      <w:rFonts w:asciiTheme="minorHAnsi" w:hAnsiTheme="minorHAnsi" w:cstheme="minorHAnsi"/>
                      <w:sz w:val="20"/>
                      <w:szCs w:val="20"/>
                      <w:lang w:val="en-GB" w:bidi="en-GB"/>
                    </w:rPr>
                    <w:t>the rent of premises that can be adapted to provide the service?</w:t>
                  </w:r>
                </w:p>
                <w:p w14:paraId="409E4612" w14:textId="77777777" w:rsidR="004A0795" w:rsidRDefault="00B5263D"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A</w:t>
                  </w:r>
                  <w:r w:rsidR="004A0795">
                    <w:rPr>
                      <w:rFonts w:asciiTheme="minorHAnsi" w:hAnsiTheme="minorHAnsi" w:cstheme="minorHAnsi"/>
                      <w:sz w:val="20"/>
                      <w:szCs w:val="20"/>
                      <w:lang w:val="en-GB" w:bidi="en-GB"/>
                    </w:rPr>
                    <w:t xml:space="preserve">re there </w:t>
                  </w:r>
                  <w:r>
                    <w:rPr>
                      <w:rFonts w:asciiTheme="minorHAnsi" w:hAnsiTheme="minorHAnsi" w:cstheme="minorHAnsi"/>
                      <w:sz w:val="20"/>
                      <w:szCs w:val="20"/>
                      <w:lang w:val="en-GB" w:bidi="en-GB"/>
                    </w:rPr>
                    <w:t xml:space="preserve">any </w:t>
                  </w:r>
                  <w:r w:rsidR="004A0795">
                    <w:rPr>
                      <w:rFonts w:asciiTheme="minorHAnsi" w:hAnsiTheme="minorHAnsi" w:cstheme="minorHAnsi"/>
                      <w:sz w:val="20"/>
                      <w:szCs w:val="20"/>
                      <w:lang w:val="en-GB" w:bidi="en-GB"/>
                    </w:rPr>
                    <w:t xml:space="preserve">market </w:t>
                  </w:r>
                  <w:r w:rsidR="00295C0D">
                    <w:rPr>
                      <w:rFonts w:asciiTheme="minorHAnsi" w:hAnsiTheme="minorHAnsi" w:cstheme="minorHAnsi"/>
                      <w:sz w:val="20"/>
                      <w:szCs w:val="20"/>
                      <w:lang w:val="en-GB" w:bidi="en-GB"/>
                    </w:rPr>
                    <w:t>constraints on</w:t>
                  </w:r>
                  <w:r w:rsidR="004A0795">
                    <w:rPr>
                      <w:rFonts w:asciiTheme="minorHAnsi" w:hAnsiTheme="minorHAnsi" w:cstheme="minorHAnsi"/>
                      <w:sz w:val="20"/>
                      <w:szCs w:val="20"/>
                      <w:lang w:val="en-GB" w:bidi="en-GB"/>
                    </w:rPr>
                    <w:t xml:space="preserve"> the acquisition of the building/premises necessary to provide the service?</w:t>
                  </w:r>
                </w:p>
                <w:p w14:paraId="12F2EED8" w14:textId="77777777" w:rsidR="004A0795" w:rsidRPr="004A0795" w:rsidRDefault="54E10D93"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7D097407">
                    <w:rPr>
                      <w:rFonts w:asciiTheme="minorHAnsi" w:hAnsiTheme="minorHAnsi" w:cstheme="minorBidi"/>
                      <w:sz w:val="20"/>
                      <w:szCs w:val="20"/>
                      <w:lang w:val="en-GB" w:bidi="en-GB"/>
                    </w:rPr>
                    <w:t>2.</w:t>
                  </w:r>
                  <w:r w:rsidR="121A1973">
                    <w:rPr>
                      <w:lang w:val="en-GB" w:bidi="en-GB"/>
                    </w:rPr>
                    <w:tab/>
                  </w:r>
                  <w:r w:rsidRPr="7D097407">
                    <w:rPr>
                      <w:rFonts w:asciiTheme="minorHAnsi" w:hAnsiTheme="minorHAnsi" w:cstheme="minorBidi"/>
                      <w:sz w:val="20"/>
                      <w:szCs w:val="20"/>
                      <w:lang w:val="en-GB" w:bidi="en-GB"/>
                    </w:rPr>
                    <w:t xml:space="preserve">When a </w:t>
                  </w:r>
                  <w:r w:rsidR="00295C0D" w:rsidRPr="004A0795">
                    <w:rPr>
                      <w:rFonts w:asciiTheme="minorHAnsi" w:hAnsiTheme="minorHAnsi" w:cstheme="minorHAnsi"/>
                      <w:sz w:val="20"/>
                      <w:szCs w:val="20"/>
                      <w:lang w:val="en-GB" w:bidi="en-GB"/>
                    </w:rPr>
                    <w:t>po</w:t>
                  </w:r>
                  <w:r w:rsidR="00295C0D">
                    <w:rPr>
                      <w:rFonts w:asciiTheme="minorHAnsi" w:hAnsiTheme="minorHAnsi" w:cstheme="minorHAnsi"/>
                      <w:sz w:val="20"/>
                      <w:szCs w:val="20"/>
                      <w:lang w:val="en-GB" w:bidi="en-GB"/>
                    </w:rPr>
                    <w:t>ssible</w:t>
                  </w:r>
                  <w:r w:rsidR="00295C0D" w:rsidRPr="7D097407">
                    <w:rPr>
                      <w:rFonts w:asciiTheme="minorHAnsi" w:hAnsiTheme="minorHAnsi" w:cstheme="minorBidi"/>
                      <w:sz w:val="20"/>
                      <w:szCs w:val="20"/>
                      <w:lang w:val="en-GB" w:bidi="en-GB"/>
                    </w:rPr>
                    <w:t xml:space="preserve"> </w:t>
                  </w:r>
                  <w:r w:rsidRPr="7D097407">
                    <w:rPr>
                      <w:rFonts w:asciiTheme="minorHAnsi" w:hAnsiTheme="minorHAnsi" w:cstheme="minorBidi"/>
                      <w:sz w:val="20"/>
                      <w:szCs w:val="20"/>
                      <w:lang w:val="en-GB" w:bidi="en-GB"/>
                    </w:rPr>
                    <w:t>investment object under analysis is engineering structures:</w:t>
                  </w:r>
                </w:p>
                <w:p w14:paraId="0CC180D4"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civil engineering structures that you use or can use to provide the service and that, once improved, will be fit for further use?</w:t>
                  </w:r>
                </w:p>
                <w:p w14:paraId="76780CDE"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technological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engineering structures (more than two technologies exist)?</w:t>
                  </w:r>
                </w:p>
                <w:p w14:paraId="7692A844"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market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the acquisition of engineering structures?</w:t>
                  </w:r>
                </w:p>
                <w:p w14:paraId="734E3036" w14:textId="77777777" w:rsid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 xml:space="preserve">Are there any </w:t>
                  </w:r>
                  <w:r>
                    <w:rPr>
                      <w:rFonts w:asciiTheme="minorHAnsi" w:hAnsiTheme="minorHAnsi" w:cstheme="minorHAnsi"/>
                      <w:sz w:val="20"/>
                      <w:szCs w:val="20"/>
                      <w:lang w:val="en-GB" w:bidi="en-GB"/>
                    </w:rPr>
                    <w:t xml:space="preserve">market </w:t>
                  </w:r>
                  <w:r w:rsidR="00295C0D">
                    <w:rPr>
                      <w:rFonts w:asciiTheme="minorHAnsi" w:hAnsiTheme="minorHAnsi" w:cstheme="minorHAnsi"/>
                      <w:sz w:val="20"/>
                      <w:szCs w:val="20"/>
                      <w:lang w:val="en-GB" w:bidi="en-GB"/>
                    </w:rPr>
                    <w:t>constraints on</w:t>
                  </w:r>
                  <w:r w:rsidR="00B5263D">
                    <w:rPr>
                      <w:rFonts w:asciiTheme="minorHAnsi" w:hAnsiTheme="minorHAnsi" w:cstheme="minorHAnsi"/>
                      <w:sz w:val="20"/>
                      <w:szCs w:val="20"/>
                      <w:lang w:val="en-GB" w:bidi="en-GB"/>
                    </w:rPr>
                    <w:t xml:space="preserve"> the rent </w:t>
                  </w:r>
                  <w:r>
                    <w:rPr>
                      <w:rFonts w:asciiTheme="minorHAnsi" w:hAnsiTheme="minorHAnsi" w:cstheme="minorHAnsi"/>
                      <w:sz w:val="20"/>
                      <w:szCs w:val="20"/>
                      <w:lang w:val="en-GB" w:bidi="en-GB"/>
                    </w:rPr>
                    <w:t>of engineering structures?</w:t>
                  </w:r>
                </w:p>
                <w:p w14:paraId="199C7D08"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0795">
                    <w:rPr>
                      <w:rFonts w:asciiTheme="minorHAnsi" w:hAnsiTheme="minorHAnsi" w:cstheme="minorHAnsi"/>
                      <w:sz w:val="20"/>
                      <w:szCs w:val="20"/>
                      <w:lang w:val="en-GB" w:bidi="en-GB"/>
                    </w:rPr>
                    <w:lastRenderedPageBreak/>
                    <w:t>3.</w:t>
                  </w:r>
                  <w:r w:rsidRPr="004A0795">
                    <w:rPr>
                      <w:rFonts w:asciiTheme="minorHAnsi" w:hAnsiTheme="minorHAnsi" w:cstheme="minorHAnsi"/>
                      <w:sz w:val="20"/>
                      <w:szCs w:val="20"/>
                      <w:lang w:val="en-GB" w:bidi="en-GB"/>
                    </w:rPr>
                    <w:tab/>
                    <w:t xml:space="preserve">When a </w:t>
                  </w:r>
                  <w:r w:rsidR="00295C0D" w:rsidRPr="004A0795">
                    <w:rPr>
                      <w:rFonts w:asciiTheme="minorHAnsi" w:hAnsiTheme="minorHAnsi" w:cstheme="minorHAnsi"/>
                      <w:sz w:val="20"/>
                      <w:szCs w:val="20"/>
                      <w:lang w:val="en-GB" w:bidi="en-GB"/>
                    </w:rPr>
                    <w:t>po</w:t>
                  </w:r>
                  <w:r w:rsidR="00295C0D">
                    <w:rPr>
                      <w:rFonts w:asciiTheme="minorHAnsi" w:hAnsiTheme="minorHAnsi" w:cstheme="minorHAnsi"/>
                      <w:sz w:val="20"/>
                      <w:szCs w:val="20"/>
                      <w:lang w:val="en-GB" w:bidi="en-GB"/>
                    </w:rPr>
                    <w:t>ssible</w:t>
                  </w:r>
                  <w:r w:rsidRPr="004A0795">
                    <w:rPr>
                      <w:rFonts w:asciiTheme="minorHAnsi" w:hAnsiTheme="minorHAnsi" w:cstheme="minorHAnsi"/>
                      <w:sz w:val="20"/>
                      <w:szCs w:val="20"/>
                      <w:lang w:val="en-GB" w:bidi="en-GB"/>
                    </w:rPr>
                    <w:t xml:space="preserve"> investment object under analysis is an intangible asset:</w:t>
                  </w:r>
                </w:p>
                <w:p w14:paraId="237567A9"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 xml:space="preserve">Are there any </w:t>
                  </w:r>
                  <w:r>
                    <w:rPr>
                      <w:rFonts w:asciiTheme="minorHAnsi" w:hAnsiTheme="minorHAnsi" w:cstheme="minorHAnsi"/>
                      <w:sz w:val="20"/>
                      <w:szCs w:val="20"/>
                      <w:lang w:val="en-GB" w:bidi="en-GB"/>
                    </w:rPr>
                    <w:t>intangible assets that you currently use to provide the service and that will remain fit for use after improvement?</w:t>
                  </w:r>
                </w:p>
                <w:p w14:paraId="6A168A5F"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 xml:space="preserve">Are there any </w:t>
                  </w:r>
                  <w:r>
                    <w:rPr>
                      <w:rFonts w:asciiTheme="minorHAnsi" w:hAnsiTheme="minorHAnsi" w:cstheme="minorHAnsi"/>
                      <w:sz w:val="20"/>
                      <w:szCs w:val="20"/>
                      <w:lang w:val="en-GB" w:bidi="en-GB"/>
                    </w:rPr>
                    <w:t xml:space="preserve">technological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the intangible asset (more than two technologies exist)?</w:t>
                  </w:r>
                </w:p>
                <w:p w14:paraId="7DC73F64"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 xml:space="preserve">Are there any </w:t>
                  </w:r>
                  <w:r>
                    <w:rPr>
                      <w:rFonts w:asciiTheme="minorHAnsi" w:hAnsiTheme="minorHAnsi" w:cstheme="minorHAnsi"/>
                      <w:sz w:val="20"/>
                      <w:szCs w:val="20"/>
                      <w:lang w:val="en-GB" w:bidi="en-GB"/>
                    </w:rPr>
                    <w:t xml:space="preserve">market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the acquisition of the intangible asset?</w:t>
                  </w:r>
                </w:p>
                <w:p w14:paraId="5FD7DA35" w14:textId="77777777" w:rsid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B5263D">
                    <w:rPr>
                      <w:rFonts w:asciiTheme="minorHAnsi" w:hAnsiTheme="minorHAnsi" w:cstheme="minorHAnsi"/>
                      <w:sz w:val="20"/>
                      <w:szCs w:val="20"/>
                      <w:lang w:val="en-GB" w:bidi="en-GB"/>
                    </w:rPr>
                    <w:t xml:space="preserve">Are there any </w:t>
                  </w:r>
                  <w:r>
                    <w:rPr>
                      <w:rFonts w:asciiTheme="minorHAnsi" w:hAnsiTheme="minorHAnsi" w:cstheme="minorHAnsi"/>
                      <w:sz w:val="20"/>
                      <w:szCs w:val="20"/>
                      <w:lang w:val="en-GB" w:bidi="en-GB"/>
                    </w:rPr>
                    <w:t xml:space="preserve">market </w:t>
                  </w:r>
                  <w:r w:rsidR="00295C0D">
                    <w:rPr>
                      <w:rFonts w:asciiTheme="minorHAnsi" w:hAnsiTheme="minorHAnsi" w:cstheme="minorHAnsi"/>
                      <w:sz w:val="20"/>
                      <w:szCs w:val="20"/>
                      <w:lang w:val="en-GB" w:bidi="en-GB"/>
                    </w:rPr>
                    <w:t>constraints on</w:t>
                  </w:r>
                  <w:r w:rsidR="00B5263D">
                    <w:rPr>
                      <w:rFonts w:asciiTheme="minorHAnsi" w:hAnsiTheme="minorHAnsi" w:cstheme="minorHAnsi"/>
                      <w:sz w:val="20"/>
                      <w:szCs w:val="20"/>
                      <w:lang w:val="en-GB" w:bidi="en-GB"/>
                    </w:rPr>
                    <w:t xml:space="preserve"> </w:t>
                  </w:r>
                  <w:r>
                    <w:rPr>
                      <w:rFonts w:asciiTheme="minorHAnsi" w:hAnsiTheme="minorHAnsi" w:cstheme="minorHAnsi"/>
                      <w:sz w:val="20"/>
                      <w:szCs w:val="20"/>
                      <w:lang w:val="en-GB" w:bidi="en-GB"/>
                    </w:rPr>
                    <w:t>the rent of the intangible asset?</w:t>
                  </w:r>
                </w:p>
                <w:p w14:paraId="76DB1F42"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0795">
                    <w:rPr>
                      <w:rFonts w:asciiTheme="minorHAnsi" w:hAnsiTheme="minorHAnsi" w:cstheme="minorHAnsi"/>
                      <w:sz w:val="20"/>
                      <w:szCs w:val="20"/>
                      <w:lang w:val="en-GB" w:bidi="en-GB"/>
                    </w:rPr>
                    <w:t>4.</w:t>
                  </w:r>
                  <w:r w:rsidRPr="004A0795">
                    <w:rPr>
                      <w:rFonts w:asciiTheme="minorHAnsi" w:hAnsiTheme="minorHAnsi" w:cstheme="minorHAnsi"/>
                      <w:sz w:val="20"/>
                      <w:szCs w:val="20"/>
                      <w:lang w:val="en-GB" w:bidi="en-GB"/>
                    </w:rPr>
                    <w:tab/>
                    <w:t xml:space="preserve">When a </w:t>
                  </w:r>
                  <w:r w:rsidR="00295C0D" w:rsidRPr="004A0795">
                    <w:rPr>
                      <w:rFonts w:asciiTheme="minorHAnsi" w:hAnsiTheme="minorHAnsi" w:cstheme="minorHAnsi"/>
                      <w:sz w:val="20"/>
                      <w:szCs w:val="20"/>
                      <w:lang w:val="en-GB" w:bidi="en-GB"/>
                    </w:rPr>
                    <w:t>po</w:t>
                  </w:r>
                  <w:r w:rsidR="00295C0D">
                    <w:rPr>
                      <w:rFonts w:asciiTheme="minorHAnsi" w:hAnsiTheme="minorHAnsi" w:cstheme="minorHAnsi"/>
                      <w:sz w:val="20"/>
                      <w:szCs w:val="20"/>
                      <w:lang w:val="en-GB" w:bidi="en-GB"/>
                    </w:rPr>
                    <w:t>ssible</w:t>
                  </w:r>
                  <w:r w:rsidRPr="004A0795">
                    <w:rPr>
                      <w:rFonts w:asciiTheme="minorHAnsi" w:hAnsiTheme="minorHAnsi" w:cstheme="minorHAnsi"/>
                      <w:sz w:val="20"/>
                      <w:szCs w:val="20"/>
                      <w:lang w:val="en-GB" w:bidi="en-GB"/>
                    </w:rPr>
                    <w:t xml:space="preserve"> investment object under analysis is installations / equipment:</w:t>
                  </w:r>
                </w:p>
                <w:p w14:paraId="4F4B186B"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 xml:space="preserve">Are </w:t>
                  </w:r>
                  <w:r>
                    <w:rPr>
                      <w:rFonts w:asciiTheme="minorHAnsi" w:hAnsiTheme="minorHAnsi" w:cstheme="minorHAnsi"/>
                      <w:sz w:val="20"/>
                      <w:szCs w:val="20"/>
                      <w:lang w:val="en-GB" w:bidi="en-GB"/>
                    </w:rPr>
                    <w:t>there any installations / equipment that you are currently using to provide the service that will remain fit for use after improvement?</w:t>
                  </w:r>
                </w:p>
                <w:p w14:paraId="0EF49B03"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technological </w:t>
                  </w:r>
                  <w:r w:rsidR="00295C0D">
                    <w:rPr>
                      <w:rFonts w:asciiTheme="minorHAnsi" w:hAnsiTheme="minorHAnsi" w:cstheme="minorHAnsi"/>
                      <w:sz w:val="20"/>
                      <w:szCs w:val="20"/>
                      <w:lang w:val="en-GB" w:bidi="en-GB"/>
                    </w:rPr>
                    <w:t xml:space="preserve">constraints on </w:t>
                  </w:r>
                  <w:r>
                    <w:rPr>
                      <w:rFonts w:asciiTheme="minorHAnsi" w:hAnsiTheme="minorHAnsi" w:cstheme="minorHAnsi"/>
                      <w:sz w:val="20"/>
                      <w:szCs w:val="20"/>
                      <w:lang w:val="en-GB" w:bidi="en-GB"/>
                    </w:rPr>
                    <w:t>installations/equipment (more than two technologies exist)?</w:t>
                  </w:r>
                </w:p>
                <w:p w14:paraId="58EB8945"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market </w:t>
                  </w:r>
                  <w:r w:rsidR="00295C0D">
                    <w:rPr>
                      <w:rFonts w:asciiTheme="minorHAnsi" w:hAnsiTheme="minorHAnsi" w:cstheme="minorHAnsi"/>
                      <w:sz w:val="20"/>
                      <w:szCs w:val="20"/>
                      <w:lang w:val="en-GB" w:bidi="en-GB"/>
                    </w:rPr>
                    <w:t xml:space="preserve">constraints on </w:t>
                  </w:r>
                  <w:r>
                    <w:rPr>
                      <w:rFonts w:asciiTheme="minorHAnsi" w:hAnsiTheme="minorHAnsi" w:cstheme="minorHAnsi"/>
                      <w:sz w:val="20"/>
                      <w:szCs w:val="20"/>
                      <w:lang w:val="en-GB" w:bidi="en-GB"/>
                    </w:rPr>
                    <w:t>acquisition of installations/equipment?</w:t>
                  </w:r>
                </w:p>
                <w:p w14:paraId="5EFE0B55" w14:textId="77777777" w:rsidR="004A0795" w:rsidRDefault="00085E4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market </w:t>
                  </w:r>
                  <w:r w:rsidR="00295C0D">
                    <w:rPr>
                      <w:rFonts w:asciiTheme="minorHAnsi" w:hAnsiTheme="minorHAnsi" w:cstheme="minorHAnsi"/>
                      <w:sz w:val="20"/>
                      <w:szCs w:val="20"/>
                      <w:lang w:val="en-GB" w:bidi="en-GB"/>
                    </w:rPr>
                    <w:t xml:space="preserve">constraints on </w:t>
                  </w:r>
                  <w:r>
                    <w:rPr>
                      <w:rFonts w:asciiTheme="minorHAnsi" w:hAnsiTheme="minorHAnsi" w:cstheme="minorHAnsi"/>
                      <w:sz w:val="20"/>
                      <w:szCs w:val="20"/>
                      <w:lang w:val="en-GB" w:bidi="en-GB"/>
                    </w:rPr>
                    <w:t>rent of installations/equipment?</w:t>
                  </w:r>
                </w:p>
                <w:p w14:paraId="5305B1F7" w14:textId="77777777" w:rsidR="004A0795" w:rsidRPr="004A0795" w:rsidRDefault="004A079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0795">
                    <w:rPr>
                      <w:rFonts w:asciiTheme="minorHAnsi" w:hAnsiTheme="minorHAnsi" w:cstheme="minorHAnsi"/>
                      <w:sz w:val="20"/>
                      <w:szCs w:val="20"/>
                      <w:lang w:val="en-GB" w:bidi="en-GB"/>
                    </w:rPr>
                    <w:t>5.</w:t>
                  </w:r>
                  <w:r w:rsidRPr="004A0795">
                    <w:rPr>
                      <w:rFonts w:asciiTheme="minorHAnsi" w:hAnsiTheme="minorHAnsi" w:cstheme="minorHAnsi"/>
                      <w:sz w:val="20"/>
                      <w:szCs w:val="20"/>
                      <w:lang w:val="en-GB" w:bidi="en-GB"/>
                    </w:rPr>
                    <w:tab/>
                    <w:t xml:space="preserve">When a </w:t>
                  </w:r>
                  <w:r w:rsidR="00295C0D" w:rsidRPr="004A0795">
                    <w:rPr>
                      <w:rFonts w:asciiTheme="minorHAnsi" w:hAnsiTheme="minorHAnsi" w:cstheme="minorHAnsi"/>
                      <w:sz w:val="20"/>
                      <w:szCs w:val="20"/>
                      <w:lang w:val="en-GB" w:bidi="en-GB"/>
                    </w:rPr>
                    <w:t>po</w:t>
                  </w:r>
                  <w:r w:rsidR="00295C0D">
                    <w:rPr>
                      <w:rFonts w:asciiTheme="minorHAnsi" w:hAnsiTheme="minorHAnsi" w:cstheme="minorHAnsi"/>
                      <w:sz w:val="20"/>
                      <w:szCs w:val="20"/>
                      <w:lang w:val="en-GB" w:bidi="en-GB"/>
                    </w:rPr>
                    <w:t>ssible</w:t>
                  </w:r>
                  <w:r w:rsidR="00295C0D" w:rsidRPr="004A0795">
                    <w:rPr>
                      <w:rFonts w:asciiTheme="minorHAnsi" w:hAnsiTheme="minorHAnsi" w:cstheme="minorHAnsi"/>
                      <w:sz w:val="20"/>
                      <w:szCs w:val="20"/>
                      <w:lang w:val="en-GB" w:bidi="en-GB"/>
                    </w:rPr>
                    <w:t xml:space="preserve"> </w:t>
                  </w:r>
                  <w:r w:rsidRPr="004A0795">
                    <w:rPr>
                      <w:rFonts w:asciiTheme="minorHAnsi" w:hAnsiTheme="minorHAnsi" w:cstheme="minorHAnsi"/>
                      <w:sz w:val="20"/>
                      <w:szCs w:val="20"/>
                      <w:lang w:val="en-GB" w:bidi="en-GB"/>
                    </w:rPr>
                    <w:t>investment object under analysis is vehicles:</w:t>
                  </w:r>
                </w:p>
                <w:p w14:paraId="1C8934C3" w14:textId="77777777" w:rsidR="004A0795" w:rsidRPr="004A0795" w:rsidRDefault="00085E45"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vehicles that you are currently using to provide the service that will continue to be fit for use after improvement (including the installation of equipment and/or software in the vehicle)?</w:t>
                  </w:r>
                </w:p>
                <w:p w14:paraId="56B9E31F" w14:textId="77777777" w:rsidR="004A0795" w:rsidRDefault="308202AA"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457ABC79">
                    <w:rPr>
                      <w:rFonts w:asciiTheme="minorHAnsi" w:hAnsiTheme="minorHAnsi" w:cstheme="minorBidi"/>
                      <w:sz w:val="20"/>
                      <w:szCs w:val="20"/>
                      <w:lang w:val="en-GB" w:bidi="en-GB"/>
                    </w:rPr>
                    <w:t xml:space="preserve">- </w:t>
                  </w:r>
                  <w:r w:rsidR="00295C0D">
                    <w:rPr>
                      <w:rFonts w:asciiTheme="minorHAnsi" w:hAnsiTheme="minorHAnsi" w:cstheme="minorHAnsi"/>
                      <w:sz w:val="20"/>
                      <w:szCs w:val="20"/>
                      <w:lang w:val="en-GB" w:bidi="en-GB"/>
                    </w:rPr>
                    <w:t>Are</w:t>
                  </w:r>
                  <w:r w:rsidR="00295C0D" w:rsidRPr="457ABC79">
                    <w:rPr>
                      <w:rFonts w:asciiTheme="minorHAnsi" w:hAnsiTheme="minorHAnsi" w:cstheme="minorBidi"/>
                      <w:sz w:val="20"/>
                      <w:szCs w:val="20"/>
                      <w:lang w:val="en-GB" w:bidi="en-GB"/>
                    </w:rPr>
                    <w:t xml:space="preserve"> </w:t>
                  </w:r>
                  <w:r w:rsidRPr="457ABC79">
                    <w:rPr>
                      <w:rFonts w:asciiTheme="minorHAnsi" w:hAnsiTheme="minorHAnsi" w:cstheme="minorBidi"/>
                      <w:sz w:val="20"/>
                      <w:szCs w:val="20"/>
                      <w:lang w:val="en-GB" w:bidi="en-GB"/>
                    </w:rPr>
                    <w:t xml:space="preserve">there any technological </w:t>
                  </w:r>
                  <w:r w:rsidR="00295C0D">
                    <w:rPr>
                      <w:rFonts w:asciiTheme="minorHAnsi" w:hAnsiTheme="minorHAnsi" w:cstheme="minorBidi"/>
                      <w:sz w:val="20"/>
                      <w:szCs w:val="20"/>
                      <w:lang w:val="en-GB" w:bidi="en-GB"/>
                    </w:rPr>
                    <w:t>constraints on</w:t>
                  </w:r>
                  <w:r w:rsidRPr="457ABC79">
                    <w:rPr>
                      <w:rFonts w:asciiTheme="minorHAnsi" w:hAnsiTheme="minorHAnsi" w:cstheme="minorBidi"/>
                      <w:sz w:val="20"/>
                      <w:szCs w:val="20"/>
                      <w:lang w:val="en-GB" w:bidi="en-GB"/>
                    </w:rPr>
                    <w:t xml:space="preserve"> vehicles (more than two technologies exist)?</w:t>
                  </w:r>
                </w:p>
                <w:p w14:paraId="344B04A3" w14:textId="77777777" w:rsidR="00063858" w:rsidRDefault="00295C0D"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Pr>
                      <w:rFonts w:asciiTheme="minorHAnsi" w:hAnsiTheme="minorHAnsi" w:cstheme="minorBidi"/>
                      <w:sz w:val="20"/>
                      <w:szCs w:val="20"/>
                      <w:lang w:val="en-GB" w:bidi="en-GB"/>
                    </w:rPr>
                    <w:t>- I</w:t>
                  </w:r>
                  <w:r w:rsidR="00063858">
                    <w:rPr>
                      <w:rFonts w:asciiTheme="minorHAnsi" w:hAnsiTheme="minorHAnsi" w:cstheme="minorBidi"/>
                      <w:sz w:val="20"/>
                      <w:szCs w:val="20"/>
                      <w:lang w:val="en-GB" w:bidi="en-GB"/>
                    </w:rPr>
                    <w:t>s the infrastructure necessary for the use of vehicles in place?</w:t>
                  </w:r>
                </w:p>
                <w:p w14:paraId="3CFDBC07" w14:textId="77777777" w:rsidR="00063858" w:rsidRDefault="00063858" w:rsidP="002232EB">
                  <w:pPr>
                    <w:pStyle w:val="Default"/>
                    <w:tabs>
                      <w:tab w:val="left" w:pos="454"/>
                      <w:tab w:val="left" w:pos="8666"/>
                    </w:tabs>
                    <w:spacing w:after="18"/>
                    <w:ind w:left="29"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Pr>
                      <w:rFonts w:asciiTheme="minorHAnsi" w:hAnsiTheme="minorHAnsi" w:cstheme="minorBidi"/>
                      <w:sz w:val="20"/>
                      <w:szCs w:val="20"/>
                      <w:lang w:val="en-GB" w:bidi="en-GB"/>
                    </w:rPr>
                    <w:t xml:space="preserve">- </w:t>
                  </w:r>
                  <w:r w:rsidR="00295C0D">
                    <w:rPr>
                      <w:rFonts w:asciiTheme="minorHAnsi" w:hAnsiTheme="minorHAnsi" w:cstheme="minorBidi"/>
                      <w:sz w:val="20"/>
                      <w:szCs w:val="20"/>
                      <w:lang w:val="en-GB" w:bidi="en-GB"/>
                    </w:rPr>
                    <w:t>I</w:t>
                  </w:r>
                  <w:r>
                    <w:rPr>
                      <w:rFonts w:asciiTheme="minorHAnsi" w:hAnsiTheme="minorHAnsi" w:cstheme="minorBidi"/>
                      <w:sz w:val="20"/>
                      <w:szCs w:val="20"/>
                      <w:lang w:val="en-GB" w:bidi="en-GB"/>
                    </w:rPr>
                    <w:t>s the necessary energy production and supply for the operation of the vehicles ensured?</w:t>
                  </w:r>
                </w:p>
                <w:p w14:paraId="6D233813" w14:textId="77777777" w:rsidR="004A0795" w:rsidRPr="004A0795" w:rsidRDefault="00FA21CE" w:rsidP="002232EB">
                  <w:pPr>
                    <w:pStyle w:val="Default"/>
                    <w:tabs>
                      <w:tab w:val="left" w:pos="454"/>
                      <w:tab w:val="left" w:pos="8666"/>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market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the acquisition of vehicles?</w:t>
                  </w:r>
                </w:p>
                <w:p w14:paraId="7B2B2171" w14:textId="77777777" w:rsidR="004A0795" w:rsidRDefault="00FA21CE" w:rsidP="002232EB">
                  <w:pPr>
                    <w:pStyle w:val="Default"/>
                    <w:tabs>
                      <w:tab w:val="left" w:pos="454"/>
                      <w:tab w:val="left" w:pos="8666"/>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xml:space="preserve">- </w:t>
                  </w:r>
                  <w:r w:rsidR="00295C0D">
                    <w:rPr>
                      <w:rFonts w:asciiTheme="minorHAnsi" w:hAnsiTheme="minorHAnsi" w:cstheme="minorHAnsi"/>
                      <w:sz w:val="20"/>
                      <w:szCs w:val="20"/>
                      <w:lang w:val="en-GB" w:bidi="en-GB"/>
                    </w:rPr>
                    <w:t>Are</w:t>
                  </w:r>
                  <w:r>
                    <w:rPr>
                      <w:rFonts w:asciiTheme="minorHAnsi" w:hAnsiTheme="minorHAnsi" w:cstheme="minorHAnsi"/>
                      <w:sz w:val="20"/>
                      <w:szCs w:val="20"/>
                      <w:lang w:val="en-GB" w:bidi="en-GB"/>
                    </w:rPr>
                    <w:t xml:space="preserve"> there any market </w:t>
                  </w:r>
                  <w:r w:rsidR="00295C0D">
                    <w:rPr>
                      <w:rFonts w:asciiTheme="minorHAnsi" w:hAnsiTheme="minorHAnsi" w:cstheme="minorHAnsi"/>
                      <w:sz w:val="20"/>
                      <w:szCs w:val="20"/>
                      <w:lang w:val="en-GB" w:bidi="en-GB"/>
                    </w:rPr>
                    <w:t>constraints on</w:t>
                  </w:r>
                  <w:r>
                    <w:rPr>
                      <w:rFonts w:asciiTheme="minorHAnsi" w:hAnsiTheme="minorHAnsi" w:cstheme="minorHAnsi"/>
                      <w:sz w:val="20"/>
                      <w:szCs w:val="20"/>
                      <w:lang w:val="en-GB" w:bidi="en-GB"/>
                    </w:rPr>
                    <w:t xml:space="preserve"> the rent of vehicles?</w:t>
                  </w:r>
                </w:p>
                <w:p w14:paraId="40AEE5A9" w14:textId="77777777" w:rsidR="00C62FA7" w:rsidRDefault="00C62FA7" w:rsidP="002232EB">
                  <w:pPr>
                    <w:pStyle w:val="Default"/>
                    <w:tabs>
                      <w:tab w:val="left" w:pos="454"/>
                      <w:tab w:val="left" w:pos="8666"/>
                    </w:tabs>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AD56BE" w14:textId="77777777" w:rsidR="004A0795" w:rsidRPr="00425446" w:rsidRDefault="00FA21CE" w:rsidP="00295C0D">
                  <w:pPr>
                    <w:pStyle w:val="Default"/>
                    <w:tabs>
                      <w:tab w:val="left" w:pos="454"/>
                      <w:tab w:val="left" w:pos="8666"/>
                    </w:tabs>
                    <w:spacing w:after="18"/>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21CE">
                    <w:rPr>
                      <w:rFonts w:asciiTheme="minorHAnsi" w:hAnsiTheme="minorHAnsi" w:cstheme="minorHAnsi"/>
                      <w:sz w:val="20"/>
                      <w:szCs w:val="20"/>
                      <w:lang w:val="en-GB" w:bidi="en-GB"/>
                    </w:rPr>
                    <w:t>Based on the completed analysis of assets, the options for using the already available assets to implement the project activities shall be identified.</w:t>
                  </w:r>
                </w:p>
              </w:tc>
            </w:tr>
          </w:tbl>
          <w:p w14:paraId="53C878EA" w14:textId="77777777" w:rsidR="004A0795" w:rsidRDefault="004A0795" w:rsidP="004A0795">
            <w:pPr>
              <w:pStyle w:val="Default"/>
              <w:spacing w:after="18"/>
              <w:jc w:val="both"/>
              <w:rPr>
                <w:rFonts w:asciiTheme="minorHAnsi" w:hAnsiTheme="minorHAnsi" w:cstheme="minorHAnsi"/>
                <w:sz w:val="20"/>
                <w:szCs w:val="20"/>
              </w:rPr>
            </w:pPr>
          </w:p>
          <w:p w14:paraId="4CD39E7F" w14:textId="77777777" w:rsidR="004A0795" w:rsidRDefault="004A0795" w:rsidP="004A0795">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If the plan is to address more than one </w:t>
            </w:r>
            <w:r w:rsidR="00295C0D">
              <w:rPr>
                <w:rFonts w:asciiTheme="minorHAnsi" w:hAnsiTheme="minorHAnsi" w:cstheme="minorHAnsi"/>
                <w:sz w:val="20"/>
                <w:szCs w:val="20"/>
                <w:lang w:bidi="en-GB"/>
              </w:rPr>
              <w:t xml:space="preserve">problem </w:t>
            </w:r>
            <w:r>
              <w:rPr>
                <w:rFonts w:asciiTheme="minorHAnsi" w:hAnsiTheme="minorHAnsi" w:cstheme="minorHAnsi"/>
                <w:sz w:val="20"/>
                <w:szCs w:val="20"/>
                <w:lang w:bidi="en-GB"/>
              </w:rPr>
              <w:t xml:space="preserve">cause or the IP includes several analogous parts that require different problem </w:t>
            </w:r>
            <w:r w:rsidR="00295C0D">
              <w:rPr>
                <w:rFonts w:asciiTheme="minorHAnsi" w:hAnsiTheme="minorHAnsi" w:cstheme="minorHAnsi"/>
                <w:sz w:val="20"/>
                <w:szCs w:val="20"/>
                <w:lang w:bidi="en-GB"/>
              </w:rPr>
              <w:t xml:space="preserve">solutions </w:t>
            </w:r>
            <w:r>
              <w:rPr>
                <w:rFonts w:asciiTheme="minorHAnsi" w:hAnsiTheme="minorHAnsi" w:cstheme="minorHAnsi"/>
                <w:sz w:val="20"/>
                <w:szCs w:val="20"/>
                <w:lang w:bidi="en-GB"/>
              </w:rPr>
              <w:t xml:space="preserve">and for that purpose separate activities or sets of activities are needed, </w:t>
            </w:r>
            <w:r w:rsidR="00295C0D">
              <w:rPr>
                <w:rFonts w:asciiTheme="minorHAnsi" w:hAnsiTheme="minorHAnsi" w:cstheme="minorHAnsi"/>
                <w:sz w:val="20"/>
                <w:szCs w:val="20"/>
                <w:lang w:bidi="en-GB"/>
              </w:rPr>
              <w:t>alternative</w:t>
            </w:r>
            <w:r>
              <w:rPr>
                <w:rFonts w:asciiTheme="minorHAnsi" w:hAnsiTheme="minorHAnsi" w:cstheme="minorHAnsi"/>
                <w:sz w:val="20"/>
                <w:szCs w:val="20"/>
                <w:lang w:bidi="en-GB"/>
              </w:rPr>
              <w:t xml:space="preserve"> activities may be selected within the scope of these parts. For the purpose of structuring the analysis, such individual parts of the project (e.g., </w:t>
            </w:r>
            <w:r>
              <w:rPr>
                <w:rFonts w:asciiTheme="minorHAnsi" w:hAnsiTheme="minorHAnsi" w:cstheme="minorHAnsi"/>
                <w:i/>
                <w:sz w:val="20"/>
                <w:szCs w:val="20"/>
                <w:lang w:bidi="en-GB"/>
              </w:rPr>
              <w:t xml:space="preserve">individual </w:t>
            </w:r>
            <w:r w:rsidR="00295C0D">
              <w:rPr>
                <w:rFonts w:asciiTheme="minorHAnsi" w:hAnsiTheme="minorHAnsi" w:cstheme="minorHAnsi"/>
                <w:i/>
                <w:sz w:val="20"/>
                <w:szCs w:val="20"/>
                <w:lang w:bidi="en-GB"/>
              </w:rPr>
              <w:t xml:space="preserve">problem </w:t>
            </w:r>
            <w:r>
              <w:rPr>
                <w:rFonts w:asciiTheme="minorHAnsi" w:hAnsiTheme="minorHAnsi" w:cstheme="minorHAnsi"/>
                <w:i/>
                <w:sz w:val="20"/>
                <w:szCs w:val="20"/>
                <w:lang w:bidi="en-GB"/>
              </w:rPr>
              <w:t>causes or individual analogous objects, e.g., schools</w:t>
            </w:r>
            <w:r>
              <w:rPr>
                <w:rFonts w:asciiTheme="minorHAnsi" w:hAnsiTheme="minorHAnsi" w:cstheme="minorHAnsi"/>
                <w:sz w:val="20"/>
                <w:szCs w:val="20"/>
                <w:lang w:bidi="en-GB"/>
              </w:rPr>
              <w:t xml:space="preserve">) shall be identified as independent objects of analysis, and </w:t>
            </w:r>
            <w:r w:rsidR="00D10A83">
              <w:rPr>
                <w:rFonts w:asciiTheme="minorHAnsi" w:hAnsiTheme="minorHAnsi" w:cstheme="minorHAnsi"/>
                <w:sz w:val="20"/>
                <w:szCs w:val="20"/>
                <w:lang w:bidi="en-GB"/>
              </w:rPr>
              <w:t>potential activities</w:t>
            </w:r>
            <w:r>
              <w:rPr>
                <w:rFonts w:asciiTheme="minorHAnsi" w:hAnsiTheme="minorHAnsi" w:cstheme="minorHAnsi"/>
                <w:sz w:val="20"/>
                <w:szCs w:val="20"/>
                <w:lang w:bidi="en-GB"/>
              </w:rPr>
              <w:t xml:space="preserve"> to address the causes of the problem shall be selected within their scope (see Table 3.2).</w:t>
            </w:r>
          </w:p>
          <w:p w14:paraId="6D7440C8" w14:textId="77777777" w:rsidR="00873F8A" w:rsidRDefault="00873F8A" w:rsidP="004A0795">
            <w:pPr>
              <w:pStyle w:val="Default"/>
              <w:spacing w:after="18"/>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873F8A" w:rsidRPr="00AE5EDE" w14:paraId="5904CF92" w14:textId="7777777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1FE61FE9" w14:textId="77777777" w:rsidR="00873F8A" w:rsidRPr="00AE5EDE" w:rsidRDefault="00C059DB" w:rsidP="00873F8A">
                  <w:pPr>
                    <w:rPr>
                      <w:lang w:val="lt-LT"/>
                    </w:rPr>
                  </w:pPr>
                  <w:r>
                    <w:rPr>
                      <w:noProof/>
                      <w:lang w:val="en-GB" w:bidi="en-GB"/>
                    </w:rPr>
                    <w:pict w14:anchorId="26059B90">
                      <v:shape id="_x0000_s2105" style="position:absolute;left:0;text-align:left;margin-left:6.75pt;margin-top:.65pt;width:14.9pt;height:14.9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dC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BgShdC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5A62ECCF" w14:textId="77777777" w:rsidR="00873F8A" w:rsidRPr="00873F8A" w:rsidRDefault="00873F8A" w:rsidP="00873F8A">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73F8A">
                    <w:rPr>
                      <w:rFonts w:cstheme="minorHAnsi"/>
                      <w:sz w:val="20"/>
                      <w:szCs w:val="20"/>
                      <w:lang w:val="en-GB" w:bidi="en-GB"/>
                    </w:rPr>
                    <w:t xml:space="preserve">Climate proofing is the process by which climate change mitigation and adaptation activities are incorporated into the design of infrastructure projects. This process enables European institutional and private investors to make informed decisions on projects deemed compatible with the Paris Agreement. The process consists of two steps (mitigation and adaptation) and two phases (verification and detailed analysis). </w:t>
                  </w:r>
                </w:p>
                <w:p w14:paraId="20239FC3" w14:textId="77777777" w:rsidR="00873F8A" w:rsidRPr="00873F8A" w:rsidRDefault="00D47096" w:rsidP="00873F8A">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In order to increase the climate resilience of the project and the outcome it produces, the selected mitigation activities should be included in the list of project activities. The costs for implementing these activities (investment costs (CAPEX) or operating costs (OPEX)) are provided for in the project budget and evaluated in the analysis of </w:t>
                  </w:r>
                  <w:r w:rsidR="005445A8">
                    <w:rPr>
                      <w:rFonts w:cstheme="minorHAnsi"/>
                      <w:sz w:val="20"/>
                      <w:szCs w:val="20"/>
                      <w:lang w:val="en-GB" w:bidi="en-GB"/>
                    </w:rPr>
                    <w:t>options</w:t>
                  </w:r>
                  <w:r>
                    <w:rPr>
                      <w:rFonts w:cstheme="minorHAnsi"/>
                      <w:sz w:val="20"/>
                      <w:szCs w:val="20"/>
                      <w:lang w:val="en-GB" w:bidi="en-GB"/>
                    </w:rPr>
                    <w:t xml:space="preserve"> for the implementation of the investment project.</w:t>
                  </w:r>
                </w:p>
                <w:p w14:paraId="11B4B829" w14:textId="77777777" w:rsidR="00873F8A" w:rsidRDefault="00873F8A" w:rsidP="00873F8A">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73F8A">
                    <w:rPr>
                      <w:rFonts w:cstheme="minorHAnsi"/>
                      <w:sz w:val="20"/>
                      <w:szCs w:val="20"/>
                      <w:lang w:val="en-GB" w:bidi="en-GB"/>
                    </w:rPr>
                    <w:t>Guidance for the assessment process is provided in the EC Technical Guidance on Climate Proofing of Infrastructure 2021-2027 (2021/C 373/01)</w:t>
                  </w:r>
                  <w:r w:rsidR="00D47096">
                    <w:rPr>
                      <w:rStyle w:val="FootnoteReference"/>
                      <w:rFonts w:cstheme="minorHAnsi"/>
                      <w:sz w:val="20"/>
                      <w:szCs w:val="20"/>
                      <w:lang w:val="en-GB" w:bidi="en-GB"/>
                    </w:rPr>
                    <w:footnoteReference w:id="13"/>
                  </w:r>
                  <w:r w:rsidRPr="00873F8A">
                    <w:rPr>
                      <w:rFonts w:cstheme="minorHAnsi"/>
                      <w:sz w:val="20"/>
                      <w:szCs w:val="20"/>
                      <w:lang w:val="en-GB" w:bidi="en-GB"/>
                    </w:rPr>
                    <w:t>.</w:t>
                  </w:r>
                </w:p>
                <w:p w14:paraId="5D09B8D6" w14:textId="77777777" w:rsidR="00D47096" w:rsidRPr="00425446" w:rsidRDefault="00D47096" w:rsidP="00873F8A">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89BE81C" w14:textId="77777777" w:rsidR="00873F8A" w:rsidRDefault="00873F8A" w:rsidP="004A0795">
            <w:pPr>
              <w:pStyle w:val="Default"/>
              <w:spacing w:after="18"/>
              <w:jc w:val="both"/>
              <w:rPr>
                <w:rFonts w:asciiTheme="minorHAnsi" w:hAnsiTheme="minorHAnsi" w:cstheme="minorHAnsi"/>
                <w:sz w:val="20"/>
                <w:szCs w:val="20"/>
              </w:rPr>
            </w:pPr>
          </w:p>
          <w:p w14:paraId="00244C5F" w14:textId="77777777" w:rsidR="005A4F94" w:rsidRDefault="005A4F94" w:rsidP="004A0795">
            <w:pPr>
              <w:spacing w:after="0" w:line="240" w:lineRule="auto"/>
              <w:jc w:val="both"/>
              <w:rPr>
                <w:rFonts w:asciiTheme="minorHAnsi" w:hAnsiTheme="minorHAnsi" w:cstheme="minorHAnsi"/>
                <w:sz w:val="20"/>
                <w:szCs w:val="20"/>
                <w:lang w:eastAsia="lt-LT"/>
              </w:rPr>
            </w:pPr>
            <w:r w:rsidRPr="00247BC6">
              <w:rPr>
                <w:rFonts w:asciiTheme="minorHAnsi" w:hAnsiTheme="minorHAnsi" w:cstheme="minorHAnsi"/>
                <w:sz w:val="20"/>
                <w:szCs w:val="20"/>
                <w:lang w:bidi="en-GB"/>
              </w:rPr>
              <w:t>The information shall be summarised in a tabular form according to the given example (see Table 3.2), also indicating the minimum target changes of output level.</w:t>
            </w:r>
          </w:p>
          <w:p w14:paraId="0B9295F5" w14:textId="77777777" w:rsidR="004A0795" w:rsidRDefault="004A0795" w:rsidP="004A0795">
            <w:pPr>
              <w:pStyle w:val="Default"/>
              <w:spacing w:after="18"/>
              <w:jc w:val="both"/>
              <w:rPr>
                <w:rFonts w:asciiTheme="minorHAnsi" w:hAnsiTheme="minorHAnsi" w:cstheme="minorHAnsi"/>
                <w:sz w:val="20"/>
                <w:szCs w:val="20"/>
              </w:rPr>
            </w:pPr>
          </w:p>
          <w:p w14:paraId="118F8963" w14:textId="77777777" w:rsidR="00196B8C" w:rsidRPr="003B1B36" w:rsidRDefault="00196B8C" w:rsidP="00295C0D">
            <w:pPr>
              <w:pStyle w:val="Caption"/>
            </w:pPr>
            <w:r w:rsidRPr="001A3813">
              <w:rPr>
                <w:b/>
                <w:lang w:bidi="en-GB"/>
              </w:rPr>
              <w:t>Table 3.3</w:t>
            </w:r>
            <w:r w:rsidRPr="001A3813">
              <w:rPr>
                <w:lang w:bidi="en-GB"/>
              </w:rPr>
              <w:t xml:space="preserve"> Example of project problem, </w:t>
            </w:r>
            <w:r w:rsidR="00295C0D">
              <w:rPr>
                <w:lang w:bidi="en-GB"/>
              </w:rPr>
              <w:t>causes</w:t>
            </w:r>
            <w:r w:rsidRPr="001A3813">
              <w:rPr>
                <w:lang w:bidi="en-GB"/>
              </w:rPr>
              <w:t xml:space="preserve">, </w:t>
            </w:r>
            <w:r w:rsidR="00D10A83">
              <w:rPr>
                <w:lang w:bidi="en-GB"/>
              </w:rPr>
              <w:t>potential activities</w:t>
            </w:r>
            <w:r w:rsidRPr="001A3813">
              <w:rPr>
                <w:lang w:bidi="en-GB"/>
              </w:rPr>
              <w:t xml:space="preserve"> and minimum </w:t>
            </w:r>
            <w:r w:rsidR="00295C0D">
              <w:rPr>
                <w:lang w:bidi="en-GB"/>
              </w:rPr>
              <w:t>results</w:t>
            </w:r>
          </w:p>
        </w:tc>
      </w:tr>
      <w:tr w:rsidR="00ED5916" w:rsidRPr="00C0688B" w14:paraId="6B0EAF8E" w14:textId="77777777" w:rsidTr="7D097407">
        <w:trPr>
          <w:trHeight w:val="844"/>
        </w:trPr>
        <w:tc>
          <w:tcPr>
            <w:tcW w:w="9526" w:type="dxa"/>
            <w:gridSpan w:val="4"/>
            <w:shd w:val="clear" w:color="auto" w:fill="DBE5F1" w:themeFill="accent1" w:themeFillTint="33"/>
          </w:tcPr>
          <w:tbl>
            <w:tblPr>
              <w:tblStyle w:val="TableGrid"/>
              <w:tblpPr w:leftFromText="180" w:rightFromText="180" w:vertAnchor="page" w:horzAnchor="margin" w:tblpY="151"/>
              <w:tblOverlap w:val="never"/>
              <w:tblW w:w="9351" w:type="dxa"/>
              <w:tblLayout w:type="fixed"/>
              <w:tblLook w:val="04A0" w:firstRow="1" w:lastRow="0" w:firstColumn="1" w:lastColumn="0" w:noHBand="0" w:noVBand="1"/>
            </w:tblPr>
            <w:tblGrid>
              <w:gridCol w:w="1271"/>
              <w:gridCol w:w="1559"/>
              <w:gridCol w:w="1418"/>
              <w:gridCol w:w="2835"/>
              <w:gridCol w:w="2268"/>
            </w:tblGrid>
            <w:tr w:rsidR="005A4F94" w:rsidRPr="00C0688B" w14:paraId="77748BF6" w14:textId="77777777" w:rsidTr="005A4F94">
              <w:tc>
                <w:tcPr>
                  <w:tcW w:w="1271" w:type="dxa"/>
                  <w:tcBorders>
                    <w:bottom w:val="single" w:sz="4" w:space="0" w:color="auto"/>
                  </w:tcBorders>
                </w:tcPr>
                <w:bookmarkEnd w:id="44"/>
                <w:p w14:paraId="03BBD5B5" w14:textId="77777777" w:rsidR="005A4F94" w:rsidRPr="00C0688B" w:rsidRDefault="005A4F94" w:rsidP="00CE2B57">
                  <w:pPr>
                    <w:pStyle w:val="Default"/>
                    <w:spacing w:after="18"/>
                    <w:ind w:left="22"/>
                    <w:jc w:val="both"/>
                    <w:rPr>
                      <w:rFonts w:asciiTheme="minorHAnsi" w:hAnsiTheme="minorHAnsi" w:cstheme="minorHAnsi"/>
                      <w:b/>
                      <w:sz w:val="20"/>
                      <w:szCs w:val="20"/>
                    </w:rPr>
                  </w:pPr>
                  <w:r>
                    <w:rPr>
                      <w:rFonts w:asciiTheme="minorHAnsi" w:hAnsiTheme="minorHAnsi" w:cstheme="minorHAnsi"/>
                      <w:b/>
                      <w:sz w:val="20"/>
                      <w:szCs w:val="20"/>
                      <w:lang w:bidi="en-GB"/>
                    </w:rPr>
                    <w:lastRenderedPageBreak/>
                    <w:t>Problem</w:t>
                  </w:r>
                </w:p>
              </w:tc>
              <w:tc>
                <w:tcPr>
                  <w:tcW w:w="1559" w:type="dxa"/>
                  <w:tcBorders>
                    <w:bottom w:val="single" w:sz="4" w:space="0" w:color="auto"/>
                  </w:tcBorders>
                </w:tcPr>
                <w:p w14:paraId="5802410B" w14:textId="77777777" w:rsidR="005A4F94" w:rsidRPr="00C0688B" w:rsidRDefault="005A4F94" w:rsidP="007E5B9B">
                  <w:pPr>
                    <w:pStyle w:val="Default"/>
                    <w:spacing w:after="18"/>
                    <w:jc w:val="both"/>
                    <w:rPr>
                      <w:rFonts w:asciiTheme="minorHAnsi" w:hAnsiTheme="minorHAnsi" w:cstheme="minorHAnsi"/>
                      <w:b/>
                      <w:sz w:val="20"/>
                      <w:szCs w:val="20"/>
                    </w:rPr>
                  </w:pPr>
                  <w:r w:rsidRPr="00C0688B">
                    <w:rPr>
                      <w:rFonts w:asciiTheme="minorHAnsi" w:hAnsiTheme="minorHAnsi" w:cstheme="minorHAnsi"/>
                      <w:b/>
                      <w:sz w:val="20"/>
                      <w:szCs w:val="20"/>
                      <w:lang w:bidi="en-GB"/>
                    </w:rPr>
                    <w:t xml:space="preserve">Main </w:t>
                  </w:r>
                  <w:r w:rsidR="007E5B9B">
                    <w:rPr>
                      <w:rFonts w:asciiTheme="minorHAnsi" w:hAnsiTheme="minorHAnsi" w:cstheme="minorHAnsi"/>
                      <w:b/>
                      <w:sz w:val="20"/>
                      <w:szCs w:val="20"/>
                      <w:lang w:bidi="en-GB"/>
                    </w:rPr>
                    <w:t>causes</w:t>
                  </w:r>
                </w:p>
              </w:tc>
              <w:tc>
                <w:tcPr>
                  <w:tcW w:w="1418" w:type="dxa"/>
                  <w:tcBorders>
                    <w:bottom w:val="single" w:sz="4" w:space="0" w:color="auto"/>
                    <w:right w:val="single" w:sz="4" w:space="0" w:color="auto"/>
                  </w:tcBorders>
                </w:tcPr>
                <w:p w14:paraId="698616FD" w14:textId="77777777" w:rsidR="005A4F94" w:rsidRPr="00C0688B" w:rsidRDefault="00295C0D" w:rsidP="00D80A87">
                  <w:pPr>
                    <w:pStyle w:val="Default"/>
                    <w:spacing w:after="18"/>
                    <w:jc w:val="both"/>
                    <w:rPr>
                      <w:rFonts w:asciiTheme="minorHAnsi" w:hAnsiTheme="minorHAnsi" w:cstheme="minorHAnsi"/>
                      <w:b/>
                      <w:sz w:val="20"/>
                      <w:szCs w:val="20"/>
                    </w:rPr>
                  </w:pPr>
                  <w:r>
                    <w:rPr>
                      <w:rFonts w:asciiTheme="minorHAnsi" w:hAnsiTheme="minorHAnsi" w:cstheme="minorHAnsi"/>
                      <w:b/>
                      <w:sz w:val="20"/>
                      <w:szCs w:val="20"/>
                      <w:lang w:bidi="en-GB"/>
                    </w:rPr>
                    <w:t>Strategic (s</w:t>
                  </w:r>
                  <w:r w:rsidR="005A4F94">
                    <w:rPr>
                      <w:rFonts w:asciiTheme="minorHAnsi" w:hAnsiTheme="minorHAnsi" w:cstheme="minorHAnsi"/>
                      <w:b/>
                      <w:sz w:val="20"/>
                      <w:szCs w:val="20"/>
                      <w:lang w:bidi="en-GB"/>
                    </w:rPr>
                    <w:t>ervice) level activities</w:t>
                  </w:r>
                </w:p>
              </w:tc>
              <w:tc>
                <w:tcPr>
                  <w:tcW w:w="2835" w:type="dxa"/>
                  <w:tcBorders>
                    <w:bottom w:val="single" w:sz="4" w:space="0" w:color="auto"/>
                    <w:right w:val="single" w:sz="4" w:space="0" w:color="auto"/>
                  </w:tcBorders>
                </w:tcPr>
                <w:p w14:paraId="582CD980" w14:textId="77777777" w:rsidR="005A4F94" w:rsidRPr="00C0688B" w:rsidRDefault="005A4F94" w:rsidP="007E5B9B">
                  <w:pPr>
                    <w:pStyle w:val="Default"/>
                    <w:spacing w:after="18"/>
                    <w:jc w:val="both"/>
                    <w:rPr>
                      <w:rFonts w:asciiTheme="minorHAnsi" w:hAnsiTheme="minorHAnsi" w:cstheme="minorHAnsi"/>
                      <w:b/>
                      <w:sz w:val="20"/>
                      <w:szCs w:val="20"/>
                    </w:rPr>
                  </w:pPr>
                  <w:r>
                    <w:rPr>
                      <w:rFonts w:asciiTheme="minorHAnsi" w:hAnsiTheme="minorHAnsi" w:cstheme="minorHAnsi"/>
                      <w:b/>
                      <w:sz w:val="20"/>
                      <w:szCs w:val="20"/>
                      <w:lang w:bidi="en-GB"/>
                    </w:rPr>
                    <w:t xml:space="preserve">Possible </w:t>
                  </w:r>
                  <w:r w:rsidR="007E5B9B">
                    <w:rPr>
                      <w:rFonts w:asciiTheme="minorHAnsi" w:hAnsiTheme="minorHAnsi" w:cstheme="minorHAnsi"/>
                      <w:b/>
                      <w:sz w:val="20"/>
                      <w:szCs w:val="20"/>
                      <w:lang w:bidi="en-GB"/>
                    </w:rPr>
                    <w:t>options of operating</w:t>
                  </w:r>
                  <w:r w:rsidR="00295C0D">
                    <w:rPr>
                      <w:rFonts w:asciiTheme="minorHAnsi" w:hAnsiTheme="minorHAnsi" w:cstheme="minorHAnsi"/>
                      <w:b/>
                      <w:sz w:val="20"/>
                      <w:szCs w:val="20"/>
                      <w:lang w:bidi="en-GB"/>
                    </w:rPr>
                    <w:t xml:space="preserve"> and </w:t>
                  </w:r>
                  <w:r>
                    <w:rPr>
                      <w:rFonts w:asciiTheme="minorHAnsi" w:hAnsiTheme="minorHAnsi" w:cstheme="minorHAnsi"/>
                      <w:b/>
                      <w:sz w:val="20"/>
                      <w:szCs w:val="20"/>
                      <w:lang w:bidi="en-GB"/>
                    </w:rPr>
                    <w:t xml:space="preserve"> technical level</w:t>
                  </w:r>
                  <w:r w:rsidR="007E5B9B">
                    <w:rPr>
                      <w:rFonts w:asciiTheme="minorHAnsi" w:hAnsiTheme="minorHAnsi" w:cstheme="minorHAnsi"/>
                      <w:b/>
                      <w:sz w:val="20"/>
                      <w:szCs w:val="20"/>
                      <w:lang w:bidi="en-GB"/>
                    </w:rPr>
                    <w:t xml:space="preserve"> </w:t>
                  </w:r>
                </w:p>
              </w:tc>
              <w:tc>
                <w:tcPr>
                  <w:tcW w:w="2268" w:type="dxa"/>
                  <w:tcBorders>
                    <w:bottom w:val="single" w:sz="4" w:space="0" w:color="auto"/>
                    <w:right w:val="single" w:sz="4" w:space="0" w:color="auto"/>
                  </w:tcBorders>
                </w:tcPr>
                <w:p w14:paraId="4BA0EB6D" w14:textId="77777777" w:rsidR="005A4F94" w:rsidRDefault="005A4F94" w:rsidP="007E5B9B">
                  <w:pPr>
                    <w:pStyle w:val="Default"/>
                    <w:spacing w:after="18"/>
                    <w:jc w:val="both"/>
                    <w:rPr>
                      <w:rFonts w:asciiTheme="minorHAnsi" w:hAnsiTheme="minorHAnsi" w:cstheme="minorHAnsi"/>
                      <w:b/>
                      <w:sz w:val="20"/>
                      <w:szCs w:val="20"/>
                    </w:rPr>
                  </w:pPr>
                  <w:r>
                    <w:rPr>
                      <w:rFonts w:asciiTheme="minorHAnsi" w:hAnsiTheme="minorHAnsi" w:cstheme="minorHAnsi"/>
                      <w:b/>
                      <w:sz w:val="20"/>
                      <w:szCs w:val="20"/>
                      <w:lang w:bidi="en-GB"/>
                    </w:rPr>
                    <w:t xml:space="preserve">Minimum </w:t>
                  </w:r>
                  <w:r w:rsidR="007E5B9B">
                    <w:rPr>
                      <w:rFonts w:asciiTheme="minorHAnsi" w:hAnsiTheme="minorHAnsi" w:cstheme="minorHAnsi"/>
                      <w:b/>
                      <w:sz w:val="20"/>
                      <w:szCs w:val="20"/>
                      <w:lang w:bidi="en-GB"/>
                    </w:rPr>
                    <w:t>results sought</w:t>
                  </w:r>
                </w:p>
              </w:tc>
            </w:tr>
            <w:tr w:rsidR="005A4F94" w:rsidRPr="00C0688B" w14:paraId="62F0A0FF" w14:textId="77777777" w:rsidTr="005A4F94">
              <w:trPr>
                <w:trHeight w:val="257"/>
              </w:trPr>
              <w:tc>
                <w:tcPr>
                  <w:tcW w:w="1271" w:type="dxa"/>
                  <w:vMerge w:val="restart"/>
                </w:tcPr>
                <w:p w14:paraId="4D2A54A0" w14:textId="77777777" w:rsidR="005A4F94" w:rsidRPr="00C0688B" w:rsidRDefault="005A4F94" w:rsidP="00D80A87">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Worsening </w:t>
                  </w:r>
                  <w:r>
                    <w:rPr>
                      <w:rFonts w:asciiTheme="minorHAnsi" w:hAnsiTheme="minorHAnsi" w:cstheme="minorHAnsi"/>
                      <w:sz w:val="20"/>
                      <w:szCs w:val="20"/>
                      <w:lang w:bidi="en-GB"/>
                    </w:rPr>
                    <w:lastRenderedPageBreak/>
                    <w:t>results of the state school certificate examinations (SCE)</w:t>
                  </w:r>
                </w:p>
              </w:tc>
              <w:tc>
                <w:tcPr>
                  <w:tcW w:w="1559" w:type="dxa"/>
                  <w:vMerge w:val="restart"/>
                </w:tcPr>
                <w:p w14:paraId="6BFD6C7E" w14:textId="77777777" w:rsidR="005A4F94" w:rsidRPr="00C0688B" w:rsidRDefault="005A4F94" w:rsidP="00D80A87">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lastRenderedPageBreak/>
                    <w:t xml:space="preserve">Uneven quality </w:t>
                  </w:r>
                  <w:r>
                    <w:rPr>
                      <w:rFonts w:asciiTheme="minorHAnsi" w:hAnsiTheme="minorHAnsi" w:cstheme="minorHAnsi"/>
                      <w:sz w:val="20"/>
                      <w:szCs w:val="20"/>
                      <w:lang w:bidi="en-GB"/>
                    </w:rPr>
                    <w:lastRenderedPageBreak/>
                    <w:t>of education</w:t>
                  </w:r>
                </w:p>
              </w:tc>
              <w:tc>
                <w:tcPr>
                  <w:tcW w:w="1418" w:type="dxa"/>
                  <w:tcBorders>
                    <w:bottom w:val="single" w:sz="4" w:space="0" w:color="auto"/>
                    <w:right w:val="single" w:sz="4" w:space="0" w:color="auto"/>
                  </w:tcBorders>
                </w:tcPr>
                <w:p w14:paraId="74380CF7" w14:textId="77777777" w:rsidR="005A4F94" w:rsidRDefault="005A4F94" w:rsidP="005A4F94">
                  <w:pPr>
                    <w:pStyle w:val="Default"/>
                    <w:spacing w:after="18"/>
                    <w:rPr>
                      <w:rFonts w:asciiTheme="minorHAnsi" w:hAnsiTheme="minorHAnsi" w:cstheme="minorHAnsi"/>
                      <w:sz w:val="20"/>
                      <w:szCs w:val="20"/>
                    </w:rPr>
                  </w:pPr>
                  <w:r>
                    <w:rPr>
                      <w:rFonts w:asciiTheme="minorHAnsi" w:hAnsiTheme="minorHAnsi" w:cstheme="minorHAnsi"/>
                      <w:sz w:val="20"/>
                      <w:szCs w:val="20"/>
                      <w:lang w:bidi="en-GB"/>
                    </w:rPr>
                    <w:lastRenderedPageBreak/>
                    <w:t xml:space="preserve">Improvement </w:t>
                  </w:r>
                  <w:r>
                    <w:rPr>
                      <w:rFonts w:asciiTheme="minorHAnsi" w:hAnsiTheme="minorHAnsi" w:cstheme="minorHAnsi"/>
                      <w:sz w:val="20"/>
                      <w:szCs w:val="20"/>
                      <w:lang w:bidi="en-GB"/>
                    </w:rPr>
                    <w:lastRenderedPageBreak/>
                    <w:t>of content and methods</w:t>
                  </w:r>
                </w:p>
                <w:p w14:paraId="25564EDA" w14:textId="77777777" w:rsidR="005A4F94" w:rsidRPr="00C0688B" w:rsidRDefault="005A4F94" w:rsidP="00D80A87">
                  <w:pPr>
                    <w:pStyle w:val="Default"/>
                    <w:spacing w:after="18"/>
                    <w:jc w:val="both"/>
                    <w:rPr>
                      <w:rFonts w:asciiTheme="minorHAnsi" w:hAnsiTheme="minorHAnsi" w:cstheme="minorHAnsi"/>
                      <w:sz w:val="20"/>
                      <w:szCs w:val="20"/>
                    </w:rPr>
                  </w:pPr>
                </w:p>
              </w:tc>
              <w:tc>
                <w:tcPr>
                  <w:tcW w:w="2835" w:type="dxa"/>
                  <w:tcBorders>
                    <w:right w:val="single" w:sz="4" w:space="0" w:color="auto"/>
                  </w:tcBorders>
                </w:tcPr>
                <w:p w14:paraId="7B1BC30E"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lastRenderedPageBreak/>
                    <w:t>Updating education content</w:t>
                  </w:r>
                </w:p>
                <w:p w14:paraId="7316E353" w14:textId="77777777" w:rsidR="005A4F94" w:rsidRPr="00C0688B"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lastRenderedPageBreak/>
                    <w:t>Modern teaching methods</w:t>
                  </w:r>
                </w:p>
              </w:tc>
              <w:tc>
                <w:tcPr>
                  <w:tcW w:w="2268" w:type="dxa"/>
                  <w:vMerge w:val="restart"/>
                  <w:tcBorders>
                    <w:right w:val="single" w:sz="4" w:space="0" w:color="auto"/>
                  </w:tcBorders>
                </w:tcPr>
                <w:p w14:paraId="501BCF14" w14:textId="77777777" w:rsidR="005A4F94" w:rsidRDefault="006B23BB"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lastRenderedPageBreak/>
                    <w:t xml:space="preserve">-At least 99 % of Grade </w:t>
                  </w:r>
                  <w:r>
                    <w:rPr>
                      <w:rFonts w:asciiTheme="minorHAnsi" w:hAnsiTheme="minorHAnsi" w:cstheme="minorHAnsi"/>
                      <w:sz w:val="20"/>
                      <w:szCs w:val="20"/>
                      <w:lang w:bidi="en-GB"/>
                    </w:rPr>
                    <w:lastRenderedPageBreak/>
                    <w:t>12 students who took the SCE</w:t>
                  </w:r>
                </w:p>
                <w:p w14:paraId="55E409B5" w14:textId="77777777" w:rsidR="00903394" w:rsidRDefault="006B23BB"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-At least 50% of graduates have the Lithuanian language SCE score above 70</w:t>
                  </w:r>
                </w:p>
                <w:p w14:paraId="28553D9F" w14:textId="77777777" w:rsidR="007C3F2B" w:rsidRDefault="00903394" w:rsidP="007C3F2B">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-At least 45% of graduates have the maths SCE score above 70</w:t>
                  </w:r>
                </w:p>
                <w:p w14:paraId="6929C092" w14:textId="77777777" w:rsidR="007C3F2B" w:rsidRDefault="007C3F2B" w:rsidP="007C3F2B">
                  <w:pPr>
                    <w:pStyle w:val="Default"/>
                    <w:tabs>
                      <w:tab w:val="left" w:pos="143"/>
                    </w:tabs>
                    <w:spacing w:after="18"/>
                    <w:jc w:val="both"/>
                    <w:rPr>
                      <w:rFonts w:asciiTheme="minorHAnsi" w:hAnsiTheme="minorHAnsi" w:cstheme="minorHAnsi"/>
                      <w:sz w:val="20"/>
                      <w:szCs w:val="20"/>
                    </w:rPr>
                  </w:pPr>
                </w:p>
                <w:p w14:paraId="01CD89A5" w14:textId="77777777" w:rsidR="00903394" w:rsidRDefault="00903394" w:rsidP="00D80A87">
                  <w:pPr>
                    <w:pStyle w:val="Default"/>
                    <w:tabs>
                      <w:tab w:val="left" w:pos="143"/>
                    </w:tabs>
                    <w:spacing w:after="18"/>
                    <w:jc w:val="both"/>
                    <w:rPr>
                      <w:rFonts w:asciiTheme="minorHAnsi" w:hAnsiTheme="minorHAnsi" w:cstheme="minorHAnsi"/>
                      <w:sz w:val="20"/>
                      <w:szCs w:val="20"/>
                    </w:rPr>
                  </w:pPr>
                </w:p>
                <w:p w14:paraId="452621EF" w14:textId="77777777" w:rsidR="006B23BB" w:rsidRPr="00903394" w:rsidRDefault="00903394" w:rsidP="00D80A87">
                  <w:pPr>
                    <w:pStyle w:val="Default"/>
                    <w:tabs>
                      <w:tab w:val="left" w:pos="143"/>
                    </w:tabs>
                    <w:spacing w:after="18"/>
                    <w:jc w:val="both"/>
                    <w:rPr>
                      <w:rFonts w:asciiTheme="minorHAnsi" w:hAnsiTheme="minorHAnsi" w:cstheme="minorHAnsi"/>
                      <w:sz w:val="20"/>
                      <w:szCs w:val="20"/>
                      <w:lang w:val="en-US"/>
                    </w:rPr>
                  </w:pPr>
                  <w:r>
                    <w:rPr>
                      <w:rFonts w:asciiTheme="minorHAnsi" w:hAnsiTheme="minorHAnsi" w:cstheme="minorHAnsi"/>
                      <w:sz w:val="20"/>
                      <w:szCs w:val="20"/>
                      <w:lang w:bidi="en-GB"/>
                    </w:rPr>
                    <w:t xml:space="preserve"> </w:t>
                  </w:r>
                </w:p>
              </w:tc>
            </w:tr>
            <w:tr w:rsidR="005A4F94" w:rsidRPr="00C0688B" w14:paraId="2FB785C0" w14:textId="77777777" w:rsidTr="005A4F94">
              <w:trPr>
                <w:trHeight w:val="254"/>
              </w:trPr>
              <w:tc>
                <w:tcPr>
                  <w:tcW w:w="1271" w:type="dxa"/>
                  <w:vMerge/>
                </w:tcPr>
                <w:p w14:paraId="445D38F1" w14:textId="77777777" w:rsidR="005A4F94" w:rsidRDefault="005A4F94" w:rsidP="00D80A87">
                  <w:pPr>
                    <w:pStyle w:val="Default"/>
                    <w:spacing w:after="18"/>
                    <w:jc w:val="both"/>
                    <w:rPr>
                      <w:rFonts w:asciiTheme="minorHAnsi" w:hAnsiTheme="minorHAnsi" w:cstheme="minorHAnsi"/>
                      <w:sz w:val="20"/>
                      <w:szCs w:val="20"/>
                    </w:rPr>
                  </w:pPr>
                </w:p>
              </w:tc>
              <w:tc>
                <w:tcPr>
                  <w:tcW w:w="1559" w:type="dxa"/>
                  <w:vMerge/>
                </w:tcPr>
                <w:p w14:paraId="475E5B61" w14:textId="77777777" w:rsidR="005A4F94" w:rsidRDefault="005A4F94" w:rsidP="00D80A87">
                  <w:pPr>
                    <w:pStyle w:val="Default"/>
                    <w:spacing w:after="18"/>
                    <w:jc w:val="both"/>
                    <w:rPr>
                      <w:rFonts w:asciiTheme="minorHAnsi" w:hAnsiTheme="minorHAnsi" w:cstheme="minorHAnsi"/>
                      <w:sz w:val="20"/>
                      <w:szCs w:val="20"/>
                    </w:rPr>
                  </w:pPr>
                </w:p>
              </w:tc>
              <w:tc>
                <w:tcPr>
                  <w:tcW w:w="1418" w:type="dxa"/>
                  <w:tcBorders>
                    <w:bottom w:val="single" w:sz="4" w:space="0" w:color="auto"/>
                    <w:right w:val="single" w:sz="4" w:space="0" w:color="auto"/>
                  </w:tcBorders>
                </w:tcPr>
                <w:p w14:paraId="09E46C50" w14:textId="77777777" w:rsidR="005A4F94" w:rsidRDefault="005A4F94" w:rsidP="005A4F94">
                  <w:pPr>
                    <w:pStyle w:val="Default"/>
                    <w:spacing w:after="18"/>
                    <w:rPr>
                      <w:rFonts w:asciiTheme="minorHAnsi" w:hAnsiTheme="minorHAnsi" w:cstheme="minorHAnsi"/>
                      <w:sz w:val="20"/>
                      <w:szCs w:val="20"/>
                    </w:rPr>
                  </w:pPr>
                  <w:r>
                    <w:rPr>
                      <w:rFonts w:asciiTheme="minorHAnsi" w:hAnsiTheme="minorHAnsi" w:cstheme="minorHAnsi"/>
                      <w:sz w:val="20"/>
                      <w:szCs w:val="20"/>
                      <w:lang w:bidi="en-GB"/>
                    </w:rPr>
                    <w:t>Teacher qualifications and motivation</w:t>
                  </w:r>
                </w:p>
                <w:p w14:paraId="1B1BE4E6" w14:textId="77777777" w:rsidR="005A4F94" w:rsidRDefault="005A4F94" w:rsidP="00D80A87">
                  <w:pPr>
                    <w:pStyle w:val="Default"/>
                    <w:spacing w:after="18"/>
                    <w:jc w:val="both"/>
                    <w:rPr>
                      <w:rFonts w:asciiTheme="minorHAnsi" w:hAnsiTheme="minorHAnsi" w:cstheme="minorHAnsi"/>
                      <w:sz w:val="20"/>
                      <w:szCs w:val="20"/>
                    </w:rPr>
                  </w:pPr>
                </w:p>
              </w:tc>
              <w:tc>
                <w:tcPr>
                  <w:tcW w:w="2835" w:type="dxa"/>
                  <w:tcBorders>
                    <w:right w:val="single" w:sz="4" w:space="0" w:color="auto"/>
                  </w:tcBorders>
                </w:tcPr>
                <w:p w14:paraId="18290900"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Teacher exchanges, internships</w:t>
                  </w:r>
                </w:p>
                <w:p w14:paraId="794AF660"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Improving teacher training</w:t>
                  </w:r>
                </w:p>
                <w:p w14:paraId="4BDAB59D" w14:textId="77777777" w:rsidR="005A4F94" w:rsidRDefault="005A4F94" w:rsidP="005A4F94">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Attracting teachers to the regions</w:t>
                  </w:r>
                </w:p>
                <w:p w14:paraId="207621E0" w14:textId="77777777" w:rsidR="005A4F94" w:rsidRPr="00C0688B"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Review of teachers' wages and workload</w:t>
                  </w:r>
                </w:p>
              </w:tc>
              <w:tc>
                <w:tcPr>
                  <w:tcW w:w="2268" w:type="dxa"/>
                  <w:vMerge/>
                  <w:tcBorders>
                    <w:right w:val="single" w:sz="4" w:space="0" w:color="auto"/>
                  </w:tcBorders>
                </w:tcPr>
                <w:p w14:paraId="6EFE600B" w14:textId="77777777" w:rsidR="005A4F94" w:rsidRDefault="005A4F94" w:rsidP="00D80A87">
                  <w:pPr>
                    <w:pStyle w:val="Default"/>
                    <w:tabs>
                      <w:tab w:val="left" w:pos="143"/>
                    </w:tabs>
                    <w:spacing w:after="18"/>
                    <w:jc w:val="both"/>
                    <w:rPr>
                      <w:rFonts w:asciiTheme="minorHAnsi" w:hAnsiTheme="minorHAnsi" w:cstheme="minorHAnsi"/>
                      <w:sz w:val="20"/>
                      <w:szCs w:val="20"/>
                    </w:rPr>
                  </w:pPr>
                </w:p>
              </w:tc>
            </w:tr>
            <w:tr w:rsidR="005A4F94" w:rsidRPr="00C0688B" w14:paraId="7E7DD38E" w14:textId="77777777" w:rsidTr="005A4F94">
              <w:trPr>
                <w:trHeight w:val="254"/>
              </w:trPr>
              <w:tc>
                <w:tcPr>
                  <w:tcW w:w="1271" w:type="dxa"/>
                  <w:vMerge/>
                </w:tcPr>
                <w:p w14:paraId="2E92E50D" w14:textId="77777777" w:rsidR="005A4F94" w:rsidRDefault="005A4F94" w:rsidP="00D80A87">
                  <w:pPr>
                    <w:pStyle w:val="Default"/>
                    <w:spacing w:after="18"/>
                    <w:jc w:val="both"/>
                    <w:rPr>
                      <w:rFonts w:asciiTheme="minorHAnsi" w:hAnsiTheme="minorHAnsi" w:cstheme="minorHAnsi"/>
                      <w:sz w:val="20"/>
                      <w:szCs w:val="20"/>
                    </w:rPr>
                  </w:pPr>
                </w:p>
              </w:tc>
              <w:tc>
                <w:tcPr>
                  <w:tcW w:w="1559" w:type="dxa"/>
                  <w:vMerge/>
                </w:tcPr>
                <w:p w14:paraId="5469F671" w14:textId="77777777" w:rsidR="005A4F94" w:rsidRDefault="005A4F94" w:rsidP="00D80A87">
                  <w:pPr>
                    <w:pStyle w:val="Default"/>
                    <w:spacing w:after="18"/>
                    <w:jc w:val="both"/>
                    <w:rPr>
                      <w:rFonts w:asciiTheme="minorHAnsi" w:hAnsiTheme="minorHAnsi" w:cstheme="minorHAnsi"/>
                      <w:sz w:val="20"/>
                      <w:szCs w:val="20"/>
                    </w:rPr>
                  </w:pPr>
                </w:p>
              </w:tc>
              <w:tc>
                <w:tcPr>
                  <w:tcW w:w="1418" w:type="dxa"/>
                  <w:tcBorders>
                    <w:bottom w:val="single" w:sz="4" w:space="0" w:color="auto"/>
                    <w:right w:val="single" w:sz="4" w:space="0" w:color="auto"/>
                  </w:tcBorders>
                </w:tcPr>
                <w:p w14:paraId="00203B46" w14:textId="77777777" w:rsidR="005A4F94" w:rsidRDefault="005A4F94" w:rsidP="005A4F94">
                  <w:pPr>
                    <w:pStyle w:val="Default"/>
                    <w:spacing w:after="18"/>
                    <w:rPr>
                      <w:rFonts w:asciiTheme="minorHAnsi" w:hAnsiTheme="minorHAnsi" w:cstheme="minorHAnsi"/>
                      <w:sz w:val="20"/>
                      <w:szCs w:val="20"/>
                    </w:rPr>
                  </w:pPr>
                  <w:r>
                    <w:rPr>
                      <w:rFonts w:asciiTheme="minorHAnsi" w:hAnsiTheme="minorHAnsi" w:cstheme="minorHAnsi"/>
                      <w:sz w:val="20"/>
                      <w:szCs w:val="20"/>
                      <w:lang w:bidi="en-GB"/>
                    </w:rPr>
                    <w:t>Modern and adapted environment</w:t>
                  </w:r>
                </w:p>
                <w:p w14:paraId="6F8EA752" w14:textId="77777777" w:rsidR="005A4F94" w:rsidRDefault="005A4F94" w:rsidP="00D80A87">
                  <w:pPr>
                    <w:pStyle w:val="Default"/>
                    <w:spacing w:after="18"/>
                    <w:jc w:val="both"/>
                    <w:rPr>
                      <w:rFonts w:asciiTheme="minorHAnsi" w:hAnsiTheme="minorHAnsi" w:cstheme="minorHAnsi"/>
                      <w:sz w:val="20"/>
                      <w:szCs w:val="20"/>
                    </w:rPr>
                  </w:pPr>
                </w:p>
              </w:tc>
              <w:tc>
                <w:tcPr>
                  <w:tcW w:w="2835" w:type="dxa"/>
                  <w:tcBorders>
                    <w:right w:val="single" w:sz="4" w:space="0" w:color="auto"/>
                  </w:tcBorders>
                </w:tcPr>
                <w:p w14:paraId="4EB5EC27"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New infrastructure</w:t>
                  </w:r>
                </w:p>
                <w:p w14:paraId="343163AB"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Adapting schools</w:t>
                  </w:r>
                </w:p>
                <w:p w14:paraId="65C9663E"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Mobile laboratories</w:t>
                  </w:r>
                </w:p>
                <w:p w14:paraId="7A645188" w14:textId="77777777" w:rsidR="005A4F94" w:rsidRPr="00C0688B" w:rsidRDefault="005A4F94" w:rsidP="005A4F94">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Shared infrastructure</w:t>
                  </w:r>
                </w:p>
              </w:tc>
              <w:tc>
                <w:tcPr>
                  <w:tcW w:w="2268" w:type="dxa"/>
                  <w:vMerge/>
                  <w:tcBorders>
                    <w:right w:val="single" w:sz="4" w:space="0" w:color="auto"/>
                  </w:tcBorders>
                </w:tcPr>
                <w:p w14:paraId="7598B5A8" w14:textId="77777777" w:rsidR="005A4F94" w:rsidRDefault="005A4F94" w:rsidP="00D80A87">
                  <w:pPr>
                    <w:pStyle w:val="Default"/>
                    <w:tabs>
                      <w:tab w:val="left" w:pos="143"/>
                    </w:tabs>
                    <w:spacing w:after="18"/>
                    <w:jc w:val="both"/>
                    <w:rPr>
                      <w:rFonts w:asciiTheme="minorHAnsi" w:hAnsiTheme="minorHAnsi" w:cstheme="minorHAnsi"/>
                      <w:sz w:val="20"/>
                      <w:szCs w:val="20"/>
                    </w:rPr>
                  </w:pPr>
                </w:p>
              </w:tc>
            </w:tr>
            <w:tr w:rsidR="005A4F94" w:rsidRPr="00C0688B" w14:paraId="3277C6D7" w14:textId="77777777" w:rsidTr="005A4F94">
              <w:trPr>
                <w:trHeight w:val="254"/>
              </w:trPr>
              <w:tc>
                <w:tcPr>
                  <w:tcW w:w="1271" w:type="dxa"/>
                  <w:vMerge/>
                </w:tcPr>
                <w:p w14:paraId="3C29F396" w14:textId="77777777" w:rsidR="005A4F94" w:rsidRDefault="005A4F94" w:rsidP="00D80A87">
                  <w:pPr>
                    <w:pStyle w:val="Default"/>
                    <w:spacing w:after="18"/>
                    <w:jc w:val="both"/>
                    <w:rPr>
                      <w:rFonts w:asciiTheme="minorHAnsi" w:hAnsiTheme="minorHAnsi" w:cstheme="minorHAnsi"/>
                      <w:sz w:val="20"/>
                      <w:szCs w:val="20"/>
                    </w:rPr>
                  </w:pPr>
                </w:p>
              </w:tc>
              <w:tc>
                <w:tcPr>
                  <w:tcW w:w="1559" w:type="dxa"/>
                  <w:vMerge/>
                  <w:tcBorders>
                    <w:bottom w:val="single" w:sz="4" w:space="0" w:color="auto"/>
                  </w:tcBorders>
                </w:tcPr>
                <w:p w14:paraId="307284DB" w14:textId="77777777" w:rsidR="005A4F94" w:rsidRDefault="005A4F94" w:rsidP="00D80A87">
                  <w:pPr>
                    <w:pStyle w:val="Default"/>
                    <w:spacing w:after="18"/>
                    <w:jc w:val="both"/>
                    <w:rPr>
                      <w:rFonts w:asciiTheme="minorHAnsi" w:hAnsiTheme="minorHAnsi" w:cstheme="minorHAnsi"/>
                      <w:sz w:val="20"/>
                      <w:szCs w:val="20"/>
                    </w:rPr>
                  </w:pPr>
                </w:p>
              </w:tc>
              <w:tc>
                <w:tcPr>
                  <w:tcW w:w="1418" w:type="dxa"/>
                  <w:tcBorders>
                    <w:bottom w:val="single" w:sz="4" w:space="0" w:color="auto"/>
                    <w:right w:val="single" w:sz="4" w:space="0" w:color="auto"/>
                  </w:tcBorders>
                </w:tcPr>
                <w:p w14:paraId="345F8459" w14:textId="77777777" w:rsidR="005A4F94" w:rsidRDefault="005A4F94" w:rsidP="00D80A87">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Motivating pupils</w:t>
                  </w:r>
                </w:p>
              </w:tc>
              <w:tc>
                <w:tcPr>
                  <w:tcW w:w="2835" w:type="dxa"/>
                  <w:tcBorders>
                    <w:bottom w:val="single" w:sz="4" w:space="0" w:color="auto"/>
                    <w:right w:val="single" w:sz="4" w:space="0" w:color="auto"/>
                  </w:tcBorders>
                </w:tcPr>
                <w:p w14:paraId="4F652C6A" w14:textId="77777777" w:rsidR="005A4F94"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Psychological climate</w:t>
                  </w:r>
                </w:p>
                <w:p w14:paraId="7765AF6D" w14:textId="77777777" w:rsidR="005A4F94" w:rsidRPr="00C0688B" w:rsidRDefault="005A4F94" w:rsidP="00D80A87">
                  <w:pPr>
                    <w:pStyle w:val="Default"/>
                    <w:tabs>
                      <w:tab w:val="left" w:pos="143"/>
                    </w:tabs>
                    <w:spacing w:after="18"/>
                    <w:jc w:val="both"/>
                    <w:rPr>
                      <w:rFonts w:asciiTheme="minorHAnsi" w:hAnsiTheme="minorHAnsi" w:cstheme="minorHAnsi"/>
                      <w:sz w:val="20"/>
                      <w:szCs w:val="20"/>
                    </w:rPr>
                  </w:pPr>
                  <w:r>
                    <w:rPr>
                      <w:rFonts w:asciiTheme="minorHAnsi" w:hAnsiTheme="minorHAnsi" w:cstheme="minorHAnsi"/>
                      <w:sz w:val="20"/>
                      <w:szCs w:val="20"/>
                      <w:lang w:bidi="en-GB"/>
                    </w:rPr>
                    <w:t>Traineeship programme</w:t>
                  </w:r>
                </w:p>
              </w:tc>
              <w:tc>
                <w:tcPr>
                  <w:tcW w:w="2268" w:type="dxa"/>
                  <w:vMerge/>
                  <w:tcBorders>
                    <w:right w:val="single" w:sz="4" w:space="0" w:color="auto"/>
                  </w:tcBorders>
                </w:tcPr>
                <w:p w14:paraId="1307EF66" w14:textId="77777777" w:rsidR="005A4F94" w:rsidRDefault="005A4F94" w:rsidP="00D80A87">
                  <w:pPr>
                    <w:pStyle w:val="Default"/>
                    <w:tabs>
                      <w:tab w:val="left" w:pos="143"/>
                    </w:tabs>
                    <w:spacing w:after="18"/>
                    <w:jc w:val="both"/>
                    <w:rPr>
                      <w:rFonts w:asciiTheme="minorHAnsi" w:hAnsiTheme="minorHAnsi" w:cstheme="minorHAnsi"/>
                      <w:sz w:val="20"/>
                      <w:szCs w:val="20"/>
                    </w:rPr>
                  </w:pPr>
                </w:p>
              </w:tc>
            </w:tr>
            <w:tr w:rsidR="005A4F94" w:rsidRPr="00C0688B" w14:paraId="197780E9" w14:textId="77777777" w:rsidTr="005A4F94">
              <w:trPr>
                <w:trHeight w:val="634"/>
              </w:trPr>
              <w:tc>
                <w:tcPr>
                  <w:tcW w:w="1271" w:type="dxa"/>
                  <w:vMerge/>
                </w:tcPr>
                <w:p w14:paraId="3813F515" w14:textId="77777777" w:rsidR="005A4F94" w:rsidRPr="00C0688B" w:rsidRDefault="005A4F94" w:rsidP="00D80A87">
                  <w:pPr>
                    <w:pStyle w:val="Default"/>
                    <w:spacing w:after="18"/>
                    <w:jc w:val="both"/>
                    <w:rPr>
                      <w:rFonts w:asciiTheme="minorHAnsi" w:hAnsiTheme="minorHAnsi" w:cstheme="minorHAnsi"/>
                      <w:b/>
                      <w:sz w:val="20"/>
                      <w:szCs w:val="20"/>
                    </w:rPr>
                  </w:pPr>
                </w:p>
              </w:tc>
              <w:tc>
                <w:tcPr>
                  <w:tcW w:w="1559" w:type="dxa"/>
                  <w:vMerge w:val="restart"/>
                </w:tcPr>
                <w:p w14:paraId="70ADEB56" w14:textId="77777777" w:rsidR="005A4F94" w:rsidRPr="00C0688B" w:rsidRDefault="005A4F94" w:rsidP="00D80A87">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Insufficient access to education service</w:t>
                  </w:r>
                </w:p>
                <w:p w14:paraId="5B2A31BC" w14:textId="77777777" w:rsidR="005A4F94" w:rsidRPr="00C0688B" w:rsidRDefault="005A4F94" w:rsidP="00D80A87">
                  <w:pPr>
                    <w:pStyle w:val="Default"/>
                    <w:spacing w:after="18"/>
                    <w:jc w:val="both"/>
                    <w:rPr>
                      <w:rFonts w:asciiTheme="minorHAnsi" w:hAnsiTheme="minorHAnsi" w:cstheme="minorHAnsi"/>
                      <w:b/>
                      <w:sz w:val="20"/>
                      <w:szCs w:val="20"/>
                    </w:rPr>
                  </w:pPr>
                </w:p>
              </w:tc>
              <w:tc>
                <w:tcPr>
                  <w:tcW w:w="1418" w:type="dxa"/>
                  <w:tcBorders>
                    <w:right w:val="single" w:sz="4" w:space="0" w:color="auto"/>
                  </w:tcBorders>
                </w:tcPr>
                <w:p w14:paraId="7CC2DDEC" w14:textId="77777777" w:rsidR="005A4F94" w:rsidRPr="00795A97" w:rsidRDefault="005A4F94" w:rsidP="005A4F94">
                  <w:pPr>
                    <w:pStyle w:val="Default"/>
                    <w:spacing w:after="18"/>
                    <w:rPr>
                      <w:rFonts w:asciiTheme="minorHAnsi" w:hAnsiTheme="minorHAnsi" w:cstheme="minorHAnsi"/>
                      <w:bCs/>
                      <w:sz w:val="20"/>
                      <w:szCs w:val="20"/>
                    </w:rPr>
                  </w:pPr>
                  <w:r>
                    <w:rPr>
                      <w:rFonts w:asciiTheme="minorHAnsi" w:hAnsiTheme="minorHAnsi" w:cstheme="minorHAnsi"/>
                      <w:sz w:val="20"/>
                      <w:szCs w:val="20"/>
                      <w:lang w:bidi="en-GB"/>
                    </w:rPr>
                    <w:t>Number of training places</w:t>
                  </w:r>
                </w:p>
                <w:p w14:paraId="5AC8A4C3" w14:textId="77777777" w:rsidR="005A4F94" w:rsidRPr="00795A97" w:rsidRDefault="005A4F94" w:rsidP="00D80A87">
                  <w:pPr>
                    <w:pStyle w:val="Default"/>
                    <w:spacing w:after="18"/>
                    <w:jc w:val="both"/>
                    <w:rPr>
                      <w:rFonts w:asciiTheme="minorHAnsi" w:hAnsiTheme="minorHAnsi" w:cstheme="minorHAnsi"/>
                      <w:bCs/>
                      <w:sz w:val="20"/>
                      <w:szCs w:val="20"/>
                    </w:rPr>
                  </w:pPr>
                </w:p>
              </w:tc>
              <w:tc>
                <w:tcPr>
                  <w:tcW w:w="2835" w:type="dxa"/>
                  <w:tcBorders>
                    <w:right w:val="single" w:sz="4" w:space="0" w:color="auto"/>
                  </w:tcBorders>
                </w:tcPr>
                <w:p w14:paraId="5E65BAC2" w14:textId="77777777" w:rsidR="005A4F94" w:rsidRPr="00F057EC"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New infrastructure</w:t>
                  </w:r>
                </w:p>
                <w:p w14:paraId="7FBA9038" w14:textId="77777777" w:rsidR="005A4F94"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Adaptation of buildings</w:t>
                  </w:r>
                </w:p>
                <w:p w14:paraId="333BBC31" w14:textId="77777777" w:rsidR="005A4F94" w:rsidRDefault="005A4F94" w:rsidP="00D80A87">
                  <w:pPr>
                    <w:pStyle w:val="Default"/>
                    <w:spacing w:after="18"/>
                    <w:jc w:val="both"/>
                    <w:rPr>
                      <w:rFonts w:asciiTheme="minorHAnsi" w:hAnsiTheme="minorHAnsi" w:cstheme="minorHAnsi"/>
                      <w:bCs/>
                      <w:sz w:val="20"/>
                      <w:szCs w:val="20"/>
                    </w:rPr>
                  </w:pPr>
                  <w:r>
                    <w:rPr>
                      <w:rFonts w:asciiTheme="minorHAnsi" w:hAnsiTheme="minorHAnsi" w:cstheme="minorHAnsi"/>
                      <w:sz w:val="20"/>
                      <w:szCs w:val="20"/>
                      <w:lang w:bidi="en-GB"/>
                    </w:rPr>
                    <w:t>Rent of buildings</w:t>
                  </w:r>
                </w:p>
                <w:p w14:paraId="15AF636B" w14:textId="77777777" w:rsidR="005A4F94" w:rsidRPr="00C0688B" w:rsidRDefault="005A4F94" w:rsidP="00D80A87">
                  <w:pPr>
                    <w:pStyle w:val="Default"/>
                    <w:spacing w:after="18"/>
                    <w:jc w:val="both"/>
                    <w:rPr>
                      <w:rFonts w:asciiTheme="minorHAnsi" w:hAnsiTheme="minorHAnsi" w:cstheme="minorHAnsi"/>
                      <w:b/>
                      <w:sz w:val="20"/>
                      <w:szCs w:val="20"/>
                    </w:rPr>
                  </w:pPr>
                  <w:r>
                    <w:rPr>
                      <w:rFonts w:asciiTheme="minorHAnsi" w:hAnsiTheme="minorHAnsi" w:cstheme="minorHAnsi"/>
                      <w:sz w:val="20"/>
                      <w:szCs w:val="20"/>
                      <w:lang w:bidi="en-GB"/>
                    </w:rPr>
                    <w:t>Optimising the use of assets</w:t>
                  </w:r>
                </w:p>
              </w:tc>
              <w:tc>
                <w:tcPr>
                  <w:tcW w:w="2268" w:type="dxa"/>
                  <w:vMerge/>
                  <w:tcBorders>
                    <w:right w:val="single" w:sz="4" w:space="0" w:color="auto"/>
                  </w:tcBorders>
                </w:tcPr>
                <w:p w14:paraId="0485BB85" w14:textId="77777777" w:rsidR="005A4F94" w:rsidRPr="00F057EC" w:rsidRDefault="005A4F94" w:rsidP="00D80A87">
                  <w:pPr>
                    <w:pStyle w:val="Default"/>
                    <w:spacing w:after="18"/>
                    <w:jc w:val="both"/>
                    <w:rPr>
                      <w:rFonts w:asciiTheme="minorHAnsi" w:hAnsiTheme="minorHAnsi" w:cstheme="minorHAnsi"/>
                      <w:bCs/>
                      <w:sz w:val="20"/>
                      <w:szCs w:val="20"/>
                    </w:rPr>
                  </w:pPr>
                </w:p>
              </w:tc>
            </w:tr>
            <w:tr w:rsidR="005A4F94" w:rsidRPr="00C0688B" w14:paraId="6C20A9CB" w14:textId="77777777" w:rsidTr="005A4F94">
              <w:trPr>
                <w:trHeight w:val="631"/>
              </w:trPr>
              <w:tc>
                <w:tcPr>
                  <w:tcW w:w="1271" w:type="dxa"/>
                  <w:vMerge/>
                </w:tcPr>
                <w:p w14:paraId="189928D6" w14:textId="77777777" w:rsidR="005A4F94" w:rsidRPr="00C0688B" w:rsidRDefault="005A4F94" w:rsidP="00D80A87">
                  <w:pPr>
                    <w:pStyle w:val="Default"/>
                    <w:spacing w:after="18"/>
                    <w:jc w:val="both"/>
                    <w:rPr>
                      <w:rFonts w:asciiTheme="minorHAnsi" w:hAnsiTheme="minorHAnsi" w:cstheme="minorHAnsi"/>
                      <w:b/>
                      <w:sz w:val="20"/>
                      <w:szCs w:val="20"/>
                    </w:rPr>
                  </w:pPr>
                </w:p>
              </w:tc>
              <w:tc>
                <w:tcPr>
                  <w:tcW w:w="1559" w:type="dxa"/>
                  <w:vMerge/>
                </w:tcPr>
                <w:p w14:paraId="46C06A71" w14:textId="77777777" w:rsidR="005A4F94" w:rsidRDefault="005A4F94" w:rsidP="00D80A87">
                  <w:pPr>
                    <w:pStyle w:val="Default"/>
                    <w:spacing w:after="18"/>
                    <w:jc w:val="both"/>
                    <w:rPr>
                      <w:rFonts w:asciiTheme="minorHAnsi" w:hAnsiTheme="minorHAnsi" w:cstheme="minorHAnsi"/>
                      <w:sz w:val="20"/>
                      <w:szCs w:val="20"/>
                    </w:rPr>
                  </w:pPr>
                </w:p>
              </w:tc>
              <w:tc>
                <w:tcPr>
                  <w:tcW w:w="1418" w:type="dxa"/>
                  <w:tcBorders>
                    <w:right w:val="single" w:sz="4" w:space="0" w:color="auto"/>
                  </w:tcBorders>
                </w:tcPr>
                <w:p w14:paraId="5EC03C94" w14:textId="77777777" w:rsidR="005A4F94" w:rsidRPr="00795A97" w:rsidRDefault="005A4F94" w:rsidP="00D80A87">
                  <w:pPr>
                    <w:pStyle w:val="Default"/>
                    <w:spacing w:after="18"/>
                    <w:jc w:val="both"/>
                    <w:rPr>
                      <w:rFonts w:asciiTheme="minorHAnsi" w:hAnsiTheme="minorHAnsi" w:cstheme="minorHAnsi"/>
                      <w:bCs/>
                      <w:sz w:val="20"/>
                      <w:szCs w:val="20"/>
                    </w:rPr>
                  </w:pPr>
                  <w:r>
                    <w:rPr>
                      <w:rFonts w:asciiTheme="minorHAnsi" w:hAnsiTheme="minorHAnsi" w:cstheme="minorHAnsi"/>
                      <w:sz w:val="20"/>
                      <w:szCs w:val="20"/>
                      <w:lang w:bidi="en-GB"/>
                    </w:rPr>
                    <w:t>Availability of training</w:t>
                  </w:r>
                </w:p>
                <w:p w14:paraId="0FE0D734" w14:textId="77777777" w:rsidR="005A4F94" w:rsidRPr="00795A97" w:rsidRDefault="005A4F94" w:rsidP="00D80A87">
                  <w:pPr>
                    <w:pStyle w:val="Default"/>
                    <w:spacing w:after="18"/>
                    <w:jc w:val="both"/>
                    <w:rPr>
                      <w:rFonts w:asciiTheme="minorHAnsi" w:hAnsiTheme="minorHAnsi" w:cstheme="minorHAnsi"/>
                      <w:bCs/>
                      <w:sz w:val="20"/>
                      <w:szCs w:val="20"/>
                    </w:rPr>
                  </w:pPr>
                </w:p>
              </w:tc>
              <w:tc>
                <w:tcPr>
                  <w:tcW w:w="2835" w:type="dxa"/>
                  <w:tcBorders>
                    <w:right w:val="single" w:sz="4" w:space="0" w:color="auto"/>
                  </w:tcBorders>
                </w:tcPr>
                <w:p w14:paraId="3FACACC6" w14:textId="77777777" w:rsidR="005A4F94" w:rsidRPr="00F057EC"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Reimbursement of expenses</w:t>
                  </w:r>
                </w:p>
                <w:p w14:paraId="5E6CFB53" w14:textId="77777777" w:rsidR="005A4F94" w:rsidRPr="00F057EC"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Acquisition of vehicles</w:t>
                  </w:r>
                </w:p>
                <w:p w14:paraId="15F27F5D" w14:textId="77777777" w:rsidR="005A4F94"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Cooperation</w:t>
                  </w:r>
                </w:p>
                <w:p w14:paraId="130CCEF5" w14:textId="77777777" w:rsidR="005A4F94" w:rsidRPr="00C0688B" w:rsidRDefault="005A4F94" w:rsidP="00D80A87">
                  <w:pPr>
                    <w:pStyle w:val="Default"/>
                    <w:spacing w:after="18"/>
                    <w:jc w:val="both"/>
                    <w:rPr>
                      <w:rFonts w:asciiTheme="minorHAnsi" w:hAnsiTheme="minorHAnsi" w:cstheme="minorHAnsi"/>
                      <w:b/>
                      <w:sz w:val="20"/>
                      <w:szCs w:val="20"/>
                    </w:rPr>
                  </w:pPr>
                  <w:r>
                    <w:rPr>
                      <w:rFonts w:asciiTheme="minorHAnsi" w:hAnsiTheme="minorHAnsi" w:cstheme="minorHAnsi"/>
                      <w:sz w:val="20"/>
                      <w:szCs w:val="20"/>
                      <w:lang w:bidi="en-GB"/>
                    </w:rPr>
                    <w:t>Hybrid/ distance learning</w:t>
                  </w:r>
                </w:p>
              </w:tc>
              <w:tc>
                <w:tcPr>
                  <w:tcW w:w="2268" w:type="dxa"/>
                  <w:vMerge/>
                  <w:tcBorders>
                    <w:right w:val="single" w:sz="4" w:space="0" w:color="auto"/>
                  </w:tcBorders>
                </w:tcPr>
                <w:p w14:paraId="6D6C3B02" w14:textId="77777777" w:rsidR="005A4F94" w:rsidRPr="00F057EC" w:rsidRDefault="005A4F94" w:rsidP="00D80A87">
                  <w:pPr>
                    <w:pStyle w:val="Default"/>
                    <w:spacing w:after="18"/>
                    <w:jc w:val="both"/>
                    <w:rPr>
                      <w:rFonts w:asciiTheme="minorHAnsi" w:hAnsiTheme="minorHAnsi" w:cstheme="minorHAnsi"/>
                      <w:bCs/>
                      <w:sz w:val="20"/>
                      <w:szCs w:val="20"/>
                    </w:rPr>
                  </w:pPr>
                </w:p>
              </w:tc>
            </w:tr>
            <w:tr w:rsidR="005A4F94" w:rsidRPr="00C0688B" w14:paraId="3647959A" w14:textId="77777777" w:rsidTr="005A4F94">
              <w:trPr>
                <w:trHeight w:val="631"/>
              </w:trPr>
              <w:tc>
                <w:tcPr>
                  <w:tcW w:w="1271" w:type="dxa"/>
                  <w:vMerge/>
                </w:tcPr>
                <w:p w14:paraId="3C1ECA81" w14:textId="77777777" w:rsidR="005A4F94" w:rsidRPr="00C0688B" w:rsidRDefault="005A4F94" w:rsidP="00D80A87">
                  <w:pPr>
                    <w:pStyle w:val="Default"/>
                    <w:spacing w:after="18"/>
                    <w:jc w:val="both"/>
                    <w:rPr>
                      <w:rFonts w:asciiTheme="minorHAnsi" w:hAnsiTheme="minorHAnsi" w:cstheme="minorHAnsi"/>
                      <w:b/>
                      <w:sz w:val="20"/>
                      <w:szCs w:val="20"/>
                    </w:rPr>
                  </w:pPr>
                </w:p>
              </w:tc>
              <w:tc>
                <w:tcPr>
                  <w:tcW w:w="1559" w:type="dxa"/>
                  <w:vMerge/>
                </w:tcPr>
                <w:p w14:paraId="044B9726" w14:textId="77777777" w:rsidR="005A4F94" w:rsidRDefault="005A4F94" w:rsidP="00D80A87">
                  <w:pPr>
                    <w:pStyle w:val="Default"/>
                    <w:spacing w:after="18"/>
                    <w:jc w:val="both"/>
                    <w:rPr>
                      <w:rFonts w:asciiTheme="minorHAnsi" w:hAnsiTheme="minorHAnsi" w:cstheme="minorHAnsi"/>
                      <w:sz w:val="20"/>
                      <w:szCs w:val="20"/>
                    </w:rPr>
                  </w:pPr>
                </w:p>
              </w:tc>
              <w:tc>
                <w:tcPr>
                  <w:tcW w:w="1418" w:type="dxa"/>
                  <w:tcBorders>
                    <w:bottom w:val="single" w:sz="4" w:space="0" w:color="auto"/>
                    <w:right w:val="single" w:sz="4" w:space="0" w:color="auto"/>
                  </w:tcBorders>
                </w:tcPr>
                <w:p w14:paraId="62F24FF0" w14:textId="77777777" w:rsidR="005A4F94" w:rsidRPr="00795A97" w:rsidRDefault="005A4F94" w:rsidP="00D80A87">
                  <w:pPr>
                    <w:pStyle w:val="Default"/>
                    <w:spacing w:after="18"/>
                    <w:jc w:val="both"/>
                    <w:rPr>
                      <w:rFonts w:asciiTheme="minorHAnsi" w:hAnsiTheme="minorHAnsi" w:cstheme="minorHAnsi"/>
                      <w:bCs/>
                      <w:sz w:val="20"/>
                      <w:szCs w:val="20"/>
                    </w:rPr>
                  </w:pPr>
                  <w:r w:rsidRPr="00795A97">
                    <w:rPr>
                      <w:rFonts w:asciiTheme="minorHAnsi" w:hAnsiTheme="minorHAnsi" w:cstheme="minorHAnsi"/>
                      <w:sz w:val="20"/>
                      <w:szCs w:val="20"/>
                      <w:lang w:bidi="en-GB"/>
                    </w:rPr>
                    <w:t>Social inclusion</w:t>
                  </w:r>
                </w:p>
              </w:tc>
              <w:tc>
                <w:tcPr>
                  <w:tcW w:w="2835" w:type="dxa"/>
                  <w:tcBorders>
                    <w:bottom w:val="single" w:sz="4" w:space="0" w:color="auto"/>
                    <w:right w:val="single" w:sz="4" w:space="0" w:color="auto"/>
                  </w:tcBorders>
                </w:tcPr>
                <w:p w14:paraId="04F1A0CE" w14:textId="77777777" w:rsidR="005A4F94" w:rsidRPr="00F057EC" w:rsidRDefault="005A4F94" w:rsidP="00D80A87">
                  <w:pPr>
                    <w:pStyle w:val="Default"/>
                    <w:spacing w:after="18"/>
                    <w:jc w:val="both"/>
                    <w:rPr>
                      <w:rFonts w:asciiTheme="minorHAnsi" w:hAnsiTheme="minorHAnsi" w:cstheme="minorHAnsi"/>
                      <w:bCs/>
                      <w:sz w:val="20"/>
                      <w:szCs w:val="20"/>
                    </w:rPr>
                  </w:pPr>
                  <w:r w:rsidRPr="00F057EC">
                    <w:rPr>
                      <w:rFonts w:asciiTheme="minorHAnsi" w:hAnsiTheme="minorHAnsi" w:cstheme="minorHAnsi"/>
                      <w:sz w:val="20"/>
                      <w:szCs w:val="20"/>
                      <w:lang w:bidi="en-GB"/>
                    </w:rPr>
                    <w:t>Integration of foreign language speakers</w:t>
                  </w:r>
                </w:p>
                <w:p w14:paraId="44B2A08E" w14:textId="77777777" w:rsidR="005A4F94" w:rsidRPr="00C0688B" w:rsidRDefault="005A4F94" w:rsidP="005A4F94">
                  <w:pPr>
                    <w:pStyle w:val="Default"/>
                    <w:spacing w:after="18"/>
                    <w:rPr>
                      <w:rFonts w:asciiTheme="minorHAnsi" w:hAnsiTheme="minorHAnsi" w:cstheme="minorHAnsi"/>
                      <w:b/>
                      <w:sz w:val="20"/>
                      <w:szCs w:val="20"/>
                    </w:rPr>
                  </w:pPr>
                  <w:r>
                    <w:rPr>
                      <w:rFonts w:asciiTheme="minorHAnsi" w:hAnsiTheme="minorHAnsi" w:cstheme="minorHAnsi"/>
                      <w:sz w:val="20"/>
                      <w:szCs w:val="20"/>
                      <w:lang w:bidi="en-GB"/>
                    </w:rPr>
                    <w:t>Inclusion of pupils and teachers with disabilities</w:t>
                  </w:r>
                </w:p>
              </w:tc>
              <w:tc>
                <w:tcPr>
                  <w:tcW w:w="2268" w:type="dxa"/>
                  <w:vMerge/>
                  <w:tcBorders>
                    <w:bottom w:val="single" w:sz="4" w:space="0" w:color="auto"/>
                    <w:right w:val="single" w:sz="4" w:space="0" w:color="auto"/>
                  </w:tcBorders>
                </w:tcPr>
                <w:p w14:paraId="13C63763" w14:textId="77777777" w:rsidR="005A4F94" w:rsidRPr="00F057EC" w:rsidRDefault="005A4F94" w:rsidP="00D80A87">
                  <w:pPr>
                    <w:pStyle w:val="Default"/>
                    <w:spacing w:after="18"/>
                    <w:jc w:val="both"/>
                    <w:rPr>
                      <w:rFonts w:asciiTheme="minorHAnsi" w:hAnsiTheme="minorHAnsi" w:cstheme="minorHAnsi"/>
                      <w:bCs/>
                      <w:sz w:val="20"/>
                      <w:szCs w:val="20"/>
                    </w:rPr>
                  </w:pPr>
                </w:p>
              </w:tc>
            </w:tr>
          </w:tbl>
          <w:p w14:paraId="7342F71B" w14:textId="77777777" w:rsidR="00ED5916" w:rsidRPr="00C0688B" w:rsidRDefault="00ED5916" w:rsidP="00317568">
            <w:pPr>
              <w:pStyle w:val="Default"/>
              <w:spacing w:after="18"/>
              <w:jc w:val="both"/>
              <w:rPr>
                <w:rFonts w:asciiTheme="minorHAnsi" w:hAnsiTheme="minorHAnsi" w:cstheme="minorHAnsi"/>
                <w:sz w:val="20"/>
                <w:szCs w:val="20"/>
              </w:rPr>
            </w:pPr>
            <w:bookmarkStart w:id="47" w:name="_Hlk118702409"/>
          </w:p>
        </w:tc>
      </w:tr>
      <w:bookmarkEnd w:id="45"/>
      <w:bookmarkEnd w:id="47"/>
      <w:tr w:rsidR="00E10212" w:rsidRPr="00C0688B" w14:paraId="03874D46" w14:textId="77777777" w:rsidTr="7D097407">
        <w:tc>
          <w:tcPr>
            <w:tcW w:w="9526" w:type="dxa"/>
            <w:gridSpan w:val="4"/>
          </w:tcPr>
          <w:p w14:paraId="2D71D864" w14:textId="77777777" w:rsidR="00E10212" w:rsidRPr="00C0688B" w:rsidRDefault="004E575D">
            <w:pPr>
              <w:pStyle w:val="Heading2"/>
              <w:numPr>
                <w:ilvl w:val="1"/>
                <w:numId w:val="35"/>
              </w:numPr>
              <w:ind w:left="458" w:hanging="567"/>
            </w:pPr>
            <w:r>
              <w:rPr>
                <w:lang w:bidi="en-GB"/>
              </w:rPr>
              <w:lastRenderedPageBreak/>
              <w:t>Deve</w:t>
            </w:r>
            <w:r w:rsidR="000512A4">
              <w:rPr>
                <w:lang w:bidi="en-GB"/>
              </w:rPr>
              <w:t>l</w:t>
            </w:r>
            <w:r>
              <w:rPr>
                <w:lang w:bidi="en-GB"/>
              </w:rPr>
              <w:t>oping options</w:t>
            </w:r>
          </w:p>
        </w:tc>
      </w:tr>
      <w:tr w:rsidR="00E10212" w:rsidRPr="00C0688B" w14:paraId="538FEB23" w14:textId="77777777" w:rsidTr="7D097407">
        <w:tc>
          <w:tcPr>
            <w:tcW w:w="9526" w:type="dxa"/>
            <w:gridSpan w:val="4"/>
          </w:tcPr>
          <w:p w14:paraId="78AC1AD7" w14:textId="77777777" w:rsidR="00135A06" w:rsidRDefault="00E10212" w:rsidP="00E10212">
            <w:pPr>
              <w:pStyle w:val="Default"/>
              <w:spacing w:after="18"/>
              <w:ind w:left="-109"/>
              <w:jc w:val="both"/>
              <w:rPr>
                <w:rFonts w:asciiTheme="minorHAnsi" w:hAnsiTheme="minorHAnsi" w:cstheme="minorHAnsi"/>
                <w:sz w:val="20"/>
                <w:szCs w:val="20"/>
              </w:rPr>
            </w:pPr>
            <w:r>
              <w:rPr>
                <w:rFonts w:asciiTheme="minorHAnsi" w:hAnsiTheme="minorHAnsi" w:cstheme="minorHAnsi"/>
                <w:sz w:val="20"/>
                <w:szCs w:val="20"/>
                <w:lang w:bidi="en-GB"/>
              </w:rPr>
              <w:t xml:space="preserve">From the identified potential activities, the activities that best meet the project goal shall be selected and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(sets of activities) shall be developed for </w:t>
            </w:r>
            <w:r w:rsidR="007E5B9B">
              <w:rPr>
                <w:rFonts w:asciiTheme="minorHAnsi" w:hAnsiTheme="minorHAnsi" w:cstheme="minorHAnsi"/>
                <w:sz w:val="20"/>
                <w:szCs w:val="20"/>
                <w:lang w:bidi="en-GB"/>
              </w:rPr>
              <w:t>benchmarking</w:t>
            </w:r>
            <w:r>
              <w:rPr>
                <w:rFonts w:asciiTheme="minorHAnsi" w:hAnsiTheme="minorHAnsi" w:cstheme="minorHAnsi"/>
                <w:sz w:val="20"/>
                <w:szCs w:val="20"/>
                <w:lang w:bidi="en-GB"/>
              </w:rPr>
              <w:t xml:space="preserve"> calculations. Activities that cannot be implemented due to technical, economic, social, legal, market</w:t>
            </w:r>
            <w:r w:rsidR="007E5B9B">
              <w:rPr>
                <w:rFonts w:asciiTheme="minorHAnsi" w:hAnsiTheme="minorHAnsi" w:cstheme="minorHAnsi"/>
                <w:sz w:val="20"/>
                <w:szCs w:val="20"/>
                <w:lang w:bidi="en-GB"/>
              </w:rPr>
              <w:t xml:space="preserve"> constraints,</w:t>
            </w:r>
            <w:r>
              <w:rPr>
                <w:rFonts w:asciiTheme="minorHAnsi" w:hAnsiTheme="minorHAnsi" w:cstheme="minorHAnsi"/>
                <w:sz w:val="20"/>
                <w:szCs w:val="20"/>
                <w:lang w:bidi="en-GB"/>
              </w:rPr>
              <w:t xml:space="preserve"> restrictions on possessed property or other reasons shall not be further considered.</w:t>
            </w:r>
          </w:p>
          <w:p w14:paraId="7D8EB4F2" w14:textId="77777777" w:rsidR="00641778" w:rsidRDefault="00641778" w:rsidP="00E10212">
            <w:pPr>
              <w:pStyle w:val="Default"/>
              <w:spacing w:after="18"/>
              <w:ind w:left="-109"/>
              <w:jc w:val="both"/>
              <w:rPr>
                <w:rFonts w:asciiTheme="minorHAnsi" w:hAnsiTheme="minorHAnsi" w:cstheme="minorHAnsi"/>
                <w:sz w:val="20"/>
                <w:szCs w:val="20"/>
              </w:rPr>
            </w:pPr>
          </w:p>
          <w:p w14:paraId="66C09814" w14:textId="77777777" w:rsidR="00E10212" w:rsidRDefault="0DFA5122" w:rsidP="7D097407">
            <w:pPr>
              <w:pStyle w:val="Default"/>
              <w:spacing w:after="18"/>
              <w:ind w:left="-109"/>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If the project covers several </w:t>
            </w:r>
            <w:r w:rsidR="007E5B9B" w:rsidRPr="7D097407">
              <w:rPr>
                <w:rFonts w:asciiTheme="minorHAnsi" w:hAnsiTheme="minorHAnsi" w:cstheme="minorBidi"/>
                <w:sz w:val="20"/>
                <w:szCs w:val="20"/>
                <w:lang w:bidi="en-GB"/>
              </w:rPr>
              <w:t xml:space="preserve">problem </w:t>
            </w:r>
            <w:r w:rsidRPr="7D097407">
              <w:rPr>
                <w:rFonts w:asciiTheme="minorHAnsi" w:hAnsiTheme="minorHAnsi" w:cstheme="minorBidi"/>
                <w:sz w:val="20"/>
                <w:szCs w:val="20"/>
                <w:lang w:bidi="en-GB"/>
              </w:rPr>
              <w:t>causes, a separate activity (a separate set of activities) can be developed for each problem cause, as an independent object of analysis (see the example in Table 3.2 - for each cause of the problem 2-3 sets of activities can be formed</w:t>
            </w:r>
            <w:r w:rsidR="007E5B9B">
              <w:rPr>
                <w:rFonts w:asciiTheme="minorHAnsi" w:hAnsiTheme="minorHAnsi" w:cstheme="minorBidi"/>
                <w:sz w:val="20"/>
                <w:szCs w:val="20"/>
                <w:lang w:bidi="en-GB"/>
              </w:rPr>
              <w:t xml:space="preserve"> and benchmarked against</w:t>
            </w:r>
            <w:r w:rsidRPr="7D097407">
              <w:rPr>
                <w:rFonts w:asciiTheme="minorHAnsi" w:hAnsiTheme="minorHAnsi" w:cstheme="minorBidi"/>
                <w:sz w:val="20"/>
                <w:szCs w:val="20"/>
                <w:lang w:bidi="en-GB"/>
              </w:rPr>
              <w:t xml:space="preserve"> each other making calculations in the IP calculator). Similarly, other parts of the project may also be objects of independent analysis, for which the search for the most useful or efficient solutions is analysed (e.g., </w:t>
            </w:r>
            <w:r w:rsidRPr="7D097407">
              <w:rPr>
                <w:rFonts w:asciiTheme="minorHAnsi" w:hAnsiTheme="minorHAnsi" w:cstheme="minorBidi"/>
                <w:i/>
                <w:sz w:val="20"/>
                <w:szCs w:val="20"/>
                <w:lang w:bidi="en-GB"/>
              </w:rPr>
              <w:t>individual hospitals for which individual sets of service improvement activities are developed may be analysed under a municipal primary health care service improvement project)</w:t>
            </w:r>
            <w:r w:rsidRPr="7D097407">
              <w:rPr>
                <w:rFonts w:asciiTheme="minorHAnsi" w:hAnsiTheme="minorHAnsi" w:cstheme="minorBidi"/>
                <w:sz w:val="20"/>
                <w:szCs w:val="20"/>
                <w:lang w:bidi="en-GB"/>
              </w:rPr>
              <w:t>.</w:t>
            </w:r>
          </w:p>
          <w:p w14:paraId="05973453" w14:textId="77777777" w:rsidR="00135A06" w:rsidRDefault="00135A06" w:rsidP="00E10212">
            <w:pPr>
              <w:pStyle w:val="Default"/>
              <w:spacing w:after="18"/>
              <w:ind w:left="-109"/>
              <w:jc w:val="both"/>
              <w:rPr>
                <w:rFonts w:asciiTheme="minorHAnsi" w:hAnsiTheme="minorHAnsi" w:cstheme="minorHAnsi"/>
                <w:sz w:val="20"/>
                <w:szCs w:val="20"/>
              </w:rPr>
            </w:pPr>
          </w:p>
          <w:p w14:paraId="14BF0DB3" w14:textId="77777777" w:rsidR="00641778" w:rsidRDefault="1977A889" w:rsidP="7D097407">
            <w:pPr>
              <w:pStyle w:val="Default"/>
              <w:spacing w:after="18"/>
              <w:ind w:left="-109"/>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After eliminating activities that will not allow achieving the goals or the implementation of which will not be possible, and </w:t>
            </w:r>
            <w:r w:rsidR="007E5B9B" w:rsidRPr="7D097407">
              <w:rPr>
                <w:rFonts w:asciiTheme="minorHAnsi" w:hAnsiTheme="minorHAnsi" w:cstheme="minorBidi"/>
                <w:sz w:val="20"/>
                <w:szCs w:val="20"/>
                <w:lang w:bidi="en-GB"/>
              </w:rPr>
              <w:t xml:space="preserve">strategically </w:t>
            </w:r>
            <w:r w:rsidRPr="7D097407">
              <w:rPr>
                <w:rFonts w:asciiTheme="minorHAnsi" w:hAnsiTheme="minorHAnsi" w:cstheme="minorBidi"/>
                <w:sz w:val="20"/>
                <w:szCs w:val="20"/>
                <w:lang w:bidi="en-GB"/>
              </w:rPr>
              <w:t xml:space="preserve">selecting </w:t>
            </w:r>
            <w:r w:rsidR="007E5B9B">
              <w:rPr>
                <w:rFonts w:asciiTheme="minorHAnsi" w:hAnsiTheme="minorHAnsi" w:cstheme="minorBidi"/>
                <w:sz w:val="20"/>
                <w:szCs w:val="20"/>
                <w:lang w:bidi="en-GB"/>
              </w:rPr>
              <w:t>the</w:t>
            </w:r>
            <w:r w:rsidRPr="7D097407">
              <w:rPr>
                <w:rFonts w:asciiTheme="minorHAnsi" w:hAnsiTheme="minorHAnsi" w:cstheme="minorBidi"/>
                <w:sz w:val="20"/>
                <w:szCs w:val="20"/>
                <w:lang w:bidi="en-GB"/>
              </w:rPr>
              <w:t xml:space="preserve"> activity or a combination of activities, it is recommended to develop 3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to achieve the project goals (minimum two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should be analysed</w:t>
            </w:r>
            <w:r w:rsidR="009C04C5" w:rsidRPr="7D097407">
              <w:rPr>
                <w:rFonts w:asciiTheme="minorHAnsi" w:hAnsiTheme="minorHAnsi" w:cstheme="minorBidi"/>
                <w:b/>
                <w:color w:val="auto"/>
                <w:sz w:val="20"/>
                <w:szCs w:val="20"/>
                <w:vertAlign w:val="superscript"/>
                <w:lang w:bidi="en-GB"/>
              </w:rPr>
              <w:footnoteReference w:id="14"/>
            </w:r>
            <w:r w:rsidRPr="7D097407">
              <w:rPr>
                <w:rFonts w:asciiTheme="minorHAnsi" w:hAnsiTheme="minorHAnsi" w:cstheme="minorBidi"/>
                <w:sz w:val="20"/>
                <w:szCs w:val="20"/>
                <w:lang w:bidi="en-GB"/>
              </w:rPr>
              <w:t xml:space="preserve">). The project implementation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shall be described in the IP, giving a reasoned justification for the choice of the specific activities and identifying the essential differences between the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w:t>
            </w:r>
          </w:p>
          <w:p w14:paraId="007D52B0" w14:textId="77777777" w:rsidR="00E01EE4" w:rsidRDefault="00E01EE4" w:rsidP="7D097407">
            <w:pPr>
              <w:pStyle w:val="Default"/>
              <w:spacing w:after="18"/>
              <w:ind w:left="-109"/>
              <w:jc w:val="both"/>
              <w:rPr>
                <w:rFonts w:asciiTheme="minorHAnsi" w:hAnsiTheme="minorHAnsi" w:cstheme="minorBidi"/>
                <w:sz w:val="20"/>
                <w:szCs w:val="20"/>
              </w:rPr>
            </w:pPr>
          </w:p>
          <w:p w14:paraId="62D9E86D" w14:textId="77777777" w:rsidR="00913D76" w:rsidRDefault="00913D76" w:rsidP="00913D76">
            <w:pPr>
              <w:pStyle w:val="Default"/>
              <w:spacing w:after="18"/>
              <w:ind w:left="-109"/>
              <w:jc w:val="both"/>
              <w:rPr>
                <w:rFonts w:asciiTheme="minorHAnsi" w:hAnsiTheme="minorHAnsi" w:cstheme="minorHAnsi"/>
                <w:sz w:val="20"/>
                <w:szCs w:val="20"/>
              </w:rPr>
            </w:pPr>
            <w:r>
              <w:rPr>
                <w:rFonts w:asciiTheme="minorHAnsi" w:hAnsiTheme="minorHAnsi" w:cstheme="minorHAnsi"/>
                <w:sz w:val="20"/>
                <w:szCs w:val="20"/>
                <w:lang w:bidi="en-GB"/>
              </w:rPr>
              <w:t>As the need for IP is driven by the formulated</w:t>
            </w:r>
            <w:r w:rsidR="007E5B9B">
              <w:rPr>
                <w:rFonts w:asciiTheme="minorHAnsi" w:hAnsiTheme="minorHAnsi" w:cstheme="minorHAnsi"/>
                <w:sz w:val="20"/>
                <w:szCs w:val="20"/>
                <w:lang w:bidi="en-GB"/>
              </w:rPr>
              <w:t xml:space="preserve"> problem</w:t>
            </w:r>
            <w:r>
              <w:rPr>
                <w:rFonts w:asciiTheme="minorHAnsi" w:hAnsiTheme="minorHAnsi" w:cstheme="minorHAnsi"/>
                <w:sz w:val="20"/>
                <w:szCs w:val="20"/>
                <w:lang w:bidi="en-GB"/>
              </w:rPr>
              <w:t xml:space="preserve">, doing nothing is not considered as a project implementation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w:t>
            </w:r>
          </w:p>
          <w:p w14:paraId="5CB68A2B" w14:textId="77777777" w:rsidR="003A0355" w:rsidRDefault="003A0355" w:rsidP="00E10212">
            <w:pPr>
              <w:pStyle w:val="Default"/>
              <w:spacing w:after="18"/>
              <w:ind w:left="-109"/>
              <w:jc w:val="both"/>
              <w:rPr>
                <w:rFonts w:asciiTheme="minorHAnsi" w:hAnsiTheme="minorHAnsi" w:cstheme="minorHAnsi"/>
                <w:sz w:val="20"/>
                <w:szCs w:val="20"/>
              </w:rPr>
            </w:pPr>
          </w:p>
          <w:p w14:paraId="61DF807D" w14:textId="6F7E6710" w:rsidR="00181DC6" w:rsidRDefault="46F9ED5E" w:rsidP="457ABC79">
            <w:pPr>
              <w:pStyle w:val="Default"/>
              <w:spacing w:after="18"/>
              <w:ind w:left="-109"/>
              <w:jc w:val="center"/>
              <w:rPr>
                <w:rFonts w:asciiTheme="minorHAnsi" w:hAnsiTheme="minorHAnsi" w:cstheme="minorBidi"/>
                <w:sz w:val="20"/>
                <w:szCs w:val="20"/>
              </w:rPr>
            </w:pPr>
            <w:r>
              <w:rPr>
                <w:noProof/>
                <w:lang w:val="lt-LT" w:eastAsia="lt-LT"/>
              </w:rPr>
              <w:lastRenderedPageBreak/>
              <w:drawing>
                <wp:inline distT="0" distB="0" distL="0" distR="0" wp14:anchorId="356DD676" wp14:editId="51C9468E">
                  <wp:extent cx="3943350" cy="3849923"/>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3350" cy="3849923"/>
                          </a:xfrm>
                          <a:prstGeom prst="rect">
                            <a:avLst/>
                          </a:prstGeom>
                        </pic:spPr>
                      </pic:pic>
                    </a:graphicData>
                  </a:graphic>
                </wp:inline>
              </w:drawing>
            </w:r>
          </w:p>
          <w:p w14:paraId="565138B0" w14:textId="77777777" w:rsidR="00181DC6" w:rsidRDefault="00181DC6" w:rsidP="00221D2E">
            <w:pPr>
              <w:pStyle w:val="Caption"/>
              <w:jc w:val="center"/>
            </w:pPr>
            <w:r w:rsidRPr="00940B4F">
              <w:rPr>
                <w:lang w:bidi="en-GB"/>
              </w:rPr>
              <w:t xml:space="preserve">Figure 3.1. </w:t>
            </w:r>
            <w:r w:rsidR="007E5B9B">
              <w:rPr>
                <w:lang w:bidi="en-GB"/>
              </w:rPr>
              <w:t>C</w:t>
            </w:r>
            <w:r w:rsidRPr="00940B4F">
              <w:rPr>
                <w:lang w:bidi="en-GB"/>
              </w:rPr>
              <w:t xml:space="preserve">hart </w:t>
            </w:r>
            <w:r w:rsidR="000512A4">
              <w:rPr>
                <w:lang w:bidi="en-GB"/>
              </w:rPr>
              <w:t>for</w:t>
            </w:r>
            <w:r w:rsidRPr="00940B4F">
              <w:rPr>
                <w:lang w:bidi="en-GB"/>
              </w:rPr>
              <w:t xml:space="preserve"> development and selection of </w:t>
            </w:r>
            <w:r w:rsidR="005445A8">
              <w:rPr>
                <w:lang w:bidi="en-GB"/>
              </w:rPr>
              <w:t>options</w:t>
            </w:r>
          </w:p>
          <w:p w14:paraId="04F8ACC1" w14:textId="77777777" w:rsidR="00181DC6" w:rsidRDefault="000512A4" w:rsidP="00E10212">
            <w:pPr>
              <w:pStyle w:val="Default"/>
              <w:spacing w:after="18"/>
              <w:ind w:left="-109"/>
              <w:jc w:val="both"/>
              <w:rPr>
                <w:rFonts w:asciiTheme="minorHAnsi" w:hAnsiTheme="minorHAnsi" w:cstheme="minorHAnsi"/>
                <w:sz w:val="20"/>
                <w:szCs w:val="20"/>
              </w:rPr>
            </w:pPr>
            <w:r>
              <w:rPr>
                <w:rFonts w:asciiTheme="minorHAnsi" w:hAnsiTheme="minorHAnsi" w:cstheme="minorHAnsi"/>
                <w:sz w:val="20"/>
                <w:szCs w:val="20"/>
              </w:rPr>
              <w:t>GOALS AND OBJECTIVES; ACTIVITIES; Identify the need; Implement the criteria; Define; SELECT OPTION; Allow</w:t>
            </w:r>
            <w:r w:rsidR="00F22FAA">
              <w:rPr>
                <w:rFonts w:asciiTheme="minorHAnsi" w:hAnsiTheme="minorHAnsi" w:cstheme="minorHAnsi"/>
                <w:sz w:val="20"/>
                <w:szCs w:val="20"/>
              </w:rPr>
              <w:t xml:space="preserve"> to achieve; Identify criteria; Impact; RESULTS; PROJECT IMPACT; PROJECT ACHIEVEMENTS</w:t>
            </w:r>
            <w:r>
              <w:rPr>
                <w:rFonts w:asciiTheme="minorHAnsi" w:hAnsiTheme="minorHAnsi" w:cstheme="minorHAnsi"/>
                <w:sz w:val="20"/>
                <w:szCs w:val="20"/>
              </w:rPr>
              <w:t xml:space="preserve"> </w:t>
            </w:r>
          </w:p>
          <w:p w14:paraId="53082268" w14:textId="77777777" w:rsidR="00AF7620" w:rsidRDefault="00AF7620" w:rsidP="00221D2E">
            <w:pPr>
              <w:pStyle w:val="Caption"/>
            </w:pPr>
            <w:r w:rsidRPr="00221D2E">
              <w:rPr>
                <w:lang w:bidi="en-GB"/>
              </w:rPr>
              <w:t xml:space="preserve">Table 3.4. Example of project implementation </w:t>
            </w:r>
            <w:r w:rsidR="005445A8">
              <w:rPr>
                <w:lang w:bidi="en-GB"/>
              </w:rPr>
              <w:t>options</w:t>
            </w:r>
          </w:p>
          <w:tbl>
            <w:tblPr>
              <w:tblStyle w:val="TableGrid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7"/>
            </w:tblGrid>
            <w:tr w:rsidR="00AF7620" w:rsidRPr="00C0688B" w14:paraId="508F3749" w14:textId="77777777" w:rsidTr="00D26B47">
              <w:trPr>
                <w:trHeight w:val="4703"/>
              </w:trPr>
              <w:tc>
                <w:tcPr>
                  <w:tcW w:w="9637" w:type="dxa"/>
                  <w:shd w:val="clear" w:color="auto" w:fill="DBE5F1" w:themeFill="accent1" w:themeFillTint="33"/>
                </w:tcPr>
                <w:tbl>
                  <w:tblPr>
                    <w:tblStyle w:val="TableGrid"/>
                    <w:tblpPr w:leftFromText="180" w:rightFromText="180" w:vertAnchor="page" w:horzAnchor="margin" w:tblpY="151"/>
                    <w:tblOverlap w:val="never"/>
                    <w:tblW w:w="9209" w:type="dxa"/>
                    <w:tblLayout w:type="fixed"/>
                    <w:tblLook w:val="04A0" w:firstRow="1" w:lastRow="0" w:firstColumn="1" w:lastColumn="0" w:noHBand="0" w:noVBand="1"/>
                  </w:tblPr>
                  <w:tblGrid>
                    <w:gridCol w:w="1555"/>
                    <w:gridCol w:w="2551"/>
                    <w:gridCol w:w="2552"/>
                    <w:gridCol w:w="2551"/>
                  </w:tblGrid>
                  <w:tr w:rsidR="004E308D" w:rsidRPr="00C0688B" w14:paraId="48794000" w14:textId="77777777" w:rsidTr="004E308D">
                    <w:trPr>
                      <w:trHeight w:val="217"/>
                    </w:trPr>
                    <w:tc>
                      <w:tcPr>
                        <w:tcW w:w="1555" w:type="dxa"/>
                        <w:vMerge w:val="restart"/>
                      </w:tcPr>
                      <w:p w14:paraId="7A1CD5C1" w14:textId="77777777" w:rsidR="004E308D" w:rsidRDefault="004E308D" w:rsidP="008219FF">
                        <w:pPr>
                          <w:pStyle w:val="Default"/>
                          <w:spacing w:after="18"/>
                          <w:jc w:val="center"/>
                          <w:rPr>
                            <w:rFonts w:asciiTheme="minorHAnsi" w:hAnsiTheme="minorHAnsi" w:cstheme="minorHAnsi"/>
                            <w:b/>
                            <w:sz w:val="20"/>
                            <w:szCs w:val="20"/>
                          </w:rPr>
                        </w:pPr>
                        <w:r>
                          <w:rPr>
                            <w:rFonts w:asciiTheme="minorHAnsi" w:hAnsiTheme="minorHAnsi" w:cstheme="minorHAnsi"/>
                            <w:b/>
                            <w:sz w:val="20"/>
                            <w:szCs w:val="20"/>
                            <w:lang w:bidi="en-GB"/>
                          </w:rPr>
                          <w:t>Problem and causes</w:t>
                        </w:r>
                      </w:p>
                    </w:tc>
                    <w:tc>
                      <w:tcPr>
                        <w:tcW w:w="7654" w:type="dxa"/>
                        <w:gridSpan w:val="3"/>
                        <w:tcBorders>
                          <w:bottom w:val="single" w:sz="4" w:space="0" w:color="auto"/>
                          <w:right w:val="single" w:sz="4" w:space="0" w:color="auto"/>
                        </w:tcBorders>
                      </w:tcPr>
                      <w:p w14:paraId="3F41557C" w14:textId="77777777" w:rsidR="004E308D" w:rsidRDefault="004E308D" w:rsidP="008219FF">
                        <w:pPr>
                          <w:pStyle w:val="Default"/>
                          <w:spacing w:after="18"/>
                          <w:jc w:val="center"/>
                          <w:rPr>
                            <w:rFonts w:asciiTheme="minorHAnsi" w:hAnsiTheme="minorHAnsi" w:cstheme="minorHAnsi"/>
                            <w:b/>
                            <w:sz w:val="20"/>
                            <w:szCs w:val="20"/>
                          </w:rPr>
                        </w:pPr>
                        <w:r>
                          <w:rPr>
                            <w:rFonts w:asciiTheme="minorHAnsi" w:hAnsiTheme="minorHAnsi" w:cstheme="minorHAnsi"/>
                            <w:b/>
                            <w:sz w:val="20"/>
                            <w:szCs w:val="20"/>
                            <w:lang w:bidi="en-GB"/>
                          </w:rPr>
                          <w:t>Sets of activities</w:t>
                        </w:r>
                      </w:p>
                    </w:tc>
                  </w:tr>
                  <w:tr w:rsidR="004E308D" w:rsidRPr="00C0688B" w14:paraId="75369FE1" w14:textId="77777777" w:rsidTr="004E308D">
                    <w:trPr>
                      <w:trHeight w:val="217"/>
                    </w:trPr>
                    <w:tc>
                      <w:tcPr>
                        <w:tcW w:w="1555" w:type="dxa"/>
                        <w:vMerge/>
                        <w:tcBorders>
                          <w:bottom w:val="single" w:sz="4" w:space="0" w:color="auto"/>
                        </w:tcBorders>
                      </w:tcPr>
                      <w:p w14:paraId="6E99248D" w14:textId="77777777" w:rsidR="004E308D" w:rsidRDefault="004E308D" w:rsidP="008219FF">
                        <w:pPr>
                          <w:pStyle w:val="Default"/>
                          <w:spacing w:after="18"/>
                          <w:jc w:val="center"/>
                          <w:rPr>
                            <w:rFonts w:asciiTheme="minorHAnsi" w:hAnsiTheme="minorHAnsi" w:cstheme="minorHAnsi"/>
                            <w:b/>
                            <w:sz w:val="20"/>
                            <w:szCs w:val="20"/>
                          </w:rPr>
                        </w:pPr>
                      </w:p>
                    </w:tc>
                    <w:tc>
                      <w:tcPr>
                        <w:tcW w:w="2551" w:type="dxa"/>
                        <w:tcBorders>
                          <w:bottom w:val="single" w:sz="4" w:space="0" w:color="auto"/>
                        </w:tcBorders>
                      </w:tcPr>
                      <w:p w14:paraId="041C2C4A" w14:textId="77777777" w:rsidR="004E308D" w:rsidRPr="00C0688B" w:rsidRDefault="005445A8" w:rsidP="008219FF">
                        <w:pPr>
                          <w:pStyle w:val="Default"/>
                          <w:spacing w:after="18"/>
                          <w:jc w:val="center"/>
                          <w:rPr>
                            <w:rFonts w:asciiTheme="minorHAnsi" w:hAnsiTheme="minorHAnsi" w:cstheme="minorHAnsi"/>
                            <w:b/>
                            <w:sz w:val="20"/>
                            <w:szCs w:val="20"/>
                          </w:rPr>
                        </w:pPr>
                        <w:r>
                          <w:rPr>
                            <w:rFonts w:asciiTheme="minorHAnsi" w:hAnsiTheme="minorHAnsi" w:cstheme="minorHAnsi"/>
                            <w:b/>
                            <w:sz w:val="20"/>
                            <w:szCs w:val="20"/>
                            <w:lang w:bidi="en-GB"/>
                          </w:rPr>
                          <w:t>Option</w:t>
                        </w:r>
                        <w:r w:rsidR="004E308D">
                          <w:rPr>
                            <w:rFonts w:asciiTheme="minorHAnsi" w:hAnsiTheme="minorHAnsi" w:cstheme="minorHAnsi"/>
                            <w:b/>
                            <w:sz w:val="20"/>
                            <w:szCs w:val="20"/>
                            <w:lang w:bidi="en-GB"/>
                          </w:rPr>
                          <w:t xml:space="preserve"> I</w:t>
                        </w:r>
                      </w:p>
                    </w:tc>
                    <w:tc>
                      <w:tcPr>
                        <w:tcW w:w="2552" w:type="dxa"/>
                        <w:tcBorders>
                          <w:bottom w:val="single" w:sz="4" w:space="0" w:color="auto"/>
                          <w:right w:val="single" w:sz="4" w:space="0" w:color="auto"/>
                        </w:tcBorders>
                      </w:tcPr>
                      <w:p w14:paraId="47DBB81F" w14:textId="77777777" w:rsidR="004E308D" w:rsidRPr="00C0688B" w:rsidRDefault="005445A8" w:rsidP="008219FF">
                        <w:pPr>
                          <w:pStyle w:val="Default"/>
                          <w:spacing w:after="18"/>
                          <w:jc w:val="center"/>
                          <w:rPr>
                            <w:rFonts w:asciiTheme="minorHAnsi" w:hAnsiTheme="minorHAnsi" w:cstheme="minorHAnsi"/>
                            <w:b/>
                            <w:sz w:val="20"/>
                            <w:szCs w:val="20"/>
                          </w:rPr>
                        </w:pPr>
                        <w:r>
                          <w:rPr>
                            <w:rFonts w:asciiTheme="minorHAnsi" w:hAnsiTheme="minorHAnsi" w:cstheme="minorHAnsi"/>
                            <w:b/>
                            <w:sz w:val="20"/>
                            <w:szCs w:val="20"/>
                            <w:lang w:bidi="en-GB"/>
                          </w:rPr>
                          <w:t>Option</w:t>
                        </w:r>
                        <w:r w:rsidR="004E308D">
                          <w:rPr>
                            <w:rFonts w:asciiTheme="minorHAnsi" w:hAnsiTheme="minorHAnsi" w:cstheme="minorHAnsi"/>
                            <w:b/>
                            <w:sz w:val="20"/>
                            <w:szCs w:val="20"/>
                            <w:lang w:bidi="en-GB"/>
                          </w:rPr>
                          <w:t xml:space="preserve"> II</w:t>
                        </w:r>
                      </w:p>
                    </w:tc>
                    <w:tc>
                      <w:tcPr>
                        <w:tcW w:w="2551" w:type="dxa"/>
                        <w:tcBorders>
                          <w:bottom w:val="single" w:sz="4" w:space="0" w:color="auto"/>
                          <w:right w:val="single" w:sz="4" w:space="0" w:color="auto"/>
                        </w:tcBorders>
                      </w:tcPr>
                      <w:p w14:paraId="533361AA" w14:textId="77777777" w:rsidR="004E308D" w:rsidRPr="00C0688B" w:rsidRDefault="005445A8" w:rsidP="008219FF">
                        <w:pPr>
                          <w:pStyle w:val="Default"/>
                          <w:spacing w:after="18"/>
                          <w:jc w:val="center"/>
                          <w:rPr>
                            <w:rFonts w:asciiTheme="minorHAnsi" w:hAnsiTheme="minorHAnsi" w:cstheme="minorHAnsi"/>
                            <w:b/>
                            <w:sz w:val="20"/>
                            <w:szCs w:val="20"/>
                          </w:rPr>
                        </w:pPr>
                        <w:r>
                          <w:rPr>
                            <w:rFonts w:asciiTheme="minorHAnsi" w:hAnsiTheme="minorHAnsi" w:cstheme="minorHAnsi"/>
                            <w:b/>
                            <w:sz w:val="20"/>
                            <w:szCs w:val="20"/>
                            <w:lang w:bidi="en-GB"/>
                          </w:rPr>
                          <w:t>Option</w:t>
                        </w:r>
                        <w:r w:rsidR="004E308D">
                          <w:rPr>
                            <w:rFonts w:asciiTheme="minorHAnsi" w:hAnsiTheme="minorHAnsi" w:cstheme="minorHAnsi"/>
                            <w:b/>
                            <w:sz w:val="20"/>
                            <w:szCs w:val="20"/>
                            <w:lang w:bidi="en-GB"/>
                          </w:rPr>
                          <w:t xml:space="preserve"> III</w:t>
                        </w:r>
                      </w:p>
                    </w:tc>
                  </w:tr>
                  <w:tr w:rsidR="004E308D" w:rsidRPr="00C0688B" w14:paraId="37DB0D62" w14:textId="77777777" w:rsidTr="004E308D">
                    <w:trPr>
                      <w:trHeight w:val="211"/>
                    </w:trPr>
                    <w:tc>
                      <w:tcPr>
                        <w:tcW w:w="1555" w:type="dxa"/>
                      </w:tcPr>
                      <w:p w14:paraId="4BA074DF" w14:textId="77777777" w:rsidR="004E308D" w:rsidRDefault="004E308D" w:rsidP="004E308D">
                        <w:pPr>
                          <w:pStyle w:val="Default"/>
                          <w:spacing w:after="18"/>
                          <w:jc w:val="both"/>
                          <w:rPr>
                            <w:rFonts w:asciiTheme="minorHAnsi" w:hAnsiTheme="minorHAnsi" w:cstheme="minorHAnsi"/>
                            <w:sz w:val="20"/>
                            <w:szCs w:val="20"/>
                          </w:rPr>
                        </w:pPr>
                        <w:r w:rsidRPr="00AF7620">
                          <w:rPr>
                            <w:rFonts w:asciiTheme="minorHAnsi" w:hAnsiTheme="minorHAnsi" w:cstheme="minorHAnsi"/>
                            <w:b/>
                            <w:sz w:val="20"/>
                            <w:szCs w:val="20"/>
                            <w:lang w:bidi="en-GB"/>
                          </w:rPr>
                          <w:t>Problem</w:t>
                        </w:r>
                        <w:r w:rsidRPr="00AF7620">
                          <w:rPr>
                            <w:rFonts w:asciiTheme="minorHAnsi" w:hAnsiTheme="minorHAnsi" w:cstheme="minorHAnsi"/>
                            <w:sz w:val="20"/>
                            <w:szCs w:val="20"/>
                            <w:lang w:bidi="en-GB"/>
                          </w:rPr>
                          <w:t>:</w:t>
                        </w:r>
                      </w:p>
                      <w:p w14:paraId="65B06BD9" w14:textId="77777777" w:rsidR="004E308D" w:rsidRDefault="004E308D" w:rsidP="004E308D">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Worsening results of school-leaving certificate examinations (SCE)</w:t>
                        </w:r>
                      </w:p>
                      <w:p w14:paraId="3C263FB2" w14:textId="77777777" w:rsidR="004E308D" w:rsidRDefault="004E308D" w:rsidP="004E308D">
                        <w:pPr>
                          <w:pStyle w:val="Default"/>
                          <w:spacing w:after="18"/>
                          <w:jc w:val="both"/>
                          <w:rPr>
                            <w:rFonts w:asciiTheme="minorHAnsi" w:hAnsiTheme="minorHAnsi" w:cstheme="minorHAnsi"/>
                            <w:sz w:val="20"/>
                            <w:szCs w:val="20"/>
                          </w:rPr>
                        </w:pPr>
                      </w:p>
                      <w:p w14:paraId="22665DAB" w14:textId="77777777" w:rsidR="004E308D" w:rsidRDefault="004E308D" w:rsidP="004E308D">
                        <w:pPr>
                          <w:pStyle w:val="Default"/>
                          <w:spacing w:after="18"/>
                          <w:jc w:val="both"/>
                          <w:rPr>
                            <w:rFonts w:asciiTheme="minorHAnsi" w:hAnsiTheme="minorHAnsi" w:cstheme="minorHAnsi"/>
                            <w:sz w:val="20"/>
                            <w:szCs w:val="20"/>
                          </w:rPr>
                        </w:pPr>
                        <w:r w:rsidRPr="00AF7620">
                          <w:rPr>
                            <w:rFonts w:asciiTheme="minorHAnsi" w:hAnsiTheme="minorHAnsi" w:cstheme="minorHAnsi"/>
                            <w:b/>
                            <w:sz w:val="20"/>
                            <w:szCs w:val="20"/>
                            <w:lang w:bidi="en-GB"/>
                          </w:rPr>
                          <w:t>Removing the causes</w:t>
                        </w:r>
                        <w:r w:rsidRPr="00AF7620">
                          <w:rPr>
                            <w:rFonts w:asciiTheme="minorHAnsi" w:hAnsiTheme="minorHAnsi" w:cstheme="minorHAnsi"/>
                            <w:sz w:val="20"/>
                            <w:szCs w:val="20"/>
                            <w:lang w:bidi="en-GB"/>
                          </w:rPr>
                          <w:t>:</w:t>
                        </w:r>
                      </w:p>
                      <w:p w14:paraId="4C241FF8" w14:textId="77777777" w:rsidR="004E308D" w:rsidRDefault="004E308D" w:rsidP="004E308D">
                        <w:pPr>
                          <w:pStyle w:val="Default"/>
                          <w:spacing w:after="18"/>
                          <w:jc w:val="both"/>
                          <w:rPr>
                            <w:rFonts w:asciiTheme="minorHAnsi" w:hAnsiTheme="minorHAnsi" w:cstheme="minorHAnsi"/>
                            <w:sz w:val="20"/>
                            <w:szCs w:val="20"/>
                          </w:rPr>
                        </w:pPr>
                        <w:r>
                          <w:rPr>
                            <w:rFonts w:asciiTheme="minorHAnsi" w:hAnsiTheme="minorHAnsi" w:cstheme="minorHAnsi"/>
                            <w:sz w:val="20"/>
                            <w:szCs w:val="20"/>
                            <w:lang w:bidi="en-GB"/>
                          </w:rPr>
                          <w:t>Uneven quality of education</w:t>
                        </w:r>
                      </w:p>
                      <w:p w14:paraId="20EB4570" w14:textId="77777777" w:rsidR="004E308D" w:rsidRDefault="004E308D" w:rsidP="004E308D">
                        <w:pPr>
                          <w:pStyle w:val="Default"/>
                          <w:spacing w:after="18"/>
                          <w:jc w:val="both"/>
                          <w:rPr>
                            <w:rFonts w:asciiTheme="minorHAnsi" w:hAnsiTheme="minorHAnsi" w:cstheme="minorHAnsi"/>
                            <w:sz w:val="20"/>
                            <w:szCs w:val="20"/>
                          </w:rPr>
                        </w:pPr>
                      </w:p>
                      <w:p w14:paraId="7CD39314" w14:textId="77777777" w:rsidR="004E308D" w:rsidRDefault="004E308D" w:rsidP="004E308D">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Insufficient access to education service</w:t>
                        </w:r>
                      </w:p>
                    </w:tc>
                    <w:tc>
                      <w:tcPr>
                        <w:tcW w:w="2551" w:type="dxa"/>
                      </w:tcPr>
                      <w:p w14:paraId="5BBE6BB6"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Updating education content</w:t>
                        </w:r>
                      </w:p>
                      <w:p w14:paraId="3337124A"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Teacher exchanges, internships</w:t>
                        </w:r>
                      </w:p>
                      <w:p w14:paraId="62C56D4F" w14:textId="77777777" w:rsidR="004E308D" w:rsidRDefault="004E308D" w:rsidP="008219FF">
                        <w:pPr>
                          <w:pStyle w:val="Default"/>
                          <w:spacing w:after="18"/>
                          <w:rPr>
                            <w:rFonts w:asciiTheme="minorHAnsi" w:hAnsiTheme="minorHAnsi" w:cstheme="minorHAnsi"/>
                            <w:sz w:val="20"/>
                            <w:szCs w:val="20"/>
                          </w:rPr>
                        </w:pPr>
                        <w:r>
                          <w:rPr>
                            <w:rFonts w:asciiTheme="minorHAnsi" w:hAnsiTheme="minorHAnsi" w:cstheme="minorHAnsi"/>
                            <w:sz w:val="20"/>
                            <w:szCs w:val="20"/>
                            <w:lang w:bidi="en-GB"/>
                          </w:rPr>
                          <w:t>Review of teachers' wages and workload</w:t>
                        </w:r>
                      </w:p>
                      <w:p w14:paraId="4AFF5407"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Adapting schools</w:t>
                        </w:r>
                      </w:p>
                      <w:p w14:paraId="404772B3"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Mobile laboratories</w:t>
                        </w:r>
                      </w:p>
                      <w:p w14:paraId="100814EC"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Psychological climate</w:t>
                        </w:r>
                      </w:p>
                      <w:p w14:paraId="211757AF" w14:textId="77777777" w:rsidR="004E308D" w:rsidRPr="00F057EC" w:rsidRDefault="004E308D" w:rsidP="008219FF">
                        <w:pPr>
                          <w:pStyle w:val="Default"/>
                          <w:spacing w:after="18"/>
                          <w:rPr>
                            <w:rFonts w:asciiTheme="minorHAnsi" w:hAnsiTheme="minorHAnsi" w:cstheme="minorHAnsi"/>
                            <w:bCs/>
                            <w:sz w:val="20"/>
                            <w:szCs w:val="20"/>
                          </w:rPr>
                        </w:pPr>
                        <w:r w:rsidRPr="00F057EC">
                          <w:rPr>
                            <w:rFonts w:asciiTheme="minorHAnsi" w:hAnsiTheme="minorHAnsi" w:cstheme="minorHAnsi"/>
                            <w:sz w:val="20"/>
                            <w:szCs w:val="20"/>
                            <w:lang w:bidi="en-GB"/>
                          </w:rPr>
                          <w:t>Acquisition of vehicles</w:t>
                        </w:r>
                      </w:p>
                      <w:p w14:paraId="178BA606" w14:textId="77777777" w:rsidR="004E308D" w:rsidRPr="00F057EC" w:rsidRDefault="004E308D" w:rsidP="008219FF">
                        <w:pPr>
                          <w:pStyle w:val="Default"/>
                          <w:spacing w:after="18"/>
                          <w:rPr>
                            <w:rFonts w:asciiTheme="minorHAnsi" w:hAnsiTheme="minorHAnsi" w:cstheme="minorHAnsi"/>
                            <w:bCs/>
                            <w:sz w:val="20"/>
                            <w:szCs w:val="20"/>
                          </w:rPr>
                        </w:pPr>
                        <w:r w:rsidRPr="00F057EC">
                          <w:rPr>
                            <w:rFonts w:asciiTheme="minorHAnsi" w:hAnsiTheme="minorHAnsi" w:cstheme="minorHAnsi"/>
                            <w:sz w:val="20"/>
                            <w:szCs w:val="20"/>
                            <w:lang w:bidi="en-GB"/>
                          </w:rPr>
                          <w:t>Reimbursement of expenses</w:t>
                        </w:r>
                      </w:p>
                      <w:p w14:paraId="636CF8AA" w14:textId="77777777" w:rsidR="004E308D" w:rsidRPr="00F057EC" w:rsidRDefault="004E308D" w:rsidP="008219FF">
                        <w:pPr>
                          <w:pStyle w:val="Default"/>
                          <w:spacing w:after="18"/>
                          <w:rPr>
                            <w:rFonts w:asciiTheme="minorHAnsi" w:hAnsiTheme="minorHAnsi" w:cstheme="minorHAnsi"/>
                            <w:bCs/>
                            <w:sz w:val="20"/>
                            <w:szCs w:val="20"/>
                          </w:rPr>
                        </w:pPr>
                        <w:r w:rsidRPr="00F057EC">
                          <w:rPr>
                            <w:rFonts w:asciiTheme="minorHAnsi" w:hAnsiTheme="minorHAnsi" w:cstheme="minorHAnsi"/>
                            <w:sz w:val="20"/>
                            <w:szCs w:val="20"/>
                            <w:lang w:bidi="en-GB"/>
                          </w:rPr>
                          <w:t>Integration of foreign language speakers</w:t>
                        </w:r>
                      </w:p>
                      <w:p w14:paraId="668C6C58" w14:textId="77777777" w:rsidR="004E308D" w:rsidRPr="00C0688B" w:rsidRDefault="004E308D" w:rsidP="008219FF">
                        <w:pPr>
                          <w:pStyle w:val="Default"/>
                          <w:spacing w:after="18"/>
                          <w:rPr>
                            <w:rFonts w:asciiTheme="minorHAnsi" w:hAnsiTheme="minorHAnsi" w:cstheme="minorHAnsi"/>
                            <w:sz w:val="20"/>
                            <w:szCs w:val="20"/>
                          </w:rPr>
                        </w:pPr>
                        <w:r>
                          <w:rPr>
                            <w:rFonts w:asciiTheme="minorHAnsi" w:hAnsiTheme="minorHAnsi" w:cstheme="minorHAnsi"/>
                            <w:sz w:val="20"/>
                            <w:szCs w:val="20"/>
                            <w:lang w:bidi="en-GB"/>
                          </w:rPr>
                          <w:t>Inclusion of pupils and teachers with disabilities</w:t>
                        </w:r>
                      </w:p>
                    </w:tc>
                    <w:tc>
                      <w:tcPr>
                        <w:tcW w:w="2552" w:type="dxa"/>
                        <w:tcBorders>
                          <w:bottom w:val="single" w:sz="4" w:space="0" w:color="auto"/>
                          <w:right w:val="single" w:sz="4" w:space="0" w:color="auto"/>
                        </w:tcBorders>
                      </w:tcPr>
                      <w:p w14:paraId="34255CF6"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Updating education content</w:t>
                        </w:r>
                      </w:p>
                      <w:p w14:paraId="186C1FE9"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Improving teacher training</w:t>
                        </w:r>
                      </w:p>
                      <w:p w14:paraId="0710FF9F"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Attracting teachers to the regions</w:t>
                        </w:r>
                      </w:p>
                      <w:p w14:paraId="322B1F4D"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 xml:space="preserve">Shared infrastructure, cooperation </w:t>
                        </w:r>
                      </w:p>
                      <w:p w14:paraId="3B5C8AB7"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Mobile laboratories</w:t>
                        </w:r>
                      </w:p>
                      <w:p w14:paraId="68425BBB"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Psychological climate</w:t>
                        </w:r>
                      </w:p>
                      <w:p w14:paraId="54C5F930" w14:textId="77777777" w:rsidR="004E308D" w:rsidRPr="00F057EC" w:rsidRDefault="004E308D" w:rsidP="008219FF">
                        <w:pPr>
                          <w:pStyle w:val="Default"/>
                          <w:spacing w:after="18"/>
                          <w:rPr>
                            <w:rFonts w:asciiTheme="minorHAnsi" w:hAnsiTheme="minorHAnsi" w:cstheme="minorHAnsi"/>
                            <w:bCs/>
                            <w:sz w:val="20"/>
                            <w:szCs w:val="20"/>
                          </w:rPr>
                        </w:pPr>
                        <w:r w:rsidRPr="00F057EC">
                          <w:rPr>
                            <w:rFonts w:asciiTheme="minorHAnsi" w:hAnsiTheme="minorHAnsi" w:cstheme="minorHAnsi"/>
                            <w:sz w:val="20"/>
                            <w:szCs w:val="20"/>
                            <w:lang w:bidi="en-GB"/>
                          </w:rPr>
                          <w:t>Integration of foreign language speakers</w:t>
                        </w:r>
                      </w:p>
                      <w:p w14:paraId="49F581A0" w14:textId="77777777" w:rsidR="004E308D" w:rsidRPr="00C0688B" w:rsidRDefault="004E308D" w:rsidP="008219FF">
                        <w:pPr>
                          <w:pStyle w:val="Default"/>
                          <w:spacing w:after="18"/>
                          <w:rPr>
                            <w:rFonts w:asciiTheme="minorHAnsi" w:hAnsiTheme="minorHAnsi" w:cstheme="minorHAnsi"/>
                            <w:sz w:val="20"/>
                            <w:szCs w:val="20"/>
                          </w:rPr>
                        </w:pPr>
                        <w:r>
                          <w:rPr>
                            <w:rFonts w:asciiTheme="minorHAnsi" w:hAnsiTheme="minorHAnsi" w:cstheme="minorHAnsi"/>
                            <w:sz w:val="20"/>
                            <w:szCs w:val="20"/>
                            <w:lang w:bidi="en-GB"/>
                          </w:rPr>
                          <w:t>Inclusion of pupils and teachers with disabilities</w:t>
                        </w:r>
                      </w:p>
                    </w:tc>
                    <w:tc>
                      <w:tcPr>
                        <w:tcW w:w="2551" w:type="dxa"/>
                        <w:tcBorders>
                          <w:right w:val="single" w:sz="4" w:space="0" w:color="auto"/>
                        </w:tcBorders>
                      </w:tcPr>
                      <w:p w14:paraId="6A7AB322"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Updating education content</w:t>
                        </w:r>
                      </w:p>
                      <w:p w14:paraId="003721A8"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Modern teaching methods</w:t>
                        </w:r>
                      </w:p>
                      <w:p w14:paraId="5E12D8A3"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Review of teachers' wages and workload</w:t>
                        </w:r>
                      </w:p>
                      <w:p w14:paraId="140DBE4F"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New infrastructure, rent</w:t>
                        </w:r>
                      </w:p>
                      <w:p w14:paraId="6E4A9D6F"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Psychological climate</w:t>
                        </w:r>
                      </w:p>
                      <w:p w14:paraId="3F86A921" w14:textId="77777777" w:rsidR="004E308D"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Traineeship programme</w:t>
                        </w:r>
                      </w:p>
                      <w:p w14:paraId="2C132FEE" w14:textId="77777777" w:rsidR="004E308D" w:rsidRDefault="004E308D" w:rsidP="008219FF">
                        <w:pPr>
                          <w:pStyle w:val="Default"/>
                          <w:tabs>
                            <w:tab w:val="left" w:pos="143"/>
                          </w:tabs>
                          <w:spacing w:after="18"/>
                          <w:rPr>
                            <w:rFonts w:asciiTheme="minorHAnsi" w:hAnsiTheme="minorHAnsi" w:cstheme="minorHAnsi"/>
                            <w:bCs/>
                            <w:sz w:val="20"/>
                            <w:szCs w:val="20"/>
                          </w:rPr>
                        </w:pPr>
                        <w:r>
                          <w:rPr>
                            <w:rFonts w:asciiTheme="minorHAnsi" w:hAnsiTheme="minorHAnsi" w:cstheme="minorHAnsi"/>
                            <w:sz w:val="20"/>
                            <w:szCs w:val="20"/>
                            <w:lang w:bidi="en-GB"/>
                          </w:rPr>
                          <w:t>Hybrid/ distance learning</w:t>
                        </w:r>
                      </w:p>
                      <w:p w14:paraId="7722883D" w14:textId="77777777" w:rsidR="004E308D" w:rsidRPr="00F057EC" w:rsidRDefault="004E308D" w:rsidP="008219FF">
                        <w:pPr>
                          <w:pStyle w:val="Default"/>
                          <w:spacing w:after="18"/>
                          <w:rPr>
                            <w:rFonts w:asciiTheme="minorHAnsi" w:hAnsiTheme="minorHAnsi" w:cstheme="minorHAnsi"/>
                            <w:bCs/>
                            <w:sz w:val="20"/>
                            <w:szCs w:val="20"/>
                          </w:rPr>
                        </w:pPr>
                        <w:r w:rsidRPr="00F057EC">
                          <w:rPr>
                            <w:rFonts w:asciiTheme="minorHAnsi" w:hAnsiTheme="minorHAnsi" w:cstheme="minorHAnsi"/>
                            <w:sz w:val="20"/>
                            <w:szCs w:val="20"/>
                            <w:lang w:bidi="en-GB"/>
                          </w:rPr>
                          <w:t>Integration of foreign language speakers</w:t>
                        </w:r>
                      </w:p>
                      <w:p w14:paraId="02D170A5" w14:textId="77777777" w:rsidR="004E308D" w:rsidRPr="00C0688B" w:rsidRDefault="004E308D" w:rsidP="008219FF">
                        <w:pPr>
                          <w:pStyle w:val="Default"/>
                          <w:tabs>
                            <w:tab w:val="left" w:pos="143"/>
                          </w:tabs>
                          <w:spacing w:after="18"/>
                          <w:rPr>
                            <w:rFonts w:asciiTheme="minorHAnsi" w:hAnsiTheme="minorHAnsi" w:cstheme="minorHAnsi"/>
                            <w:sz w:val="20"/>
                            <w:szCs w:val="20"/>
                          </w:rPr>
                        </w:pPr>
                        <w:r>
                          <w:rPr>
                            <w:rFonts w:asciiTheme="minorHAnsi" w:hAnsiTheme="minorHAnsi" w:cstheme="minorHAnsi"/>
                            <w:sz w:val="20"/>
                            <w:szCs w:val="20"/>
                            <w:lang w:bidi="en-GB"/>
                          </w:rPr>
                          <w:t>Inclusion of pupils and teachers with disabilities</w:t>
                        </w:r>
                      </w:p>
                    </w:tc>
                  </w:tr>
                </w:tbl>
                <w:p w14:paraId="699D3F38" w14:textId="77777777" w:rsidR="00AF7620" w:rsidRPr="00C0688B" w:rsidRDefault="00AF7620" w:rsidP="00AF7620">
                  <w:pPr>
                    <w:pStyle w:val="Default"/>
                    <w:spacing w:after="18"/>
                    <w:jc w:val="both"/>
                    <w:rPr>
                      <w:rFonts w:asciiTheme="minorHAnsi" w:hAnsiTheme="minorHAnsi" w:cstheme="minorHAnsi"/>
                      <w:sz w:val="20"/>
                      <w:szCs w:val="20"/>
                    </w:rPr>
                  </w:pPr>
                </w:p>
              </w:tc>
            </w:tr>
          </w:tbl>
          <w:p w14:paraId="2148D399" w14:textId="77777777" w:rsidR="00AF7620" w:rsidRDefault="00AF7620" w:rsidP="00E10212">
            <w:pPr>
              <w:pStyle w:val="Default"/>
              <w:spacing w:after="18"/>
              <w:ind w:left="-109"/>
              <w:jc w:val="both"/>
              <w:rPr>
                <w:rFonts w:asciiTheme="minorHAnsi" w:hAnsiTheme="minorHAnsi" w:cstheme="minorHAnsi"/>
                <w:sz w:val="20"/>
                <w:szCs w:val="20"/>
              </w:rPr>
            </w:pPr>
          </w:p>
          <w:p w14:paraId="01EA5387" w14:textId="77777777" w:rsidR="00AD1FBB" w:rsidRDefault="00EE77EB" w:rsidP="00E10212">
            <w:pPr>
              <w:pStyle w:val="Default"/>
              <w:spacing w:after="18"/>
              <w:ind w:left="-109"/>
              <w:jc w:val="both"/>
              <w:rPr>
                <w:rFonts w:asciiTheme="minorHAnsi" w:hAnsiTheme="minorHAnsi" w:cstheme="minorHAnsi"/>
                <w:sz w:val="20"/>
                <w:szCs w:val="20"/>
              </w:rPr>
            </w:pPr>
            <w:r>
              <w:rPr>
                <w:rFonts w:asciiTheme="minorHAnsi" w:hAnsiTheme="minorHAnsi" w:cstheme="minorHAnsi"/>
                <w:sz w:val="20"/>
                <w:szCs w:val="20"/>
                <w:lang w:bidi="en-GB"/>
              </w:rPr>
              <w:t xml:space="preserve">Where it can be objectively justified that there are no suitable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xml:space="preserve"> solutions, a single set of activities may be analysed by means of calculations.</w:t>
            </w:r>
          </w:p>
          <w:p w14:paraId="15930556" w14:textId="77777777" w:rsidR="00CF384D" w:rsidRDefault="00CF384D" w:rsidP="00E10212">
            <w:pPr>
              <w:pStyle w:val="Default"/>
              <w:spacing w:after="18"/>
              <w:ind w:left="-109"/>
              <w:jc w:val="both"/>
              <w:rPr>
                <w:rFonts w:asciiTheme="minorHAnsi" w:hAnsiTheme="minorHAnsi" w:cstheme="minorHAnsi"/>
                <w:sz w:val="20"/>
                <w:szCs w:val="20"/>
              </w:rPr>
            </w:pPr>
          </w:p>
          <w:p w14:paraId="44407CED" w14:textId="77777777" w:rsidR="00AD1FBB" w:rsidRPr="00AD1FBB" w:rsidRDefault="00AD1FBB" w:rsidP="00AD1FBB">
            <w:pPr>
              <w:pStyle w:val="Default"/>
              <w:spacing w:after="18"/>
              <w:ind w:left="-109"/>
              <w:jc w:val="both"/>
              <w:rPr>
                <w:rFonts w:asciiTheme="minorHAnsi" w:hAnsiTheme="minorHAnsi" w:cstheme="minorHAnsi"/>
                <w:sz w:val="20"/>
                <w:szCs w:val="20"/>
              </w:rPr>
            </w:pPr>
            <w:r w:rsidRPr="00AD1FBB">
              <w:rPr>
                <w:rFonts w:asciiTheme="minorHAnsi" w:hAnsiTheme="minorHAnsi" w:cstheme="minorHAnsi"/>
                <w:sz w:val="20"/>
                <w:szCs w:val="20"/>
                <w:lang w:bidi="en-GB"/>
              </w:rPr>
              <w:t xml:space="preserve">Cases where a single set of activities can be analysed </w:t>
            </w:r>
            <w:r w:rsidR="00F22FAA">
              <w:rPr>
                <w:rFonts w:asciiTheme="minorHAnsi" w:hAnsiTheme="minorHAnsi" w:cstheme="minorHAnsi"/>
                <w:sz w:val="20"/>
                <w:szCs w:val="20"/>
                <w:lang w:bidi="en-GB"/>
              </w:rPr>
              <w:t>through</w:t>
            </w:r>
            <w:r w:rsidRPr="00AD1FBB">
              <w:rPr>
                <w:rFonts w:asciiTheme="minorHAnsi" w:hAnsiTheme="minorHAnsi" w:cstheme="minorHAnsi"/>
                <w:sz w:val="20"/>
                <w:szCs w:val="20"/>
                <w:lang w:bidi="en-GB"/>
              </w:rPr>
              <w:t xml:space="preserve"> calculations:</w:t>
            </w:r>
          </w:p>
          <w:p w14:paraId="790561EB" w14:textId="77777777" w:rsidR="00AD1FBB" w:rsidRDefault="00AD1FBB">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Where the project includes activities to control emergency and force majeure conditions;</w:t>
            </w:r>
          </w:p>
          <w:p w14:paraId="5E8A5BB2" w14:textId="77777777" w:rsidR="00AD1FBB" w:rsidRDefault="00AD1FBB" w:rsidP="00B0659A">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When the specific way of implementing a project is determined by EU directives, regulations, international commitments, laws, or the RLG programme;</w:t>
            </w:r>
          </w:p>
          <w:p w14:paraId="7CECA815" w14:textId="77777777" w:rsidR="00AD1FBB" w:rsidRDefault="00AD1FBB">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When it can be objectively justified that there is only one solution to implement the project (there are </w:t>
            </w:r>
            <w:r>
              <w:rPr>
                <w:rFonts w:asciiTheme="minorHAnsi" w:hAnsiTheme="minorHAnsi" w:cstheme="minorHAnsi"/>
                <w:sz w:val="20"/>
                <w:szCs w:val="20"/>
                <w:lang w:bidi="en-GB"/>
              </w:rPr>
              <w:lastRenderedPageBreak/>
              <w:t>legal, physical, f</w:t>
            </w:r>
            <w:r w:rsidR="00E76B66">
              <w:rPr>
                <w:rFonts w:asciiTheme="minorHAnsi" w:hAnsiTheme="minorHAnsi" w:cstheme="minorHAnsi"/>
                <w:sz w:val="20"/>
                <w:szCs w:val="20"/>
                <w:lang w:bidi="en-GB"/>
              </w:rPr>
              <w:t>inancing</w:t>
            </w:r>
            <w:r>
              <w:rPr>
                <w:rFonts w:asciiTheme="minorHAnsi" w:hAnsiTheme="minorHAnsi" w:cstheme="minorHAnsi"/>
                <w:sz w:val="20"/>
                <w:szCs w:val="20"/>
                <w:lang w:bidi="en-GB"/>
              </w:rPr>
              <w:t xml:space="preserve"> source availability, market constraints that prevent other solutions from being implemented);</w:t>
            </w:r>
          </w:p>
          <w:p w14:paraId="1DF92777" w14:textId="77777777" w:rsidR="00FA0D3A" w:rsidRDefault="00AD1FBB">
            <w:pPr>
              <w:pStyle w:val="Default"/>
              <w:numPr>
                <w:ilvl w:val="0"/>
                <w:numId w:val="56"/>
              </w:numPr>
              <w:spacing w:after="18"/>
              <w:jc w:val="both"/>
              <w:rPr>
                <w:rFonts w:asciiTheme="minorHAnsi" w:hAnsiTheme="minorHAnsi" w:cstheme="minorHAnsi"/>
                <w:sz w:val="20"/>
                <w:szCs w:val="20"/>
              </w:rPr>
            </w:pPr>
            <w:r>
              <w:rPr>
                <w:rFonts w:asciiTheme="minorHAnsi" w:hAnsiTheme="minorHAnsi" w:cstheme="minorHAnsi"/>
                <w:sz w:val="20"/>
                <w:szCs w:val="20"/>
                <w:lang w:bidi="en-GB"/>
              </w:rPr>
              <w:t xml:space="preserve">Where possible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have already been assessed in accordance with the requirements of the Methodology when preparing the higher level planning documents, the specific solution is justified and the underlying assumptions of the analysis (technical feasibility, level of prices, economic environment, relevance, etc.) have not changed;</w:t>
            </w:r>
          </w:p>
          <w:p w14:paraId="7A6BC131" w14:textId="77777777" w:rsidR="00FA0D3A" w:rsidRDefault="0925911D" w:rsidP="7D097407">
            <w:pPr>
              <w:pStyle w:val="Default"/>
              <w:numPr>
                <w:ilvl w:val="0"/>
                <w:numId w:val="56"/>
              </w:numPr>
              <w:spacing w:after="18"/>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Where the amount of </w:t>
            </w:r>
            <w:r w:rsidR="00E76B66">
              <w:rPr>
                <w:rFonts w:asciiTheme="minorHAnsi" w:hAnsiTheme="minorHAnsi" w:cstheme="minorBidi"/>
                <w:sz w:val="20"/>
                <w:szCs w:val="20"/>
                <w:lang w:bidi="en-GB"/>
              </w:rPr>
              <w:t>financing</w:t>
            </w:r>
            <w:r w:rsidRPr="7D097407">
              <w:rPr>
                <w:rFonts w:asciiTheme="minorHAnsi" w:hAnsiTheme="minorHAnsi" w:cstheme="minorBidi"/>
                <w:sz w:val="20"/>
                <w:szCs w:val="20"/>
                <w:lang w:bidi="en-GB"/>
              </w:rPr>
              <w:t xml:space="preserve"> available for project investments does not exceed EUR 1 million (excluding VAT).</w:t>
            </w:r>
          </w:p>
          <w:p w14:paraId="12DF6126" w14:textId="77777777" w:rsidR="009C04C5" w:rsidRDefault="009C04C5" w:rsidP="009C04C5">
            <w:pPr>
              <w:pStyle w:val="Default"/>
              <w:spacing w:after="18"/>
              <w:ind w:left="-109"/>
              <w:jc w:val="both"/>
              <w:rPr>
                <w:rFonts w:asciiTheme="minorHAnsi" w:hAnsiTheme="minorHAnsi" w:cstheme="minorHAnsi"/>
                <w:sz w:val="20"/>
                <w:szCs w:val="20"/>
              </w:rPr>
            </w:pPr>
          </w:p>
          <w:p w14:paraId="1E9EBB75" w14:textId="77777777" w:rsidR="00E10212" w:rsidRPr="00C0688B" w:rsidRDefault="0DFA5122" w:rsidP="7D097407">
            <w:pPr>
              <w:pStyle w:val="Default"/>
              <w:spacing w:after="18"/>
              <w:ind w:left="-109"/>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Where out of all the </w:t>
            </w:r>
            <w:r w:rsidR="00D10A83">
              <w:rPr>
                <w:rFonts w:asciiTheme="minorHAnsi" w:hAnsiTheme="minorHAnsi" w:cstheme="minorBidi"/>
                <w:sz w:val="20"/>
                <w:szCs w:val="20"/>
                <w:lang w:bidi="en-GB"/>
              </w:rPr>
              <w:t>potential activities</w:t>
            </w:r>
            <w:r w:rsidRPr="7D097407">
              <w:rPr>
                <w:rFonts w:asciiTheme="minorHAnsi" w:hAnsiTheme="minorHAnsi" w:cstheme="minorBidi"/>
                <w:sz w:val="20"/>
                <w:szCs w:val="20"/>
                <w:lang w:bidi="en-GB"/>
              </w:rPr>
              <w:t xml:space="preserve"> assessed, it remains rational to consider only one set of activities, this must be justified in the descriptive part of the IP, explaining the constraints or the results of the analysis already carried out. </w:t>
            </w:r>
          </w:p>
          <w:p w14:paraId="4A8A4A60" w14:textId="77777777" w:rsidR="00393A30" w:rsidRDefault="00393A30" w:rsidP="7D097407">
            <w:pPr>
              <w:pStyle w:val="Default"/>
              <w:spacing w:after="18"/>
              <w:ind w:left="-109"/>
              <w:jc w:val="both"/>
              <w:rPr>
                <w:rFonts w:asciiTheme="minorHAnsi" w:hAnsiTheme="minorHAnsi" w:cstheme="minorBidi"/>
                <w:sz w:val="20"/>
                <w:szCs w:val="20"/>
              </w:rPr>
            </w:pPr>
          </w:p>
          <w:p w14:paraId="36541AAB" w14:textId="77777777" w:rsidR="00E10212" w:rsidRPr="00C0688B" w:rsidRDefault="79C1C20A" w:rsidP="0025327D">
            <w:pPr>
              <w:pStyle w:val="Default"/>
              <w:spacing w:after="18"/>
              <w:ind w:left="-109"/>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In all cases, it is recommended that the IP assesses as many possible solutions as possible and evaluates </w:t>
            </w:r>
            <w:r w:rsidR="0025327D">
              <w:rPr>
                <w:rFonts w:asciiTheme="minorHAnsi" w:hAnsiTheme="minorHAnsi" w:cstheme="minorBidi"/>
                <w:sz w:val="20"/>
                <w:szCs w:val="20"/>
                <w:lang w:bidi="en-GB"/>
              </w:rPr>
              <w:t>alternative ways</w:t>
            </w:r>
            <w:r w:rsidRPr="7D097407">
              <w:rPr>
                <w:rFonts w:asciiTheme="minorHAnsi" w:hAnsiTheme="minorHAnsi" w:cstheme="minorBidi"/>
                <w:sz w:val="20"/>
                <w:szCs w:val="20"/>
                <w:lang w:bidi="en-GB"/>
              </w:rPr>
              <w:t xml:space="preserve"> of achieving the project goals (</w:t>
            </w:r>
            <w:r w:rsidR="0025327D">
              <w:rPr>
                <w:rFonts w:asciiTheme="minorHAnsi" w:hAnsiTheme="minorHAnsi" w:cstheme="minorBidi"/>
                <w:sz w:val="20"/>
                <w:szCs w:val="20"/>
                <w:lang w:bidi="en-GB"/>
              </w:rPr>
              <w:t>benchmarking</w:t>
            </w:r>
            <w:r w:rsidRPr="7D097407">
              <w:rPr>
                <w:rFonts w:asciiTheme="minorHAnsi" w:hAnsiTheme="minorHAnsi" w:cstheme="minorBidi"/>
                <w:sz w:val="20"/>
                <w:szCs w:val="20"/>
                <w:lang w:bidi="en-GB"/>
              </w:rPr>
              <w:t xml:space="preserve"> several combinations of activities with each other) and chooses the one that is most beneficial, efficient or effective for </w:t>
            </w:r>
            <w:r w:rsidR="0025327D">
              <w:rPr>
                <w:rFonts w:asciiTheme="minorHAnsi" w:hAnsiTheme="minorHAnsi" w:cstheme="minorBidi"/>
                <w:sz w:val="20"/>
                <w:szCs w:val="20"/>
                <w:lang w:bidi="en-GB"/>
              </w:rPr>
              <w:t xml:space="preserve">the </w:t>
            </w:r>
            <w:r w:rsidRPr="7D097407">
              <w:rPr>
                <w:rFonts w:asciiTheme="minorHAnsi" w:hAnsiTheme="minorHAnsi" w:cstheme="minorBidi"/>
                <w:sz w:val="20"/>
                <w:szCs w:val="20"/>
                <w:lang w:bidi="en-GB"/>
              </w:rPr>
              <w:t xml:space="preserve">society. </w:t>
            </w:r>
          </w:p>
        </w:tc>
      </w:tr>
      <w:tr w:rsidR="001D5778" w:rsidRPr="00C0688B" w14:paraId="508CE239" w14:textId="77777777" w:rsidTr="7D097407">
        <w:tc>
          <w:tcPr>
            <w:tcW w:w="9526" w:type="dxa"/>
            <w:gridSpan w:val="4"/>
            <w:shd w:val="clear" w:color="auto" w:fill="auto"/>
          </w:tcPr>
          <w:p w14:paraId="533C6F76" w14:textId="77777777" w:rsidR="001D5778" w:rsidRPr="00C0688B" w:rsidRDefault="004E575D" w:rsidP="00F22FAA">
            <w:pPr>
              <w:pStyle w:val="Heading2"/>
              <w:numPr>
                <w:ilvl w:val="1"/>
                <w:numId w:val="35"/>
              </w:numPr>
              <w:tabs>
                <w:tab w:val="left" w:pos="604"/>
              </w:tabs>
              <w:ind w:left="0" w:firstLine="0"/>
            </w:pPr>
            <w:r>
              <w:rPr>
                <w:lang w:bidi="en-GB"/>
              </w:rPr>
              <w:lastRenderedPageBreak/>
              <w:t xml:space="preserve">Selecting </w:t>
            </w:r>
            <w:r w:rsidR="00F22FAA">
              <w:rPr>
                <w:lang w:bidi="en-GB"/>
              </w:rPr>
              <w:t>analysis method</w:t>
            </w:r>
          </w:p>
        </w:tc>
      </w:tr>
      <w:tr w:rsidR="001D5778" w:rsidRPr="00C0688B" w14:paraId="76DD280D" w14:textId="77777777" w:rsidTr="7D097407">
        <w:tc>
          <w:tcPr>
            <w:tcW w:w="9526" w:type="dxa"/>
            <w:gridSpan w:val="4"/>
            <w:shd w:val="clear" w:color="auto" w:fill="auto"/>
          </w:tcPr>
          <w:p w14:paraId="47CF952D" w14:textId="77777777" w:rsidR="001D5778" w:rsidRPr="0054538F" w:rsidRDefault="53A0990B" w:rsidP="7D097407">
            <w:pPr>
              <w:tabs>
                <w:tab w:val="left" w:pos="789"/>
              </w:tabs>
              <w:spacing w:after="0" w:line="240" w:lineRule="auto"/>
              <w:jc w:val="both"/>
              <w:rPr>
                <w:rFonts w:asciiTheme="minorHAnsi" w:hAnsiTheme="minorHAnsi" w:cstheme="minorBidi"/>
                <w:sz w:val="20"/>
                <w:szCs w:val="20"/>
              </w:rPr>
            </w:pPr>
            <w:bookmarkStart w:id="48" w:name="Skyrius_3_5"/>
            <w:bookmarkEnd w:id="48"/>
            <w:r w:rsidRPr="7D097407">
              <w:rPr>
                <w:rFonts w:asciiTheme="minorHAnsi" w:hAnsiTheme="minorHAnsi" w:cstheme="minorBidi"/>
                <w:sz w:val="20"/>
                <w:szCs w:val="20"/>
                <w:lang w:bidi="en-GB"/>
              </w:rPr>
              <w:t xml:space="preserve">Cost-benefit analysis (CBA) or cost-effectiveness analysis (CEA) methods shall be used to compare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and select the </w:t>
            </w:r>
            <w:r w:rsidR="003D6D4A">
              <w:rPr>
                <w:rFonts w:asciiTheme="minorHAnsi" w:hAnsiTheme="minorHAnsi" w:cstheme="minorBidi"/>
                <w:sz w:val="20"/>
                <w:szCs w:val="20"/>
                <w:lang w:bidi="en-GB"/>
              </w:rPr>
              <w:t>attractive</w:t>
            </w:r>
            <w:r w:rsidRPr="7D097407">
              <w:rPr>
                <w:rFonts w:asciiTheme="minorHAnsi" w:hAnsiTheme="minorHAnsi" w:cstheme="minorBidi"/>
                <w:sz w:val="20"/>
                <w:szCs w:val="20"/>
                <w:lang w:bidi="en-GB"/>
              </w:rPr>
              <w:t xml:space="preserve">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Comparison of the project implementation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is normally carried out using the CBA method, i.e. the usefulness of the investment is assessed by comparing the costs of implementing the project with the socio-economic benefits generated by the investment. In contrast, when the CBA method is used, the net costs per unit of the change of output level of the project implementation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being assessed shall be compared.</w:t>
            </w:r>
          </w:p>
          <w:p w14:paraId="019AAB7B" w14:textId="77777777" w:rsidR="0030242B" w:rsidRPr="00C0688B" w:rsidRDefault="0030242B" w:rsidP="001D5778">
            <w:pPr>
              <w:tabs>
                <w:tab w:val="left" w:pos="789"/>
              </w:tabs>
              <w:spacing w:after="0" w:line="240" w:lineRule="auto"/>
              <w:jc w:val="both"/>
              <w:rPr>
                <w:rFonts w:asciiTheme="minorHAnsi" w:eastAsia="Times New Roman" w:hAnsiTheme="minorHAnsi" w:cstheme="minorHAnsi"/>
                <w:color w:val="000000"/>
                <w:sz w:val="20"/>
                <w:szCs w:val="20"/>
                <w:lang w:eastAsia="lt-LT"/>
              </w:rPr>
            </w:pPr>
          </w:p>
          <w:p w14:paraId="25B12FC7" w14:textId="77777777" w:rsidR="001D5778" w:rsidRPr="00ED53DF" w:rsidRDefault="001D5778" w:rsidP="001D5778">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25327D">
              <w:rPr>
                <w:rFonts w:asciiTheme="minorHAnsi" w:hAnsiTheme="minorHAnsi" w:cstheme="minorHAnsi"/>
                <w:sz w:val="20"/>
                <w:szCs w:val="20"/>
                <w:lang w:bidi="en-GB"/>
              </w:rPr>
              <w:t xml:space="preserve">applicable </w:t>
            </w:r>
            <w:r w:rsidRPr="00C0688B">
              <w:rPr>
                <w:rFonts w:asciiTheme="minorHAnsi" w:hAnsiTheme="minorHAnsi" w:cstheme="minorHAnsi"/>
                <w:sz w:val="20"/>
                <w:szCs w:val="20"/>
                <w:lang w:bidi="en-GB"/>
              </w:rPr>
              <w:t xml:space="preserve">method </w:t>
            </w:r>
            <w:r w:rsidR="0025327D" w:rsidRPr="00C0688B">
              <w:rPr>
                <w:rFonts w:asciiTheme="minorHAnsi" w:hAnsiTheme="minorHAnsi" w:cstheme="minorHAnsi"/>
                <w:sz w:val="20"/>
                <w:szCs w:val="20"/>
                <w:lang w:bidi="en-GB"/>
              </w:rPr>
              <w:t xml:space="preserve">(CBA or CEA) </w:t>
            </w:r>
            <w:r w:rsidR="0025327D">
              <w:rPr>
                <w:rFonts w:asciiTheme="minorHAnsi" w:hAnsiTheme="minorHAnsi" w:cstheme="minorHAnsi"/>
                <w:sz w:val="20"/>
                <w:szCs w:val="20"/>
                <w:lang w:bidi="en-GB"/>
              </w:rPr>
              <w:t>of</w:t>
            </w:r>
            <w:r w:rsidRPr="00C0688B">
              <w:rPr>
                <w:rFonts w:asciiTheme="minorHAnsi" w:hAnsiTheme="minorHAnsi" w:cstheme="minorHAnsi"/>
                <w:sz w:val="20"/>
                <w:szCs w:val="20"/>
                <w:lang w:bidi="en-GB"/>
              </w:rPr>
              <w:t xml:space="preserve"> assess</w:t>
            </w:r>
            <w:r w:rsidR="0025327D">
              <w:rPr>
                <w:rFonts w:asciiTheme="minorHAnsi" w:hAnsiTheme="minorHAnsi" w:cstheme="minorHAnsi"/>
                <w:sz w:val="20"/>
                <w:szCs w:val="20"/>
                <w:lang w:bidi="en-GB"/>
              </w:rPr>
              <w:t xml:space="preserve">ment of the </w:t>
            </w:r>
            <w:r w:rsidR="0025327D" w:rsidRPr="00C0688B">
              <w:rPr>
                <w:rFonts w:asciiTheme="minorHAnsi" w:hAnsiTheme="minorHAnsi" w:cstheme="minorHAnsi"/>
                <w:sz w:val="20"/>
                <w:szCs w:val="20"/>
                <w:lang w:bidi="en-GB"/>
              </w:rPr>
              <w:t xml:space="preserve">project implementation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depends on the size and nature of the investments (</w:t>
            </w:r>
            <w:r w:rsidR="0025327D">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change sought). It must be taken into account whether the investment is planned to ensure the continuity of</w:t>
            </w:r>
            <w:r w:rsidR="0025327D">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existing service, to maintain quality without increasing its volume, or, on the contrary, to extend the service, to make a substantial </w:t>
            </w:r>
            <w:r w:rsidR="0025327D">
              <w:rPr>
                <w:rFonts w:asciiTheme="minorHAnsi" w:hAnsiTheme="minorHAnsi" w:cstheme="minorHAnsi"/>
                <w:sz w:val="20"/>
                <w:szCs w:val="20"/>
                <w:lang w:bidi="en-GB"/>
              </w:rPr>
              <w:t xml:space="preserve">qualitative </w:t>
            </w:r>
            <w:r w:rsidRPr="00C0688B">
              <w:rPr>
                <w:rFonts w:asciiTheme="minorHAnsi" w:hAnsiTheme="minorHAnsi" w:cstheme="minorHAnsi"/>
                <w:sz w:val="20"/>
                <w:szCs w:val="20"/>
                <w:lang w:bidi="en-GB"/>
              </w:rPr>
              <w:t>change or to provide a new service.</w:t>
            </w:r>
          </w:p>
          <w:p w14:paraId="1982B193" w14:textId="77777777" w:rsidR="001D5778" w:rsidRDefault="001D5778" w:rsidP="0047356D">
            <w:pPr>
              <w:pStyle w:val="Default"/>
              <w:spacing w:after="18"/>
              <w:ind w:firstLine="468"/>
              <w:jc w:val="both"/>
              <w:rPr>
                <w:rFonts w:asciiTheme="minorHAnsi" w:hAnsiTheme="minorHAnsi" w:cstheme="minorHAnsi"/>
                <w:sz w:val="20"/>
                <w:szCs w:val="20"/>
                <w:highlight w:val="yellow"/>
              </w:rPr>
            </w:pPr>
          </w:p>
          <w:p w14:paraId="45E30FEF" w14:textId="77777777" w:rsidR="001D5778" w:rsidRPr="00714CA6" w:rsidRDefault="001D5778" w:rsidP="004208F9">
            <w:pPr>
              <w:pStyle w:val="Default"/>
              <w:spacing w:after="18"/>
              <w:jc w:val="both"/>
              <w:rPr>
                <w:rFonts w:asciiTheme="minorHAnsi" w:hAnsiTheme="minorHAnsi" w:cstheme="minorHAnsi"/>
                <w:color w:val="auto"/>
                <w:sz w:val="20"/>
                <w:szCs w:val="20"/>
              </w:rPr>
            </w:pPr>
            <w:r>
              <w:rPr>
                <w:rFonts w:ascii="Calibri" w:hAnsi="Calibri" w:cs="Calibri"/>
                <w:sz w:val="20"/>
                <w:szCs w:val="20"/>
                <w:lang w:bidi="en-GB"/>
              </w:rPr>
              <w:t xml:space="preserve">The CEA method can be used to </w:t>
            </w:r>
            <w:r w:rsidR="0025327D">
              <w:rPr>
                <w:rFonts w:ascii="Calibri" w:hAnsi="Calibri" w:cs="Calibri"/>
                <w:sz w:val="20"/>
                <w:szCs w:val="20"/>
                <w:lang w:bidi="en-GB"/>
              </w:rPr>
              <w:t xml:space="preserve">assess </w:t>
            </w:r>
            <w:r w:rsidR="005445A8">
              <w:rPr>
                <w:rFonts w:ascii="Calibri" w:hAnsi="Calibri" w:cs="Calibri"/>
                <w:sz w:val="20"/>
                <w:szCs w:val="20"/>
                <w:lang w:bidi="en-GB"/>
              </w:rPr>
              <w:t>options</w:t>
            </w:r>
            <w:r>
              <w:rPr>
                <w:rFonts w:ascii="Calibri" w:hAnsi="Calibri" w:cs="Calibri"/>
                <w:sz w:val="20"/>
                <w:szCs w:val="20"/>
                <w:lang w:bidi="en-GB"/>
              </w:rPr>
              <w:t xml:space="preserve"> when the following </w:t>
            </w:r>
            <w:r>
              <w:rPr>
                <w:rFonts w:ascii="Calibri" w:hAnsi="Calibri" w:cs="Calibri"/>
                <w:sz w:val="20"/>
                <w:szCs w:val="20"/>
                <w:u w:val="single"/>
                <w:lang w:bidi="en-GB"/>
              </w:rPr>
              <w:t>general</w:t>
            </w:r>
            <w:r>
              <w:rPr>
                <w:rFonts w:ascii="Calibri" w:hAnsi="Calibri" w:cs="Calibri"/>
                <w:sz w:val="20"/>
                <w:szCs w:val="20"/>
                <w:lang w:bidi="en-GB"/>
              </w:rPr>
              <w:t xml:space="preserve"> conditions are met</w:t>
            </w:r>
            <w:r w:rsidRPr="00714CA6">
              <w:rPr>
                <w:rFonts w:asciiTheme="minorHAnsi" w:hAnsiTheme="minorHAnsi" w:cstheme="minorHAnsi"/>
                <w:color w:val="auto"/>
                <w:sz w:val="20"/>
                <w:szCs w:val="20"/>
                <w:lang w:bidi="en-GB"/>
              </w:rPr>
              <w:t>:</w:t>
            </w:r>
          </w:p>
          <w:p w14:paraId="32E71682" w14:textId="77777777" w:rsidR="001D2A4A" w:rsidRDefault="001D5778">
            <w:pPr>
              <w:pStyle w:val="Default"/>
              <w:numPr>
                <w:ilvl w:val="0"/>
                <w:numId w:val="57"/>
              </w:numPr>
              <w:tabs>
                <w:tab w:val="left" w:pos="462"/>
                <w:tab w:val="left" w:pos="852"/>
              </w:tabs>
              <w:spacing w:after="18"/>
              <w:jc w:val="both"/>
              <w:rPr>
                <w:rFonts w:asciiTheme="minorHAnsi" w:hAnsiTheme="minorHAnsi" w:cstheme="minorHAnsi"/>
                <w:color w:val="auto"/>
                <w:sz w:val="20"/>
                <w:szCs w:val="20"/>
              </w:rPr>
            </w:pPr>
            <w:r w:rsidRPr="001D2A4A">
              <w:rPr>
                <w:rFonts w:asciiTheme="minorHAnsi" w:hAnsiTheme="minorHAnsi" w:cstheme="minorHAnsi"/>
                <w:sz w:val="20"/>
                <w:szCs w:val="20"/>
                <w:lang w:bidi="en-GB"/>
              </w:rPr>
              <w:t xml:space="preserve">The continuity of the provision of the service must be ensured according to the same qualitative and quantitative requirements, in compliance with the applicable legal acts, and therefore there is no need to assess whether the implementation of the project is beneficial to the public and/or will generate additional socio-economic benefits and/or external impact. Irrespective of whether additional socio-economic benefits and/or external impact are generated, the benefits or external impact generated are broadly similar for all project </w:t>
            </w:r>
            <w:r w:rsidR="005445A8">
              <w:rPr>
                <w:rFonts w:asciiTheme="minorHAnsi" w:hAnsiTheme="minorHAnsi" w:cstheme="minorHAnsi"/>
                <w:sz w:val="20"/>
                <w:szCs w:val="20"/>
                <w:lang w:bidi="en-GB"/>
              </w:rPr>
              <w:t>options</w:t>
            </w:r>
            <w:r w:rsidRPr="001D2A4A">
              <w:rPr>
                <w:rFonts w:asciiTheme="minorHAnsi" w:hAnsiTheme="minorHAnsi" w:cstheme="minorHAnsi"/>
                <w:sz w:val="20"/>
                <w:szCs w:val="20"/>
                <w:lang w:bidi="en-GB"/>
              </w:rPr>
              <w:t>, and the overall benefits and impact (whether assessed in advance or, in the case of a given situation, evident without a detailed assessment) are greater than the costs.</w:t>
            </w:r>
          </w:p>
          <w:p w14:paraId="665750BE" w14:textId="77777777" w:rsidR="001D2A4A" w:rsidRDefault="001D5778">
            <w:pPr>
              <w:pStyle w:val="Default"/>
              <w:numPr>
                <w:ilvl w:val="0"/>
                <w:numId w:val="57"/>
              </w:numPr>
              <w:tabs>
                <w:tab w:val="left" w:pos="462"/>
                <w:tab w:val="left" w:pos="852"/>
              </w:tabs>
              <w:spacing w:after="18"/>
              <w:jc w:val="both"/>
              <w:rPr>
                <w:rFonts w:asciiTheme="minorHAnsi" w:hAnsiTheme="minorHAnsi" w:cstheme="minorHAnsi"/>
                <w:strike/>
                <w:color w:val="auto"/>
                <w:sz w:val="20"/>
                <w:szCs w:val="20"/>
              </w:rPr>
            </w:pPr>
            <w:r>
              <w:rPr>
                <w:rFonts w:ascii="Calibri" w:hAnsi="Calibri" w:cs="Calibri"/>
                <w:sz w:val="20"/>
                <w:szCs w:val="20"/>
                <w:lang w:bidi="en-GB"/>
              </w:rPr>
              <w:t xml:space="preserve">The </w:t>
            </w:r>
            <w:r w:rsidR="0025327D">
              <w:rPr>
                <w:rFonts w:ascii="Calibri" w:hAnsi="Calibri" w:cs="Calibri"/>
                <w:sz w:val="20"/>
                <w:szCs w:val="20"/>
                <w:lang w:bidi="en-GB"/>
              </w:rPr>
              <w:t xml:space="preserve">project </w:t>
            </w:r>
            <w:r>
              <w:rPr>
                <w:rFonts w:ascii="Calibri" w:hAnsi="Calibri" w:cs="Calibri"/>
                <w:sz w:val="20"/>
                <w:szCs w:val="20"/>
                <w:lang w:bidi="en-GB"/>
              </w:rPr>
              <w:t xml:space="preserve">implementation will not have a direct impact on the content, form, scope, cost and number of users of the existing service, i.e. the project is planned to maintain the current service at a stable level (no increase/decrease), without creating any additional services and without changing the current service </w:t>
            </w:r>
            <w:r w:rsidRPr="00ED53DF">
              <w:rPr>
                <w:rFonts w:asciiTheme="minorHAnsi" w:hAnsiTheme="minorHAnsi"/>
                <w:sz w:val="20"/>
                <w:szCs w:val="20"/>
                <w:lang w:bidi="en-GB"/>
              </w:rPr>
              <w:t xml:space="preserve">form. </w:t>
            </w:r>
            <w:r>
              <w:rPr>
                <w:sz w:val="20"/>
                <w:szCs w:val="20"/>
                <w:lang w:bidi="en-GB"/>
              </w:rPr>
              <w:t xml:space="preserve">The </w:t>
            </w:r>
            <w:r w:rsidRPr="00ED53DF">
              <w:rPr>
                <w:rFonts w:asciiTheme="minorHAnsi" w:hAnsiTheme="minorHAnsi"/>
                <w:sz w:val="20"/>
                <w:szCs w:val="20"/>
                <w:lang w:bidi="en-GB"/>
              </w:rPr>
              <w:t>number of users of the service allows for</w:t>
            </w:r>
            <w:r>
              <w:rPr>
                <w:rFonts w:ascii="Calibri" w:hAnsi="Calibri" w:cs="Calibri"/>
                <w:sz w:val="20"/>
                <w:szCs w:val="20"/>
                <w:lang w:bidi="en-GB"/>
              </w:rPr>
              <w:t xml:space="preserve"> an </w:t>
            </w:r>
            <w:r w:rsidR="003D6D4A">
              <w:rPr>
                <w:rFonts w:ascii="Calibri" w:hAnsi="Calibri" w:cs="Calibri"/>
                <w:sz w:val="20"/>
                <w:szCs w:val="20"/>
                <w:lang w:bidi="en-GB"/>
              </w:rPr>
              <w:t>attractive</w:t>
            </w:r>
            <w:r>
              <w:rPr>
                <w:rFonts w:ascii="Calibri" w:hAnsi="Calibri" w:cs="Calibri"/>
                <w:sz w:val="20"/>
                <w:szCs w:val="20"/>
                <w:lang w:bidi="en-GB"/>
              </w:rPr>
              <w:t xml:space="preserve"> use of infrastructure capacity and the trends do not call into question the need to maintain the existing infrastructure (if it is necessary for the provision of the service), i.e. there are no plans to create more or less infrastructure capacity compared with the existing</w:t>
            </w:r>
            <w:r>
              <w:rPr>
                <w:sz w:val="20"/>
                <w:szCs w:val="20"/>
                <w:lang w:bidi="en-GB"/>
              </w:rPr>
              <w:t xml:space="preserve"> one.</w:t>
            </w:r>
          </w:p>
          <w:p w14:paraId="3EC168DB" w14:textId="77777777" w:rsidR="001D5778" w:rsidRPr="001D2A4A" w:rsidRDefault="001D5778">
            <w:pPr>
              <w:pStyle w:val="Default"/>
              <w:numPr>
                <w:ilvl w:val="0"/>
                <w:numId w:val="57"/>
              </w:numPr>
              <w:tabs>
                <w:tab w:val="left" w:pos="462"/>
                <w:tab w:val="left" w:pos="852"/>
              </w:tabs>
              <w:spacing w:after="18"/>
              <w:jc w:val="both"/>
              <w:rPr>
                <w:rFonts w:asciiTheme="minorHAnsi" w:hAnsiTheme="minorHAnsi" w:cstheme="minorHAnsi"/>
                <w:strike/>
                <w:color w:val="auto"/>
                <w:sz w:val="20"/>
                <w:szCs w:val="20"/>
              </w:rPr>
            </w:pPr>
            <w:r w:rsidRPr="001D2A4A">
              <w:rPr>
                <w:rFonts w:asciiTheme="minorHAnsi" w:hAnsiTheme="minorHAnsi" w:cstheme="minorHAnsi"/>
                <w:sz w:val="20"/>
                <w:szCs w:val="20"/>
                <w:lang w:bidi="en-GB"/>
              </w:rPr>
              <w:t xml:space="preserve">The existing service and/or assets used for ensuring its provision do not comply with the requirements established by legal acts: hygiene standards, service standards, etc., which must be met by the </w:t>
            </w:r>
            <w:r w:rsidR="0025327D">
              <w:rPr>
                <w:rFonts w:asciiTheme="minorHAnsi" w:hAnsiTheme="minorHAnsi" w:cstheme="minorHAnsi"/>
                <w:sz w:val="20"/>
                <w:szCs w:val="20"/>
                <w:lang w:bidi="en-GB"/>
              </w:rPr>
              <w:t xml:space="preserve">provided </w:t>
            </w:r>
            <w:r w:rsidRPr="001D2A4A">
              <w:rPr>
                <w:rFonts w:asciiTheme="minorHAnsi" w:hAnsiTheme="minorHAnsi" w:cstheme="minorHAnsi"/>
                <w:sz w:val="20"/>
                <w:szCs w:val="20"/>
                <w:lang w:bidi="en-GB"/>
              </w:rPr>
              <w:t>service and/or by assets used for its provision according to the legal acts applicable in Lithuania.</w:t>
            </w:r>
          </w:p>
          <w:p w14:paraId="1CE07F9D" w14:textId="77777777" w:rsidR="001D5778" w:rsidRDefault="001D5778" w:rsidP="00C101F2">
            <w:pPr>
              <w:pStyle w:val="Default"/>
              <w:tabs>
                <w:tab w:val="left" w:pos="852"/>
              </w:tabs>
              <w:spacing w:after="18"/>
              <w:ind w:firstLine="542"/>
              <w:jc w:val="both"/>
              <w:rPr>
                <w:rFonts w:asciiTheme="minorHAnsi" w:hAnsiTheme="minorHAnsi" w:cstheme="minorHAnsi"/>
                <w:color w:val="auto"/>
                <w:sz w:val="20"/>
                <w:szCs w:val="20"/>
              </w:rPr>
            </w:pPr>
          </w:p>
          <w:p w14:paraId="6B8C6CA5" w14:textId="77777777" w:rsidR="00C56478" w:rsidRPr="00714CA6" w:rsidRDefault="001D5778" w:rsidP="0055780B">
            <w:pPr>
              <w:pStyle w:val="Default"/>
              <w:spacing w:after="18"/>
              <w:jc w:val="both"/>
              <w:rPr>
                <w:rFonts w:asciiTheme="minorHAnsi" w:hAnsiTheme="minorHAnsi" w:cstheme="minorHAnsi"/>
                <w:color w:val="auto"/>
                <w:sz w:val="20"/>
                <w:szCs w:val="20"/>
              </w:rPr>
            </w:pPr>
            <w:r w:rsidRPr="0055780B">
              <w:rPr>
                <w:rFonts w:asciiTheme="minorHAnsi" w:hAnsiTheme="minorHAnsi" w:cstheme="minorHAnsi"/>
                <w:sz w:val="20"/>
                <w:szCs w:val="20"/>
                <w:lang w:bidi="en-GB"/>
              </w:rPr>
              <w:t xml:space="preserve">The CEA approach also requires </w:t>
            </w:r>
            <w:r w:rsidRPr="0055780B">
              <w:rPr>
                <w:rFonts w:asciiTheme="minorHAnsi" w:hAnsiTheme="minorHAnsi" w:cstheme="minorHAnsi"/>
                <w:sz w:val="20"/>
                <w:szCs w:val="20"/>
                <w:u w:val="single"/>
                <w:lang w:bidi="en-GB"/>
              </w:rPr>
              <w:t>specific</w:t>
            </w:r>
            <w:r w:rsidRPr="0055780B">
              <w:rPr>
                <w:rFonts w:asciiTheme="minorHAnsi" w:hAnsiTheme="minorHAnsi" w:cstheme="minorHAnsi"/>
                <w:sz w:val="20"/>
                <w:szCs w:val="20"/>
                <w:lang w:bidi="en-GB"/>
              </w:rPr>
              <w:t xml:space="preserve"> conditions to be met</w:t>
            </w:r>
            <w:r w:rsidRPr="009F16AE">
              <w:rPr>
                <w:rFonts w:asciiTheme="minorHAnsi" w:hAnsiTheme="minorHAnsi" w:cstheme="minorHAnsi"/>
                <w:color w:val="auto"/>
                <w:sz w:val="20"/>
                <w:szCs w:val="20"/>
                <w:lang w:bidi="en-GB"/>
              </w:rPr>
              <w:t xml:space="preserve"> in terms of the identified assets needed to provide the service or ensure its continuity:</w:t>
            </w:r>
          </w:p>
          <w:p w14:paraId="0530E224" w14:textId="77777777" w:rsidR="001D5778" w:rsidRPr="00714CA6" w:rsidRDefault="001D5778">
            <w:pPr>
              <w:pStyle w:val="Default"/>
              <w:numPr>
                <w:ilvl w:val="0"/>
                <w:numId w:val="58"/>
              </w:numPr>
              <w:tabs>
                <w:tab w:val="left" w:pos="742"/>
              </w:tabs>
              <w:spacing w:after="18"/>
              <w:ind w:left="742" w:hanging="425"/>
              <w:jc w:val="both"/>
              <w:rPr>
                <w:rFonts w:asciiTheme="minorHAnsi" w:hAnsiTheme="minorHAnsi" w:cstheme="minorHAnsi"/>
                <w:color w:val="auto"/>
                <w:sz w:val="20"/>
                <w:szCs w:val="20"/>
              </w:rPr>
            </w:pPr>
            <w:r w:rsidRPr="00714CA6">
              <w:rPr>
                <w:rFonts w:asciiTheme="minorHAnsi" w:hAnsiTheme="minorHAnsi" w:cstheme="minorHAnsi"/>
                <w:color w:val="auto"/>
                <w:sz w:val="20"/>
                <w:szCs w:val="20"/>
                <w:lang w:bidi="en-GB"/>
              </w:rPr>
              <w:t xml:space="preserve">Where the assets needed to provide the existing service are engineering networks, installations and/or vehicles: </w:t>
            </w:r>
          </w:p>
          <w:p w14:paraId="3F603DA5" w14:textId="77777777" w:rsidR="001D5778" w:rsidRDefault="001D5778">
            <w:pPr>
              <w:pStyle w:val="Default"/>
              <w:numPr>
                <w:ilvl w:val="0"/>
                <w:numId w:val="37"/>
              </w:numPr>
              <w:tabs>
                <w:tab w:val="left" w:pos="742"/>
                <w:tab w:val="left" w:pos="840"/>
              </w:tabs>
              <w:spacing w:after="18"/>
              <w:ind w:left="742" w:firstLine="0"/>
              <w:jc w:val="both"/>
              <w:rPr>
                <w:rFonts w:asciiTheme="minorHAnsi" w:hAnsiTheme="minorHAnsi" w:cstheme="minorHAnsi"/>
                <w:sz w:val="20"/>
                <w:szCs w:val="20"/>
              </w:rPr>
            </w:pPr>
            <w:r>
              <w:rPr>
                <w:rFonts w:asciiTheme="minorHAnsi" w:hAnsiTheme="minorHAnsi" w:cstheme="minorHAnsi"/>
                <w:color w:val="auto"/>
                <w:sz w:val="20"/>
                <w:szCs w:val="20"/>
                <w:lang w:bidi="en-GB"/>
              </w:rPr>
              <w:t xml:space="preserve">Replacement with new ones of existing obsolete engineering networks, vehicles and equipment, or parts thereof, which have reached the end of their useful life. </w:t>
            </w:r>
          </w:p>
          <w:p w14:paraId="6A29B01E" w14:textId="77777777" w:rsidR="001D5778" w:rsidRPr="00714CA6" w:rsidRDefault="001D5778">
            <w:pPr>
              <w:pStyle w:val="Default"/>
              <w:numPr>
                <w:ilvl w:val="0"/>
                <w:numId w:val="58"/>
              </w:numPr>
              <w:tabs>
                <w:tab w:val="left" w:pos="742"/>
              </w:tabs>
              <w:spacing w:after="18"/>
              <w:ind w:hanging="585"/>
              <w:jc w:val="both"/>
              <w:rPr>
                <w:rFonts w:asciiTheme="minorHAnsi" w:hAnsiTheme="minorHAnsi" w:cstheme="minorHAnsi"/>
                <w:color w:val="auto"/>
                <w:sz w:val="20"/>
                <w:szCs w:val="20"/>
              </w:rPr>
            </w:pPr>
            <w:r w:rsidRPr="00714CA6">
              <w:rPr>
                <w:rFonts w:asciiTheme="minorHAnsi" w:hAnsiTheme="minorHAnsi" w:cstheme="minorHAnsi"/>
                <w:color w:val="auto"/>
                <w:sz w:val="20"/>
                <w:szCs w:val="20"/>
                <w:lang w:bidi="en-GB"/>
              </w:rPr>
              <w:t xml:space="preserve">Where the assets needed to ensure the provision of the existing service are buildings / premises: </w:t>
            </w:r>
          </w:p>
          <w:p w14:paraId="5C564C2F" w14:textId="77777777" w:rsidR="001D5778" w:rsidRPr="00ED53DF" w:rsidRDefault="001D5778">
            <w:pPr>
              <w:pStyle w:val="Default"/>
              <w:numPr>
                <w:ilvl w:val="0"/>
                <w:numId w:val="37"/>
              </w:numPr>
              <w:tabs>
                <w:tab w:val="left" w:pos="742"/>
                <w:tab w:val="left" w:pos="884"/>
              </w:tabs>
              <w:spacing w:after="18"/>
              <w:ind w:left="742" w:firstLine="0"/>
              <w:jc w:val="both"/>
              <w:rPr>
                <w:rFonts w:asciiTheme="minorHAnsi" w:hAnsiTheme="minorHAnsi" w:cstheme="minorHAnsi"/>
                <w:sz w:val="20"/>
                <w:szCs w:val="20"/>
              </w:rPr>
            </w:pPr>
            <w:r w:rsidRPr="00714CA6">
              <w:rPr>
                <w:rFonts w:asciiTheme="minorHAnsi" w:hAnsiTheme="minorHAnsi" w:cstheme="minorHAnsi"/>
                <w:color w:val="auto"/>
                <w:sz w:val="20"/>
                <w:szCs w:val="20"/>
                <w:lang w:bidi="en-GB"/>
              </w:rPr>
              <w:t>the planned intervention in the existing building / premises where the service is currently provided involves internal repairs to the premises and/or the replacement of obsolete engineering system or elements thereof;</w:t>
            </w:r>
          </w:p>
          <w:p w14:paraId="75B58661" w14:textId="77777777" w:rsidR="001D5778" w:rsidRDefault="001D5778">
            <w:pPr>
              <w:pStyle w:val="Default"/>
              <w:numPr>
                <w:ilvl w:val="0"/>
                <w:numId w:val="37"/>
              </w:numPr>
              <w:tabs>
                <w:tab w:val="left" w:pos="742"/>
                <w:tab w:val="left" w:pos="884"/>
              </w:tabs>
              <w:spacing w:after="18"/>
              <w:ind w:left="742" w:firstLine="0"/>
              <w:jc w:val="both"/>
              <w:rPr>
                <w:rFonts w:asciiTheme="minorHAnsi" w:hAnsiTheme="minorHAnsi" w:cstheme="minorHAnsi"/>
                <w:sz w:val="20"/>
                <w:szCs w:val="20"/>
              </w:rPr>
            </w:pPr>
            <w:r w:rsidRPr="00714CA6">
              <w:rPr>
                <w:rFonts w:asciiTheme="minorHAnsi" w:hAnsiTheme="minorHAnsi" w:cstheme="minorHAnsi"/>
                <w:color w:val="auto"/>
                <w:sz w:val="20"/>
                <w:szCs w:val="20"/>
                <w:lang w:bidi="en-GB"/>
              </w:rPr>
              <w:lastRenderedPageBreak/>
              <w:t>the planned intervention in the existing building / premises where the service is currently provided includes the renovation (modernisation) of the building, which restores or improves the physical and energy performance of the building and/or its engineering systems and/or ensures the use of energy from renewable sources</w:t>
            </w:r>
            <w:r w:rsidRPr="00C56478">
              <w:rPr>
                <w:rStyle w:val="FootnoteReference"/>
                <w:rFonts w:ascii="Times New Roman" w:eastAsia="Times New Roman" w:hAnsi="Times New Roman" w:cs="Times New Roman"/>
                <w:sz w:val="22"/>
                <w:szCs w:val="22"/>
                <w:lang w:bidi="en-GB"/>
              </w:rPr>
              <w:footnoteReference w:id="15"/>
            </w:r>
            <w:r w:rsidRPr="00C56478">
              <w:rPr>
                <w:rFonts w:asciiTheme="minorHAnsi" w:hAnsiTheme="minorHAnsi" w:cstheme="minorHAnsi"/>
                <w:sz w:val="18"/>
                <w:szCs w:val="18"/>
                <w:lang w:bidi="en-GB"/>
              </w:rPr>
              <w:t>.</w:t>
            </w:r>
          </w:p>
          <w:p w14:paraId="4FF1393D" w14:textId="77777777" w:rsidR="001D5778" w:rsidRDefault="001D5778" w:rsidP="0047356D">
            <w:pPr>
              <w:pStyle w:val="Default"/>
              <w:spacing w:after="18"/>
              <w:ind w:firstLine="468"/>
              <w:jc w:val="both"/>
              <w:rPr>
                <w:rFonts w:asciiTheme="minorHAnsi" w:hAnsiTheme="minorHAnsi" w:cstheme="minorHAnsi"/>
                <w:sz w:val="20"/>
                <w:szCs w:val="20"/>
                <w:highlight w:val="yellow"/>
              </w:rPr>
            </w:pPr>
          </w:p>
          <w:p w14:paraId="742DB8B1" w14:textId="77777777" w:rsidR="001D5778" w:rsidRDefault="001D5778" w:rsidP="004E139A">
            <w:pPr>
              <w:pStyle w:val="Default"/>
              <w:spacing w:after="18"/>
              <w:jc w:val="both"/>
              <w:rPr>
                <w:rFonts w:asciiTheme="minorHAnsi" w:hAnsiTheme="minorHAnsi" w:cstheme="minorHAnsi"/>
                <w:color w:val="auto"/>
                <w:sz w:val="20"/>
                <w:szCs w:val="20"/>
              </w:rPr>
            </w:pPr>
            <w:r>
              <w:rPr>
                <w:rFonts w:asciiTheme="minorHAnsi" w:hAnsiTheme="minorHAnsi" w:cstheme="minorHAnsi"/>
                <w:color w:val="auto"/>
                <w:sz w:val="20"/>
                <w:szCs w:val="20"/>
                <w:lang w:bidi="en-GB"/>
              </w:rPr>
              <w:t>In exceptional cases, it may be rational to apply the CEA method to the below specified projects which do not meet the general and special conditions for the application of CEA:</w:t>
            </w:r>
          </w:p>
          <w:p w14:paraId="19134ED9" w14:textId="77777777" w:rsidR="001D5778" w:rsidRDefault="0025327D">
            <w:pPr>
              <w:pStyle w:val="Default"/>
              <w:numPr>
                <w:ilvl w:val="0"/>
                <w:numId w:val="59"/>
              </w:numPr>
              <w:tabs>
                <w:tab w:val="left" w:pos="1025"/>
              </w:tabs>
              <w:spacing w:after="18"/>
              <w:ind w:left="742" w:hanging="425"/>
              <w:jc w:val="both"/>
              <w:rPr>
                <w:rFonts w:asciiTheme="minorHAnsi" w:hAnsiTheme="minorHAnsi" w:cstheme="minorHAnsi"/>
                <w:sz w:val="20"/>
                <w:szCs w:val="20"/>
              </w:rPr>
            </w:pPr>
            <w:r>
              <w:rPr>
                <w:rFonts w:asciiTheme="minorHAnsi" w:hAnsiTheme="minorHAnsi" w:cstheme="minorHAnsi"/>
                <w:color w:val="auto"/>
                <w:sz w:val="20"/>
                <w:szCs w:val="20"/>
                <w:lang w:bidi="en-GB"/>
              </w:rPr>
              <w:t>P</w:t>
            </w:r>
            <w:r w:rsidR="004E139A">
              <w:rPr>
                <w:rFonts w:asciiTheme="minorHAnsi" w:hAnsiTheme="minorHAnsi" w:cstheme="minorHAnsi"/>
                <w:color w:val="auto"/>
                <w:sz w:val="20"/>
                <w:szCs w:val="20"/>
                <w:lang w:bidi="en-GB"/>
              </w:rPr>
              <w:t xml:space="preserve">rojects providing for enhancing the internal and/or external security of the state (e.g., </w:t>
            </w:r>
            <w:r w:rsidR="004E139A">
              <w:rPr>
                <w:rFonts w:asciiTheme="minorHAnsi" w:hAnsiTheme="minorHAnsi" w:cstheme="minorHAnsi"/>
                <w:i/>
                <w:color w:val="auto"/>
                <w:sz w:val="20"/>
                <w:szCs w:val="20"/>
                <w:lang w:bidi="en-GB"/>
              </w:rPr>
              <w:t>by strengthening defence capabilities or internal security through border protection)</w:t>
            </w:r>
            <w:r w:rsidR="004E139A">
              <w:rPr>
                <w:rFonts w:asciiTheme="minorHAnsi" w:hAnsiTheme="minorHAnsi" w:cstheme="minorHAnsi"/>
                <w:color w:val="auto"/>
                <w:sz w:val="20"/>
                <w:szCs w:val="20"/>
                <w:lang w:bidi="en-GB"/>
              </w:rPr>
              <w:t xml:space="preserve">, as Lithuania is implementing NATO and/or Schengen requirements and is obliged to provide certain measures and infrastructure to meet the requirements. A Member State cannot default on its commitments, therefore, when planning the projects of this type it is not considered whether additional socio-economic benefits and/or external impact will be generated, but rather the most cost-effective way of meeting the requirements is sought. </w:t>
            </w:r>
          </w:p>
          <w:p w14:paraId="14C487B8" w14:textId="77777777" w:rsidR="001D5778" w:rsidRDefault="0025327D">
            <w:pPr>
              <w:pStyle w:val="Default"/>
              <w:numPr>
                <w:ilvl w:val="0"/>
                <w:numId w:val="59"/>
              </w:numPr>
              <w:tabs>
                <w:tab w:val="left" w:pos="1025"/>
              </w:tabs>
              <w:spacing w:after="18"/>
              <w:ind w:left="742" w:hanging="425"/>
              <w:jc w:val="both"/>
              <w:rPr>
                <w:rFonts w:asciiTheme="minorHAnsi" w:hAnsiTheme="minorHAnsi" w:cstheme="minorHAnsi"/>
                <w:sz w:val="20"/>
                <w:szCs w:val="20"/>
              </w:rPr>
            </w:pPr>
            <w:r>
              <w:rPr>
                <w:rFonts w:asciiTheme="minorHAnsi" w:hAnsiTheme="minorHAnsi" w:cstheme="minorHAnsi"/>
                <w:sz w:val="20"/>
                <w:szCs w:val="20"/>
                <w:lang w:bidi="en-GB"/>
              </w:rPr>
              <w:t>P</w:t>
            </w:r>
            <w:r w:rsidR="004E139A">
              <w:rPr>
                <w:rFonts w:asciiTheme="minorHAnsi" w:hAnsiTheme="minorHAnsi" w:cstheme="minorHAnsi"/>
                <w:sz w:val="20"/>
                <w:szCs w:val="20"/>
                <w:lang w:bidi="en-GB"/>
              </w:rPr>
              <w:t>rojects</w:t>
            </w:r>
            <w:r>
              <w:rPr>
                <w:rFonts w:asciiTheme="minorHAnsi" w:hAnsiTheme="minorHAnsi" w:cstheme="minorHAnsi"/>
                <w:sz w:val="20"/>
                <w:szCs w:val="20"/>
                <w:lang w:bidi="en-GB"/>
              </w:rPr>
              <w:t xml:space="preserve"> i</w:t>
            </w:r>
            <w:r w:rsidR="004E139A">
              <w:rPr>
                <w:rFonts w:asciiTheme="minorHAnsi" w:hAnsiTheme="minorHAnsi" w:cstheme="minorHAnsi"/>
                <w:sz w:val="20"/>
                <w:szCs w:val="20"/>
                <w:lang w:bidi="en-GB"/>
              </w:rPr>
              <w:t>mplement</w:t>
            </w:r>
            <w:r>
              <w:rPr>
                <w:rFonts w:asciiTheme="minorHAnsi" w:hAnsiTheme="minorHAnsi" w:cstheme="minorHAnsi"/>
                <w:sz w:val="20"/>
                <w:szCs w:val="20"/>
                <w:lang w:bidi="en-GB"/>
              </w:rPr>
              <w:t>ing</w:t>
            </w:r>
            <w:r w:rsidR="004E139A">
              <w:rPr>
                <w:rFonts w:asciiTheme="minorHAnsi" w:hAnsiTheme="minorHAnsi" w:cstheme="minorHAnsi"/>
                <w:sz w:val="20"/>
                <w:szCs w:val="20"/>
                <w:lang w:bidi="en-GB"/>
              </w:rPr>
              <w:t xml:space="preserve"> provisions of EU directives (the project is designed to directly implement the specific requirements of the EU directives), which Lithuania has committed to implement. </w:t>
            </w:r>
            <w:r w:rsidR="005A448E">
              <w:rPr>
                <w:rFonts w:asciiTheme="minorHAnsi" w:hAnsiTheme="minorHAnsi" w:cstheme="minorHAnsi"/>
                <w:sz w:val="20"/>
                <w:szCs w:val="20"/>
                <w:lang w:bidi="en-GB"/>
              </w:rPr>
              <w:t>Development of the i</w:t>
            </w:r>
            <w:r w:rsidR="004E139A">
              <w:rPr>
                <w:rFonts w:asciiTheme="minorHAnsi" w:hAnsiTheme="minorHAnsi" w:cstheme="minorHAnsi"/>
                <w:sz w:val="20"/>
                <w:szCs w:val="20"/>
                <w:lang w:bidi="en-GB"/>
              </w:rPr>
              <w:t>nfrastructure</w:t>
            </w:r>
            <w:r w:rsidR="005A448E">
              <w:rPr>
                <w:rFonts w:asciiTheme="minorHAnsi" w:hAnsiTheme="minorHAnsi" w:cstheme="minorHAnsi"/>
                <w:sz w:val="20"/>
                <w:szCs w:val="20"/>
                <w:lang w:bidi="en-GB"/>
              </w:rPr>
              <w:t xml:space="preserve"> or </w:t>
            </w:r>
            <w:r w:rsidR="004E139A">
              <w:rPr>
                <w:rFonts w:asciiTheme="minorHAnsi" w:hAnsiTheme="minorHAnsi" w:cstheme="minorHAnsi"/>
                <w:sz w:val="20"/>
                <w:szCs w:val="20"/>
                <w:lang w:bidi="en-GB"/>
              </w:rPr>
              <w:t>assets may be part of meeting certain mandatory and specific requirements of the Directives. As an EU Member State, Lithuania is obliged to comply with these requirements, as their benefits have been assessed at the EU level through the adoption of directives, and it is just a matter of finding the most efficient way of implementing the requirements (optimum costs).</w:t>
            </w:r>
          </w:p>
          <w:p w14:paraId="529749C0" w14:textId="77777777" w:rsidR="0091792A" w:rsidRDefault="006612AD">
            <w:pPr>
              <w:pStyle w:val="Default"/>
              <w:numPr>
                <w:ilvl w:val="0"/>
                <w:numId w:val="59"/>
              </w:numPr>
              <w:tabs>
                <w:tab w:val="left" w:pos="1025"/>
              </w:tabs>
              <w:spacing w:after="18"/>
              <w:ind w:left="742" w:hanging="425"/>
              <w:jc w:val="both"/>
              <w:rPr>
                <w:rFonts w:asciiTheme="minorHAnsi" w:hAnsiTheme="minorHAnsi" w:cstheme="minorHAnsi"/>
                <w:sz w:val="20"/>
                <w:szCs w:val="20"/>
              </w:rPr>
            </w:pPr>
            <w:r>
              <w:rPr>
                <w:rFonts w:asciiTheme="minorHAnsi" w:hAnsiTheme="minorHAnsi" w:cstheme="minorHAnsi"/>
                <w:sz w:val="20"/>
                <w:szCs w:val="20"/>
                <w:lang w:bidi="en-GB"/>
              </w:rPr>
              <w:t xml:space="preserve">If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of the approved progress measure (or regional planning documents) according to which the respective project may be funded are compared using the CBA method (jointly demonstrated benefits) and at least 70 % of the measure's </w:t>
            </w:r>
            <w:r w:rsidR="005A448E">
              <w:rPr>
                <w:rFonts w:asciiTheme="minorHAnsi" w:hAnsiTheme="minorHAnsi" w:cstheme="minorHAnsi"/>
                <w:sz w:val="20"/>
                <w:szCs w:val="20"/>
                <w:lang w:bidi="en-GB"/>
              </w:rPr>
              <w:t>resources</w:t>
            </w:r>
            <w:r>
              <w:rPr>
                <w:rFonts w:asciiTheme="minorHAnsi" w:hAnsiTheme="minorHAnsi" w:cstheme="minorHAnsi"/>
                <w:sz w:val="20"/>
                <w:szCs w:val="20"/>
                <w:lang w:bidi="en-GB"/>
              </w:rPr>
              <w:t xml:space="preserve"> are allocated to homogeneous projects, it is sufficient to compare the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using the CEA method for homogeneous projects (for non-homogeneous projects of such measure, the method shall be selected according to provisions of the Methodology).</w:t>
            </w:r>
          </w:p>
          <w:p w14:paraId="10F53587" w14:textId="77777777" w:rsidR="00282FFA" w:rsidRDefault="00282FFA">
            <w:pPr>
              <w:pStyle w:val="Default"/>
              <w:numPr>
                <w:ilvl w:val="0"/>
                <w:numId w:val="59"/>
              </w:numPr>
              <w:tabs>
                <w:tab w:val="left" w:pos="1025"/>
              </w:tabs>
              <w:spacing w:after="18"/>
              <w:ind w:left="742" w:hanging="425"/>
              <w:jc w:val="both"/>
              <w:rPr>
                <w:rFonts w:asciiTheme="minorHAnsi" w:hAnsiTheme="minorHAnsi" w:cstheme="minorHAnsi"/>
                <w:sz w:val="20"/>
                <w:szCs w:val="20"/>
              </w:rPr>
            </w:pPr>
            <w:r>
              <w:rPr>
                <w:rFonts w:asciiTheme="minorHAnsi" w:hAnsiTheme="minorHAnsi" w:cstheme="minorHAnsi"/>
                <w:sz w:val="20"/>
                <w:szCs w:val="20"/>
                <w:lang w:bidi="en-GB"/>
              </w:rPr>
              <w:t xml:space="preserve">If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of the approved progress measure (or regional planning documents) according to which the respective project may be funded are compared using the CEA method (because the measure fulfilled the criteria for the application of the CEA), it is sufficient for projects to compare the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using the CEA approach (see diagram on the impact of the chosen analysis method of the measure on the analysis of projects in Annex 4).</w:t>
            </w:r>
          </w:p>
          <w:p w14:paraId="2A13294D" w14:textId="77777777" w:rsidR="001D5778" w:rsidRDefault="001D5778" w:rsidP="00742D18">
            <w:pPr>
              <w:pStyle w:val="Default"/>
              <w:tabs>
                <w:tab w:val="left" w:pos="863"/>
              </w:tabs>
              <w:spacing w:after="18"/>
              <w:jc w:val="both"/>
              <w:rPr>
                <w:rFonts w:asciiTheme="minorHAnsi" w:hAnsiTheme="minorHAnsi" w:cstheme="minorHAnsi"/>
                <w:sz w:val="20"/>
                <w:szCs w:val="20"/>
              </w:rPr>
            </w:pPr>
          </w:p>
          <w:p w14:paraId="3C243DB9" w14:textId="77777777" w:rsidR="00336169" w:rsidRDefault="00336169" w:rsidP="00336169">
            <w:pPr>
              <w:pStyle w:val="Caption"/>
              <w:keepNext/>
            </w:pPr>
            <w:r>
              <w:rPr>
                <w:lang w:bidi="en-GB"/>
              </w:rPr>
              <w:t>Table 3.5. Appl</w:t>
            </w:r>
            <w:r w:rsidR="005A448E">
              <w:rPr>
                <w:lang w:bidi="en-GB"/>
              </w:rPr>
              <w:t>ying</w:t>
            </w:r>
            <w:r>
              <w:rPr>
                <w:lang w:bidi="en-GB"/>
              </w:rPr>
              <w:t xml:space="preserve"> calculation principles </w:t>
            </w:r>
            <w:r w:rsidR="005A448E">
              <w:rPr>
                <w:lang w:bidi="en-GB"/>
              </w:rPr>
              <w:t>to the development of</w:t>
            </w:r>
            <w:r>
              <w:rPr>
                <w:lang w:bidi="en-GB"/>
              </w:rPr>
              <w:t xml:space="preserve"> </w:t>
            </w:r>
            <w:r w:rsidR="005445A8">
              <w:rPr>
                <w:lang w:bidi="en-GB"/>
              </w:rPr>
              <w:t>options</w:t>
            </w:r>
          </w:p>
          <w:tbl>
            <w:tblPr>
              <w:tblStyle w:val="TipTable"/>
              <w:tblW w:w="9534" w:type="dxa"/>
              <w:tblLayout w:type="fixed"/>
              <w:tblLook w:val="04A0" w:firstRow="1" w:lastRow="0" w:firstColumn="1" w:lastColumn="0" w:noHBand="0" w:noVBand="1"/>
            </w:tblPr>
            <w:tblGrid>
              <w:gridCol w:w="580"/>
              <w:gridCol w:w="8954"/>
            </w:tblGrid>
            <w:tr w:rsidR="00D56C2B" w:rsidRPr="00AE5EDE" w14:paraId="33AF4A2C" w14:textId="7777777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5560B860" w14:textId="77777777" w:rsidR="00D56C2B" w:rsidRPr="00AE5EDE" w:rsidRDefault="00C059DB" w:rsidP="00D56C2B">
                  <w:pPr>
                    <w:rPr>
                      <w:lang w:val="lt-LT"/>
                    </w:rPr>
                  </w:pPr>
                  <w:r>
                    <w:rPr>
                      <w:noProof/>
                      <w:lang w:val="en-GB" w:bidi="en-GB"/>
                    </w:rPr>
                    <w:pict w14:anchorId="31A49FB0">
                      <v:shape id="_x0000_s2103" style="position:absolute;left:0;text-align:left;margin-left:6.75pt;margin-top:.65pt;width:14.9pt;height:14.9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DzKFvs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7A8E105D" w14:textId="77777777" w:rsidR="00D56C2B"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742D18">
                    <w:rPr>
                      <w:rFonts w:asciiTheme="minorHAnsi" w:hAnsiTheme="minorHAnsi" w:cstheme="minorHAnsi"/>
                      <w:sz w:val="20"/>
                      <w:lang w:val="en-GB" w:bidi="en-GB"/>
                    </w:rPr>
                    <w:t xml:space="preserve">For both the CEA and CBA methods, in order to ensure that the </w:t>
                  </w:r>
                  <w:r w:rsidR="005445A8">
                    <w:rPr>
                      <w:rFonts w:asciiTheme="minorHAnsi" w:hAnsiTheme="minorHAnsi" w:cstheme="minorHAnsi"/>
                      <w:sz w:val="20"/>
                      <w:lang w:val="en-GB" w:bidi="en-GB"/>
                    </w:rPr>
                    <w:t>options</w:t>
                  </w:r>
                  <w:r w:rsidRPr="00742D18">
                    <w:rPr>
                      <w:rFonts w:asciiTheme="minorHAnsi" w:hAnsiTheme="minorHAnsi" w:cstheme="minorHAnsi"/>
                      <w:sz w:val="20"/>
                      <w:lang w:val="en-GB" w:bidi="en-GB"/>
                    </w:rPr>
                    <w:t xml:space="preserve"> are similar in scope and comparable one of the calculation principles </w:t>
                  </w:r>
                  <w:r w:rsidR="005A448E">
                    <w:rPr>
                      <w:rFonts w:asciiTheme="minorHAnsi" w:hAnsiTheme="minorHAnsi" w:cstheme="minorHAnsi"/>
                      <w:sz w:val="20"/>
                      <w:lang w:val="en-GB" w:bidi="en-GB"/>
                    </w:rPr>
                    <w:t>shall be</w:t>
                  </w:r>
                  <w:r w:rsidRPr="00742D18">
                    <w:rPr>
                      <w:rFonts w:asciiTheme="minorHAnsi" w:hAnsiTheme="minorHAnsi" w:cstheme="minorHAnsi"/>
                      <w:sz w:val="20"/>
                      <w:lang w:val="en-GB" w:bidi="en-GB"/>
                    </w:rPr>
                    <w:t xml:space="preserve"> applied to the </w:t>
                  </w:r>
                  <w:r w:rsidR="005445A8">
                    <w:rPr>
                      <w:rFonts w:asciiTheme="minorHAnsi" w:hAnsiTheme="minorHAnsi" w:cstheme="minorHAnsi"/>
                      <w:sz w:val="20"/>
                      <w:lang w:val="en-GB" w:bidi="en-GB"/>
                    </w:rPr>
                    <w:t>options</w:t>
                  </w:r>
                  <w:r w:rsidRPr="00742D18">
                    <w:rPr>
                      <w:rFonts w:asciiTheme="minorHAnsi" w:hAnsiTheme="minorHAnsi" w:cstheme="minorHAnsi"/>
                      <w:sz w:val="20"/>
                      <w:lang w:val="en-GB" w:bidi="en-GB"/>
                    </w:rPr>
                    <w:t xml:space="preserve">: in all cases, the IP author should aim to maintain either the same amount </w:t>
                  </w:r>
                  <w:r w:rsidR="008270ED">
                    <w:rPr>
                      <w:rFonts w:asciiTheme="minorHAnsi" w:hAnsiTheme="minorHAnsi" w:cstheme="minorHAnsi"/>
                      <w:sz w:val="20"/>
                      <w:lang w:val="en-GB" w:bidi="en-GB"/>
                    </w:rPr>
                    <w:t xml:space="preserve">of financing from the public and private sources </w:t>
                  </w:r>
                  <w:r w:rsidRPr="00742D18">
                    <w:rPr>
                      <w:rFonts w:asciiTheme="minorHAnsi" w:hAnsiTheme="minorHAnsi" w:cstheme="minorHAnsi"/>
                      <w:b/>
                      <w:sz w:val="20"/>
                      <w:lang w:val="en-GB" w:bidi="en-GB"/>
                    </w:rPr>
                    <w:t>(</w:t>
                  </w:r>
                  <w:r w:rsidR="005A448E" w:rsidRPr="00742D18">
                    <w:rPr>
                      <w:rFonts w:asciiTheme="minorHAnsi" w:hAnsiTheme="minorHAnsi" w:cstheme="minorHAnsi"/>
                      <w:b/>
                      <w:sz w:val="20"/>
                      <w:lang w:val="en-GB" w:bidi="en-GB"/>
                    </w:rPr>
                    <w:t>principle of efficiency</w:t>
                  </w:r>
                  <w:r w:rsidRPr="00742D18">
                    <w:rPr>
                      <w:rFonts w:asciiTheme="minorHAnsi" w:hAnsiTheme="minorHAnsi" w:cstheme="minorHAnsi"/>
                      <w:sz w:val="20"/>
                      <w:lang w:val="en-GB" w:bidi="en-GB"/>
                    </w:rPr>
                    <w:t xml:space="preserve">) or the desired service change outcome </w:t>
                  </w:r>
                  <w:r w:rsidRPr="00742D18">
                    <w:rPr>
                      <w:rFonts w:asciiTheme="minorHAnsi" w:hAnsiTheme="minorHAnsi" w:cstheme="minorHAnsi"/>
                      <w:b/>
                      <w:sz w:val="20"/>
                      <w:lang w:val="en-GB" w:bidi="en-GB"/>
                    </w:rPr>
                    <w:t>(principle</w:t>
                  </w:r>
                  <w:r w:rsidR="005A448E" w:rsidRPr="00742D18">
                    <w:rPr>
                      <w:rFonts w:asciiTheme="minorHAnsi" w:hAnsiTheme="minorHAnsi" w:cstheme="minorHAnsi"/>
                      <w:b/>
                      <w:sz w:val="20"/>
                      <w:lang w:val="en-GB" w:bidi="en-GB"/>
                    </w:rPr>
                    <w:t xml:space="preserve"> </w:t>
                  </w:r>
                  <w:r w:rsidR="005A448E">
                    <w:rPr>
                      <w:rFonts w:asciiTheme="minorHAnsi" w:hAnsiTheme="minorHAnsi" w:cstheme="minorHAnsi"/>
                      <w:b/>
                      <w:sz w:val="20"/>
                      <w:lang w:val="en-GB" w:bidi="en-GB"/>
                    </w:rPr>
                    <w:t xml:space="preserve">of </w:t>
                  </w:r>
                  <w:r w:rsidR="005A448E" w:rsidRPr="00742D18">
                    <w:rPr>
                      <w:rFonts w:asciiTheme="minorHAnsi" w:hAnsiTheme="minorHAnsi" w:cstheme="minorHAnsi"/>
                      <w:b/>
                      <w:sz w:val="20"/>
                      <w:lang w:val="en-GB" w:bidi="en-GB"/>
                    </w:rPr>
                    <w:t>effectiveness</w:t>
                  </w:r>
                  <w:r w:rsidRPr="00742D18">
                    <w:rPr>
                      <w:rFonts w:asciiTheme="minorHAnsi" w:hAnsiTheme="minorHAnsi" w:cstheme="minorHAnsi"/>
                      <w:sz w:val="20"/>
                      <w:lang w:val="en-GB" w:bidi="en-GB"/>
                    </w:rPr>
                    <w:t xml:space="preserve">). </w:t>
                  </w:r>
                </w:p>
                <w:p w14:paraId="3716C9A7" w14:textId="77777777" w:rsidR="007C267F"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p w14:paraId="0042EDE7" w14:textId="77777777" w:rsidR="007C267F" w:rsidRPr="00742D18"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sz w:val="20"/>
                      <w:lang w:val="en-GB" w:bidi="en-GB"/>
                    </w:rPr>
                    <w:t xml:space="preserve">Applying </w:t>
                  </w:r>
                  <w:bookmarkStart w:id="49" w:name="Efektyvumo_principas"/>
                  <w:r w:rsidRPr="005A448E">
                    <w:rPr>
                      <w:rFonts w:asciiTheme="minorHAnsi" w:hAnsiTheme="minorHAnsi" w:cstheme="minorHAnsi"/>
                      <w:sz w:val="20"/>
                      <w:lang w:val="en-GB" w:bidi="en-GB"/>
                    </w:rPr>
                    <w:t>the</w:t>
                  </w:r>
                  <w:r w:rsidRPr="00742D18">
                    <w:rPr>
                      <w:rFonts w:asciiTheme="minorHAnsi" w:hAnsiTheme="minorHAnsi" w:cstheme="minorHAnsi"/>
                      <w:b/>
                      <w:sz w:val="20"/>
                      <w:lang w:val="en-GB" w:bidi="en-GB"/>
                    </w:rPr>
                    <w:t xml:space="preserve"> principle of efficiency</w:t>
                  </w:r>
                  <w:bookmarkEnd w:id="49"/>
                  <w:r w:rsidRPr="00742D18">
                    <w:rPr>
                      <w:rFonts w:asciiTheme="minorHAnsi" w:hAnsiTheme="minorHAnsi" w:cstheme="minorHAnsi"/>
                      <w:sz w:val="20"/>
                      <w:lang w:val="en-GB" w:bidi="en-GB"/>
                    </w:rPr>
                    <w:t xml:space="preserve">, the target </w:t>
                  </w:r>
                  <w:r w:rsidR="005A448E">
                    <w:rPr>
                      <w:rFonts w:asciiTheme="minorHAnsi" w:hAnsiTheme="minorHAnsi" w:cstheme="minorHAnsi"/>
                      <w:sz w:val="20"/>
                      <w:lang w:val="en-GB" w:bidi="en-GB"/>
                    </w:rPr>
                    <w:t xml:space="preserve">change of </w:t>
                  </w:r>
                  <w:r w:rsidRPr="00742D18">
                    <w:rPr>
                      <w:rFonts w:asciiTheme="minorHAnsi" w:hAnsiTheme="minorHAnsi" w:cstheme="minorHAnsi"/>
                      <w:sz w:val="20"/>
                      <w:lang w:val="en-GB" w:bidi="en-GB"/>
                    </w:rPr>
                    <w:t>output level</w:t>
                  </w:r>
                  <w:r w:rsidR="005A448E">
                    <w:rPr>
                      <w:rFonts w:asciiTheme="minorHAnsi" w:hAnsiTheme="minorHAnsi" w:cstheme="minorHAnsi"/>
                      <w:sz w:val="20"/>
                      <w:lang w:val="en-GB" w:bidi="en-GB"/>
                    </w:rPr>
                    <w:t xml:space="preserve"> (PPR)</w:t>
                  </w:r>
                  <w:r w:rsidRPr="00742D18">
                    <w:rPr>
                      <w:rFonts w:asciiTheme="minorHAnsi" w:hAnsiTheme="minorHAnsi" w:cstheme="minorHAnsi"/>
                      <w:sz w:val="20"/>
                      <w:lang w:val="en-GB" w:bidi="en-GB"/>
                    </w:rPr>
                    <w:t xml:space="preserve"> </w:t>
                  </w:r>
                  <w:r w:rsidRPr="00683C0F">
                    <w:rPr>
                      <w:rFonts w:asciiTheme="minorHAnsi" w:hAnsiTheme="minorHAnsi" w:cstheme="minorHAnsi"/>
                      <w:sz w:val="20"/>
                      <w:lang w:val="en-GB" w:bidi="en-GB"/>
                    </w:rPr>
                    <w:t>(</w:t>
                  </w:r>
                  <w:r w:rsidR="005A448E">
                    <w:rPr>
                      <w:rFonts w:asciiTheme="minorHAnsi" w:hAnsiTheme="minorHAnsi" w:cstheme="minorHAnsi"/>
                      <w:sz w:val="20"/>
                      <w:lang w:val="en-GB" w:bidi="en-GB"/>
                    </w:rPr>
                    <w:t xml:space="preserve">in </w:t>
                  </w:r>
                  <w:r w:rsidR="005A448E" w:rsidRPr="005A448E">
                    <w:rPr>
                      <w:rFonts w:asciiTheme="minorHAnsi" w:hAnsiTheme="minorHAnsi" w:cstheme="minorHAnsi"/>
                      <w:sz w:val="20"/>
                      <w:lang w:val="en-GB" w:bidi="en-GB"/>
                    </w:rPr>
                    <w:t>numerical value in real terms</w:t>
                  </w:r>
                  <w:r w:rsidRPr="00683C0F">
                    <w:rPr>
                      <w:rFonts w:asciiTheme="minorHAnsi" w:hAnsiTheme="minorHAnsi" w:cstheme="minorHAnsi"/>
                      <w:sz w:val="20"/>
                      <w:lang w:val="en-GB" w:bidi="en-GB"/>
                    </w:rPr>
                    <w:t xml:space="preserve">) </w:t>
                  </w:r>
                  <w:r w:rsidR="005A448E" w:rsidRPr="00742D18">
                    <w:rPr>
                      <w:rFonts w:asciiTheme="minorHAnsi" w:hAnsiTheme="minorHAnsi" w:cstheme="minorHAnsi"/>
                      <w:sz w:val="20"/>
                      <w:lang w:val="en-GB" w:bidi="en-GB"/>
                    </w:rPr>
                    <w:t xml:space="preserve">of </w:t>
                  </w:r>
                  <w:r w:rsidR="005A448E">
                    <w:rPr>
                      <w:rFonts w:asciiTheme="minorHAnsi" w:hAnsiTheme="minorHAnsi" w:cstheme="minorHAnsi"/>
                      <w:sz w:val="20"/>
                      <w:lang w:val="en-GB" w:bidi="en-GB"/>
                    </w:rPr>
                    <w:t>options</w:t>
                  </w:r>
                  <w:r w:rsidR="005A448E" w:rsidRPr="00683C0F">
                    <w:rPr>
                      <w:lang w:val="en-GB" w:bidi="en-GB"/>
                    </w:rPr>
                    <w:t xml:space="preserve"> </w:t>
                  </w:r>
                  <w:r w:rsidRPr="00683C0F">
                    <w:rPr>
                      <w:rFonts w:asciiTheme="minorHAnsi" w:hAnsiTheme="minorHAnsi" w:cstheme="minorHAnsi"/>
                      <w:sz w:val="20"/>
                      <w:lang w:val="en-GB" w:bidi="en-GB"/>
                    </w:rPr>
                    <w:t xml:space="preserve">shall not differ by more than 3 % from the </w:t>
                  </w:r>
                  <w:r w:rsidR="005A448E" w:rsidRPr="00742D18">
                    <w:rPr>
                      <w:rFonts w:asciiTheme="minorHAnsi" w:hAnsiTheme="minorHAnsi" w:cstheme="minorHAnsi"/>
                      <w:sz w:val="20"/>
                      <w:lang w:val="en-GB" w:bidi="en-GB"/>
                    </w:rPr>
                    <w:t xml:space="preserve">target </w:t>
                  </w:r>
                  <w:r w:rsidR="005A448E">
                    <w:rPr>
                      <w:rFonts w:asciiTheme="minorHAnsi" w:hAnsiTheme="minorHAnsi" w:cstheme="minorHAnsi"/>
                      <w:sz w:val="20"/>
                      <w:lang w:val="en-GB" w:bidi="en-GB"/>
                    </w:rPr>
                    <w:t xml:space="preserve">change of </w:t>
                  </w:r>
                  <w:r w:rsidR="005A448E" w:rsidRPr="00742D18">
                    <w:rPr>
                      <w:rFonts w:asciiTheme="minorHAnsi" w:hAnsiTheme="minorHAnsi" w:cstheme="minorHAnsi"/>
                      <w:sz w:val="20"/>
                      <w:lang w:val="en-GB" w:bidi="en-GB"/>
                    </w:rPr>
                    <w:t>output level</w:t>
                  </w:r>
                  <w:r w:rsidR="005A448E">
                    <w:rPr>
                      <w:rFonts w:asciiTheme="minorHAnsi" w:hAnsiTheme="minorHAnsi" w:cstheme="minorHAnsi"/>
                      <w:sz w:val="20"/>
                      <w:lang w:val="en-GB" w:bidi="en-GB"/>
                    </w:rPr>
                    <w:t xml:space="preserve"> (PPR)</w:t>
                  </w:r>
                  <w:r w:rsidR="005A448E" w:rsidRPr="00742D18">
                    <w:rPr>
                      <w:rFonts w:asciiTheme="minorHAnsi" w:hAnsiTheme="minorHAnsi" w:cstheme="minorHAnsi"/>
                      <w:sz w:val="20"/>
                      <w:lang w:val="en-GB" w:bidi="en-GB"/>
                    </w:rPr>
                    <w:t xml:space="preserve"> </w:t>
                  </w:r>
                  <w:r w:rsidRPr="00683C0F">
                    <w:rPr>
                      <w:rFonts w:asciiTheme="minorHAnsi" w:hAnsiTheme="minorHAnsi" w:cstheme="minorHAnsi"/>
                      <w:sz w:val="20"/>
                      <w:lang w:val="en-GB" w:bidi="en-GB"/>
                    </w:rPr>
                    <w:t>(</w:t>
                  </w:r>
                  <w:r w:rsidR="005A448E">
                    <w:rPr>
                      <w:rFonts w:asciiTheme="minorHAnsi" w:hAnsiTheme="minorHAnsi" w:cstheme="minorHAnsi"/>
                      <w:sz w:val="20"/>
                      <w:lang w:val="en-GB" w:bidi="en-GB"/>
                    </w:rPr>
                    <w:t xml:space="preserve">in </w:t>
                  </w:r>
                  <w:r w:rsidR="005A448E" w:rsidRPr="005A448E">
                    <w:rPr>
                      <w:rFonts w:asciiTheme="minorHAnsi" w:hAnsiTheme="minorHAnsi" w:cstheme="minorHAnsi"/>
                      <w:sz w:val="20"/>
                      <w:lang w:val="en-GB" w:bidi="en-GB"/>
                    </w:rPr>
                    <w:t>numerical value in real terms</w:t>
                  </w:r>
                  <w:r w:rsidRPr="00683C0F">
                    <w:rPr>
                      <w:rFonts w:asciiTheme="minorHAnsi" w:hAnsiTheme="minorHAnsi" w:cstheme="minorHAnsi"/>
                      <w:sz w:val="20"/>
                      <w:lang w:val="en-GB" w:bidi="en-GB"/>
                    </w:rPr>
                    <w:t xml:space="preserve">) </w:t>
                  </w:r>
                  <w:r w:rsidR="005A448E">
                    <w:rPr>
                      <w:rFonts w:asciiTheme="minorHAnsi" w:hAnsiTheme="minorHAnsi" w:cstheme="minorHAnsi"/>
                      <w:sz w:val="20"/>
                      <w:lang w:val="en-GB" w:bidi="en-GB"/>
                    </w:rPr>
                    <w:t>provided for in</w:t>
                  </w:r>
                  <w:r w:rsidRPr="00683C0F">
                    <w:rPr>
                      <w:rFonts w:asciiTheme="minorHAnsi" w:hAnsiTheme="minorHAnsi" w:cstheme="minorHAnsi"/>
                      <w:sz w:val="20"/>
                      <w:lang w:val="en-GB" w:bidi="en-GB"/>
                    </w:rPr>
                    <w:t xml:space="preserve"> any of the </w:t>
                  </w:r>
                  <w:r w:rsidR="005445A8">
                    <w:rPr>
                      <w:rFonts w:asciiTheme="minorHAnsi" w:hAnsiTheme="minorHAnsi" w:cstheme="minorHAnsi"/>
                      <w:sz w:val="20"/>
                      <w:lang w:val="en-GB" w:bidi="en-GB"/>
                    </w:rPr>
                    <w:t>options</w:t>
                  </w:r>
                  <w:r w:rsidRPr="00683C0F">
                    <w:rPr>
                      <w:rFonts w:asciiTheme="minorHAnsi" w:hAnsiTheme="minorHAnsi" w:cstheme="minorHAnsi"/>
                      <w:sz w:val="20"/>
                      <w:lang w:val="en-GB" w:bidi="en-GB"/>
                    </w:rPr>
                    <w:t xml:space="preserve">, i.e. all the </w:t>
                  </w:r>
                  <w:r w:rsidR="005445A8">
                    <w:rPr>
                      <w:rFonts w:asciiTheme="minorHAnsi" w:hAnsiTheme="minorHAnsi" w:cstheme="minorHAnsi"/>
                      <w:sz w:val="20"/>
                      <w:lang w:val="en-GB" w:bidi="en-GB"/>
                    </w:rPr>
                    <w:t>options</w:t>
                  </w:r>
                  <w:r w:rsidRPr="00683C0F">
                    <w:rPr>
                      <w:rFonts w:asciiTheme="minorHAnsi" w:hAnsiTheme="minorHAnsi" w:cstheme="minorHAnsi"/>
                      <w:sz w:val="20"/>
                      <w:lang w:val="en-GB" w:bidi="en-GB"/>
                    </w:rPr>
                    <w:t xml:space="preserve"> should </w:t>
                  </w:r>
                  <w:r w:rsidR="008270ED">
                    <w:rPr>
                      <w:rFonts w:asciiTheme="minorHAnsi" w:hAnsiTheme="minorHAnsi" w:cstheme="minorHAnsi"/>
                      <w:sz w:val="20"/>
                      <w:lang w:val="en-GB" w:bidi="en-GB"/>
                    </w:rPr>
                    <w:t xml:space="preserve">focus on a </w:t>
                  </w:r>
                  <w:r w:rsidRPr="00683C0F">
                    <w:rPr>
                      <w:rFonts w:asciiTheme="minorHAnsi" w:hAnsiTheme="minorHAnsi" w:cstheme="minorHAnsi"/>
                      <w:sz w:val="20"/>
                      <w:lang w:val="en-GB" w:bidi="en-GB"/>
                    </w:rPr>
                    <w:t xml:space="preserve"> similar result.</w:t>
                  </w:r>
                </w:p>
                <w:p w14:paraId="22AD6F6B" w14:textId="77777777" w:rsidR="007C267F"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p w14:paraId="72980DB2" w14:textId="77777777" w:rsidR="007C267F" w:rsidRPr="00742D18"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sz w:val="20"/>
                      <w:lang w:val="en-GB" w:bidi="en-GB"/>
                    </w:rPr>
                    <w:t xml:space="preserve">Applying the </w:t>
                  </w:r>
                  <w:bookmarkStart w:id="50" w:name="Veiksmingumo_principas"/>
                  <w:r>
                    <w:rPr>
                      <w:rFonts w:asciiTheme="minorHAnsi" w:hAnsiTheme="minorHAnsi" w:cstheme="minorHAnsi"/>
                      <w:b/>
                      <w:sz w:val="20"/>
                      <w:lang w:val="en-GB" w:bidi="en-GB"/>
                    </w:rPr>
                    <w:t>principle</w:t>
                  </w:r>
                  <w:bookmarkEnd w:id="50"/>
                  <w:r w:rsidR="008270ED">
                    <w:rPr>
                      <w:rFonts w:asciiTheme="minorHAnsi" w:hAnsiTheme="minorHAnsi" w:cstheme="minorHAnsi"/>
                      <w:b/>
                      <w:sz w:val="20"/>
                      <w:lang w:val="en-GB" w:bidi="en-GB"/>
                    </w:rPr>
                    <w:t xml:space="preserve"> effectiveness</w:t>
                  </w:r>
                  <w:r>
                    <w:rPr>
                      <w:rFonts w:asciiTheme="minorHAnsi" w:hAnsiTheme="minorHAnsi" w:cstheme="minorHAnsi"/>
                      <w:sz w:val="20"/>
                      <w:lang w:val="en-GB" w:bidi="en-GB"/>
                    </w:rPr>
                    <w:t xml:space="preserve">, the sum of the public and private </w:t>
                  </w:r>
                  <w:r w:rsidR="00E76B66">
                    <w:rPr>
                      <w:rFonts w:asciiTheme="minorHAnsi" w:hAnsiTheme="minorHAnsi" w:cstheme="minorHAnsi"/>
                      <w:sz w:val="20"/>
                      <w:lang w:val="en-GB" w:bidi="en-GB"/>
                    </w:rPr>
                    <w:t>financing</w:t>
                  </w:r>
                  <w:r>
                    <w:rPr>
                      <w:rFonts w:asciiTheme="minorHAnsi" w:hAnsiTheme="minorHAnsi" w:cstheme="minorHAnsi"/>
                      <w:sz w:val="20"/>
                      <w:lang w:val="en-GB" w:bidi="en-GB"/>
                    </w:rPr>
                    <w:t xml:space="preserve"> (in real terms) of the </w:t>
                  </w:r>
                  <w:r w:rsidR="005445A8">
                    <w:rPr>
                      <w:rFonts w:asciiTheme="minorHAnsi" w:hAnsiTheme="minorHAnsi" w:cstheme="minorHAnsi"/>
                      <w:sz w:val="20"/>
                      <w:lang w:val="en-GB" w:bidi="en-GB"/>
                    </w:rPr>
                    <w:t>options</w:t>
                  </w:r>
                  <w:r>
                    <w:rPr>
                      <w:rFonts w:asciiTheme="minorHAnsi" w:hAnsiTheme="minorHAnsi" w:cstheme="minorHAnsi"/>
                      <w:sz w:val="20"/>
                      <w:lang w:val="en-GB" w:bidi="en-GB"/>
                    </w:rPr>
                    <w:t xml:space="preserve"> cannot differ by more than 3% from the sum of</w:t>
                  </w:r>
                  <w:r w:rsidR="008270ED">
                    <w:rPr>
                      <w:rFonts w:asciiTheme="minorHAnsi" w:hAnsiTheme="minorHAnsi" w:cstheme="minorHAnsi"/>
                      <w:sz w:val="20"/>
                      <w:lang w:val="en-GB" w:bidi="en-GB"/>
                    </w:rPr>
                    <w:t xml:space="preserve"> financing from</w:t>
                  </w:r>
                  <w:r>
                    <w:rPr>
                      <w:rFonts w:asciiTheme="minorHAnsi" w:hAnsiTheme="minorHAnsi" w:cstheme="minorHAnsi"/>
                      <w:sz w:val="20"/>
                      <w:lang w:val="en-GB" w:bidi="en-GB"/>
                    </w:rPr>
                    <w:t xml:space="preserve"> the public and private </w:t>
                  </w:r>
                  <w:r w:rsidR="008270ED">
                    <w:rPr>
                      <w:rFonts w:asciiTheme="minorHAnsi" w:hAnsiTheme="minorHAnsi" w:cstheme="minorHAnsi"/>
                      <w:sz w:val="20"/>
                      <w:lang w:val="en-GB" w:bidi="en-GB"/>
                    </w:rPr>
                    <w:t>sources</w:t>
                  </w:r>
                  <w:r>
                    <w:rPr>
                      <w:rFonts w:asciiTheme="minorHAnsi" w:hAnsiTheme="minorHAnsi" w:cstheme="minorHAnsi"/>
                      <w:sz w:val="20"/>
                      <w:lang w:val="en-GB" w:bidi="en-GB"/>
                    </w:rPr>
                    <w:t xml:space="preserve"> (in real terms) calculated in any </w:t>
                  </w:r>
                  <w:r w:rsidR="005445A8">
                    <w:rPr>
                      <w:rFonts w:asciiTheme="minorHAnsi" w:hAnsiTheme="minorHAnsi" w:cstheme="minorHAnsi"/>
                      <w:sz w:val="20"/>
                      <w:lang w:val="en-GB" w:bidi="en-GB"/>
                    </w:rPr>
                    <w:t>option</w:t>
                  </w:r>
                  <w:r>
                    <w:rPr>
                      <w:rFonts w:asciiTheme="minorHAnsi" w:hAnsiTheme="minorHAnsi" w:cstheme="minorHAnsi"/>
                      <w:sz w:val="20"/>
                      <w:lang w:val="en-GB" w:bidi="en-GB"/>
                    </w:rPr>
                    <w:t xml:space="preserve">, i.e. the maximum result is sought with a similar amount of </w:t>
                  </w:r>
                  <w:r w:rsidR="00E76B66">
                    <w:rPr>
                      <w:rFonts w:asciiTheme="minorHAnsi" w:hAnsiTheme="minorHAnsi" w:cstheme="minorHAnsi"/>
                      <w:sz w:val="20"/>
                      <w:lang w:val="en-GB" w:bidi="en-GB"/>
                    </w:rPr>
                    <w:t>financing</w:t>
                  </w:r>
                  <w:r>
                    <w:rPr>
                      <w:rFonts w:asciiTheme="minorHAnsi" w:hAnsiTheme="minorHAnsi" w:cstheme="minorHAnsi"/>
                      <w:sz w:val="20"/>
                      <w:lang w:val="en-GB" w:bidi="en-GB"/>
                    </w:rPr>
                    <w:t>.</w:t>
                  </w:r>
                </w:p>
                <w:p w14:paraId="4E526C3C" w14:textId="77777777" w:rsidR="007C267F"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p w14:paraId="4B0F1C54" w14:textId="77777777" w:rsidR="00D56C2B" w:rsidRDefault="007C267F" w:rsidP="00F8582B">
                  <w:pPr>
                    <w:pStyle w:val="Default"/>
                    <w:spacing w:after="18"/>
                    <w:ind w:right="28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lang w:val="en-GB" w:bidi="en-GB"/>
                    </w:rPr>
                    <w:t xml:space="preserve">There may be cases where, in the analysis of </w:t>
                  </w:r>
                  <w:r w:rsidR="005445A8">
                    <w:rPr>
                      <w:rFonts w:asciiTheme="minorHAnsi" w:hAnsiTheme="minorHAnsi" w:cstheme="minorHAnsi"/>
                      <w:sz w:val="20"/>
                      <w:lang w:val="en-GB" w:bidi="en-GB"/>
                    </w:rPr>
                    <w:t>options</w:t>
                  </w:r>
                  <w:r>
                    <w:rPr>
                      <w:rFonts w:asciiTheme="minorHAnsi" w:hAnsiTheme="minorHAnsi" w:cstheme="minorHAnsi"/>
                      <w:sz w:val="20"/>
                      <w:lang w:val="en-GB" w:bidi="en-GB"/>
                    </w:rPr>
                    <w:t xml:space="preserve"> according to the eff</w:t>
                  </w:r>
                  <w:r w:rsidR="008270ED">
                    <w:rPr>
                      <w:rFonts w:asciiTheme="minorHAnsi" w:hAnsiTheme="minorHAnsi" w:cstheme="minorHAnsi"/>
                      <w:sz w:val="20"/>
                      <w:lang w:val="en-GB" w:bidi="en-GB"/>
                    </w:rPr>
                    <w:t>iciency</w:t>
                  </w:r>
                  <w:r>
                    <w:rPr>
                      <w:rFonts w:asciiTheme="minorHAnsi" w:hAnsiTheme="minorHAnsi" w:cstheme="minorHAnsi"/>
                      <w:sz w:val="20"/>
                      <w:lang w:val="en-GB" w:bidi="en-GB"/>
                    </w:rPr>
                    <w:t xml:space="preserve"> principle, the target </w:t>
                  </w:r>
                  <w:r w:rsidR="008270ED">
                    <w:rPr>
                      <w:rFonts w:asciiTheme="minorHAnsi" w:hAnsiTheme="minorHAnsi" w:cstheme="minorHAnsi"/>
                      <w:sz w:val="20"/>
                      <w:lang w:val="en-GB" w:bidi="en-GB"/>
                    </w:rPr>
                    <w:t>result</w:t>
                  </w:r>
                  <w:r>
                    <w:rPr>
                      <w:rFonts w:asciiTheme="minorHAnsi" w:hAnsiTheme="minorHAnsi" w:cstheme="minorHAnsi"/>
                      <w:sz w:val="20"/>
                      <w:lang w:val="en-GB" w:bidi="en-GB"/>
                    </w:rPr>
                    <w:t xml:space="preserve"> differs between the different project implementation </w:t>
                  </w:r>
                  <w:r w:rsidR="005445A8">
                    <w:rPr>
                      <w:rFonts w:asciiTheme="minorHAnsi" w:hAnsiTheme="minorHAnsi" w:cstheme="minorHAnsi"/>
                      <w:sz w:val="20"/>
                      <w:lang w:val="en-GB" w:bidi="en-GB"/>
                    </w:rPr>
                    <w:t>options</w:t>
                  </w:r>
                  <w:r>
                    <w:rPr>
                      <w:rFonts w:asciiTheme="minorHAnsi" w:hAnsiTheme="minorHAnsi" w:cstheme="minorHAnsi"/>
                      <w:sz w:val="20"/>
                      <w:lang w:val="en-GB" w:bidi="en-GB"/>
                    </w:rPr>
                    <w:t xml:space="preserve"> due to the specificities of their implementation or different implementation solutions, while in the case of the ef</w:t>
                  </w:r>
                  <w:r w:rsidR="008270ED">
                    <w:rPr>
                      <w:rFonts w:asciiTheme="minorHAnsi" w:hAnsiTheme="minorHAnsi" w:cstheme="minorHAnsi"/>
                      <w:sz w:val="20"/>
                      <w:lang w:val="en-GB" w:bidi="en-GB"/>
                    </w:rPr>
                    <w:t>fectiveness</w:t>
                  </w:r>
                  <w:r>
                    <w:rPr>
                      <w:rFonts w:asciiTheme="minorHAnsi" w:hAnsiTheme="minorHAnsi" w:cstheme="minorHAnsi"/>
                      <w:sz w:val="20"/>
                      <w:lang w:val="en-GB" w:bidi="en-GB"/>
                    </w:rPr>
                    <w:t xml:space="preserve"> principle, the </w:t>
                  </w:r>
                  <w:r>
                    <w:rPr>
                      <w:rFonts w:asciiTheme="minorHAnsi" w:hAnsiTheme="minorHAnsi" w:cstheme="minorHAnsi"/>
                      <w:sz w:val="20"/>
                      <w:lang w:val="en-GB" w:bidi="en-GB"/>
                    </w:rPr>
                    <w:lastRenderedPageBreak/>
                    <w:t xml:space="preserve">same amount of funds from public and private sources may be used not </w:t>
                  </w:r>
                  <w:r w:rsidR="008270ED">
                    <w:rPr>
                      <w:rFonts w:asciiTheme="minorHAnsi" w:hAnsiTheme="minorHAnsi" w:cstheme="minorHAnsi"/>
                      <w:sz w:val="20"/>
                      <w:lang w:val="en-GB" w:bidi="en-GB"/>
                    </w:rPr>
                    <w:t xml:space="preserve">in </w:t>
                  </w:r>
                  <w:r>
                    <w:rPr>
                      <w:rFonts w:asciiTheme="minorHAnsi" w:hAnsiTheme="minorHAnsi" w:cstheme="minorHAnsi"/>
                      <w:sz w:val="20"/>
                      <w:lang w:val="en-GB" w:bidi="en-GB"/>
                    </w:rPr>
                    <w:t xml:space="preserve">all </w:t>
                  </w:r>
                  <w:r w:rsidR="005445A8">
                    <w:rPr>
                      <w:rFonts w:asciiTheme="minorHAnsi" w:hAnsiTheme="minorHAnsi" w:cstheme="minorHAnsi"/>
                      <w:sz w:val="20"/>
                      <w:lang w:val="en-GB" w:bidi="en-GB"/>
                    </w:rPr>
                    <w:t>options</w:t>
                  </w:r>
                  <w:r>
                    <w:rPr>
                      <w:rFonts w:asciiTheme="minorHAnsi" w:hAnsiTheme="minorHAnsi" w:cstheme="minorHAnsi"/>
                      <w:sz w:val="20"/>
                      <w:lang w:val="en-GB" w:bidi="en-GB"/>
                    </w:rPr>
                    <w:t xml:space="preserve">. In such cases, the IP author may apply may use minor differences between the amount of </w:t>
                  </w:r>
                  <w:r w:rsidR="008270ED">
                    <w:rPr>
                      <w:rFonts w:asciiTheme="minorHAnsi" w:hAnsiTheme="minorHAnsi" w:cstheme="minorHAnsi"/>
                      <w:sz w:val="20"/>
                      <w:lang w:val="en-GB" w:bidi="en-GB"/>
                    </w:rPr>
                    <w:t xml:space="preserve">financing from </w:t>
                  </w:r>
                  <w:r>
                    <w:rPr>
                      <w:rFonts w:asciiTheme="minorHAnsi" w:hAnsiTheme="minorHAnsi" w:cstheme="minorHAnsi"/>
                      <w:sz w:val="20"/>
                      <w:lang w:val="en-GB" w:bidi="en-GB"/>
                    </w:rPr>
                    <w:t xml:space="preserve">public and private </w:t>
                  </w:r>
                  <w:r w:rsidR="008270ED">
                    <w:rPr>
                      <w:rFonts w:asciiTheme="minorHAnsi" w:hAnsiTheme="minorHAnsi" w:cstheme="minorHAnsi"/>
                      <w:sz w:val="20"/>
                      <w:lang w:val="en-GB" w:bidi="en-GB"/>
                    </w:rPr>
                    <w:t xml:space="preserve">sources </w:t>
                  </w:r>
                  <w:r>
                    <w:rPr>
                      <w:rFonts w:asciiTheme="minorHAnsi" w:hAnsiTheme="minorHAnsi" w:cstheme="minorHAnsi"/>
                      <w:sz w:val="20"/>
                      <w:lang w:val="en-GB" w:bidi="en-GB"/>
                    </w:rPr>
                    <w:t xml:space="preserve">or the target </w:t>
                  </w:r>
                  <w:r w:rsidR="008270ED">
                    <w:rPr>
                      <w:rFonts w:asciiTheme="minorHAnsi" w:hAnsiTheme="minorHAnsi" w:cstheme="minorHAnsi"/>
                      <w:sz w:val="20"/>
                      <w:lang w:val="en-GB" w:bidi="en-GB"/>
                    </w:rPr>
                    <w:t>result</w:t>
                  </w:r>
                  <w:r>
                    <w:rPr>
                      <w:rFonts w:asciiTheme="minorHAnsi" w:hAnsiTheme="minorHAnsi" w:cstheme="minorHAnsi"/>
                      <w:sz w:val="20"/>
                      <w:lang w:val="en-GB" w:bidi="en-GB"/>
                    </w:rPr>
                    <w:t xml:space="preserve"> in the calculation of the individual </w:t>
                  </w:r>
                  <w:r w:rsidR="005445A8">
                    <w:rPr>
                      <w:rFonts w:asciiTheme="minorHAnsi" w:hAnsiTheme="minorHAnsi" w:cstheme="minorHAnsi"/>
                      <w:sz w:val="20"/>
                      <w:lang w:val="en-GB" w:bidi="en-GB"/>
                    </w:rPr>
                    <w:t>options</w:t>
                  </w:r>
                  <w:r>
                    <w:rPr>
                      <w:rFonts w:asciiTheme="minorHAnsi" w:hAnsiTheme="minorHAnsi" w:cstheme="minorHAnsi"/>
                      <w:sz w:val="20"/>
                      <w:lang w:val="en-GB" w:bidi="en-GB"/>
                    </w:rPr>
                    <w:t xml:space="preserve"> in the context of the analysis principle, but </w:t>
                  </w:r>
                  <w:r w:rsidR="008270ED">
                    <w:rPr>
                      <w:rFonts w:asciiTheme="minorHAnsi" w:hAnsiTheme="minorHAnsi" w:cstheme="minorHAnsi"/>
                      <w:sz w:val="20"/>
                      <w:lang w:val="en-GB" w:bidi="en-GB"/>
                    </w:rPr>
                    <w:t>it shall be</w:t>
                  </w:r>
                  <w:r>
                    <w:rPr>
                      <w:rFonts w:asciiTheme="minorHAnsi" w:hAnsiTheme="minorHAnsi" w:cstheme="minorHAnsi"/>
                      <w:sz w:val="20"/>
                      <w:lang w:val="en-GB" w:bidi="en-GB"/>
                    </w:rPr>
                    <w:t xml:space="preserve"> necessary to provide a reasoned explanation. </w:t>
                  </w:r>
                </w:p>
                <w:p w14:paraId="1DBE96E3" w14:textId="77777777" w:rsidR="00AE0E04" w:rsidRPr="00425446" w:rsidRDefault="00AE0E04" w:rsidP="00AE0E04">
                  <w:pPr>
                    <w:pStyle w:val="Default"/>
                    <w:spacing w:after="18"/>
                    <w:ind w:right="14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66BD4D4D" w14:textId="77777777" w:rsidR="00D85A2F" w:rsidRDefault="00D85A2F" w:rsidP="00D85A2F">
            <w:pPr>
              <w:pStyle w:val="Default"/>
              <w:spacing w:after="18"/>
              <w:jc w:val="both"/>
              <w:rPr>
                <w:rFonts w:asciiTheme="minorHAnsi" w:hAnsiTheme="minorHAnsi" w:cstheme="minorHAnsi"/>
                <w:sz w:val="20"/>
              </w:rPr>
            </w:pPr>
          </w:p>
          <w:p w14:paraId="074B8294" w14:textId="77777777" w:rsidR="001D5778" w:rsidRPr="00C0688B" w:rsidRDefault="001D5778" w:rsidP="00D85A2F">
            <w:pPr>
              <w:pStyle w:val="Default"/>
              <w:spacing w:after="18"/>
              <w:jc w:val="both"/>
            </w:pPr>
          </w:p>
        </w:tc>
      </w:tr>
      <w:tr w:rsidR="0077783D" w:rsidRPr="00C0688B" w14:paraId="3A4322F4" w14:textId="77777777" w:rsidTr="006E32AF">
        <w:trPr>
          <w:trHeight w:val="3112"/>
        </w:trPr>
        <w:tc>
          <w:tcPr>
            <w:tcW w:w="9526" w:type="dxa"/>
            <w:gridSpan w:val="4"/>
            <w:shd w:val="clear" w:color="auto" w:fill="EAF1DD" w:themeFill="accent3" w:themeFillTint="33"/>
          </w:tcPr>
          <w:p w14:paraId="1D567515" w14:textId="77777777" w:rsidR="0077783D" w:rsidRPr="00327E08" w:rsidRDefault="0077783D" w:rsidP="00AE4AAC">
            <w:pPr>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259" behindDoc="0" locked="0" layoutInCell="1" allowOverlap="1" wp14:anchorId="138EDE35" wp14:editId="6AEF64BA">
                  <wp:simplePos x="0" y="0"/>
                  <wp:positionH relativeFrom="column">
                    <wp:posOffset>99815</wp:posOffset>
                  </wp:positionH>
                  <wp:positionV relativeFrom="paragraph">
                    <wp:posOffset>86995</wp:posOffset>
                  </wp:positionV>
                  <wp:extent cx="258445" cy="213360"/>
                  <wp:effectExtent l="0" t="0" r="8255" b="0"/>
                  <wp:wrapSquare wrapText="bothSides"/>
                  <wp:docPr id="4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445" cy="213360"/>
                          </a:xfrm>
                          <a:prstGeom prst="rect">
                            <a:avLst/>
                          </a:prstGeom>
                          <a:noFill/>
                          <a:ln>
                            <a:noFill/>
                          </a:ln>
                        </pic:spPr>
                      </pic:pic>
                    </a:graphicData>
                  </a:graphic>
                </wp:anchor>
              </w:drawing>
            </w:r>
            <w:r w:rsidR="008270ED">
              <w:rPr>
                <w:rFonts w:asciiTheme="minorHAnsi" w:hAnsiTheme="minorHAnsi" w:cstheme="minorHAnsi"/>
                <w:sz w:val="20"/>
                <w:szCs w:val="20"/>
                <w:lang w:bidi="en-GB"/>
              </w:rPr>
              <w:t>When s</w:t>
            </w:r>
            <w:r w:rsidRPr="0077783D">
              <w:rPr>
                <w:rFonts w:asciiTheme="minorHAnsi" w:hAnsiTheme="minorHAnsi" w:cstheme="minorHAnsi"/>
                <w:sz w:val="20"/>
                <w:szCs w:val="20"/>
                <w:lang w:bidi="en-GB"/>
              </w:rPr>
              <w:t xml:space="preserve">electing the analysis method </w:t>
            </w:r>
            <w:r w:rsidR="008270ED">
              <w:rPr>
                <w:rFonts w:asciiTheme="minorHAnsi" w:hAnsiTheme="minorHAnsi" w:cstheme="minorHAnsi"/>
                <w:sz w:val="20"/>
                <w:szCs w:val="20"/>
                <w:lang w:bidi="en-GB"/>
              </w:rPr>
              <w:t>i</w:t>
            </w:r>
            <w:r w:rsidRPr="0077783D">
              <w:rPr>
                <w:rFonts w:asciiTheme="minorHAnsi" w:hAnsiTheme="minorHAnsi" w:cstheme="minorHAnsi"/>
                <w:sz w:val="20"/>
                <w:szCs w:val="20"/>
                <w:lang w:bidi="en-GB"/>
              </w:rPr>
              <w:t xml:space="preserve">n </w:t>
            </w:r>
            <w:r w:rsidR="00077ED8">
              <w:rPr>
                <w:rFonts w:asciiTheme="minorHAnsi" w:hAnsiTheme="minorHAnsi" w:cstheme="minorHAnsi"/>
                <w:sz w:val="20"/>
                <w:szCs w:val="20"/>
                <w:lang w:bidi="en-GB"/>
              </w:rPr>
              <w:t>Worksheet</w:t>
            </w:r>
            <w:r w:rsidRPr="0077783D">
              <w:rPr>
                <w:rFonts w:asciiTheme="minorHAnsi" w:hAnsiTheme="minorHAnsi" w:cstheme="minorHAnsi"/>
                <w:sz w:val="20"/>
                <w:szCs w:val="20"/>
                <w:lang w:bidi="en-GB"/>
              </w:rPr>
              <w:t xml:space="preserve"> 1 of the IP calculator</w:t>
            </w:r>
            <w:r w:rsidR="008270ED">
              <w:rPr>
                <w:rFonts w:asciiTheme="minorHAnsi" w:hAnsiTheme="minorHAnsi" w:cstheme="minorHAnsi"/>
                <w:sz w:val="20"/>
                <w:szCs w:val="20"/>
                <w:lang w:bidi="en-GB"/>
              </w:rPr>
              <w:t>, it shall also be necessary to select</w:t>
            </w:r>
            <w:r w:rsidRPr="0077783D">
              <w:rPr>
                <w:rFonts w:asciiTheme="minorHAnsi" w:hAnsiTheme="minorHAnsi" w:cstheme="minorHAnsi"/>
                <w:sz w:val="20"/>
                <w:szCs w:val="20"/>
                <w:lang w:bidi="en-GB"/>
              </w:rPr>
              <w:t xml:space="preserve"> of two calculation principles. </w:t>
            </w:r>
          </w:p>
          <w:p w14:paraId="18D671EF" w14:textId="77777777" w:rsidR="0077783D" w:rsidRDefault="007770C9" w:rsidP="00F6112C">
            <w:pPr>
              <w:pStyle w:val="Default"/>
              <w:tabs>
                <w:tab w:val="left" w:pos="175"/>
              </w:tabs>
              <w:spacing w:after="18"/>
              <w:jc w:val="both"/>
              <w:rPr>
                <w:rFonts w:asciiTheme="minorHAnsi" w:hAnsiTheme="minorHAnsi" w:cstheme="minorHAnsi"/>
                <w:color w:val="auto"/>
                <w:sz w:val="20"/>
                <w:szCs w:val="20"/>
              </w:rPr>
            </w:pPr>
            <w:r w:rsidRPr="007770C9">
              <w:rPr>
                <w:rFonts w:asciiTheme="minorHAnsi" w:hAnsiTheme="minorHAnsi" w:cstheme="minorHAnsi"/>
                <w:color w:val="auto"/>
                <w:sz w:val="20"/>
                <w:szCs w:val="20"/>
                <w:lang w:bidi="en-GB"/>
              </w:rPr>
              <w:t xml:space="preserve">For the purpose of applying the </w:t>
            </w:r>
            <w:r w:rsidRPr="007770C9">
              <w:rPr>
                <w:rFonts w:asciiTheme="minorHAnsi" w:hAnsiTheme="minorHAnsi" w:cstheme="minorHAnsi"/>
                <w:b/>
                <w:color w:val="auto"/>
                <w:sz w:val="20"/>
                <w:szCs w:val="20"/>
                <w:lang w:bidi="en-GB"/>
              </w:rPr>
              <w:t xml:space="preserve">efficiency principle </w:t>
            </w:r>
            <w:r w:rsidRPr="007770C9">
              <w:rPr>
                <w:rFonts w:asciiTheme="minorHAnsi" w:hAnsiTheme="minorHAnsi" w:cstheme="minorHAnsi"/>
                <w:color w:val="auto"/>
                <w:sz w:val="20"/>
                <w:szCs w:val="20"/>
                <w:lang w:bidi="en-GB"/>
              </w:rPr>
              <w:t xml:space="preserve">a common (the same or similar) target </w:t>
            </w:r>
            <w:r w:rsidR="008270ED">
              <w:rPr>
                <w:rFonts w:asciiTheme="minorHAnsi" w:hAnsiTheme="minorHAnsi" w:cstheme="minorHAnsi"/>
                <w:color w:val="auto"/>
                <w:sz w:val="20"/>
                <w:szCs w:val="20"/>
                <w:lang w:bidi="en-GB"/>
              </w:rPr>
              <w:t>change of output level (PPR) shall be</w:t>
            </w:r>
            <w:r w:rsidRPr="007770C9">
              <w:rPr>
                <w:rFonts w:asciiTheme="minorHAnsi" w:hAnsiTheme="minorHAnsi" w:cstheme="minorHAnsi"/>
                <w:color w:val="auto"/>
                <w:sz w:val="20"/>
                <w:szCs w:val="20"/>
                <w:lang w:bidi="en-GB"/>
              </w:rPr>
              <w:t xml:space="preserve"> set for all </w:t>
            </w:r>
            <w:r w:rsidR="005445A8">
              <w:rPr>
                <w:rFonts w:asciiTheme="minorHAnsi" w:hAnsiTheme="minorHAnsi" w:cstheme="minorHAnsi"/>
                <w:color w:val="auto"/>
                <w:sz w:val="20"/>
                <w:szCs w:val="20"/>
                <w:lang w:bidi="en-GB"/>
              </w:rPr>
              <w:t>options</w:t>
            </w:r>
            <w:r w:rsidRPr="007770C9">
              <w:rPr>
                <w:rFonts w:asciiTheme="minorHAnsi" w:hAnsiTheme="minorHAnsi" w:cstheme="minorHAnsi"/>
                <w:color w:val="auto"/>
                <w:sz w:val="20"/>
                <w:szCs w:val="20"/>
                <w:lang w:bidi="en-GB"/>
              </w:rPr>
              <w:t xml:space="preserve"> to be considered, which may differ in terms of both implementation solutions and costs. </w:t>
            </w:r>
          </w:p>
          <w:p w14:paraId="75DDA65A" w14:textId="77777777" w:rsidR="00301165" w:rsidRDefault="007770C9">
            <w:pPr>
              <w:pStyle w:val="Default"/>
              <w:tabs>
                <w:tab w:val="left" w:pos="950"/>
              </w:tabs>
              <w:spacing w:after="18"/>
              <w:jc w:val="both"/>
              <w:rPr>
                <w:rFonts w:asciiTheme="minorHAnsi" w:hAnsiTheme="minorHAnsi" w:cstheme="minorHAnsi"/>
                <w:color w:val="auto"/>
                <w:sz w:val="20"/>
                <w:szCs w:val="20"/>
              </w:rPr>
            </w:pPr>
            <w:r w:rsidRPr="007770C9">
              <w:rPr>
                <w:rFonts w:asciiTheme="minorHAnsi" w:hAnsiTheme="minorHAnsi" w:cstheme="minorHAnsi"/>
                <w:color w:val="auto"/>
                <w:sz w:val="20"/>
                <w:szCs w:val="20"/>
                <w:lang w:bidi="en-GB"/>
              </w:rPr>
              <w:t xml:space="preserve">For the purpose of applying the </w:t>
            </w:r>
            <w:r w:rsidRPr="007770C9">
              <w:rPr>
                <w:rFonts w:asciiTheme="minorHAnsi" w:hAnsiTheme="minorHAnsi" w:cstheme="minorHAnsi"/>
                <w:b/>
                <w:color w:val="auto"/>
                <w:sz w:val="20"/>
                <w:szCs w:val="20"/>
                <w:lang w:bidi="en-GB"/>
              </w:rPr>
              <w:t>eff</w:t>
            </w:r>
            <w:r w:rsidR="008270ED">
              <w:rPr>
                <w:rFonts w:asciiTheme="minorHAnsi" w:hAnsiTheme="minorHAnsi" w:cstheme="minorHAnsi"/>
                <w:b/>
                <w:color w:val="auto"/>
                <w:sz w:val="20"/>
                <w:szCs w:val="20"/>
                <w:lang w:bidi="en-GB"/>
              </w:rPr>
              <w:t>ectiveness</w:t>
            </w:r>
            <w:r w:rsidRPr="007770C9">
              <w:rPr>
                <w:rFonts w:asciiTheme="minorHAnsi" w:hAnsiTheme="minorHAnsi" w:cstheme="minorHAnsi"/>
                <w:b/>
                <w:color w:val="auto"/>
                <w:sz w:val="20"/>
                <w:szCs w:val="20"/>
                <w:lang w:bidi="en-GB"/>
              </w:rPr>
              <w:t xml:space="preserve"> principle</w:t>
            </w:r>
            <w:r w:rsidRPr="007770C9">
              <w:rPr>
                <w:rFonts w:asciiTheme="minorHAnsi" w:hAnsiTheme="minorHAnsi" w:cstheme="minorHAnsi"/>
                <w:color w:val="auto"/>
                <w:sz w:val="20"/>
                <w:szCs w:val="20"/>
                <w:lang w:bidi="en-GB"/>
              </w:rPr>
              <w:t xml:space="preserve"> a common (equal or similar) amount of </w:t>
            </w:r>
            <w:r w:rsidR="00E76B66">
              <w:rPr>
                <w:rFonts w:asciiTheme="minorHAnsi" w:hAnsiTheme="minorHAnsi" w:cstheme="minorHAnsi"/>
                <w:color w:val="auto"/>
                <w:sz w:val="20"/>
                <w:szCs w:val="20"/>
                <w:lang w:bidi="en-GB"/>
              </w:rPr>
              <w:t>financing</w:t>
            </w:r>
            <w:r w:rsidRPr="007770C9">
              <w:rPr>
                <w:rFonts w:asciiTheme="minorHAnsi" w:hAnsiTheme="minorHAnsi" w:cstheme="minorHAnsi"/>
                <w:color w:val="auto"/>
                <w:sz w:val="20"/>
                <w:szCs w:val="20"/>
                <w:lang w:bidi="en-GB"/>
              </w:rPr>
              <w:t xml:space="preserve"> f</w:t>
            </w:r>
            <w:r w:rsidR="008270ED">
              <w:rPr>
                <w:rFonts w:asciiTheme="minorHAnsi" w:hAnsiTheme="minorHAnsi" w:cstheme="minorHAnsi"/>
                <w:color w:val="auto"/>
                <w:sz w:val="20"/>
                <w:szCs w:val="20"/>
                <w:lang w:bidi="en-GB"/>
              </w:rPr>
              <w:t>rom public and private sources shall be</w:t>
            </w:r>
            <w:r w:rsidRPr="007770C9">
              <w:rPr>
                <w:rFonts w:asciiTheme="minorHAnsi" w:hAnsiTheme="minorHAnsi" w:cstheme="minorHAnsi"/>
                <w:color w:val="auto"/>
                <w:sz w:val="20"/>
                <w:szCs w:val="20"/>
                <w:lang w:bidi="en-GB"/>
              </w:rPr>
              <w:t xml:space="preserve"> set for all </w:t>
            </w:r>
            <w:r w:rsidR="005445A8">
              <w:rPr>
                <w:rFonts w:asciiTheme="minorHAnsi" w:hAnsiTheme="minorHAnsi" w:cstheme="minorHAnsi"/>
                <w:color w:val="auto"/>
                <w:sz w:val="20"/>
                <w:szCs w:val="20"/>
                <w:lang w:bidi="en-GB"/>
              </w:rPr>
              <w:t>options</w:t>
            </w:r>
            <w:r w:rsidRPr="007770C9">
              <w:rPr>
                <w:rFonts w:asciiTheme="minorHAnsi" w:hAnsiTheme="minorHAnsi" w:cstheme="minorHAnsi"/>
                <w:color w:val="auto"/>
                <w:sz w:val="20"/>
                <w:szCs w:val="20"/>
                <w:lang w:bidi="en-GB"/>
              </w:rPr>
              <w:t xml:space="preserve"> to be considered, but with different implementation solutions and </w:t>
            </w:r>
            <w:r w:rsidR="008270ED" w:rsidRPr="007770C9">
              <w:rPr>
                <w:rFonts w:asciiTheme="minorHAnsi" w:hAnsiTheme="minorHAnsi" w:cstheme="minorHAnsi"/>
                <w:color w:val="auto"/>
                <w:sz w:val="20"/>
                <w:szCs w:val="20"/>
                <w:lang w:bidi="en-GB"/>
              </w:rPr>
              <w:t xml:space="preserve">target </w:t>
            </w:r>
            <w:r w:rsidR="008270ED">
              <w:rPr>
                <w:rFonts w:asciiTheme="minorHAnsi" w:hAnsiTheme="minorHAnsi" w:cstheme="minorHAnsi"/>
                <w:color w:val="auto"/>
                <w:sz w:val="20"/>
                <w:szCs w:val="20"/>
                <w:lang w:bidi="en-GB"/>
              </w:rPr>
              <w:t>change of output level (PPR)</w:t>
            </w:r>
            <w:r w:rsidRPr="007770C9">
              <w:rPr>
                <w:rFonts w:asciiTheme="minorHAnsi" w:hAnsiTheme="minorHAnsi" w:cstheme="minorHAnsi"/>
                <w:color w:val="auto"/>
                <w:sz w:val="20"/>
                <w:szCs w:val="20"/>
                <w:lang w:bidi="en-GB"/>
              </w:rPr>
              <w:t xml:space="preserve">. </w:t>
            </w:r>
          </w:p>
          <w:p w14:paraId="5343C44E" w14:textId="77777777" w:rsidR="00702683" w:rsidRDefault="00702683">
            <w:pPr>
              <w:pStyle w:val="Default"/>
              <w:tabs>
                <w:tab w:val="left" w:pos="950"/>
              </w:tabs>
              <w:spacing w:after="18"/>
              <w:jc w:val="both"/>
              <w:rPr>
                <w:rFonts w:asciiTheme="minorHAnsi" w:hAnsiTheme="minorHAnsi" w:cstheme="minorHAnsi"/>
                <w:color w:val="auto"/>
                <w:sz w:val="20"/>
                <w:szCs w:val="20"/>
              </w:rPr>
            </w:pPr>
          </w:p>
          <w:p w14:paraId="69CEB6AE" w14:textId="77777777" w:rsidR="0077783D" w:rsidRPr="007770C9" w:rsidDel="00E90B19" w:rsidRDefault="00301165" w:rsidP="008270ED">
            <w:pPr>
              <w:pStyle w:val="Default"/>
              <w:tabs>
                <w:tab w:val="left" w:pos="175"/>
              </w:tabs>
              <w:spacing w:after="18"/>
              <w:jc w:val="both"/>
              <w:rPr>
                <w:rFonts w:asciiTheme="minorHAnsi" w:hAnsiTheme="minorHAnsi" w:cstheme="minorHAnsi"/>
                <w:color w:val="auto"/>
                <w:sz w:val="20"/>
                <w:szCs w:val="20"/>
              </w:rPr>
            </w:pPr>
            <w:r w:rsidRPr="00301165">
              <w:rPr>
                <w:rFonts w:asciiTheme="minorHAnsi" w:hAnsiTheme="minorHAnsi" w:cstheme="minorHAnsi"/>
                <w:color w:val="auto"/>
                <w:sz w:val="20"/>
                <w:szCs w:val="20"/>
                <w:lang w:bidi="en-GB"/>
              </w:rPr>
              <w:t xml:space="preserve">Investment projects </w:t>
            </w:r>
            <w:r w:rsidR="008270ED">
              <w:rPr>
                <w:rFonts w:asciiTheme="minorHAnsi" w:hAnsiTheme="minorHAnsi" w:cstheme="minorHAnsi"/>
                <w:color w:val="auto"/>
                <w:sz w:val="20"/>
                <w:szCs w:val="20"/>
                <w:lang w:bidi="en-GB"/>
              </w:rPr>
              <w:t>should</w:t>
            </w:r>
            <w:r w:rsidRPr="00301165">
              <w:rPr>
                <w:rFonts w:asciiTheme="minorHAnsi" w:hAnsiTheme="minorHAnsi" w:cstheme="minorHAnsi"/>
                <w:color w:val="auto"/>
                <w:sz w:val="20"/>
                <w:szCs w:val="20"/>
                <w:lang w:bidi="en-GB"/>
              </w:rPr>
              <w:t xml:space="preserve"> consider </w:t>
            </w:r>
            <w:r w:rsidR="005445A8">
              <w:rPr>
                <w:rFonts w:asciiTheme="minorHAnsi" w:hAnsiTheme="minorHAnsi" w:cstheme="minorHAnsi"/>
                <w:color w:val="auto"/>
                <w:sz w:val="20"/>
                <w:szCs w:val="20"/>
                <w:lang w:bidi="en-GB"/>
              </w:rPr>
              <w:t>options</w:t>
            </w:r>
            <w:r w:rsidRPr="00301165">
              <w:rPr>
                <w:rFonts w:asciiTheme="minorHAnsi" w:hAnsiTheme="minorHAnsi" w:cstheme="minorHAnsi"/>
                <w:color w:val="auto"/>
                <w:sz w:val="20"/>
                <w:szCs w:val="20"/>
                <w:lang w:bidi="en-GB"/>
              </w:rPr>
              <w:t xml:space="preserve"> similar </w:t>
            </w:r>
            <w:r w:rsidR="008270ED">
              <w:rPr>
                <w:rFonts w:asciiTheme="minorHAnsi" w:hAnsiTheme="minorHAnsi" w:cstheme="minorHAnsi"/>
                <w:color w:val="auto"/>
                <w:sz w:val="20"/>
                <w:szCs w:val="20"/>
                <w:lang w:bidi="en-GB"/>
              </w:rPr>
              <w:t xml:space="preserve">in </w:t>
            </w:r>
            <w:r w:rsidRPr="00301165">
              <w:rPr>
                <w:rFonts w:asciiTheme="minorHAnsi" w:hAnsiTheme="minorHAnsi" w:cstheme="minorHAnsi"/>
                <w:color w:val="auto"/>
                <w:sz w:val="20"/>
                <w:szCs w:val="20"/>
                <w:lang w:bidi="en-GB"/>
              </w:rPr>
              <w:t>scope, but where an investment project clear</w:t>
            </w:r>
            <w:r w:rsidR="008270ED">
              <w:rPr>
                <w:rFonts w:asciiTheme="minorHAnsi" w:hAnsiTheme="minorHAnsi" w:cstheme="minorHAnsi"/>
                <w:color w:val="auto"/>
                <w:sz w:val="20"/>
                <w:szCs w:val="20"/>
                <w:lang w:bidi="en-GB"/>
              </w:rPr>
              <w:t>ly identifies the goal of maximum</w:t>
            </w:r>
            <w:r w:rsidRPr="00301165">
              <w:rPr>
                <w:rFonts w:asciiTheme="minorHAnsi" w:hAnsiTheme="minorHAnsi" w:cstheme="minorHAnsi"/>
                <w:color w:val="auto"/>
                <w:sz w:val="20"/>
                <w:szCs w:val="20"/>
                <w:lang w:bidi="en-GB"/>
              </w:rPr>
              <w:t xml:space="preserve"> benefit per unit of money (e.g., energy efficiency projects), the investment project may also consider </w:t>
            </w:r>
            <w:r w:rsidR="005445A8">
              <w:rPr>
                <w:rFonts w:asciiTheme="minorHAnsi" w:hAnsiTheme="minorHAnsi" w:cstheme="minorHAnsi"/>
                <w:color w:val="auto"/>
                <w:sz w:val="20"/>
                <w:szCs w:val="20"/>
                <w:lang w:bidi="en-GB"/>
              </w:rPr>
              <w:t>options</w:t>
            </w:r>
            <w:r w:rsidRPr="00301165">
              <w:rPr>
                <w:rFonts w:asciiTheme="minorHAnsi" w:hAnsiTheme="minorHAnsi" w:cstheme="minorHAnsi"/>
                <w:color w:val="auto"/>
                <w:sz w:val="20"/>
                <w:szCs w:val="20"/>
                <w:lang w:bidi="en-GB"/>
              </w:rPr>
              <w:t xml:space="preserve"> that differ in scope by more than 3 %. In that case, the message of limit checking seen on </w:t>
            </w:r>
            <w:r w:rsidR="00077ED8">
              <w:rPr>
                <w:rFonts w:asciiTheme="minorHAnsi" w:hAnsiTheme="minorHAnsi" w:cstheme="minorHAnsi"/>
                <w:color w:val="auto"/>
                <w:sz w:val="20"/>
                <w:szCs w:val="20"/>
                <w:lang w:bidi="en-GB"/>
              </w:rPr>
              <w:t>Worksheet</w:t>
            </w:r>
            <w:r w:rsidRPr="00301165">
              <w:rPr>
                <w:rFonts w:asciiTheme="minorHAnsi" w:hAnsiTheme="minorHAnsi" w:cstheme="minorHAnsi"/>
                <w:color w:val="auto"/>
                <w:sz w:val="20"/>
                <w:szCs w:val="20"/>
                <w:lang w:bidi="en-GB"/>
              </w:rPr>
              <w:t xml:space="preserve"> 3 of the IP </w:t>
            </w:r>
            <w:r w:rsidR="008270ED">
              <w:rPr>
                <w:rFonts w:asciiTheme="minorHAnsi" w:hAnsiTheme="minorHAnsi" w:cstheme="minorHAnsi"/>
                <w:color w:val="auto"/>
                <w:sz w:val="20"/>
                <w:szCs w:val="20"/>
                <w:lang w:bidi="en-GB"/>
              </w:rPr>
              <w:t>calculator may</w:t>
            </w:r>
            <w:r w:rsidRPr="00301165">
              <w:rPr>
                <w:rFonts w:asciiTheme="minorHAnsi" w:hAnsiTheme="minorHAnsi" w:cstheme="minorHAnsi"/>
                <w:color w:val="auto"/>
                <w:sz w:val="20"/>
                <w:szCs w:val="20"/>
                <w:lang w:bidi="en-GB"/>
              </w:rPr>
              <w:t xml:space="preserve"> be ignored </w:t>
            </w:r>
            <w:r w:rsidR="008270ED">
              <w:rPr>
                <w:rFonts w:asciiTheme="minorHAnsi" w:hAnsiTheme="minorHAnsi" w:cstheme="minorHAnsi"/>
                <w:color w:val="auto"/>
                <w:sz w:val="20"/>
                <w:szCs w:val="20"/>
                <w:lang w:bidi="en-GB"/>
              </w:rPr>
              <w:t>entering the</w:t>
            </w:r>
            <w:r w:rsidRPr="00301165">
              <w:rPr>
                <w:rFonts w:asciiTheme="minorHAnsi" w:hAnsiTheme="minorHAnsi" w:cstheme="minorHAnsi"/>
                <w:color w:val="auto"/>
                <w:sz w:val="20"/>
                <w:szCs w:val="20"/>
                <w:lang w:bidi="en-GB"/>
              </w:rPr>
              <w:t xml:space="preserve"> explanation in the IP descriptive part.</w:t>
            </w:r>
          </w:p>
        </w:tc>
      </w:tr>
      <w:tr w:rsidR="00F11D6B" w:rsidRPr="00C0688B" w14:paraId="3451CD6A" w14:textId="77777777" w:rsidTr="7D097407">
        <w:tc>
          <w:tcPr>
            <w:tcW w:w="9526" w:type="dxa"/>
            <w:gridSpan w:val="4"/>
            <w:shd w:val="clear" w:color="auto" w:fill="auto"/>
          </w:tcPr>
          <w:p w14:paraId="3CA0BA24" w14:textId="77777777" w:rsidR="00F11D6B" w:rsidRPr="005E0449" w:rsidRDefault="00F11D6B" w:rsidP="005E0449">
            <w:pPr>
              <w:pStyle w:val="Default"/>
              <w:spacing w:after="18"/>
              <w:ind w:firstLine="468"/>
              <w:jc w:val="both"/>
              <w:rPr>
                <w:rFonts w:asciiTheme="minorHAnsi" w:eastAsiaTheme="minorHAnsi" w:hAnsiTheme="minorHAnsi" w:cstheme="minorHAnsi"/>
                <w:color w:val="404040" w:themeColor="text1" w:themeTint="BF"/>
                <w:sz w:val="20"/>
                <w:szCs w:val="20"/>
                <w:lang w:val="en-US"/>
              </w:rPr>
            </w:pPr>
          </w:p>
          <w:p w14:paraId="7D11C633" w14:textId="77777777" w:rsidR="00F11D6B" w:rsidRPr="00D01665" w:rsidRDefault="00F11D6B" w:rsidP="005E0449">
            <w:pPr>
              <w:pStyle w:val="Default"/>
              <w:spacing w:after="18"/>
              <w:jc w:val="both"/>
              <w:rPr>
                <w:rFonts w:asciiTheme="minorHAnsi" w:eastAsiaTheme="minorHAnsi" w:hAnsiTheme="minorHAnsi" w:cstheme="minorHAnsi"/>
                <w:color w:val="auto"/>
                <w:sz w:val="20"/>
                <w:szCs w:val="20"/>
                <w:lang w:val="en-US"/>
              </w:rPr>
            </w:pPr>
            <w:r w:rsidRPr="00D01665">
              <w:rPr>
                <w:rFonts w:asciiTheme="minorHAnsi" w:eastAsiaTheme="minorHAnsi" w:hAnsiTheme="minorHAnsi" w:cstheme="minorHAnsi"/>
                <w:color w:val="auto"/>
                <w:sz w:val="20"/>
                <w:szCs w:val="20"/>
                <w:lang w:bidi="en-GB"/>
              </w:rPr>
              <w:t xml:space="preserve">If the project deals with several groups of activities that could be subject to different analysis methods (e.g., </w:t>
            </w:r>
            <w:r w:rsidRPr="00D01665">
              <w:rPr>
                <w:rFonts w:asciiTheme="minorHAnsi" w:eastAsiaTheme="minorHAnsi" w:hAnsiTheme="minorHAnsi" w:cstheme="minorHAnsi"/>
                <w:i/>
                <w:color w:val="auto"/>
                <w:sz w:val="20"/>
                <w:szCs w:val="20"/>
                <w:lang w:bidi="en-GB"/>
              </w:rPr>
              <w:t>provision of infrastructure extending the scope of services currently provided and the introduction of service provision standards required by existing directives</w:t>
            </w:r>
            <w:r w:rsidRPr="00D01665">
              <w:rPr>
                <w:rFonts w:asciiTheme="minorHAnsi" w:eastAsiaTheme="minorHAnsi" w:hAnsiTheme="minorHAnsi" w:cstheme="minorHAnsi"/>
                <w:color w:val="auto"/>
                <w:sz w:val="20"/>
                <w:szCs w:val="20"/>
                <w:lang w:bidi="en-GB"/>
              </w:rPr>
              <w:t xml:space="preserve">), the method of assessing </w:t>
            </w:r>
            <w:r w:rsidR="005445A8">
              <w:rPr>
                <w:rFonts w:asciiTheme="minorHAnsi" w:eastAsiaTheme="minorHAnsi" w:hAnsiTheme="minorHAnsi" w:cstheme="minorHAnsi"/>
                <w:color w:val="auto"/>
                <w:sz w:val="20"/>
                <w:szCs w:val="20"/>
                <w:lang w:bidi="en-GB"/>
              </w:rPr>
              <w:t>options</w:t>
            </w:r>
            <w:r w:rsidRPr="00D01665">
              <w:rPr>
                <w:rFonts w:asciiTheme="minorHAnsi" w:eastAsiaTheme="minorHAnsi" w:hAnsiTheme="minorHAnsi" w:cstheme="minorHAnsi"/>
                <w:color w:val="auto"/>
                <w:sz w:val="20"/>
                <w:szCs w:val="20"/>
                <w:lang w:bidi="en-GB"/>
              </w:rPr>
              <w:t xml:space="preserve"> may be selected and applied separately for each group of activities (independent object of analysis), in which case two separate IP calculators may be filled in: for the CBA and CEA methods, depending on the investment objective and other criteria discussed in the Methodology above. </w:t>
            </w:r>
          </w:p>
          <w:p w14:paraId="2DED8B8A" w14:textId="77777777" w:rsidR="003C1951" w:rsidRPr="00D01665" w:rsidRDefault="003C1951" w:rsidP="005E0449">
            <w:pPr>
              <w:pStyle w:val="Default"/>
              <w:spacing w:after="18"/>
              <w:jc w:val="both"/>
              <w:rPr>
                <w:rFonts w:asciiTheme="minorHAnsi" w:eastAsiaTheme="minorHAnsi" w:hAnsiTheme="minorHAnsi" w:cstheme="minorHAnsi"/>
                <w:color w:val="auto"/>
                <w:sz w:val="20"/>
                <w:szCs w:val="20"/>
                <w:lang w:val="en-US"/>
              </w:rPr>
            </w:pPr>
          </w:p>
          <w:p w14:paraId="0D0EEE19" w14:textId="77777777" w:rsidR="003C1951" w:rsidRPr="00D01665" w:rsidRDefault="003C1951" w:rsidP="005E0449">
            <w:pPr>
              <w:pStyle w:val="Default"/>
              <w:spacing w:after="18"/>
              <w:jc w:val="both"/>
              <w:rPr>
                <w:rFonts w:eastAsiaTheme="minorHAnsi"/>
                <w:color w:val="auto"/>
                <w:lang w:val="en-US"/>
              </w:rPr>
            </w:pPr>
            <w:r w:rsidRPr="00D01665">
              <w:rPr>
                <w:rFonts w:asciiTheme="minorHAnsi" w:eastAsiaTheme="minorHAnsi" w:hAnsiTheme="minorHAnsi" w:cstheme="minorHAnsi"/>
                <w:color w:val="auto"/>
                <w:sz w:val="20"/>
                <w:szCs w:val="20"/>
                <w:lang w:bidi="en-GB"/>
              </w:rPr>
              <w:t>Where the IP covers several independent objects of analysis, the target PPR for each of these objects, or the total PPR is broken down in proportion to the number of objects.</w:t>
            </w:r>
          </w:p>
          <w:p w14:paraId="10D0FB11" w14:textId="77777777" w:rsidR="00F11D6B" w:rsidRPr="00D01665" w:rsidRDefault="00F11D6B" w:rsidP="005E0449">
            <w:pPr>
              <w:pStyle w:val="Default"/>
              <w:spacing w:after="18"/>
              <w:ind w:firstLine="468"/>
              <w:jc w:val="both"/>
              <w:rPr>
                <w:rFonts w:asciiTheme="minorHAnsi" w:eastAsiaTheme="minorHAnsi" w:hAnsiTheme="minorHAnsi" w:cstheme="minorHAnsi"/>
                <w:color w:val="auto"/>
                <w:sz w:val="20"/>
                <w:szCs w:val="20"/>
                <w:lang w:val="en-US"/>
              </w:rPr>
            </w:pPr>
          </w:p>
          <w:p w14:paraId="3C3C87AE" w14:textId="77777777" w:rsidR="00F11D6B" w:rsidRPr="00D01665" w:rsidRDefault="00F11D6B" w:rsidP="005E0449">
            <w:pPr>
              <w:pStyle w:val="Default"/>
              <w:spacing w:after="18"/>
              <w:jc w:val="both"/>
              <w:rPr>
                <w:rFonts w:asciiTheme="minorHAnsi" w:eastAsiaTheme="minorHAnsi" w:hAnsiTheme="minorHAnsi" w:cstheme="minorHAnsi"/>
                <w:color w:val="auto"/>
                <w:sz w:val="20"/>
                <w:szCs w:val="20"/>
                <w:lang w:val="en-US"/>
              </w:rPr>
            </w:pPr>
            <w:r w:rsidRPr="00D01665">
              <w:rPr>
                <w:rFonts w:asciiTheme="minorHAnsi" w:eastAsiaTheme="minorHAnsi" w:hAnsiTheme="minorHAnsi" w:cstheme="minorHAnsi"/>
                <w:color w:val="auto"/>
                <w:sz w:val="20"/>
                <w:szCs w:val="20"/>
                <w:lang w:bidi="en-GB"/>
              </w:rPr>
              <w:t>Irrespective of the purpose of the investment and possible exceptions, the IP author may choose to apply the CBA method to the entire scope of the IP if, in the IP author’s opinion, this is expedient helps find the most rational solution.</w:t>
            </w:r>
          </w:p>
          <w:p w14:paraId="792DE324" w14:textId="77777777" w:rsidR="00CF478C" w:rsidRPr="00D01665" w:rsidRDefault="00CF478C" w:rsidP="005E0449">
            <w:pPr>
              <w:pStyle w:val="Default"/>
              <w:spacing w:after="18"/>
              <w:jc w:val="both"/>
              <w:rPr>
                <w:rFonts w:asciiTheme="minorHAnsi" w:eastAsiaTheme="minorHAnsi" w:hAnsiTheme="minorHAnsi" w:cstheme="minorHAnsi"/>
                <w:color w:val="auto"/>
                <w:sz w:val="20"/>
                <w:szCs w:val="20"/>
                <w:lang w:val="en-US"/>
              </w:rPr>
            </w:pPr>
          </w:p>
          <w:p w14:paraId="706FE079" w14:textId="77777777" w:rsidR="00F11D6B" w:rsidRPr="00D01665" w:rsidRDefault="00CF478C" w:rsidP="00230FB4">
            <w:pPr>
              <w:pStyle w:val="Caption"/>
              <w:rPr>
                <w:lang w:val="en-US"/>
              </w:rPr>
            </w:pPr>
            <w:r w:rsidRPr="00D01665">
              <w:rPr>
                <w:lang w:bidi="en-GB"/>
              </w:rPr>
              <w:t xml:space="preserve">Table </w:t>
            </w:r>
            <w:r w:rsidR="00F91E2F" w:rsidRPr="00D01665">
              <w:rPr>
                <w:lang w:bidi="en-GB"/>
              </w:rPr>
              <w:fldChar w:fldCharType="begin"/>
            </w:r>
            <w:r w:rsidRPr="00D01665">
              <w:rPr>
                <w:lang w:bidi="en-GB"/>
              </w:rPr>
              <w:instrText xml:space="preserve">=3 </w:instrText>
            </w:r>
            <w:r w:rsidR="00F91E2F" w:rsidRPr="00D01665">
              <w:rPr>
                <w:lang w:bidi="en-GB"/>
              </w:rPr>
              <w:fldChar w:fldCharType="separate"/>
            </w:r>
            <w:r w:rsidRPr="00D01665">
              <w:rPr>
                <w:lang w:bidi="en-GB"/>
              </w:rPr>
              <w:t>3</w:t>
            </w:r>
            <w:r w:rsidR="00F91E2F" w:rsidRPr="00D01665">
              <w:rPr>
                <w:lang w:bidi="en-GB"/>
              </w:rPr>
              <w:fldChar w:fldCharType="end"/>
            </w:r>
            <w:r w:rsidR="009125BE">
              <w:rPr>
                <w:lang w:bidi="en-GB"/>
              </w:rPr>
              <w:t>.6. Selecting a method of analysis</w:t>
            </w:r>
          </w:p>
          <w:tbl>
            <w:tblPr>
              <w:tblStyle w:val="TipTable"/>
              <w:tblW w:w="9555" w:type="dxa"/>
              <w:tblLayout w:type="fixed"/>
              <w:tblLook w:val="04A0" w:firstRow="1" w:lastRow="0" w:firstColumn="1" w:lastColumn="0" w:noHBand="0" w:noVBand="1"/>
            </w:tblPr>
            <w:tblGrid>
              <w:gridCol w:w="600"/>
              <w:gridCol w:w="8955"/>
            </w:tblGrid>
            <w:tr w:rsidR="00254087" w:rsidRPr="005E0449" w14:paraId="2C367BA3" w14:textId="77777777" w:rsidTr="00254087">
              <w:trPr>
                <w:trHeight w:val="713"/>
              </w:trPr>
              <w:tc>
                <w:tcPr>
                  <w:cnfStyle w:val="001000000000" w:firstRow="0" w:lastRow="0" w:firstColumn="1" w:lastColumn="0" w:oddVBand="0" w:evenVBand="0" w:oddHBand="0" w:evenHBand="0" w:firstRowFirstColumn="0" w:firstRowLastColumn="0" w:lastRowFirstColumn="0" w:lastRowLastColumn="0"/>
                  <w:tcW w:w="314" w:type="pct"/>
                </w:tcPr>
                <w:p w14:paraId="0F0380AA" w14:textId="77777777" w:rsidR="00254087" w:rsidRPr="005E0449" w:rsidRDefault="00C059DB" w:rsidP="005E0449">
                  <w:pPr>
                    <w:spacing w:line="240" w:lineRule="auto"/>
                    <w:rPr>
                      <w:rFonts w:cstheme="minorHAnsi"/>
                      <w:sz w:val="20"/>
                      <w:szCs w:val="20"/>
                    </w:rPr>
                  </w:pPr>
                  <w:r>
                    <w:rPr>
                      <w:rFonts w:cstheme="minorHAnsi"/>
                      <w:noProof/>
                      <w:sz w:val="20"/>
                      <w:szCs w:val="20"/>
                      <w:lang w:bidi="en-GB"/>
                    </w:rPr>
                    <w:pict w14:anchorId="7CF82CBA">
                      <v:shape id="_x0000_s2102" style="position:absolute;left:0;text-align:left;margin-left:6.75pt;margin-top:.65pt;width:14.9pt;height:14.9pt;z-index:251658396;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DU+203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86" w:type="pct"/>
                </w:tcPr>
                <w:p w14:paraId="146BB33B" w14:textId="77777777" w:rsidR="00254087" w:rsidRPr="00254087" w:rsidRDefault="00254087" w:rsidP="005E0449">
                  <w:pPr>
                    <w:spacing w:after="0" w:line="240" w:lineRule="auto"/>
                    <w:ind w:left="124" w:hanging="124"/>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54087">
                    <w:rPr>
                      <w:rFonts w:cstheme="minorHAnsi"/>
                      <w:b/>
                      <w:sz w:val="20"/>
                      <w:szCs w:val="20"/>
                      <w:lang w:val="en-GB" w:bidi="en-GB"/>
                    </w:rPr>
                    <w:t>BEST PRACTICES</w:t>
                  </w:r>
                </w:p>
                <w:p w14:paraId="02C79E20" w14:textId="77777777" w:rsidR="00254087" w:rsidRDefault="00254087" w:rsidP="00F8582B">
                  <w:pPr>
                    <w:pStyle w:val="Default"/>
                    <w:numPr>
                      <w:ilvl w:val="0"/>
                      <w:numId w:val="37"/>
                    </w:numPr>
                    <w:tabs>
                      <w:tab w:val="left" w:pos="159"/>
                    </w:tabs>
                    <w:spacing w:after="18"/>
                    <w:ind w:left="3" w:right="304"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0"/>
                      <w:szCs w:val="20"/>
                    </w:rPr>
                  </w:pPr>
                  <w:r w:rsidRPr="00CF478C">
                    <w:rPr>
                      <w:rFonts w:asciiTheme="minorHAnsi" w:hAnsiTheme="minorHAnsi" w:cstheme="minorHAnsi"/>
                      <w:color w:val="404040" w:themeColor="text1" w:themeTint="BF"/>
                      <w:sz w:val="20"/>
                      <w:szCs w:val="20"/>
                      <w:lang w:val="en-GB" w:bidi="en-GB"/>
                    </w:rPr>
                    <w:t xml:space="preserve">The municipality has taken the decision to replace part of its old, obsolete vehicle fleet with new, eco-friendly vehicles (the old vehicles are replaced with new ones, so the beneficiaries are the same people who have already used the service, but </w:t>
                  </w:r>
                  <w:r w:rsidR="009125BE" w:rsidRPr="009125BE">
                    <w:rPr>
                      <w:rFonts w:asciiTheme="minorHAnsi" w:hAnsiTheme="minorHAnsi" w:cstheme="minorHAnsi"/>
                      <w:color w:val="404040" w:themeColor="text1" w:themeTint="BF"/>
                      <w:sz w:val="20"/>
                      <w:szCs w:val="20"/>
                      <w:lang w:val="en-GB" w:bidi="en-GB"/>
                    </w:rPr>
                    <w:t>transport service quality that</w:t>
                  </w:r>
                  <w:r w:rsidR="009125BE">
                    <w:rPr>
                      <w:rFonts w:asciiTheme="minorHAnsi" w:hAnsiTheme="minorHAnsi" w:cstheme="minorHAnsi"/>
                      <w:color w:val="404040" w:themeColor="text1" w:themeTint="BF"/>
                      <w:sz w:val="20"/>
                      <w:szCs w:val="20"/>
                      <w:lang w:val="en-GB" w:bidi="en-GB"/>
                    </w:rPr>
                    <w:t xml:space="preserve"> complies with legal acts</w:t>
                  </w:r>
                  <w:r w:rsidR="009125BE" w:rsidRPr="009125BE">
                    <w:rPr>
                      <w:rFonts w:asciiTheme="minorHAnsi" w:hAnsiTheme="minorHAnsi" w:cstheme="minorHAnsi"/>
                      <w:color w:val="404040" w:themeColor="text1" w:themeTint="BF"/>
                      <w:sz w:val="20"/>
                      <w:szCs w:val="20"/>
                      <w:lang w:val="en-GB" w:bidi="en-GB"/>
                    </w:rPr>
                    <w:t xml:space="preserve"> will be </w:t>
                  </w:r>
                  <w:r w:rsidR="009125BE">
                    <w:rPr>
                      <w:rFonts w:asciiTheme="minorHAnsi" w:hAnsiTheme="minorHAnsi" w:cstheme="minorHAnsi"/>
                      <w:color w:val="404040" w:themeColor="text1" w:themeTint="BF"/>
                      <w:sz w:val="20"/>
                      <w:szCs w:val="20"/>
                      <w:lang w:val="en-GB" w:bidi="en-GB"/>
                    </w:rPr>
                    <w:t>ensured</w:t>
                  </w:r>
                  <w:r w:rsidR="009125BE" w:rsidRPr="009125BE">
                    <w:rPr>
                      <w:rFonts w:asciiTheme="minorHAnsi" w:hAnsiTheme="minorHAnsi" w:cstheme="minorHAnsi"/>
                      <w:color w:val="404040" w:themeColor="text1" w:themeTint="BF"/>
                      <w:sz w:val="20"/>
                      <w:szCs w:val="20"/>
                      <w:lang w:val="en-GB" w:bidi="en-GB"/>
                    </w:rPr>
                    <w:t xml:space="preserve"> for them</w:t>
                  </w:r>
                  <w:r w:rsidRPr="00CF478C">
                    <w:rPr>
                      <w:rFonts w:asciiTheme="minorHAnsi" w:hAnsiTheme="minorHAnsi" w:cstheme="minorHAnsi"/>
                      <w:color w:val="404040" w:themeColor="text1" w:themeTint="BF"/>
                      <w:sz w:val="20"/>
                      <w:szCs w:val="20"/>
                      <w:lang w:val="en-GB" w:bidi="en-GB"/>
                    </w:rPr>
                    <w:t xml:space="preserve">). The content, form, scope and number of users of the existing service will remain unchanged after the implementation of the IP and the new </w:t>
                  </w:r>
                  <w:r w:rsidR="009125BE">
                    <w:rPr>
                      <w:rFonts w:asciiTheme="minorHAnsi" w:hAnsiTheme="minorHAnsi" w:cstheme="minorHAnsi"/>
                      <w:color w:val="404040" w:themeColor="text1" w:themeTint="BF"/>
                      <w:sz w:val="20"/>
                      <w:szCs w:val="20"/>
                      <w:lang w:val="en-GB" w:bidi="en-GB"/>
                    </w:rPr>
                    <w:t>vehicles</w:t>
                  </w:r>
                  <w:r w:rsidRPr="00CF478C">
                    <w:rPr>
                      <w:rFonts w:asciiTheme="minorHAnsi" w:hAnsiTheme="minorHAnsi" w:cstheme="minorHAnsi"/>
                      <w:color w:val="404040" w:themeColor="text1" w:themeTint="BF"/>
                      <w:sz w:val="20"/>
                      <w:szCs w:val="20"/>
                      <w:lang w:val="en-GB" w:bidi="en-GB"/>
                    </w:rPr>
                    <w:t xml:space="preserve"> will meet requirements </w:t>
                  </w:r>
                  <w:r w:rsidR="009125BE">
                    <w:rPr>
                      <w:rFonts w:asciiTheme="minorHAnsi" w:hAnsiTheme="minorHAnsi" w:cstheme="minorHAnsi"/>
                      <w:color w:val="404040" w:themeColor="text1" w:themeTint="BF"/>
                      <w:sz w:val="20"/>
                      <w:szCs w:val="20"/>
                      <w:lang w:val="en-GB" w:bidi="en-GB"/>
                    </w:rPr>
                    <w:t xml:space="preserve">established </w:t>
                  </w:r>
                  <w:r w:rsidRPr="00CF478C">
                    <w:rPr>
                      <w:rFonts w:asciiTheme="minorHAnsi" w:hAnsiTheme="minorHAnsi" w:cstheme="minorHAnsi"/>
                      <w:color w:val="404040" w:themeColor="text1" w:themeTint="BF"/>
                      <w:sz w:val="20"/>
                      <w:szCs w:val="20"/>
                      <w:lang w:val="en-GB" w:bidi="en-GB"/>
                    </w:rPr>
                    <w:t xml:space="preserve">for </w:t>
                  </w:r>
                  <w:r w:rsidR="009125BE">
                    <w:rPr>
                      <w:rFonts w:asciiTheme="minorHAnsi" w:hAnsiTheme="minorHAnsi" w:cstheme="minorHAnsi"/>
                      <w:color w:val="404040" w:themeColor="text1" w:themeTint="BF"/>
                      <w:sz w:val="20"/>
                      <w:szCs w:val="20"/>
                      <w:lang w:val="en-GB" w:bidi="en-GB"/>
                    </w:rPr>
                    <w:t xml:space="preserve">delivery of the </w:t>
                  </w:r>
                  <w:r w:rsidRPr="00CF478C">
                    <w:rPr>
                      <w:rFonts w:asciiTheme="minorHAnsi" w:hAnsiTheme="minorHAnsi" w:cstheme="minorHAnsi"/>
                      <w:color w:val="404040" w:themeColor="text1" w:themeTint="BF"/>
                      <w:sz w:val="20"/>
                      <w:szCs w:val="20"/>
                      <w:lang w:val="en-GB" w:bidi="en-GB"/>
                    </w:rPr>
                    <w:t>service (adapted for the disabled, eco-friendly), thus allowing the application of the CEA method.</w:t>
                  </w:r>
                </w:p>
                <w:p w14:paraId="3F09F43D" w14:textId="77777777" w:rsidR="00254087" w:rsidRPr="00CF478C" w:rsidRDefault="00254087" w:rsidP="00F8582B">
                  <w:pPr>
                    <w:pStyle w:val="ListParagraph"/>
                    <w:numPr>
                      <w:ilvl w:val="0"/>
                      <w:numId w:val="37"/>
                    </w:numPr>
                    <w:tabs>
                      <w:tab w:val="left" w:pos="145"/>
                    </w:tabs>
                    <w:spacing w:line="240" w:lineRule="auto"/>
                    <w:ind w:left="3" w:right="30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 Currently, the service is </w:t>
                  </w:r>
                  <w:r w:rsidR="009125BE">
                    <w:rPr>
                      <w:rFonts w:cstheme="minorHAnsi"/>
                      <w:sz w:val="20"/>
                      <w:szCs w:val="20"/>
                      <w:lang w:val="en-GB" w:bidi="en-GB"/>
                    </w:rPr>
                    <w:t>delivered</w:t>
                  </w:r>
                  <w:r>
                    <w:rPr>
                      <w:rFonts w:cstheme="minorHAnsi"/>
                      <w:sz w:val="20"/>
                      <w:szCs w:val="20"/>
                      <w:lang w:val="en-GB" w:bidi="en-GB"/>
                    </w:rPr>
                    <w:t xml:space="preserve"> in a building </w:t>
                  </w:r>
                  <w:r w:rsidR="009125BE">
                    <w:rPr>
                      <w:rFonts w:cstheme="minorHAnsi"/>
                      <w:sz w:val="20"/>
                      <w:szCs w:val="20"/>
                      <w:lang w:val="en-GB" w:bidi="en-GB"/>
                    </w:rPr>
                    <w:t>where the p</w:t>
                  </w:r>
                  <w:r>
                    <w:rPr>
                      <w:rFonts w:cstheme="minorHAnsi"/>
                      <w:sz w:val="20"/>
                      <w:szCs w:val="20"/>
                      <w:lang w:val="en-GB" w:bidi="en-GB"/>
                    </w:rPr>
                    <w:t xml:space="preserve">remises do not meet </w:t>
                  </w:r>
                  <w:r w:rsidR="009125BE">
                    <w:rPr>
                      <w:rFonts w:cstheme="minorHAnsi"/>
                      <w:sz w:val="20"/>
                      <w:szCs w:val="20"/>
                      <w:lang w:val="en-GB" w:bidi="en-GB"/>
                    </w:rPr>
                    <w:t xml:space="preserve">the applicable </w:t>
                  </w:r>
                  <w:r>
                    <w:rPr>
                      <w:rFonts w:cstheme="minorHAnsi"/>
                      <w:sz w:val="20"/>
                      <w:szCs w:val="20"/>
                      <w:lang w:val="en-GB" w:bidi="en-GB"/>
                    </w:rPr>
                    <w:t xml:space="preserve">hygiene standards (services are provided in smaller rooms than those required, and the moisture in the premises leads to the formation of mould), i.e. the premises are hazardous to health of employees </w:t>
                  </w:r>
                  <w:r w:rsidR="009125BE">
                    <w:rPr>
                      <w:rFonts w:cstheme="minorHAnsi"/>
                      <w:sz w:val="20"/>
                      <w:szCs w:val="20"/>
                      <w:lang w:val="en-GB" w:bidi="en-GB"/>
                    </w:rPr>
                    <w:t>of this institution and people visiting it</w:t>
                  </w:r>
                  <w:r>
                    <w:rPr>
                      <w:rFonts w:cstheme="minorHAnsi"/>
                      <w:sz w:val="20"/>
                      <w:szCs w:val="20"/>
                      <w:lang w:val="en-GB" w:bidi="en-GB"/>
                    </w:rPr>
                    <w:t xml:space="preserve">. Having analysed the requirements for the service, its form, </w:t>
                  </w:r>
                  <w:r w:rsidR="009125BE">
                    <w:rPr>
                      <w:rFonts w:cstheme="minorHAnsi"/>
                      <w:sz w:val="20"/>
                      <w:szCs w:val="20"/>
                      <w:lang w:val="en-GB" w:bidi="en-GB"/>
                    </w:rPr>
                    <w:t>user</w:t>
                  </w:r>
                  <w:r>
                    <w:rPr>
                      <w:rFonts w:cstheme="minorHAnsi"/>
                      <w:sz w:val="20"/>
                      <w:szCs w:val="20"/>
                      <w:lang w:val="en-GB" w:bidi="en-GB"/>
                    </w:rPr>
                    <w:t xml:space="preserve"> tendencies and </w:t>
                  </w:r>
                  <w:r w:rsidR="009125BE">
                    <w:rPr>
                      <w:rFonts w:cstheme="minorHAnsi"/>
                      <w:sz w:val="20"/>
                      <w:szCs w:val="20"/>
                      <w:lang w:val="en-GB" w:bidi="en-GB"/>
                    </w:rPr>
                    <w:t xml:space="preserve">service </w:t>
                  </w:r>
                  <w:r>
                    <w:rPr>
                      <w:rFonts w:cstheme="minorHAnsi"/>
                      <w:sz w:val="20"/>
                      <w:szCs w:val="20"/>
                      <w:lang w:val="en-GB" w:bidi="en-GB"/>
                    </w:rPr>
                    <w:t xml:space="preserve">volume changes </w:t>
                  </w:r>
                  <w:r w:rsidR="009125BE">
                    <w:rPr>
                      <w:rFonts w:cstheme="minorHAnsi"/>
                      <w:sz w:val="20"/>
                      <w:szCs w:val="20"/>
                      <w:lang w:val="en-GB" w:bidi="en-GB"/>
                    </w:rPr>
                    <w:t xml:space="preserve">were </w:t>
                  </w:r>
                  <w:r>
                    <w:rPr>
                      <w:rFonts w:cstheme="minorHAnsi"/>
                      <w:sz w:val="20"/>
                      <w:szCs w:val="20"/>
                      <w:lang w:val="en-GB" w:bidi="en-GB"/>
                    </w:rPr>
                    <w:t xml:space="preserve">not identified. The plan is to carry out the works of interior repairs in the building, providing quality conditions for both </w:t>
                  </w:r>
                  <w:r w:rsidR="00FA5CDA">
                    <w:rPr>
                      <w:rFonts w:cstheme="minorHAnsi"/>
                      <w:sz w:val="20"/>
                      <w:szCs w:val="20"/>
                      <w:lang w:val="en-GB" w:bidi="en-GB"/>
                    </w:rPr>
                    <w:t xml:space="preserve">the users of the </w:t>
                  </w:r>
                  <w:r>
                    <w:rPr>
                      <w:rFonts w:cstheme="minorHAnsi"/>
                      <w:sz w:val="20"/>
                      <w:szCs w:val="20"/>
                      <w:lang w:val="en-GB" w:bidi="en-GB"/>
                    </w:rPr>
                    <w:t xml:space="preserve">service and employees, without changing the content, form and </w:t>
                  </w:r>
                  <w:r w:rsidR="00FA5CDA">
                    <w:rPr>
                      <w:rFonts w:cstheme="minorHAnsi"/>
                      <w:sz w:val="20"/>
                      <w:szCs w:val="20"/>
                      <w:lang w:val="en-GB" w:bidi="en-GB"/>
                    </w:rPr>
                    <w:t>volume</w:t>
                  </w:r>
                  <w:r>
                    <w:rPr>
                      <w:rFonts w:cstheme="minorHAnsi"/>
                      <w:sz w:val="20"/>
                      <w:szCs w:val="20"/>
                      <w:lang w:val="en-GB" w:bidi="en-GB"/>
                    </w:rPr>
                    <w:t xml:space="preserve"> of the service. In this case, the CEA method may be applied. </w:t>
                  </w:r>
                </w:p>
                <w:p w14:paraId="7BEB8DFE" w14:textId="77777777" w:rsidR="00254087" w:rsidRPr="00254087" w:rsidRDefault="00254087" w:rsidP="00254087">
                  <w:pPr>
                    <w:spacing w:after="0" w:line="240" w:lineRule="auto"/>
                    <w:ind w:left="3" w:right="1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54087">
                    <w:rPr>
                      <w:rFonts w:cstheme="minorHAnsi"/>
                      <w:b/>
                      <w:sz w:val="20"/>
                      <w:szCs w:val="20"/>
                      <w:lang w:val="en-GB" w:bidi="en-GB"/>
                    </w:rPr>
                    <w:t>BAD PRACTICES</w:t>
                  </w:r>
                </w:p>
                <w:p w14:paraId="16B34535" w14:textId="77777777" w:rsidR="00254087" w:rsidRDefault="00254087" w:rsidP="00F8582B">
                  <w:pPr>
                    <w:pStyle w:val="ListParagraph"/>
                    <w:numPr>
                      <w:ilvl w:val="0"/>
                      <w:numId w:val="37"/>
                    </w:numPr>
                    <w:tabs>
                      <w:tab w:val="left" w:pos="396"/>
                    </w:tabs>
                    <w:spacing w:after="0" w:line="240" w:lineRule="auto"/>
                    <w:ind w:left="3" w:right="30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478C">
                    <w:rPr>
                      <w:rFonts w:cstheme="minorHAnsi"/>
                      <w:sz w:val="20"/>
                      <w:szCs w:val="20"/>
                      <w:lang w:val="en-GB" w:bidi="en-GB"/>
                    </w:rPr>
                    <w:t xml:space="preserve">In addressing the problem of quality and accessibility of pre-school education, the municipality decided to repair and reconstruct the premises of the kindergarten (repair the existing premises by </w:t>
                  </w:r>
                  <w:r w:rsidRPr="00CF478C">
                    <w:rPr>
                      <w:rFonts w:cstheme="minorHAnsi"/>
                      <w:sz w:val="20"/>
                      <w:szCs w:val="20"/>
                      <w:lang w:val="en-GB" w:bidi="en-GB"/>
                    </w:rPr>
                    <w:lastRenderedPageBreak/>
                    <w:t xml:space="preserve">replacing the obsolete engineering ventilation systems and reconstructing part of the premises </w:t>
                  </w:r>
                  <w:r w:rsidR="00FA5CDA">
                    <w:rPr>
                      <w:rFonts w:cstheme="minorHAnsi"/>
                      <w:sz w:val="20"/>
                      <w:szCs w:val="20"/>
                      <w:lang w:val="en-GB" w:bidi="en-GB"/>
                    </w:rPr>
                    <w:t>–</w:t>
                  </w:r>
                  <w:r w:rsidRPr="00CF478C">
                    <w:rPr>
                      <w:rFonts w:cstheme="minorHAnsi"/>
                      <w:sz w:val="20"/>
                      <w:szCs w:val="20"/>
                      <w:lang w:val="en-GB" w:bidi="en-GB"/>
                    </w:rPr>
                    <w:t xml:space="preserve"> increasing</w:t>
                  </w:r>
                  <w:r w:rsidR="00FA5CDA">
                    <w:rPr>
                      <w:rFonts w:cstheme="minorHAnsi"/>
                      <w:sz w:val="20"/>
                      <w:szCs w:val="20"/>
                      <w:lang w:val="en-GB" w:bidi="en-GB"/>
                    </w:rPr>
                    <w:t xml:space="preserve"> </w:t>
                  </w:r>
                  <w:r w:rsidRPr="00CF478C">
                    <w:rPr>
                      <w:rFonts w:cstheme="minorHAnsi"/>
                      <w:sz w:val="20"/>
                      <w:szCs w:val="20"/>
                      <w:lang w:val="en-GB" w:bidi="en-GB"/>
                    </w:rPr>
                    <w:t xml:space="preserve">their area by building an additional one-storey superstructure). The project will improve the quality of pre-school education for 200 children (who were previously attending this institution) and increase access for 50 children (who previously </w:t>
                  </w:r>
                  <w:r w:rsidR="00FA5CDA">
                    <w:rPr>
                      <w:rFonts w:cstheme="minorHAnsi"/>
                      <w:sz w:val="20"/>
                      <w:szCs w:val="20"/>
                      <w:lang w:val="en-GB" w:bidi="en-GB"/>
                    </w:rPr>
                    <w:t>did not receive the aforementioned</w:t>
                  </w:r>
                  <w:r w:rsidRPr="00CF478C">
                    <w:rPr>
                      <w:rFonts w:cstheme="minorHAnsi"/>
                      <w:sz w:val="20"/>
                      <w:szCs w:val="20"/>
                      <w:lang w:val="en-GB" w:bidi="en-GB"/>
                    </w:rPr>
                    <w:t xml:space="preserve"> services). The CEA method is </w:t>
                  </w:r>
                  <w:r w:rsidR="00FA5CDA">
                    <w:rPr>
                      <w:rFonts w:cstheme="minorHAnsi"/>
                      <w:sz w:val="20"/>
                      <w:szCs w:val="20"/>
                      <w:lang w:val="en-GB" w:bidi="en-GB"/>
                    </w:rPr>
                    <w:t>selected</w:t>
                  </w:r>
                  <w:r w:rsidRPr="00CF478C">
                    <w:rPr>
                      <w:rFonts w:cstheme="minorHAnsi"/>
                      <w:sz w:val="20"/>
                      <w:szCs w:val="20"/>
                      <w:lang w:val="en-GB" w:bidi="en-GB"/>
                    </w:rPr>
                    <w:t>. Given the general conditions and the recalculation requirements for the CEA method the latter may not be applied, because for ensuring the provision of services the asset reconstruction operations are planned and the amount of</w:t>
                  </w:r>
                  <w:r w:rsidR="00FA5CDA">
                    <w:rPr>
                      <w:rFonts w:cstheme="minorHAnsi"/>
                      <w:sz w:val="20"/>
                      <w:szCs w:val="20"/>
                      <w:lang w:val="en-GB" w:bidi="en-GB"/>
                    </w:rPr>
                    <w:t xml:space="preserve"> service users </w:t>
                  </w:r>
                  <w:r w:rsidRPr="00CF478C">
                    <w:rPr>
                      <w:rFonts w:cstheme="minorHAnsi"/>
                      <w:sz w:val="20"/>
                      <w:szCs w:val="20"/>
                      <w:lang w:val="en-GB" w:bidi="en-GB"/>
                    </w:rPr>
                    <w:t>changes; accordingly, the CBA method should be applied.</w:t>
                  </w:r>
                </w:p>
                <w:p w14:paraId="7672C683" w14:textId="77777777" w:rsidR="00254087" w:rsidRPr="00CF478C" w:rsidRDefault="00FA5CDA" w:rsidP="00FA5CDA">
                  <w:pPr>
                    <w:pStyle w:val="ListParagraph"/>
                    <w:numPr>
                      <w:ilvl w:val="0"/>
                      <w:numId w:val="37"/>
                    </w:numPr>
                    <w:tabs>
                      <w:tab w:val="left" w:pos="396"/>
                    </w:tabs>
                    <w:spacing w:after="0" w:line="240" w:lineRule="auto"/>
                    <w:ind w:left="3" w:right="30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In preparing the progress measure, t</w:t>
                  </w:r>
                  <w:r w:rsidR="00254087">
                    <w:rPr>
                      <w:rFonts w:cstheme="minorHAnsi"/>
                      <w:sz w:val="20"/>
                      <w:szCs w:val="20"/>
                      <w:lang w:val="en-GB" w:bidi="en-GB"/>
                    </w:rPr>
                    <w:t xml:space="preserve">he Ministry carried out the analysis of </w:t>
                  </w:r>
                  <w:r w:rsidR="005445A8">
                    <w:rPr>
                      <w:rFonts w:cstheme="minorHAnsi"/>
                      <w:sz w:val="20"/>
                      <w:szCs w:val="20"/>
                      <w:lang w:val="en-GB" w:bidi="en-GB"/>
                    </w:rPr>
                    <w:t>options</w:t>
                  </w:r>
                  <w:r w:rsidR="00254087">
                    <w:rPr>
                      <w:rFonts w:cstheme="minorHAnsi"/>
                      <w:sz w:val="20"/>
                      <w:szCs w:val="20"/>
                      <w:lang w:val="en-GB" w:bidi="en-GB"/>
                    </w:rPr>
                    <w:t xml:space="preserve"> using the CBA method, </w:t>
                  </w:r>
                  <w:r>
                    <w:rPr>
                      <w:rFonts w:cstheme="minorHAnsi"/>
                      <w:sz w:val="20"/>
                      <w:szCs w:val="20"/>
                      <w:lang w:val="en-GB" w:bidi="en-GB"/>
                    </w:rPr>
                    <w:t>therefore,</w:t>
                  </w:r>
                  <w:r w:rsidR="00254087">
                    <w:rPr>
                      <w:rFonts w:cstheme="minorHAnsi"/>
                      <w:sz w:val="20"/>
                      <w:szCs w:val="20"/>
                      <w:lang w:val="en-GB" w:bidi="en-GB"/>
                    </w:rPr>
                    <w:t xml:space="preserve"> the IP author decided to </w:t>
                  </w:r>
                  <w:r>
                    <w:rPr>
                      <w:rFonts w:cstheme="minorHAnsi"/>
                      <w:sz w:val="20"/>
                      <w:szCs w:val="20"/>
                      <w:lang w:val="en-GB" w:bidi="en-GB"/>
                    </w:rPr>
                    <w:t xml:space="preserve">apply </w:t>
                  </w:r>
                  <w:r w:rsidR="00254087">
                    <w:rPr>
                      <w:rFonts w:cstheme="minorHAnsi"/>
                      <w:sz w:val="20"/>
                      <w:szCs w:val="20"/>
                      <w:lang w:val="en-GB" w:bidi="en-GB"/>
                    </w:rPr>
                    <w:t xml:space="preserve">the CEA method for the analysis of </w:t>
                  </w:r>
                  <w:r w:rsidR="005445A8">
                    <w:rPr>
                      <w:rFonts w:cstheme="minorHAnsi"/>
                      <w:sz w:val="20"/>
                      <w:szCs w:val="20"/>
                      <w:lang w:val="en-GB" w:bidi="en-GB"/>
                    </w:rPr>
                    <w:t>options</w:t>
                  </w:r>
                  <w:r w:rsidR="00254087">
                    <w:rPr>
                      <w:rFonts w:cstheme="minorHAnsi"/>
                      <w:sz w:val="20"/>
                      <w:szCs w:val="20"/>
                      <w:lang w:val="en-GB" w:bidi="en-GB"/>
                    </w:rPr>
                    <w:t xml:space="preserve"> in prepar</w:t>
                  </w:r>
                  <w:r>
                    <w:rPr>
                      <w:rFonts w:cstheme="minorHAnsi"/>
                      <w:sz w:val="20"/>
                      <w:szCs w:val="20"/>
                      <w:lang w:val="en-GB" w:bidi="en-GB"/>
                    </w:rPr>
                    <w:t>ing</w:t>
                  </w:r>
                  <w:r w:rsidR="00254087">
                    <w:rPr>
                      <w:rFonts w:cstheme="minorHAnsi"/>
                      <w:sz w:val="20"/>
                      <w:szCs w:val="20"/>
                      <w:lang w:val="en-GB" w:bidi="en-GB"/>
                    </w:rPr>
                    <w:t xml:space="preserve"> the IP. Given that the measure consists of a set of non-homogeneous projects with different </w:t>
                  </w:r>
                  <w:r>
                    <w:rPr>
                      <w:rFonts w:cstheme="minorHAnsi"/>
                      <w:sz w:val="20"/>
                      <w:szCs w:val="20"/>
                      <w:lang w:val="en-GB" w:bidi="en-GB"/>
                    </w:rPr>
                    <w:t>goals, intended results</w:t>
                  </w:r>
                  <w:r w:rsidR="00254087">
                    <w:rPr>
                      <w:rFonts w:cstheme="minorHAnsi"/>
                      <w:sz w:val="20"/>
                      <w:szCs w:val="20"/>
                      <w:lang w:val="en-GB" w:bidi="en-GB"/>
                    </w:rPr>
                    <w:t xml:space="preserve"> and scope, the CBA method should also be applied to the assessment of IP </w:t>
                  </w:r>
                  <w:r w:rsidR="005445A8">
                    <w:rPr>
                      <w:rFonts w:cstheme="minorHAnsi"/>
                      <w:sz w:val="20"/>
                      <w:szCs w:val="20"/>
                      <w:lang w:val="en-GB" w:bidi="en-GB"/>
                    </w:rPr>
                    <w:t>options</w:t>
                  </w:r>
                  <w:r w:rsidR="00254087">
                    <w:rPr>
                      <w:rFonts w:cstheme="minorHAnsi"/>
                      <w:sz w:val="20"/>
                      <w:szCs w:val="20"/>
                      <w:lang w:val="en-GB" w:bidi="en-GB"/>
                    </w:rPr>
                    <w:t>.</w:t>
                  </w:r>
                </w:p>
              </w:tc>
            </w:tr>
          </w:tbl>
          <w:p w14:paraId="4131F35B" w14:textId="77777777" w:rsidR="00CF478C" w:rsidRPr="005E0449" w:rsidDel="00E90B19" w:rsidRDefault="00CF478C" w:rsidP="005E0449">
            <w:pPr>
              <w:tabs>
                <w:tab w:val="left" w:pos="831"/>
                <w:tab w:val="left" w:pos="993"/>
              </w:tabs>
              <w:autoSpaceDE w:val="0"/>
              <w:autoSpaceDN w:val="0"/>
              <w:adjustRightInd w:val="0"/>
              <w:spacing w:after="0" w:line="240" w:lineRule="auto"/>
              <w:jc w:val="both"/>
              <w:rPr>
                <w:rFonts w:asciiTheme="minorHAnsi" w:eastAsiaTheme="minorHAnsi" w:hAnsiTheme="minorHAnsi" w:cstheme="minorHAnsi"/>
                <w:color w:val="404040" w:themeColor="text1" w:themeTint="BF"/>
                <w:sz w:val="20"/>
                <w:szCs w:val="20"/>
                <w:lang w:val="en-US"/>
              </w:rPr>
            </w:pPr>
          </w:p>
        </w:tc>
      </w:tr>
      <w:tr w:rsidR="0047356D" w:rsidRPr="00C0688B" w14:paraId="1E3F88D9" w14:textId="77777777" w:rsidTr="7D097407">
        <w:tc>
          <w:tcPr>
            <w:tcW w:w="2033" w:type="dxa"/>
            <w:gridSpan w:val="2"/>
            <w:shd w:val="clear" w:color="auto" w:fill="auto"/>
          </w:tcPr>
          <w:p w14:paraId="41422FCD" w14:textId="77777777" w:rsidR="0047356D" w:rsidRPr="00C0688B" w:rsidRDefault="0047356D" w:rsidP="0047356D">
            <w:pPr>
              <w:tabs>
                <w:tab w:val="left" w:pos="789"/>
              </w:tabs>
              <w:spacing w:after="0" w:line="240" w:lineRule="auto"/>
              <w:jc w:val="center"/>
              <w:rPr>
                <w:rFonts w:asciiTheme="minorHAnsi" w:hAnsiTheme="minorHAnsi" w:cstheme="minorHAnsi"/>
                <w:sz w:val="20"/>
                <w:szCs w:val="20"/>
                <w:lang w:eastAsia="lt-LT"/>
              </w:rPr>
            </w:pPr>
          </w:p>
        </w:tc>
        <w:tc>
          <w:tcPr>
            <w:tcW w:w="7493" w:type="dxa"/>
            <w:gridSpan w:val="2"/>
            <w:shd w:val="clear" w:color="auto" w:fill="auto"/>
          </w:tcPr>
          <w:p w14:paraId="2330B293" w14:textId="77777777" w:rsidR="0047356D" w:rsidRPr="00C0688B" w:rsidRDefault="0047356D" w:rsidP="0047356D">
            <w:pPr>
              <w:tabs>
                <w:tab w:val="left" w:pos="789"/>
              </w:tabs>
              <w:spacing w:after="0" w:line="240" w:lineRule="auto"/>
              <w:ind w:firstLine="468"/>
              <w:jc w:val="center"/>
              <w:rPr>
                <w:rFonts w:asciiTheme="minorHAnsi" w:hAnsiTheme="minorHAnsi" w:cstheme="minorHAnsi"/>
                <w:b/>
                <w:i/>
                <w:sz w:val="20"/>
                <w:szCs w:val="20"/>
              </w:rPr>
            </w:pPr>
          </w:p>
        </w:tc>
      </w:tr>
      <w:tr w:rsidR="00EA2C1C" w:rsidRPr="00C0688B" w14:paraId="248365CD" w14:textId="77777777" w:rsidTr="00855502">
        <w:trPr>
          <w:trHeight w:val="702"/>
        </w:trPr>
        <w:tc>
          <w:tcPr>
            <w:tcW w:w="9526" w:type="dxa"/>
            <w:gridSpan w:val="4"/>
            <w:shd w:val="clear" w:color="auto" w:fill="EAF1DD" w:themeFill="accent3" w:themeFillTint="33"/>
          </w:tcPr>
          <w:p w14:paraId="06719F56" w14:textId="77777777" w:rsidR="00EA2C1C" w:rsidRPr="00C0688B" w:rsidRDefault="00EA2C1C" w:rsidP="00AF2008">
            <w:pPr>
              <w:tabs>
                <w:tab w:val="left" w:pos="789"/>
              </w:tabs>
              <w:spacing w:after="0" w:line="240" w:lineRule="auto"/>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261" behindDoc="1" locked="0" layoutInCell="1" allowOverlap="1" wp14:anchorId="57D8D0D5" wp14:editId="33D05F8F">
                  <wp:simplePos x="0" y="0"/>
                  <wp:positionH relativeFrom="column">
                    <wp:posOffset>56719</wp:posOffset>
                  </wp:positionH>
                  <wp:positionV relativeFrom="paragraph">
                    <wp:posOffset>157684</wp:posOffset>
                  </wp:positionV>
                  <wp:extent cx="276046" cy="228249"/>
                  <wp:effectExtent l="0" t="0" r="0" b="635"/>
                  <wp:wrapTight wrapText="bothSides">
                    <wp:wrapPolygon edited="0">
                      <wp:start x="0" y="0"/>
                      <wp:lineTo x="0" y="19855"/>
                      <wp:lineTo x="19410" y="19855"/>
                      <wp:lineTo x="19410" y="0"/>
                      <wp:lineTo x="0" y="0"/>
                    </wp:wrapPolygon>
                  </wp:wrapTight>
                  <wp:docPr id="3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046" cy="228249"/>
                          </a:xfrm>
                          <a:prstGeom prst="rect">
                            <a:avLst/>
                          </a:prstGeom>
                          <a:noFill/>
                          <a:ln>
                            <a:noFill/>
                          </a:ln>
                        </pic:spPr>
                      </pic:pic>
                    </a:graphicData>
                  </a:graphic>
                </wp:anchor>
              </w:drawing>
            </w:r>
          </w:p>
          <w:p w14:paraId="4FFA6A0D" w14:textId="77777777" w:rsidR="00EA2C1C" w:rsidRPr="00C0688B" w:rsidRDefault="00EA2C1C" w:rsidP="00EA2C1C">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bookmarkStart w:id="51" w:name="_Hlk119508546"/>
            <w:r w:rsidRPr="00EA2C1C">
              <w:rPr>
                <w:rFonts w:asciiTheme="minorHAnsi" w:hAnsiTheme="minorHAnsi" w:cstheme="minorHAnsi"/>
                <w:sz w:val="20"/>
                <w:szCs w:val="20"/>
                <w:lang w:bidi="en-GB"/>
              </w:rPr>
              <w:t xml:space="preserve"> In the </w:t>
            </w:r>
            <w:r w:rsidR="00FA5CDA" w:rsidRPr="00EA2C1C">
              <w:rPr>
                <w:rFonts w:asciiTheme="minorHAnsi" w:hAnsiTheme="minorHAnsi" w:cstheme="minorHAnsi"/>
                <w:sz w:val="20"/>
                <w:szCs w:val="20"/>
                <w:lang w:bidi="en-GB"/>
              </w:rPr>
              <w:t>IP Calculator</w:t>
            </w:r>
            <w:r w:rsidR="00FA5CDA">
              <w:rPr>
                <w:rFonts w:asciiTheme="minorHAnsi" w:hAnsiTheme="minorHAnsi" w:cstheme="minorHAnsi"/>
                <w:sz w:val="20"/>
                <w:szCs w:val="20"/>
                <w:lang w:bidi="en-GB"/>
              </w:rPr>
              <w:t>’s</w:t>
            </w:r>
            <w:r w:rsidR="00FA5CDA" w:rsidRPr="00EA2C1C">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EA2C1C">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EA2C1C">
              <w:rPr>
                <w:rFonts w:asciiTheme="minorHAnsi" w:hAnsiTheme="minorHAnsi" w:cstheme="minorHAnsi"/>
                <w:sz w:val="20"/>
                <w:szCs w:val="20"/>
                <w:lang w:bidi="en-GB"/>
              </w:rPr>
              <w:t xml:space="preserve"> 1) of general assumptions, firstly, the method of analysis (CBA or CEA) and the calculation principle (efficiency or effectiveness) is selected. The object of analysis and the sector of economic activity shall be indicated on the form for the selection of the object of analysis and the sector of economic activity (the object of analysis (A) and</w:t>
            </w:r>
            <w:r w:rsidR="0026368A">
              <w:rPr>
                <w:rFonts w:asciiTheme="minorHAnsi" w:hAnsiTheme="minorHAnsi" w:cstheme="minorHAnsi"/>
                <w:sz w:val="20"/>
                <w:szCs w:val="20"/>
                <w:lang w:bidi="en-GB"/>
              </w:rPr>
              <w:t>,</w:t>
            </w:r>
            <w:r w:rsidRPr="00EA2C1C">
              <w:rPr>
                <w:rFonts w:asciiTheme="minorHAnsi" w:hAnsiTheme="minorHAnsi" w:cstheme="minorHAnsi"/>
                <w:sz w:val="20"/>
                <w:szCs w:val="20"/>
                <w:lang w:bidi="en-GB"/>
              </w:rPr>
              <w:t xml:space="preserve"> </w:t>
            </w:r>
            <w:r w:rsidR="0026368A" w:rsidRPr="00EA2C1C">
              <w:rPr>
                <w:rFonts w:asciiTheme="minorHAnsi" w:hAnsiTheme="minorHAnsi" w:cstheme="minorHAnsi"/>
                <w:sz w:val="20"/>
                <w:szCs w:val="20"/>
                <w:lang w:bidi="en-GB"/>
              </w:rPr>
              <w:t>if necessary</w:t>
            </w:r>
            <w:r w:rsidR="0026368A">
              <w:rPr>
                <w:rFonts w:asciiTheme="minorHAnsi" w:hAnsiTheme="minorHAnsi" w:cstheme="minorHAnsi"/>
                <w:sz w:val="20"/>
                <w:szCs w:val="20"/>
                <w:lang w:bidi="en-GB"/>
              </w:rPr>
              <w:t>,</w:t>
            </w:r>
            <w:r w:rsidR="0026368A" w:rsidRPr="00EA2C1C">
              <w:rPr>
                <w:rFonts w:asciiTheme="minorHAnsi" w:hAnsiTheme="minorHAnsi" w:cstheme="minorHAnsi"/>
                <w:sz w:val="20"/>
                <w:szCs w:val="20"/>
                <w:lang w:bidi="en-GB"/>
              </w:rPr>
              <w:t xml:space="preserve"> </w:t>
            </w:r>
            <w:r w:rsidRPr="00EA2C1C">
              <w:rPr>
                <w:rFonts w:asciiTheme="minorHAnsi" w:hAnsiTheme="minorHAnsi" w:cstheme="minorHAnsi"/>
                <w:sz w:val="20"/>
                <w:szCs w:val="20"/>
                <w:lang w:bidi="en-GB"/>
              </w:rPr>
              <w:t>up to three additional objects</w:t>
            </w:r>
            <w:r w:rsidR="0026368A">
              <w:rPr>
                <w:rFonts w:asciiTheme="minorHAnsi" w:hAnsiTheme="minorHAnsi" w:cstheme="minorHAnsi"/>
                <w:sz w:val="20"/>
                <w:szCs w:val="20"/>
                <w:lang w:bidi="en-GB"/>
              </w:rPr>
              <w:t xml:space="preserve"> must be indicated –</w:t>
            </w:r>
            <w:r w:rsidRPr="00EA2C1C">
              <w:rPr>
                <w:rFonts w:asciiTheme="minorHAnsi" w:hAnsiTheme="minorHAnsi" w:cstheme="minorHAnsi"/>
                <w:sz w:val="20"/>
                <w:szCs w:val="20"/>
                <w:lang w:bidi="en-GB"/>
              </w:rPr>
              <w:t xml:space="preserve"> this</w:t>
            </w:r>
            <w:r w:rsidR="0026368A">
              <w:rPr>
                <w:rFonts w:asciiTheme="minorHAnsi" w:hAnsiTheme="minorHAnsi" w:cstheme="minorHAnsi"/>
                <w:sz w:val="20"/>
                <w:szCs w:val="20"/>
                <w:lang w:bidi="en-GB"/>
              </w:rPr>
              <w:t xml:space="preserve"> </w:t>
            </w:r>
            <w:r w:rsidRPr="00EA2C1C">
              <w:rPr>
                <w:rFonts w:asciiTheme="minorHAnsi" w:hAnsiTheme="minorHAnsi" w:cstheme="minorHAnsi"/>
                <w:sz w:val="20"/>
                <w:szCs w:val="20"/>
                <w:lang w:bidi="en-GB"/>
              </w:rPr>
              <w:t xml:space="preserve">is relevant for the project consisting of several meaningful parts (independent objects of analysis), for which the </w:t>
            </w:r>
            <w:r w:rsidR="0026368A">
              <w:rPr>
                <w:rFonts w:asciiTheme="minorHAnsi" w:hAnsiTheme="minorHAnsi" w:cstheme="minorHAnsi"/>
                <w:sz w:val="20"/>
                <w:szCs w:val="20"/>
                <w:lang w:bidi="en-GB"/>
              </w:rPr>
              <w:t>alternative</w:t>
            </w:r>
            <w:r w:rsidRPr="00EA2C1C">
              <w:rPr>
                <w:rFonts w:asciiTheme="minorHAnsi" w:hAnsiTheme="minorHAnsi" w:cstheme="minorHAnsi"/>
                <w:sz w:val="20"/>
                <w:szCs w:val="20"/>
                <w:lang w:bidi="en-GB"/>
              </w:rPr>
              <w:t xml:space="preserve"> sets of activities are to be analysed). The calculator allows for up to 4 independent objects of analysis (e.g., </w:t>
            </w:r>
            <w:r w:rsidRPr="0026368A">
              <w:rPr>
                <w:rFonts w:asciiTheme="minorHAnsi" w:hAnsiTheme="minorHAnsi" w:cstheme="minorHAnsi"/>
                <w:i/>
                <w:sz w:val="20"/>
                <w:szCs w:val="20"/>
                <w:lang w:bidi="en-GB"/>
              </w:rPr>
              <w:t>in the case of</w:t>
            </w:r>
            <w:r w:rsidRPr="00EA2C1C">
              <w:rPr>
                <w:rFonts w:asciiTheme="minorHAnsi" w:hAnsiTheme="minorHAnsi" w:cstheme="minorHAnsi"/>
                <w:sz w:val="20"/>
                <w:szCs w:val="20"/>
                <w:lang w:bidi="en-GB"/>
              </w:rPr>
              <w:t xml:space="preserve"> </w:t>
            </w:r>
            <w:r w:rsidRPr="00EA2C1C">
              <w:rPr>
                <w:rFonts w:asciiTheme="minorHAnsi" w:hAnsiTheme="minorHAnsi" w:cstheme="minorHAnsi"/>
                <w:i/>
                <w:sz w:val="20"/>
                <w:szCs w:val="20"/>
                <w:lang w:bidi="en-GB"/>
              </w:rPr>
              <w:t xml:space="preserve">an education sector project where solutions to multiple causes of a problem are analysed, the analysed independent objects of analysis could be the ensuring of </w:t>
            </w:r>
            <w:r w:rsidR="0026368A" w:rsidRPr="00EA2C1C">
              <w:rPr>
                <w:rFonts w:asciiTheme="minorHAnsi" w:hAnsiTheme="minorHAnsi" w:cstheme="minorHAnsi"/>
                <w:i/>
                <w:sz w:val="20"/>
                <w:szCs w:val="20"/>
                <w:lang w:bidi="en-GB"/>
              </w:rPr>
              <w:t xml:space="preserve">qualifications </w:t>
            </w:r>
            <w:r w:rsidR="0026368A">
              <w:rPr>
                <w:rFonts w:asciiTheme="minorHAnsi" w:hAnsiTheme="minorHAnsi" w:cstheme="minorHAnsi"/>
                <w:i/>
                <w:sz w:val="20"/>
                <w:szCs w:val="20"/>
                <w:lang w:bidi="en-GB"/>
              </w:rPr>
              <w:t xml:space="preserve">of </w:t>
            </w:r>
            <w:r w:rsidRPr="00EA2C1C">
              <w:rPr>
                <w:rFonts w:asciiTheme="minorHAnsi" w:hAnsiTheme="minorHAnsi" w:cstheme="minorHAnsi"/>
                <w:i/>
                <w:sz w:val="20"/>
                <w:szCs w:val="20"/>
                <w:lang w:bidi="en-GB"/>
              </w:rPr>
              <w:t>teach</w:t>
            </w:r>
            <w:r w:rsidR="0026368A">
              <w:rPr>
                <w:rFonts w:asciiTheme="minorHAnsi" w:hAnsiTheme="minorHAnsi" w:cstheme="minorHAnsi"/>
                <w:i/>
                <w:sz w:val="20"/>
                <w:szCs w:val="20"/>
                <w:lang w:bidi="en-GB"/>
              </w:rPr>
              <w:t>ing staff</w:t>
            </w:r>
            <w:r w:rsidRPr="00EA2C1C">
              <w:rPr>
                <w:rFonts w:asciiTheme="minorHAnsi" w:hAnsiTheme="minorHAnsi" w:cstheme="minorHAnsi"/>
                <w:i/>
                <w:sz w:val="20"/>
                <w:szCs w:val="20"/>
                <w:lang w:bidi="en-GB"/>
              </w:rPr>
              <w:t xml:space="preserve"> and quality of teaching content, accessibility of the service; if an education sector project deals with improving services of several schools, </w:t>
            </w:r>
            <w:r w:rsidR="0026368A" w:rsidRPr="00EA2C1C">
              <w:rPr>
                <w:rFonts w:asciiTheme="minorHAnsi" w:hAnsiTheme="minorHAnsi" w:cstheme="minorHAnsi"/>
                <w:i/>
                <w:sz w:val="20"/>
                <w:szCs w:val="20"/>
                <w:lang w:bidi="en-GB"/>
              </w:rPr>
              <w:t>individual educational institutions, etc</w:t>
            </w:r>
            <w:r w:rsidR="0026368A">
              <w:rPr>
                <w:rFonts w:asciiTheme="minorHAnsi" w:hAnsiTheme="minorHAnsi" w:cstheme="minorHAnsi"/>
                <w:i/>
                <w:sz w:val="20"/>
                <w:szCs w:val="20"/>
                <w:lang w:bidi="en-GB"/>
              </w:rPr>
              <w:t>., might be selected as</w:t>
            </w:r>
            <w:r w:rsidRPr="00EA2C1C">
              <w:rPr>
                <w:rFonts w:asciiTheme="minorHAnsi" w:hAnsiTheme="minorHAnsi" w:cstheme="minorHAnsi"/>
                <w:i/>
                <w:sz w:val="20"/>
                <w:szCs w:val="20"/>
                <w:lang w:bidi="en-GB"/>
              </w:rPr>
              <w:t xml:space="preserve"> independent objects of analysis</w:t>
            </w:r>
            <w:r w:rsidRPr="00EA2C1C">
              <w:rPr>
                <w:rFonts w:asciiTheme="minorHAnsi" w:hAnsiTheme="minorHAnsi" w:cstheme="minorHAnsi"/>
                <w:sz w:val="20"/>
                <w:szCs w:val="20"/>
                <w:lang w:bidi="en-GB"/>
              </w:rPr>
              <w:t>).</w:t>
            </w:r>
          </w:p>
          <w:bookmarkEnd w:id="51"/>
          <w:p w14:paraId="54C35D52" w14:textId="77777777" w:rsidR="00FB265D" w:rsidRDefault="00FB265D"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rPr>
            </w:pPr>
          </w:p>
          <w:p w14:paraId="65E00281" w14:textId="77777777" w:rsidR="00EA2C1C" w:rsidRPr="00443389" w:rsidRDefault="00EA2C1C"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Pr>
                <w:rFonts w:asciiTheme="minorHAnsi" w:hAnsiTheme="minorHAnsi" w:cstheme="minorHAnsi"/>
                <w:sz w:val="20"/>
                <w:lang w:bidi="en-GB"/>
              </w:rPr>
              <w:t>Irrespective of the method</w:t>
            </w:r>
            <w:r w:rsidR="0026368A">
              <w:rPr>
                <w:rFonts w:asciiTheme="minorHAnsi" w:hAnsiTheme="minorHAnsi" w:cstheme="minorHAnsi"/>
                <w:sz w:val="20"/>
                <w:lang w:bidi="en-GB"/>
              </w:rPr>
              <w:t xml:space="preserve"> of analysis</w:t>
            </w:r>
            <w:r>
              <w:rPr>
                <w:rFonts w:asciiTheme="minorHAnsi" w:hAnsiTheme="minorHAnsi" w:cstheme="minorHAnsi"/>
                <w:sz w:val="20"/>
                <w:lang w:bidi="en-GB"/>
              </w:rPr>
              <w:t xml:space="preserve">, in this form, the </w:t>
            </w:r>
            <w:r w:rsidR="0026368A">
              <w:rPr>
                <w:rFonts w:asciiTheme="minorHAnsi" w:hAnsiTheme="minorHAnsi" w:cstheme="minorHAnsi"/>
                <w:sz w:val="20"/>
                <w:lang w:bidi="en-GB"/>
              </w:rPr>
              <w:t>e</w:t>
            </w:r>
            <w:r>
              <w:rPr>
                <w:rFonts w:asciiTheme="minorHAnsi" w:hAnsiTheme="minorHAnsi" w:cstheme="minorHAnsi"/>
                <w:sz w:val="20"/>
                <w:lang w:bidi="en-GB"/>
              </w:rPr>
              <w:t xml:space="preserve">conomic </w:t>
            </w:r>
            <w:r w:rsidR="0026368A">
              <w:rPr>
                <w:rFonts w:asciiTheme="minorHAnsi" w:hAnsiTheme="minorHAnsi" w:cstheme="minorHAnsi"/>
                <w:sz w:val="20"/>
                <w:lang w:bidi="en-GB"/>
              </w:rPr>
              <w:t>a</w:t>
            </w:r>
            <w:r>
              <w:rPr>
                <w:rFonts w:asciiTheme="minorHAnsi" w:hAnsiTheme="minorHAnsi" w:cstheme="minorHAnsi"/>
                <w:sz w:val="20"/>
                <w:lang w:bidi="en-GB"/>
              </w:rPr>
              <w:t xml:space="preserve">ctivity </w:t>
            </w:r>
            <w:r w:rsidR="0026368A">
              <w:rPr>
                <w:rFonts w:asciiTheme="minorHAnsi" w:hAnsiTheme="minorHAnsi" w:cstheme="minorHAnsi"/>
                <w:sz w:val="20"/>
                <w:lang w:bidi="en-GB"/>
              </w:rPr>
              <w:t>s</w:t>
            </w:r>
            <w:r>
              <w:rPr>
                <w:rFonts w:asciiTheme="minorHAnsi" w:hAnsiTheme="minorHAnsi" w:cstheme="minorHAnsi"/>
                <w:sz w:val="20"/>
                <w:lang w:bidi="en-GB"/>
              </w:rPr>
              <w:t>ector (EAS), the type of EAS project</w:t>
            </w:r>
            <w:r w:rsidR="0026368A">
              <w:rPr>
                <w:rFonts w:asciiTheme="minorHAnsi" w:hAnsiTheme="minorHAnsi" w:cstheme="minorHAnsi"/>
                <w:sz w:val="20"/>
                <w:lang w:bidi="en-GB"/>
              </w:rPr>
              <w:t xml:space="preserve">s shall also be selected, also choosing </w:t>
            </w:r>
            <w:r>
              <w:rPr>
                <w:rFonts w:asciiTheme="minorHAnsi" w:hAnsiTheme="minorHAnsi" w:cstheme="minorHAnsi"/>
                <w:sz w:val="20"/>
                <w:lang w:bidi="en-GB"/>
              </w:rPr>
              <w:t>the EAS project</w:t>
            </w:r>
            <w:r w:rsidR="0026368A">
              <w:rPr>
                <w:rFonts w:asciiTheme="minorHAnsi" w:hAnsiTheme="minorHAnsi" w:cstheme="minorHAnsi"/>
                <w:sz w:val="20"/>
                <w:lang w:bidi="en-GB"/>
              </w:rPr>
              <w:t>s’ type</w:t>
            </w:r>
            <w:r>
              <w:rPr>
                <w:rFonts w:asciiTheme="minorHAnsi" w:hAnsiTheme="minorHAnsi" w:cstheme="minorHAnsi"/>
                <w:sz w:val="20"/>
                <w:lang w:bidi="en-GB"/>
              </w:rPr>
              <w:t xml:space="preserve"> to which it </w:t>
            </w:r>
            <w:r w:rsidR="0026368A">
              <w:rPr>
                <w:rFonts w:asciiTheme="minorHAnsi" w:hAnsiTheme="minorHAnsi" w:cstheme="minorHAnsi"/>
                <w:sz w:val="20"/>
                <w:lang w:bidi="en-GB"/>
              </w:rPr>
              <w:t>is attributed</w:t>
            </w:r>
            <w:r>
              <w:rPr>
                <w:rFonts w:asciiTheme="minorHAnsi" w:hAnsiTheme="minorHAnsi" w:cstheme="minorHAnsi"/>
                <w:sz w:val="20"/>
                <w:lang w:bidi="en-GB"/>
              </w:rPr>
              <w:t xml:space="preserve"> (the main EAS project type (I), and additional EAS project types (II</w:t>
            </w:r>
            <w:r w:rsidR="0026368A">
              <w:rPr>
                <w:rFonts w:asciiTheme="minorHAnsi" w:hAnsiTheme="minorHAnsi" w:cstheme="minorHAnsi"/>
                <w:sz w:val="20"/>
                <w:lang w:bidi="en-GB"/>
              </w:rPr>
              <w:t>–</w:t>
            </w:r>
            <w:r>
              <w:rPr>
                <w:rFonts w:asciiTheme="minorHAnsi" w:hAnsiTheme="minorHAnsi" w:cstheme="minorHAnsi"/>
                <w:sz w:val="20"/>
                <w:lang w:bidi="en-GB"/>
              </w:rPr>
              <w:t>IV)). The choice shall be confirmed by pressing the green button.</w:t>
            </w:r>
          </w:p>
          <w:p w14:paraId="5DCD0865" w14:textId="77777777" w:rsidR="000D4DE5" w:rsidRDefault="000D4DE5"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p>
          <w:p w14:paraId="1DC7FC5C" w14:textId="77777777" w:rsidR="000D4DE5" w:rsidRPr="00443389" w:rsidRDefault="00887E94"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Pr>
                <w:rFonts w:asciiTheme="minorHAnsi" w:hAnsiTheme="minorHAnsi" w:cstheme="minorHAnsi"/>
                <w:sz w:val="20"/>
                <w:szCs w:val="20"/>
                <w:lang w:bidi="en-GB"/>
              </w:rPr>
              <w:t xml:space="preserve">The change of output level </w:t>
            </w:r>
            <w:r w:rsidR="0026368A">
              <w:rPr>
                <w:rFonts w:asciiTheme="minorHAnsi" w:hAnsiTheme="minorHAnsi" w:cstheme="minorHAnsi"/>
                <w:sz w:val="20"/>
                <w:szCs w:val="20"/>
                <w:lang w:bidi="en-GB"/>
              </w:rPr>
              <w:t xml:space="preserve">(PPR) of the service shall be entered </w:t>
            </w:r>
            <w:r>
              <w:rPr>
                <w:rFonts w:asciiTheme="minorHAnsi" w:hAnsiTheme="minorHAnsi" w:cstheme="minorHAnsi"/>
                <w:sz w:val="20"/>
                <w:szCs w:val="20"/>
                <w:lang w:bidi="en-GB"/>
              </w:rPr>
              <w:t xml:space="preserve">in the respective box. A different PPR may be indicated for each of the analysis objects by specifying it next to each object of analysis. If it makes more sense to </w:t>
            </w:r>
            <w:r w:rsidR="0026368A">
              <w:rPr>
                <w:rFonts w:asciiTheme="minorHAnsi" w:hAnsiTheme="minorHAnsi" w:cstheme="minorHAnsi"/>
                <w:sz w:val="20"/>
                <w:szCs w:val="20"/>
                <w:lang w:bidi="en-GB"/>
              </w:rPr>
              <w:t>apply</w:t>
            </w:r>
            <w:r>
              <w:rPr>
                <w:rFonts w:asciiTheme="minorHAnsi" w:hAnsiTheme="minorHAnsi" w:cstheme="minorHAnsi"/>
                <w:sz w:val="20"/>
                <w:szCs w:val="20"/>
                <w:lang w:bidi="en-GB"/>
              </w:rPr>
              <w:t xml:space="preserve"> the same PPR in </w:t>
            </w:r>
            <w:r w:rsidR="0026368A">
              <w:rPr>
                <w:rFonts w:asciiTheme="minorHAnsi" w:hAnsiTheme="minorHAnsi" w:cstheme="minorHAnsi"/>
                <w:sz w:val="20"/>
                <w:szCs w:val="20"/>
                <w:lang w:bidi="en-GB"/>
              </w:rPr>
              <w:t>the</w:t>
            </w:r>
            <w:r>
              <w:rPr>
                <w:rFonts w:asciiTheme="minorHAnsi" w:hAnsiTheme="minorHAnsi" w:cstheme="minorHAnsi"/>
                <w:sz w:val="20"/>
                <w:szCs w:val="20"/>
                <w:lang w:bidi="en-GB"/>
              </w:rPr>
              <w:t xml:space="preserve"> project, its name may be repeated in the analysis objects B</w:t>
            </w:r>
            <w:r w:rsidR="0026368A">
              <w:rPr>
                <w:rFonts w:asciiTheme="minorHAnsi" w:hAnsiTheme="minorHAnsi" w:cstheme="minorHAnsi"/>
                <w:sz w:val="20"/>
                <w:szCs w:val="20"/>
                <w:lang w:bidi="en-GB"/>
              </w:rPr>
              <w:t>–</w:t>
            </w:r>
            <w:r>
              <w:rPr>
                <w:rFonts w:asciiTheme="minorHAnsi" w:hAnsiTheme="minorHAnsi" w:cstheme="minorHAnsi"/>
                <w:sz w:val="20"/>
                <w:szCs w:val="20"/>
                <w:lang w:bidi="en-GB"/>
              </w:rPr>
              <w:t>D</w:t>
            </w:r>
            <w:r w:rsidR="0026368A">
              <w:rPr>
                <w:rFonts w:asciiTheme="minorHAnsi" w:hAnsiTheme="minorHAnsi" w:cstheme="minorHAnsi"/>
                <w:sz w:val="20"/>
                <w:szCs w:val="20"/>
                <w:lang w:bidi="en-GB"/>
              </w:rPr>
              <w:t xml:space="preserve"> </w:t>
            </w:r>
            <w:r w:rsidR="0026368A">
              <w:rPr>
                <w:rFonts w:asciiTheme="minorHAnsi" w:hAnsiTheme="minorHAnsi" w:cstheme="minorHAnsi"/>
                <w:sz w:val="20"/>
                <w:lang w:bidi="en-GB"/>
              </w:rPr>
              <w:t xml:space="preserve">by pressing the </w:t>
            </w:r>
            <w:r>
              <w:rPr>
                <w:rFonts w:asciiTheme="minorHAnsi" w:hAnsiTheme="minorHAnsi" w:cstheme="minorHAnsi"/>
                <w:sz w:val="20"/>
                <w:szCs w:val="20"/>
                <w:lang w:bidi="en-GB"/>
              </w:rPr>
              <w:t xml:space="preserve">orange </w:t>
            </w:r>
            <w:r w:rsidR="0026368A">
              <w:rPr>
                <w:rFonts w:asciiTheme="minorHAnsi" w:hAnsiTheme="minorHAnsi" w:cstheme="minorHAnsi"/>
                <w:sz w:val="20"/>
                <w:szCs w:val="20"/>
                <w:lang w:bidi="en-GB"/>
              </w:rPr>
              <w:t>“C</w:t>
            </w:r>
            <w:r>
              <w:rPr>
                <w:rFonts w:asciiTheme="minorHAnsi" w:hAnsiTheme="minorHAnsi" w:cstheme="minorHAnsi"/>
                <w:sz w:val="20"/>
                <w:szCs w:val="20"/>
                <w:lang w:bidi="en-GB"/>
              </w:rPr>
              <w:t>opy</w:t>
            </w:r>
            <w:r w:rsidR="0026368A">
              <w:rPr>
                <w:rFonts w:asciiTheme="minorHAnsi" w:hAnsiTheme="minorHAnsi" w:cstheme="minorHAnsi"/>
                <w:sz w:val="20"/>
                <w:szCs w:val="20"/>
                <w:lang w:bidi="en-GB"/>
              </w:rPr>
              <w:t>”</w:t>
            </w:r>
            <w:r>
              <w:rPr>
                <w:rFonts w:asciiTheme="minorHAnsi" w:hAnsiTheme="minorHAnsi" w:cstheme="minorHAnsi"/>
                <w:sz w:val="20"/>
                <w:szCs w:val="20"/>
                <w:lang w:bidi="en-GB"/>
              </w:rPr>
              <w:t xml:space="preserve"> button.</w:t>
            </w:r>
          </w:p>
          <w:p w14:paraId="1C291DF4" w14:textId="77777777" w:rsidR="00FB265D" w:rsidRDefault="00FB265D"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p>
          <w:p w14:paraId="706EECE2" w14:textId="77777777" w:rsidR="00EA2C1C" w:rsidRPr="00C0688B" w:rsidRDefault="00EA2C1C"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Once the above steps are completed, click on the </w:t>
            </w:r>
            <w:r w:rsidR="0026368A">
              <w:rPr>
                <w:rFonts w:asciiTheme="minorHAnsi" w:hAnsiTheme="minorHAnsi" w:cstheme="minorHAnsi"/>
                <w:sz w:val="20"/>
                <w:szCs w:val="20"/>
                <w:lang w:bidi="en-GB"/>
              </w:rPr>
              <w:t>“Confirm”</w:t>
            </w:r>
            <w:r w:rsidRPr="00C0688B">
              <w:rPr>
                <w:rFonts w:asciiTheme="minorHAnsi" w:hAnsiTheme="minorHAnsi" w:cstheme="minorHAnsi"/>
                <w:sz w:val="20"/>
                <w:szCs w:val="20"/>
                <w:lang w:bidi="en-GB"/>
              </w:rPr>
              <w:t xml:space="preserve"> button in the investment object and economic activity sector selection form. During this process, the data is entered into </w:t>
            </w:r>
            <w:r w:rsidRPr="00FB265D">
              <w:rPr>
                <w:lang w:bidi="en-GB"/>
              </w:rPr>
              <w:t>the IP</w:t>
            </w:r>
            <w:r w:rsidR="0026368A">
              <w:rPr>
                <w:lang w:bidi="en-GB"/>
              </w:rPr>
              <w:t xml:space="preserve"> </w:t>
            </w:r>
            <w:r w:rsidRPr="00FB265D">
              <w:rPr>
                <w:rFonts w:asciiTheme="minorHAnsi" w:hAnsiTheme="minorHAnsi" w:cstheme="minorHAnsi"/>
                <w:sz w:val="20"/>
                <w:szCs w:val="20"/>
                <w:lang w:bidi="en-GB"/>
              </w:rPr>
              <w:t xml:space="preserve">calculator. If </w:t>
            </w:r>
            <w:r w:rsidR="0026368A">
              <w:rPr>
                <w:rFonts w:asciiTheme="minorHAnsi" w:hAnsiTheme="minorHAnsi" w:cstheme="minorHAnsi"/>
                <w:sz w:val="20"/>
                <w:szCs w:val="20"/>
                <w:lang w:bidi="en-GB"/>
              </w:rPr>
              <w:t>“R</w:t>
            </w:r>
            <w:r w:rsidRPr="00FB265D">
              <w:rPr>
                <w:rFonts w:asciiTheme="minorHAnsi" w:hAnsiTheme="minorHAnsi" w:cstheme="minorHAnsi"/>
                <w:sz w:val="20"/>
                <w:szCs w:val="20"/>
                <w:lang w:bidi="en-GB"/>
              </w:rPr>
              <w:t>eject</w:t>
            </w:r>
            <w:r w:rsidR="0026368A">
              <w:rPr>
                <w:rFonts w:asciiTheme="minorHAnsi" w:hAnsiTheme="minorHAnsi" w:cstheme="minorHAnsi"/>
                <w:sz w:val="20"/>
                <w:szCs w:val="20"/>
                <w:lang w:bidi="en-GB"/>
              </w:rPr>
              <w:t>”</w:t>
            </w:r>
            <w:r w:rsidRPr="00FB265D">
              <w:rPr>
                <w:rFonts w:asciiTheme="minorHAnsi" w:hAnsiTheme="minorHAnsi" w:cstheme="minorHAnsi"/>
                <w:sz w:val="20"/>
                <w:szCs w:val="20"/>
                <w:lang w:bidi="en-GB"/>
              </w:rPr>
              <w:t xml:space="preserve"> button is pressed, the data will not be saved.</w:t>
            </w:r>
          </w:p>
          <w:p w14:paraId="6A8292BC" w14:textId="77777777" w:rsidR="00FB265D" w:rsidRDefault="00FB265D"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p>
          <w:p w14:paraId="2E442139" w14:textId="77777777" w:rsidR="00EA2C1C" w:rsidRPr="00C0688B" w:rsidRDefault="00EA2C1C"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To continue working with the IP Calculator, </w:t>
            </w:r>
            <w:r w:rsidR="0026368A">
              <w:rPr>
                <w:rFonts w:asciiTheme="minorHAnsi" w:hAnsiTheme="minorHAnsi" w:cstheme="minorHAnsi"/>
                <w:sz w:val="20"/>
                <w:szCs w:val="20"/>
                <w:lang w:bidi="en-GB"/>
              </w:rPr>
              <w:t>press</w:t>
            </w:r>
            <w:r w:rsidRPr="00C0688B">
              <w:rPr>
                <w:rFonts w:asciiTheme="minorHAnsi" w:hAnsiTheme="minorHAnsi" w:cstheme="minorHAnsi"/>
                <w:sz w:val="20"/>
                <w:szCs w:val="20"/>
                <w:lang w:bidi="en-GB"/>
              </w:rPr>
              <w:t xml:space="preserve"> the </w:t>
            </w:r>
            <w:r w:rsidR="0026368A">
              <w:rPr>
                <w:rFonts w:asciiTheme="minorHAnsi" w:hAnsiTheme="minorHAnsi" w:cstheme="minorHAnsi"/>
                <w:sz w:val="20"/>
                <w:szCs w:val="20"/>
                <w:lang w:bidi="en-GB"/>
              </w:rPr>
              <w:t>“</w:t>
            </w:r>
            <w:r w:rsidRPr="00C0688B">
              <w:rPr>
                <w:rFonts w:asciiTheme="minorHAnsi" w:hAnsiTheme="minorHAnsi" w:cstheme="minorHAnsi"/>
                <w:sz w:val="20"/>
                <w:szCs w:val="20"/>
                <w:lang w:bidi="en-GB"/>
              </w:rPr>
              <w:t>Start</w:t>
            </w:r>
            <w:r w:rsidR="0026368A">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button in the bottom right corner of the general assumptions</w:t>
            </w:r>
            <w:r w:rsidR="00CE066D">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After the specified action has been performed, the IP Calculator will display an action selection form containing the following actions:</w:t>
            </w:r>
          </w:p>
          <w:p w14:paraId="06BB42E7" w14:textId="77777777" w:rsidR="00EA2C1C" w:rsidRPr="00C0688B" w:rsidRDefault="00EA2C1C">
            <w:pPr>
              <w:pStyle w:val="ListParagraph"/>
              <w:numPr>
                <w:ilvl w:val="0"/>
                <w:numId w:val="36"/>
              </w:num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Return to the </w:t>
            </w:r>
            <w:r w:rsidR="00CE066D">
              <w:rPr>
                <w:rFonts w:asciiTheme="minorHAnsi" w:hAnsiTheme="minorHAnsi" w:cstheme="minorHAnsi"/>
                <w:sz w:val="20"/>
                <w:szCs w:val="20"/>
                <w:lang w:bidi="en-GB"/>
              </w:rPr>
              <w:t>g</w:t>
            </w:r>
            <w:r w:rsidRPr="00C0688B">
              <w:rPr>
                <w:rFonts w:asciiTheme="minorHAnsi" w:hAnsiTheme="minorHAnsi" w:cstheme="minorHAnsi"/>
                <w:sz w:val="20"/>
                <w:szCs w:val="20"/>
                <w:lang w:bidi="en-GB"/>
              </w:rPr>
              <w:t xml:space="preserve">eneral </w:t>
            </w:r>
            <w:r w:rsidR="00CE066D">
              <w:rPr>
                <w:rFonts w:asciiTheme="minorHAnsi" w:hAnsiTheme="minorHAnsi" w:cstheme="minorHAnsi"/>
                <w:sz w:val="20"/>
                <w:szCs w:val="20"/>
                <w:lang w:bidi="en-GB"/>
              </w:rPr>
              <w:t>a</w:t>
            </w:r>
            <w:r w:rsidRPr="00C0688B">
              <w:rPr>
                <w:rFonts w:asciiTheme="minorHAnsi" w:hAnsiTheme="minorHAnsi" w:cstheme="minorHAnsi"/>
                <w:sz w:val="20"/>
                <w:szCs w:val="20"/>
                <w:lang w:bidi="en-GB"/>
              </w:rPr>
              <w:t xml:space="preserve">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w:t>
            </w:r>
          </w:p>
          <w:p w14:paraId="59025E6D" w14:textId="77777777" w:rsidR="00EA2C1C" w:rsidRPr="00C0688B" w:rsidRDefault="00EA2C1C">
            <w:pPr>
              <w:pStyle w:val="ListParagraph"/>
              <w:numPr>
                <w:ilvl w:val="0"/>
                <w:numId w:val="36"/>
              </w:num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Select the investment project’s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and indicate cash flows of the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w:t>
            </w:r>
          </w:p>
          <w:p w14:paraId="4AED5284" w14:textId="77777777" w:rsidR="00EA2C1C" w:rsidRPr="00C0688B" w:rsidRDefault="00EA2C1C">
            <w:pPr>
              <w:pStyle w:val="ListParagraph"/>
              <w:numPr>
                <w:ilvl w:val="0"/>
                <w:numId w:val="36"/>
              </w:num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Choose the </w:t>
            </w:r>
            <w:r w:rsidR="003D6D4A">
              <w:rPr>
                <w:rFonts w:asciiTheme="minorHAnsi" w:hAnsiTheme="minorHAnsi" w:cstheme="minorHAnsi"/>
                <w:sz w:val="20"/>
                <w:szCs w:val="20"/>
                <w:lang w:bidi="en-GB"/>
              </w:rPr>
              <w:t>attractive</w:t>
            </w:r>
            <w:r w:rsidRPr="00C0688B">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according to the calculated indicators;</w:t>
            </w:r>
          </w:p>
          <w:p w14:paraId="0D836068" w14:textId="77777777" w:rsidR="00EA2C1C" w:rsidRPr="00C0688B" w:rsidRDefault="00CE066D">
            <w:pPr>
              <w:pStyle w:val="ListParagraph"/>
              <w:numPr>
                <w:ilvl w:val="0"/>
                <w:numId w:val="36"/>
              </w:num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Review the general table of</w:t>
            </w:r>
            <w:r w:rsidR="00EA2C1C" w:rsidRPr="00C0688B">
              <w:rPr>
                <w:rFonts w:asciiTheme="minorHAnsi" w:hAnsiTheme="minorHAnsi" w:cstheme="minorHAnsi"/>
                <w:sz w:val="20"/>
                <w:szCs w:val="20"/>
                <w:lang w:bidi="en-GB"/>
              </w:rPr>
              <w:t xml:space="preserve"> investment data;</w:t>
            </w:r>
          </w:p>
          <w:p w14:paraId="04163014" w14:textId="77777777" w:rsidR="00EA2C1C" w:rsidRPr="00C0688B" w:rsidRDefault="00CE066D">
            <w:pPr>
              <w:pStyle w:val="ListParagraph"/>
              <w:numPr>
                <w:ilvl w:val="0"/>
                <w:numId w:val="36"/>
              </w:num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Perform the assessment of </w:t>
            </w:r>
            <w:r w:rsidR="00EA2C1C" w:rsidRPr="00C0688B">
              <w:rPr>
                <w:rFonts w:asciiTheme="minorHAnsi" w:hAnsiTheme="minorHAnsi" w:cstheme="minorHAnsi"/>
                <w:sz w:val="20"/>
                <w:szCs w:val="20"/>
                <w:lang w:bidi="en-GB"/>
              </w:rPr>
              <w:t>risk and sensitivity.</w:t>
            </w:r>
          </w:p>
          <w:p w14:paraId="623F2EE1" w14:textId="77777777" w:rsidR="00EA2C1C" w:rsidRPr="00C0688B" w:rsidRDefault="00EA2C1C" w:rsidP="00FB265D">
            <w:p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After completing the general assumptions</w:t>
            </w:r>
            <w:r w:rsidR="00CE066D">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and pressing the </w:t>
            </w:r>
            <w:r w:rsidR="00CE066D">
              <w:rPr>
                <w:rFonts w:asciiTheme="minorHAnsi" w:hAnsiTheme="minorHAnsi" w:cstheme="minorHAnsi"/>
                <w:sz w:val="20"/>
                <w:szCs w:val="20"/>
                <w:lang w:bidi="en-GB"/>
              </w:rPr>
              <w:t>“Start”</w:t>
            </w:r>
            <w:r w:rsidRPr="00C0688B">
              <w:rPr>
                <w:rFonts w:asciiTheme="minorHAnsi" w:hAnsiTheme="minorHAnsi" w:cstheme="minorHAnsi"/>
                <w:sz w:val="20"/>
                <w:szCs w:val="20"/>
                <w:lang w:bidi="en-GB"/>
              </w:rPr>
              <w:t xml:space="preserve"> button, proceed to the next step: in the action selection form, </w:t>
            </w:r>
            <w:r w:rsidR="005F3488">
              <w:rPr>
                <w:rFonts w:asciiTheme="minorHAnsi" w:hAnsiTheme="minorHAnsi" w:cstheme="minorHAnsi"/>
                <w:sz w:val="20"/>
                <w:szCs w:val="20"/>
                <w:lang w:bidi="en-GB"/>
              </w:rPr>
              <w:t>press</w:t>
            </w:r>
            <w:r w:rsidRPr="00C0688B">
              <w:rPr>
                <w:rFonts w:asciiTheme="minorHAnsi" w:hAnsiTheme="minorHAnsi" w:cstheme="minorHAnsi"/>
                <w:sz w:val="20"/>
                <w:szCs w:val="20"/>
                <w:lang w:bidi="en-GB"/>
              </w:rPr>
              <w:t xml:space="preserve"> </w:t>
            </w:r>
            <w:r w:rsidR="005F3488">
              <w:rPr>
                <w:rFonts w:asciiTheme="minorHAnsi" w:hAnsiTheme="minorHAnsi" w:cstheme="minorHAnsi"/>
                <w:sz w:val="20"/>
                <w:szCs w:val="20"/>
                <w:lang w:bidi="en-GB"/>
              </w:rPr>
              <w:t>the button “</w:t>
            </w:r>
            <w:r w:rsidRPr="00C0688B">
              <w:rPr>
                <w:rFonts w:asciiTheme="minorHAnsi" w:hAnsiTheme="minorHAnsi" w:cstheme="minorHAnsi"/>
                <w:sz w:val="20"/>
                <w:szCs w:val="20"/>
                <w:lang w:bidi="en-GB"/>
              </w:rPr>
              <w:t xml:space="preserve">Select investment project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and </w:t>
            </w:r>
            <w:r w:rsidR="005F3488" w:rsidRPr="00C0688B">
              <w:rPr>
                <w:rFonts w:asciiTheme="minorHAnsi" w:hAnsiTheme="minorHAnsi" w:cstheme="minorHAnsi"/>
                <w:sz w:val="20"/>
                <w:szCs w:val="20"/>
                <w:lang w:bidi="en-GB"/>
              </w:rPr>
              <w:t xml:space="preserve">indicate cash flows of the </w:t>
            </w:r>
            <w:r w:rsidR="005F348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w:t>
            </w:r>
          </w:p>
          <w:p w14:paraId="2CF64FBF" w14:textId="77777777" w:rsidR="00EA2C1C" w:rsidRPr="00C0688B" w:rsidRDefault="00EA2C1C"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You can find the action selection form in each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of the IP calculator in the top left corner of the window, marked </w:t>
            </w:r>
            <w:r w:rsidR="005F3488">
              <w:rPr>
                <w:rFonts w:asciiTheme="minorHAnsi" w:hAnsiTheme="minorHAnsi" w:cstheme="minorHAnsi"/>
                <w:sz w:val="20"/>
                <w:szCs w:val="20"/>
                <w:lang w:bidi="en-GB"/>
              </w:rPr>
              <w:t>as</w:t>
            </w:r>
            <w:r w:rsidRPr="00C0688B">
              <w:rPr>
                <w:rFonts w:asciiTheme="minorHAnsi" w:hAnsiTheme="minorHAnsi" w:cstheme="minorHAnsi"/>
                <w:sz w:val="20"/>
                <w:szCs w:val="20"/>
                <w:lang w:bidi="en-GB"/>
              </w:rPr>
              <w:t>:</w:t>
            </w:r>
          </w:p>
          <w:p w14:paraId="005E1C58" w14:textId="77777777" w:rsidR="00EA2C1C" w:rsidRPr="00C0688B" w:rsidRDefault="00EA2C1C" w:rsidP="00AF2008">
            <w:pPr>
              <w:pStyle w:val="ListParagraph"/>
              <w:tabs>
                <w:tab w:val="left" w:pos="743"/>
                <w:tab w:val="left" w:pos="1134"/>
              </w:tabs>
              <w:autoSpaceDE w:val="0"/>
              <w:autoSpaceDN w:val="0"/>
              <w:adjustRightInd w:val="0"/>
              <w:spacing w:after="0" w:line="240" w:lineRule="auto"/>
              <w:ind w:left="0" w:firstLine="406"/>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inline distT="0" distB="0" distL="0" distR="0" wp14:anchorId="5BEEC52B" wp14:editId="720EE2C0">
                  <wp:extent cx="633730" cy="372110"/>
                  <wp:effectExtent l="0" t="0" r="0" b="889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730" cy="372110"/>
                          </a:xfrm>
                          <a:prstGeom prst="rect">
                            <a:avLst/>
                          </a:prstGeom>
                          <a:noFill/>
                        </pic:spPr>
                      </pic:pic>
                    </a:graphicData>
                  </a:graphic>
                </wp:inline>
              </w:drawing>
            </w:r>
          </w:p>
          <w:p w14:paraId="35721A29" w14:textId="77777777" w:rsidR="00EA2C1C" w:rsidRDefault="00EA2C1C" w:rsidP="00FB265D">
            <w:p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In order not to miss all actions that need to be performed in the IP calculator, we suggest using this button</w:t>
            </w:r>
            <w:r w:rsidR="005F3488">
              <w:rPr>
                <w:rFonts w:asciiTheme="minorHAnsi" w:hAnsiTheme="minorHAnsi" w:cstheme="minorHAnsi"/>
                <w:sz w:val="20"/>
                <w:szCs w:val="20"/>
                <w:lang w:bidi="en-GB"/>
              </w:rPr>
              <w:t>, as pressing it</w:t>
            </w:r>
            <w:r w:rsidRPr="00C0688B">
              <w:rPr>
                <w:rFonts w:asciiTheme="minorHAnsi" w:hAnsiTheme="minorHAnsi" w:cstheme="minorHAnsi"/>
                <w:sz w:val="20"/>
                <w:szCs w:val="20"/>
                <w:lang w:bidi="en-GB"/>
              </w:rPr>
              <w:t xml:space="preserve"> the sequence of actions can be viewed at any time.</w:t>
            </w:r>
          </w:p>
          <w:p w14:paraId="75626797" w14:textId="77777777" w:rsidR="00FB265D" w:rsidRPr="00C0688B" w:rsidRDefault="00FB265D" w:rsidP="00FB265D">
            <w:pPr>
              <w:tabs>
                <w:tab w:val="left" w:pos="743"/>
                <w:tab w:val="left" w:pos="1134"/>
              </w:tabs>
              <w:autoSpaceDE w:val="0"/>
              <w:autoSpaceDN w:val="0"/>
              <w:adjustRightInd w:val="0"/>
              <w:spacing w:after="0" w:line="240" w:lineRule="auto"/>
              <w:jc w:val="both"/>
              <w:rPr>
                <w:rFonts w:asciiTheme="minorHAnsi" w:hAnsiTheme="minorHAnsi" w:cstheme="minorHAnsi"/>
                <w:sz w:val="20"/>
                <w:szCs w:val="20"/>
              </w:rPr>
            </w:pPr>
          </w:p>
          <w:p w14:paraId="5B2D0C22" w14:textId="77777777" w:rsidR="00EA2C1C" w:rsidRDefault="00EA2C1C"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By </w:t>
            </w:r>
            <w:r w:rsidR="005F3488">
              <w:rPr>
                <w:rFonts w:asciiTheme="minorHAnsi" w:hAnsiTheme="minorHAnsi" w:cstheme="minorHAnsi"/>
                <w:sz w:val="20"/>
                <w:szCs w:val="20"/>
                <w:lang w:bidi="en-GB"/>
              </w:rPr>
              <w:t>pressing the</w:t>
            </w:r>
            <w:r w:rsidRPr="00C0688B">
              <w:rPr>
                <w:rFonts w:asciiTheme="minorHAnsi" w:hAnsiTheme="minorHAnsi" w:cstheme="minorHAnsi"/>
                <w:sz w:val="20"/>
                <w:szCs w:val="20"/>
                <w:lang w:bidi="en-GB"/>
              </w:rPr>
              <w:t xml:space="preserve"> button </w:t>
            </w:r>
            <w:r w:rsidR="005F3488">
              <w:rPr>
                <w:rFonts w:asciiTheme="minorHAnsi" w:hAnsiTheme="minorHAnsi" w:cstheme="minorHAnsi"/>
                <w:sz w:val="20"/>
                <w:szCs w:val="20"/>
                <w:lang w:bidi="en-GB"/>
              </w:rPr>
              <w:t>“</w:t>
            </w:r>
            <w:r w:rsidR="005F3488" w:rsidRPr="00C0688B">
              <w:rPr>
                <w:rFonts w:asciiTheme="minorHAnsi" w:hAnsiTheme="minorHAnsi" w:cstheme="minorHAnsi"/>
                <w:sz w:val="20"/>
                <w:szCs w:val="20"/>
                <w:lang w:bidi="en-GB"/>
              </w:rPr>
              <w:t xml:space="preserve">Select investment project </w:t>
            </w:r>
            <w:r w:rsidR="005F3488">
              <w:rPr>
                <w:rFonts w:asciiTheme="minorHAnsi" w:hAnsiTheme="minorHAnsi" w:cstheme="minorHAnsi"/>
                <w:sz w:val="20"/>
                <w:szCs w:val="20"/>
                <w:lang w:bidi="en-GB"/>
              </w:rPr>
              <w:t>options</w:t>
            </w:r>
            <w:r w:rsidR="005F3488" w:rsidRPr="00C0688B">
              <w:rPr>
                <w:rFonts w:asciiTheme="minorHAnsi" w:hAnsiTheme="minorHAnsi" w:cstheme="minorHAnsi"/>
                <w:sz w:val="20"/>
                <w:szCs w:val="20"/>
                <w:lang w:bidi="en-GB"/>
              </w:rPr>
              <w:t xml:space="preserve"> and indicate cash flows of the </w:t>
            </w:r>
            <w:r w:rsidR="005F348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the IP calculator provides </w:t>
            </w:r>
            <w:r w:rsidR="005F3488">
              <w:rPr>
                <w:rFonts w:asciiTheme="minorHAnsi" w:hAnsiTheme="minorHAnsi" w:cstheme="minorHAnsi"/>
                <w:sz w:val="20"/>
                <w:szCs w:val="20"/>
                <w:lang w:bidi="en-GB"/>
              </w:rPr>
              <w:t>the</w:t>
            </w:r>
            <w:r w:rsidRPr="00C0688B">
              <w:rPr>
                <w:rFonts w:asciiTheme="minorHAnsi" w:hAnsiTheme="minorHAnsi" w:cstheme="minorHAnsi"/>
                <w:sz w:val="20"/>
                <w:szCs w:val="20"/>
                <w:lang w:bidi="en-GB"/>
              </w:rPr>
              <w:t xml:space="preserve"> </w:t>
            </w:r>
            <w:r w:rsidR="005F3488" w:rsidRPr="00C0688B">
              <w:rPr>
                <w:rFonts w:asciiTheme="minorHAnsi" w:hAnsiTheme="minorHAnsi" w:cstheme="minorHAnsi"/>
                <w:sz w:val="20"/>
                <w:szCs w:val="20"/>
                <w:lang w:bidi="en-GB"/>
              </w:rPr>
              <w:t xml:space="preserve">form for </w:t>
            </w:r>
            <w:r w:rsidR="005F3488">
              <w:rPr>
                <w:rFonts w:asciiTheme="minorHAnsi" w:hAnsiTheme="minorHAnsi" w:cstheme="minorHAnsi"/>
                <w:sz w:val="20"/>
                <w:szCs w:val="20"/>
                <w:lang w:bidi="en-GB"/>
              </w:rPr>
              <w:t xml:space="preserve">selecting the </w:t>
            </w:r>
            <w:r w:rsidRPr="00C0688B">
              <w:rPr>
                <w:rFonts w:asciiTheme="minorHAnsi" w:hAnsiTheme="minorHAnsi" w:cstheme="minorHAnsi"/>
                <w:sz w:val="20"/>
                <w:szCs w:val="20"/>
                <w:lang w:bidi="en-GB"/>
              </w:rPr>
              <w:t xml:space="preserve">desktop </w:t>
            </w:r>
            <w:r w:rsidR="005F3488">
              <w:rPr>
                <w:rFonts w:asciiTheme="minorHAnsi" w:hAnsiTheme="minorHAnsi" w:cstheme="minorHAnsi"/>
                <w:sz w:val="20"/>
                <w:szCs w:val="20"/>
                <w:lang w:bidi="en-GB"/>
              </w:rPr>
              <w:t>for</w:t>
            </w:r>
            <w:r w:rsidRPr="00C0688B">
              <w:rPr>
                <w:rFonts w:asciiTheme="minorHAnsi" w:hAnsiTheme="minorHAnsi" w:cstheme="minorHAnsi"/>
                <w:sz w:val="20"/>
                <w:szCs w:val="20"/>
                <w:lang w:bidi="en-GB"/>
              </w:rPr>
              <w:t xml:space="preserve"> the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According to the specifics of each IP, the names of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lastRenderedPageBreak/>
              <w:t xml:space="preserve">should be indicated in the IP calculator for the number of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which you plan to </w:t>
            </w:r>
            <w:r w:rsidR="005F3488">
              <w:rPr>
                <w:rFonts w:asciiTheme="minorHAnsi" w:hAnsiTheme="minorHAnsi" w:cstheme="minorHAnsi"/>
                <w:sz w:val="20"/>
                <w:szCs w:val="20"/>
                <w:lang w:bidi="en-GB"/>
              </w:rPr>
              <w:t>benchmark against</w:t>
            </w:r>
            <w:r w:rsidRPr="00C0688B">
              <w:rPr>
                <w:rFonts w:asciiTheme="minorHAnsi" w:hAnsiTheme="minorHAnsi" w:cstheme="minorHAnsi"/>
                <w:sz w:val="20"/>
                <w:szCs w:val="20"/>
                <w:lang w:bidi="en-GB"/>
              </w:rPr>
              <w:t xml:space="preserve"> each other in the calculations.</w:t>
            </w:r>
          </w:p>
          <w:p w14:paraId="6A374CFD" w14:textId="77777777" w:rsidR="0079526A" w:rsidRPr="00C0688B" w:rsidRDefault="0079526A" w:rsidP="00FB265D">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p>
          <w:p w14:paraId="6691818A" w14:textId="77777777" w:rsidR="00EA2C1C" w:rsidRPr="00C0688B" w:rsidRDefault="005445A8" w:rsidP="0079526A">
            <w:pPr>
              <w:pStyle w:val="ListParagraph"/>
              <w:tabs>
                <w:tab w:val="left" w:pos="743"/>
                <w:tab w:val="left" w:pos="1134"/>
              </w:tabs>
              <w:autoSpaceDE w:val="0"/>
              <w:autoSpaceDN w:val="0"/>
              <w:adjustRightInd w:val="0"/>
              <w:spacing w:after="0" w:line="240" w:lineRule="auto"/>
              <w:ind w:left="0"/>
              <w:jc w:val="both"/>
              <w:rPr>
                <w:rFonts w:asciiTheme="minorHAnsi" w:hAnsiTheme="minorHAnsi" w:cstheme="minorHAnsi"/>
                <w:sz w:val="20"/>
                <w:szCs w:val="20"/>
              </w:rPr>
            </w:pPr>
            <w:r>
              <w:rPr>
                <w:rFonts w:asciiTheme="minorHAnsi" w:hAnsiTheme="minorHAnsi" w:cstheme="minorHAnsi"/>
                <w:sz w:val="20"/>
                <w:szCs w:val="20"/>
                <w:lang w:bidi="en-GB"/>
              </w:rPr>
              <w:t>Options</w:t>
            </w:r>
            <w:r w:rsidR="00EA2C1C"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00EA2C1C" w:rsidRPr="00C0688B">
              <w:rPr>
                <w:rFonts w:asciiTheme="minorHAnsi" w:hAnsiTheme="minorHAnsi" w:cstheme="minorHAnsi"/>
                <w:sz w:val="20"/>
                <w:szCs w:val="20"/>
                <w:lang w:bidi="en-GB"/>
              </w:rPr>
              <w:t xml:space="preserve">s are created and prepared for </w:t>
            </w:r>
            <w:r w:rsidR="005F3488">
              <w:rPr>
                <w:rFonts w:asciiTheme="minorHAnsi" w:hAnsiTheme="minorHAnsi" w:cstheme="minorHAnsi"/>
                <w:sz w:val="20"/>
                <w:szCs w:val="20"/>
                <w:lang w:bidi="en-GB"/>
              </w:rPr>
              <w:t>completion</w:t>
            </w:r>
            <w:r w:rsidR="00EA2C1C" w:rsidRPr="00C0688B">
              <w:rPr>
                <w:rFonts w:asciiTheme="minorHAnsi" w:hAnsiTheme="minorHAnsi" w:cstheme="minorHAnsi"/>
                <w:sz w:val="20"/>
                <w:szCs w:val="20"/>
                <w:lang w:bidi="en-GB"/>
              </w:rPr>
              <w:t xml:space="preserve"> by </w:t>
            </w:r>
            <w:r w:rsidR="008D2189">
              <w:rPr>
                <w:rFonts w:asciiTheme="minorHAnsi" w:hAnsiTheme="minorHAnsi" w:cstheme="minorHAnsi"/>
                <w:sz w:val="20"/>
                <w:szCs w:val="20"/>
                <w:lang w:bidi="en-GB"/>
              </w:rPr>
              <w:t>pressing the button “Complete”</w:t>
            </w:r>
            <w:r w:rsidR="00EA2C1C" w:rsidRPr="00C0688B">
              <w:rPr>
                <w:rFonts w:asciiTheme="minorHAnsi" w:hAnsiTheme="minorHAnsi" w:cstheme="minorHAnsi"/>
                <w:sz w:val="20"/>
                <w:szCs w:val="20"/>
                <w:lang w:bidi="en-GB"/>
              </w:rPr>
              <w:t xml:space="preserve"> in </w:t>
            </w:r>
            <w:r w:rsidR="008D2189">
              <w:rPr>
                <w:rFonts w:asciiTheme="minorHAnsi" w:hAnsiTheme="minorHAnsi" w:cstheme="minorHAnsi"/>
                <w:sz w:val="20"/>
                <w:szCs w:val="20"/>
                <w:lang w:bidi="en-GB"/>
              </w:rPr>
              <w:t xml:space="preserve">the </w:t>
            </w:r>
            <w:r w:rsidR="00EA2C1C" w:rsidRPr="00C0688B">
              <w:rPr>
                <w:rFonts w:asciiTheme="minorHAnsi" w:hAnsiTheme="minorHAnsi" w:cstheme="minorHAnsi"/>
                <w:sz w:val="20"/>
                <w:szCs w:val="20"/>
                <w:lang w:bidi="en-GB"/>
              </w:rPr>
              <w:t xml:space="preserve">desktop selection form of the </w:t>
            </w:r>
            <w:r>
              <w:rPr>
                <w:rFonts w:asciiTheme="minorHAnsi" w:hAnsiTheme="minorHAnsi" w:cstheme="minorHAnsi"/>
                <w:sz w:val="20"/>
                <w:szCs w:val="20"/>
                <w:lang w:bidi="en-GB"/>
              </w:rPr>
              <w:t>option</w:t>
            </w:r>
            <w:r w:rsidR="00EA2C1C" w:rsidRPr="00C0688B">
              <w:rPr>
                <w:rFonts w:asciiTheme="minorHAnsi" w:hAnsiTheme="minorHAnsi" w:cstheme="minorHAnsi"/>
                <w:sz w:val="20"/>
                <w:szCs w:val="20"/>
                <w:lang w:bidi="en-GB"/>
              </w:rPr>
              <w:t xml:space="preserve">. The </w:t>
            </w:r>
            <w:r w:rsidR="008D2189">
              <w:rPr>
                <w:rFonts w:asciiTheme="minorHAnsi" w:hAnsiTheme="minorHAnsi" w:cstheme="minorHAnsi"/>
                <w:sz w:val="20"/>
                <w:szCs w:val="20"/>
                <w:lang w:bidi="en-GB"/>
              </w:rPr>
              <w:t>sequence order</w:t>
            </w:r>
            <w:r w:rsidR="00EA2C1C" w:rsidRPr="00C0688B">
              <w:rPr>
                <w:rFonts w:asciiTheme="minorHAnsi" w:hAnsiTheme="minorHAnsi" w:cstheme="minorHAnsi"/>
                <w:sz w:val="20"/>
                <w:szCs w:val="20"/>
                <w:lang w:bidi="en-GB"/>
              </w:rPr>
              <w:t xml:space="preserve"> of </w:t>
            </w:r>
            <w:r>
              <w:rPr>
                <w:rFonts w:asciiTheme="minorHAnsi" w:hAnsiTheme="minorHAnsi" w:cstheme="minorHAnsi"/>
                <w:sz w:val="20"/>
                <w:szCs w:val="20"/>
                <w:lang w:bidi="en-GB"/>
              </w:rPr>
              <w:t>options</w:t>
            </w:r>
            <w:r w:rsidR="00EA2C1C" w:rsidRPr="00C0688B">
              <w:rPr>
                <w:rFonts w:asciiTheme="minorHAnsi" w:hAnsiTheme="minorHAnsi" w:cstheme="minorHAnsi"/>
                <w:sz w:val="20"/>
                <w:szCs w:val="20"/>
                <w:lang w:bidi="en-GB"/>
              </w:rPr>
              <w:t xml:space="preserve"> is not important.</w:t>
            </w:r>
          </w:p>
          <w:p w14:paraId="77238018" w14:textId="77777777" w:rsidR="00EA2C1C" w:rsidRPr="00C0688B" w:rsidRDefault="00EA2C1C" w:rsidP="00AF2008">
            <w:pPr>
              <w:pStyle w:val="ListParagraph"/>
              <w:tabs>
                <w:tab w:val="left" w:pos="743"/>
                <w:tab w:val="left" w:pos="1134"/>
              </w:tabs>
              <w:autoSpaceDE w:val="0"/>
              <w:autoSpaceDN w:val="0"/>
              <w:adjustRightInd w:val="0"/>
              <w:spacing w:after="0" w:line="240" w:lineRule="auto"/>
              <w:ind w:left="0" w:firstLine="406"/>
              <w:jc w:val="both"/>
              <w:rPr>
                <w:rFonts w:asciiTheme="minorHAnsi" w:hAnsiTheme="minorHAnsi" w:cstheme="minorHAnsi"/>
                <w:sz w:val="20"/>
                <w:szCs w:val="20"/>
              </w:rPr>
            </w:pPr>
          </w:p>
          <w:p w14:paraId="27F60751" w14:textId="77777777" w:rsidR="00EA2C1C" w:rsidRPr="00742D18" w:rsidRDefault="00EA2C1C" w:rsidP="00CF0904">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A detailed description of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sh</w:t>
            </w:r>
            <w:r w:rsidR="008D2189">
              <w:rPr>
                <w:rFonts w:asciiTheme="minorHAnsi" w:hAnsiTheme="minorHAnsi" w:cstheme="minorHAnsi"/>
                <w:sz w:val="20"/>
                <w:szCs w:val="20"/>
                <w:lang w:bidi="en-GB"/>
              </w:rPr>
              <w:t>all</w:t>
            </w:r>
            <w:r w:rsidRPr="00C0688B">
              <w:rPr>
                <w:rFonts w:asciiTheme="minorHAnsi" w:hAnsiTheme="minorHAnsi" w:cstheme="minorHAnsi"/>
                <w:sz w:val="20"/>
                <w:szCs w:val="20"/>
                <w:lang w:bidi="en-GB"/>
              </w:rPr>
              <w:t xml:space="preserve"> be provided in the text part of the IP and the</w:t>
            </w:r>
            <w:r w:rsidR="008D2189">
              <w:rPr>
                <w:rFonts w:asciiTheme="minorHAnsi" w:hAnsiTheme="minorHAnsi" w:cstheme="minorHAnsi"/>
                <w:sz w:val="20"/>
                <w:szCs w:val="20"/>
                <w:lang w:bidi="en-GB"/>
              </w:rPr>
              <w:t>ir</w:t>
            </w:r>
            <w:r w:rsidRPr="00C0688B">
              <w:rPr>
                <w:rFonts w:asciiTheme="minorHAnsi" w:hAnsiTheme="minorHAnsi" w:cstheme="minorHAnsi"/>
                <w:sz w:val="20"/>
                <w:szCs w:val="20"/>
                <w:lang w:bidi="en-GB"/>
              </w:rPr>
              <w:t xml:space="preserve"> financial and economic d</w:t>
            </w:r>
            <w:r w:rsidR="008D2189">
              <w:rPr>
                <w:rFonts w:asciiTheme="minorHAnsi" w:hAnsiTheme="minorHAnsi" w:cstheme="minorHAnsi"/>
                <w:sz w:val="20"/>
                <w:szCs w:val="20"/>
                <w:lang w:bidi="en-GB"/>
              </w:rPr>
              <w:t>etails</w:t>
            </w:r>
            <w:r w:rsidRPr="00C0688B">
              <w:rPr>
                <w:rFonts w:asciiTheme="minorHAnsi" w:hAnsiTheme="minorHAnsi" w:cstheme="minorHAnsi"/>
                <w:sz w:val="20"/>
                <w:szCs w:val="20"/>
                <w:lang w:bidi="en-GB"/>
              </w:rPr>
              <w:t xml:space="preserve"> (investments, residual value of investments, operating revenues, operating costs, </w:t>
            </w:r>
            <w:r w:rsidR="008D2189">
              <w:rPr>
                <w:rFonts w:asciiTheme="minorHAnsi" w:hAnsiTheme="minorHAnsi" w:cstheme="minorHAnsi"/>
                <w:sz w:val="20"/>
                <w:szCs w:val="20"/>
                <w:lang w:bidi="en-GB"/>
              </w:rPr>
              <w:t>charges</w:t>
            </w:r>
            <w:r w:rsidRPr="00C0688B">
              <w:rPr>
                <w:rFonts w:asciiTheme="minorHAnsi" w:hAnsiTheme="minorHAnsi" w:cstheme="minorHAnsi"/>
                <w:sz w:val="20"/>
                <w:szCs w:val="20"/>
                <w:lang w:bidi="en-GB"/>
              </w:rPr>
              <w:t xml:space="preserve">, financing and socio-economic benefits and </w:t>
            </w:r>
            <w:r w:rsidR="008D2189">
              <w:rPr>
                <w:rFonts w:asciiTheme="minorHAnsi" w:hAnsiTheme="minorHAnsi" w:cstheme="minorHAnsi"/>
                <w:sz w:val="20"/>
                <w:szCs w:val="20"/>
                <w:lang w:bidi="en-GB"/>
              </w:rPr>
              <w:t>costs</w:t>
            </w:r>
            <w:r w:rsidRPr="00C0688B">
              <w:rPr>
                <w:rFonts w:asciiTheme="minorHAnsi" w:hAnsiTheme="minorHAnsi" w:cstheme="minorHAnsi"/>
                <w:sz w:val="20"/>
                <w:szCs w:val="20"/>
                <w:lang w:bidi="en-GB"/>
              </w:rPr>
              <w:t xml:space="preserve">) </w:t>
            </w:r>
            <w:r w:rsidR="008D218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in</w:t>
            </w:r>
            <w:r w:rsidR="008D2189">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the IP calculator (calculations </w:t>
            </w:r>
            <w:r w:rsidR="008D2189">
              <w:rPr>
                <w:rFonts w:asciiTheme="minorHAnsi" w:hAnsiTheme="minorHAnsi" w:cstheme="minorHAnsi"/>
                <w:sz w:val="20"/>
                <w:szCs w:val="20"/>
                <w:lang w:bidi="en-GB"/>
              </w:rPr>
              <w:t xml:space="preserve">should not be entered </w:t>
            </w:r>
            <w:r w:rsidRPr="00C0688B">
              <w:rPr>
                <w:rFonts w:asciiTheme="minorHAnsi" w:hAnsiTheme="minorHAnsi" w:cstheme="minorHAnsi"/>
                <w:sz w:val="20"/>
                <w:szCs w:val="20"/>
                <w:lang w:bidi="en-GB"/>
              </w:rPr>
              <w:t>in the text part, as the completed IP calculator in MS Excel format is an integral part of the</w:t>
            </w:r>
            <w:r w:rsidR="008D2189">
              <w:rPr>
                <w:rFonts w:asciiTheme="minorHAnsi" w:hAnsiTheme="minorHAnsi" w:cstheme="minorHAnsi"/>
                <w:sz w:val="20"/>
                <w:szCs w:val="20"/>
                <w:lang w:bidi="en-GB"/>
              </w:rPr>
              <w:t xml:space="preserve"> IP</w:t>
            </w:r>
            <w:r w:rsidRPr="00C0688B">
              <w:rPr>
                <w:rFonts w:asciiTheme="minorHAnsi" w:hAnsiTheme="minorHAnsi" w:cstheme="minorHAnsi"/>
                <w:sz w:val="20"/>
                <w:szCs w:val="20"/>
                <w:lang w:bidi="en-GB"/>
              </w:rPr>
              <w:t xml:space="preserve"> being prepared). After assessing the formulated </w:t>
            </w:r>
            <w:r w:rsidR="005445A8">
              <w:rPr>
                <w:rFonts w:asciiTheme="minorHAnsi" w:hAnsiTheme="minorHAnsi" w:cstheme="minorHAnsi"/>
                <w:sz w:val="20"/>
                <w:szCs w:val="20"/>
                <w:lang w:bidi="en-GB"/>
              </w:rPr>
              <w:t>options</w:t>
            </w:r>
            <w:r w:rsidR="008D2189">
              <w:rPr>
                <w:rFonts w:asciiTheme="minorHAnsi" w:hAnsiTheme="minorHAnsi" w:cstheme="minorHAnsi"/>
                <w:sz w:val="20"/>
                <w:szCs w:val="20"/>
                <w:lang w:bidi="en-GB"/>
              </w:rPr>
              <w:t xml:space="preserve"> of the IP</w:t>
            </w:r>
            <w:r w:rsidRPr="00C0688B">
              <w:rPr>
                <w:rFonts w:asciiTheme="minorHAnsi" w:hAnsiTheme="minorHAnsi" w:cstheme="minorHAnsi"/>
                <w:sz w:val="20"/>
                <w:szCs w:val="20"/>
                <w:lang w:bidi="en-GB"/>
              </w:rPr>
              <w:t xml:space="preserve"> implementation, they shall be </w:t>
            </w:r>
            <w:r w:rsidR="00CF0904">
              <w:rPr>
                <w:rFonts w:asciiTheme="minorHAnsi" w:hAnsiTheme="minorHAnsi" w:cstheme="minorHAnsi"/>
                <w:sz w:val="20"/>
                <w:szCs w:val="20"/>
                <w:lang w:bidi="en-GB"/>
              </w:rPr>
              <w:t>benchmarked against</w:t>
            </w:r>
            <w:r w:rsidRPr="00C0688B">
              <w:rPr>
                <w:rFonts w:asciiTheme="minorHAnsi" w:hAnsiTheme="minorHAnsi" w:cstheme="minorHAnsi"/>
                <w:sz w:val="20"/>
                <w:szCs w:val="20"/>
                <w:lang w:bidi="en-GB"/>
              </w:rPr>
              <w:t xml:space="preserve"> the financial and economic analysis </w:t>
            </w:r>
            <w:r w:rsidR="00CF0904">
              <w:rPr>
                <w:rFonts w:asciiTheme="minorHAnsi" w:hAnsiTheme="minorHAnsi" w:cstheme="minorHAnsi"/>
                <w:sz w:val="20"/>
                <w:szCs w:val="20"/>
                <w:lang w:bidi="en-GB"/>
              </w:rPr>
              <w:t xml:space="preserve">results according to the procedure set out </w:t>
            </w:r>
            <w:r w:rsidRPr="00C0688B">
              <w:rPr>
                <w:rFonts w:asciiTheme="minorHAnsi" w:hAnsiTheme="minorHAnsi" w:cstheme="minorHAnsi"/>
                <w:sz w:val="20"/>
                <w:szCs w:val="20"/>
                <w:lang w:bidi="en-GB"/>
              </w:rPr>
              <w:t xml:space="preserve">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4 and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5. The decision taken regarding the selected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should be explained and </w:t>
            </w:r>
            <w:r w:rsidR="00CF0904">
              <w:rPr>
                <w:rFonts w:asciiTheme="minorHAnsi" w:hAnsiTheme="minorHAnsi" w:cstheme="minorHAnsi"/>
                <w:sz w:val="20"/>
                <w:szCs w:val="20"/>
                <w:lang w:bidi="en-GB"/>
              </w:rPr>
              <w:t>substantiated</w:t>
            </w:r>
            <w:r w:rsidRPr="00C0688B">
              <w:rPr>
                <w:rFonts w:asciiTheme="minorHAnsi" w:hAnsiTheme="minorHAnsi" w:cstheme="minorHAnsi"/>
                <w:sz w:val="20"/>
                <w:szCs w:val="20"/>
                <w:lang w:bidi="en-GB"/>
              </w:rPr>
              <w:t xml:space="preserve">. </w:t>
            </w:r>
          </w:p>
        </w:tc>
      </w:tr>
      <w:tr w:rsidR="0079526A" w:rsidRPr="00C0688B" w14:paraId="621FE7A7" w14:textId="77777777" w:rsidTr="7D097407">
        <w:trPr>
          <w:trHeight w:val="433"/>
        </w:trPr>
        <w:tc>
          <w:tcPr>
            <w:tcW w:w="9526" w:type="dxa"/>
            <w:gridSpan w:val="4"/>
            <w:shd w:val="clear" w:color="auto" w:fill="auto"/>
          </w:tcPr>
          <w:p w14:paraId="5FE525DD" w14:textId="77777777" w:rsidR="0079526A" w:rsidRDefault="0079526A" w:rsidP="002F3CD6">
            <w:pPr>
              <w:pStyle w:val="ListParagraph"/>
              <w:tabs>
                <w:tab w:val="left" w:pos="831"/>
              </w:tabs>
              <w:spacing w:after="0" w:line="240" w:lineRule="auto"/>
              <w:ind w:left="114" w:firstLine="433"/>
              <w:jc w:val="both"/>
              <w:rPr>
                <w:rFonts w:asciiTheme="minorHAnsi" w:hAnsiTheme="minorHAnsi" w:cstheme="minorHAnsi"/>
                <w:sz w:val="20"/>
                <w:szCs w:val="20"/>
              </w:rPr>
            </w:pPr>
            <w:bookmarkStart w:id="52" w:name="Skyrius_3_6"/>
            <w:bookmarkEnd w:id="52"/>
          </w:p>
          <w:p w14:paraId="74EA788E" w14:textId="77777777" w:rsidR="0079526A" w:rsidRPr="00C15A05" w:rsidRDefault="0079526A" w:rsidP="00CF0904">
            <w:pPr>
              <w:tabs>
                <w:tab w:val="left" w:pos="831"/>
              </w:tabs>
              <w:spacing w:after="0" w:line="240" w:lineRule="auto"/>
              <w:ind w:left="-109" w:right="-76"/>
              <w:jc w:val="both"/>
              <w:rPr>
                <w:rFonts w:asciiTheme="minorHAnsi" w:hAnsiTheme="minorHAnsi" w:cstheme="minorHAnsi"/>
                <w:sz w:val="20"/>
                <w:szCs w:val="20"/>
              </w:rPr>
            </w:pPr>
            <w:r w:rsidRPr="00C15A05">
              <w:rPr>
                <w:rFonts w:asciiTheme="minorHAnsi" w:hAnsiTheme="minorHAnsi" w:cstheme="minorHAnsi"/>
                <w:sz w:val="20"/>
                <w:szCs w:val="20"/>
                <w:lang w:bidi="en-GB"/>
              </w:rPr>
              <w:t xml:space="preserve">Following the analysis of </w:t>
            </w:r>
            <w:r w:rsidR="00CF0904">
              <w:rPr>
                <w:rFonts w:asciiTheme="minorHAnsi" w:hAnsiTheme="minorHAnsi" w:cstheme="minorHAnsi"/>
                <w:sz w:val="20"/>
                <w:szCs w:val="20"/>
                <w:lang w:bidi="en-GB"/>
              </w:rPr>
              <w:t>the f</w:t>
            </w:r>
            <w:r w:rsidR="005445A8">
              <w:rPr>
                <w:rFonts w:asciiTheme="minorHAnsi" w:hAnsiTheme="minorHAnsi" w:cstheme="minorHAnsi"/>
                <w:sz w:val="20"/>
                <w:szCs w:val="20"/>
                <w:lang w:bidi="en-GB"/>
              </w:rPr>
              <w:t>easibility and options</w:t>
            </w:r>
            <w:r w:rsidRPr="00C15A05">
              <w:rPr>
                <w:rFonts w:asciiTheme="minorHAnsi" w:hAnsiTheme="minorHAnsi" w:cstheme="minorHAnsi"/>
                <w:sz w:val="20"/>
                <w:szCs w:val="20"/>
                <w:lang w:bidi="en-GB"/>
              </w:rPr>
              <w:t xml:space="preserve"> of the project, a brief description of the results of the analysis should be prepared, which should include a list of </w:t>
            </w:r>
            <w:r w:rsidR="00D10A83">
              <w:rPr>
                <w:rFonts w:asciiTheme="minorHAnsi" w:hAnsiTheme="minorHAnsi" w:cstheme="minorHAnsi"/>
                <w:sz w:val="20"/>
                <w:szCs w:val="20"/>
                <w:lang w:bidi="en-GB"/>
              </w:rPr>
              <w:t>potential activities</w:t>
            </w:r>
            <w:r w:rsidRPr="00C15A05">
              <w:rPr>
                <w:rFonts w:asciiTheme="minorHAnsi" w:hAnsiTheme="minorHAnsi" w:cstheme="minorHAnsi"/>
                <w:sz w:val="20"/>
                <w:szCs w:val="20"/>
                <w:lang w:bidi="en-GB"/>
              </w:rPr>
              <w:t xml:space="preserve">, a list of selected activities with justification, and a description of the </w:t>
            </w:r>
            <w:r w:rsidR="005445A8">
              <w:rPr>
                <w:rFonts w:asciiTheme="minorHAnsi" w:hAnsiTheme="minorHAnsi" w:cstheme="minorHAnsi"/>
                <w:sz w:val="20"/>
                <w:szCs w:val="20"/>
                <w:lang w:bidi="en-GB"/>
              </w:rPr>
              <w:t>options</w:t>
            </w:r>
            <w:r w:rsidRPr="00C15A05">
              <w:rPr>
                <w:rFonts w:asciiTheme="minorHAnsi" w:hAnsiTheme="minorHAnsi" w:cstheme="minorHAnsi"/>
                <w:sz w:val="20"/>
                <w:szCs w:val="20"/>
                <w:lang w:bidi="en-GB"/>
              </w:rPr>
              <w:t xml:space="preserve"> considered. The description shall be included in the </w:t>
            </w:r>
            <w:r w:rsidR="00CF0904">
              <w:rPr>
                <w:rFonts w:asciiTheme="minorHAnsi" w:hAnsiTheme="minorHAnsi" w:cstheme="minorHAnsi"/>
                <w:sz w:val="20"/>
                <w:szCs w:val="20"/>
                <w:lang w:bidi="en-GB"/>
              </w:rPr>
              <w:t xml:space="preserve">executive summary of the </w:t>
            </w:r>
            <w:r w:rsidRPr="00C15A05">
              <w:rPr>
                <w:rFonts w:asciiTheme="minorHAnsi" w:hAnsiTheme="minorHAnsi" w:cstheme="minorHAnsi"/>
                <w:sz w:val="20"/>
                <w:szCs w:val="20"/>
                <w:lang w:bidi="en-GB"/>
              </w:rPr>
              <w:t xml:space="preserve">project summary </w:t>
            </w:r>
            <w:r w:rsidR="00CF0904">
              <w:rPr>
                <w:rFonts w:asciiTheme="minorHAnsi" w:hAnsiTheme="minorHAnsi" w:cstheme="minorHAnsi"/>
                <w:sz w:val="20"/>
                <w:szCs w:val="20"/>
                <w:lang w:bidi="en-GB"/>
              </w:rPr>
              <w:t xml:space="preserve">according to the procedure set out </w:t>
            </w:r>
            <w:r w:rsidR="00CF0904" w:rsidRPr="00C0688B">
              <w:rPr>
                <w:rFonts w:asciiTheme="minorHAnsi" w:hAnsiTheme="minorHAnsi" w:cstheme="minorHAnsi"/>
                <w:sz w:val="20"/>
                <w:szCs w:val="20"/>
                <w:lang w:bidi="en-GB"/>
              </w:rPr>
              <w:t xml:space="preserve">in </w:t>
            </w:r>
            <w:r w:rsidR="00E476E3">
              <w:rPr>
                <w:rFonts w:asciiTheme="minorHAnsi" w:hAnsiTheme="minorHAnsi" w:cstheme="minorHAnsi"/>
                <w:sz w:val="20"/>
                <w:szCs w:val="20"/>
                <w:lang w:bidi="en-GB"/>
              </w:rPr>
              <w:t>Section</w:t>
            </w:r>
            <w:r w:rsidRPr="00C15A05">
              <w:rPr>
                <w:rFonts w:asciiTheme="minorHAnsi" w:hAnsiTheme="minorHAnsi" w:cstheme="minorHAnsi"/>
                <w:sz w:val="20"/>
                <w:szCs w:val="20"/>
                <w:lang w:bidi="en-GB"/>
              </w:rPr>
              <w:t xml:space="preserve"> 7.6.</w:t>
            </w:r>
          </w:p>
        </w:tc>
      </w:tr>
      <w:tr w:rsidR="0079526A" w:rsidRPr="00C0688B" w14:paraId="0DAAD300" w14:textId="77777777" w:rsidTr="7D097407">
        <w:trPr>
          <w:trHeight w:val="488"/>
        </w:trPr>
        <w:tc>
          <w:tcPr>
            <w:tcW w:w="9526" w:type="dxa"/>
            <w:gridSpan w:val="4"/>
            <w:shd w:val="clear" w:color="auto" w:fill="auto"/>
          </w:tcPr>
          <w:p w14:paraId="7D06EC79" w14:textId="77777777" w:rsidR="0079526A" w:rsidRPr="00172ADF" w:rsidRDefault="0079526A" w:rsidP="00AF2008">
            <w:pPr>
              <w:tabs>
                <w:tab w:val="left" w:pos="993"/>
              </w:tabs>
              <w:autoSpaceDE w:val="0"/>
              <w:autoSpaceDN w:val="0"/>
              <w:adjustRightInd w:val="0"/>
              <w:spacing w:after="0" w:line="240" w:lineRule="auto"/>
              <w:jc w:val="both"/>
              <w:rPr>
                <w:rFonts w:asciiTheme="minorHAnsi" w:hAnsiTheme="minorHAnsi" w:cstheme="minorHAnsi"/>
                <w:sz w:val="20"/>
                <w:szCs w:val="20"/>
              </w:rPr>
            </w:pPr>
          </w:p>
        </w:tc>
      </w:tr>
    </w:tbl>
    <w:p w14:paraId="6D6D4FFC" w14:textId="77777777" w:rsidR="00596A5E" w:rsidRPr="00FC6B8E" w:rsidRDefault="00596A5E" w:rsidP="0016551E">
      <w:pPr>
        <w:tabs>
          <w:tab w:val="left" w:pos="789"/>
        </w:tabs>
        <w:rPr>
          <w:rFonts w:asciiTheme="minorHAnsi" w:hAnsiTheme="minorHAnsi" w:cstheme="minorHAnsi"/>
          <w:sz w:val="20"/>
          <w:szCs w:val="20"/>
          <w:lang w:val="en-US" w:eastAsia="lt-LT"/>
        </w:rPr>
        <w:sectPr w:rsidR="00596A5E" w:rsidRPr="00FC6B8E" w:rsidSect="00ED7783">
          <w:headerReference w:type="even" r:id="rId40"/>
          <w:headerReference w:type="default" r:id="rId41"/>
          <w:headerReference w:type="first" r:id="rId42"/>
          <w:pgSz w:w="11906" w:h="16838" w:code="9"/>
          <w:pgMar w:top="1559" w:right="1134" w:bottom="851" w:left="1134" w:header="567" w:footer="567" w:gutter="0"/>
          <w:cols w:space="1296"/>
          <w:docGrid w:linePitch="360"/>
        </w:sectPr>
      </w:pPr>
    </w:p>
    <w:tbl>
      <w:tblPr>
        <w:tblW w:w="5024" w:type="pct"/>
        <w:tblLayout w:type="fixed"/>
        <w:tblLook w:val="04A0" w:firstRow="1" w:lastRow="0" w:firstColumn="1" w:lastColumn="0" w:noHBand="0" w:noVBand="1"/>
      </w:tblPr>
      <w:tblGrid>
        <w:gridCol w:w="9855"/>
        <w:gridCol w:w="46"/>
      </w:tblGrid>
      <w:tr w:rsidR="00FC6B8E" w:rsidRPr="00C0688B" w14:paraId="1100C020" w14:textId="77777777" w:rsidTr="7D097407">
        <w:trPr>
          <w:gridAfter w:val="1"/>
          <w:wAfter w:w="45" w:type="dxa"/>
          <w:trHeight w:val="715"/>
        </w:trPr>
        <w:tc>
          <w:tcPr>
            <w:tcW w:w="9639" w:type="dxa"/>
            <w:shd w:val="clear" w:color="auto" w:fill="auto"/>
          </w:tcPr>
          <w:bookmarkStart w:id="53" w:name="Skyrius_4"/>
          <w:p w14:paraId="15A25E1A" w14:textId="77777777" w:rsidR="00FC6B8E" w:rsidRPr="00C0688B" w:rsidRDefault="00C059DB" w:rsidP="00505B56">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5567827D">
                <v:shape id="_x0000_s2211" style="width:99.2pt;height:56.7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259840,0;1259840,569896;629265,720090;3658,567023;0,0" o:connectangles="0,0,0,0,0,0" textboxrect="0,0,1235710,675037"/>
                  <v:textbox style="mso-next-textbox:#_x0000_s2211">
                    <w:txbxContent>
                      <w:p w14:paraId="4077B1E6" w14:textId="77777777" w:rsidR="001B39DA" w:rsidRPr="00505B56" w:rsidRDefault="001B39DA" w:rsidP="00FC6B8E">
                        <w:pPr>
                          <w:pStyle w:val="Heading1"/>
                          <w:spacing w:before="0"/>
                          <w:jc w:val="center"/>
                        </w:pPr>
                        <w:r w:rsidRPr="00505B56">
                          <w:rPr>
                            <w:lang w:bidi="en-GB"/>
                          </w:rPr>
                          <w:t>4. Financial analysis</w:t>
                        </w:r>
                      </w:p>
                    </w:txbxContent>
                  </v:textbox>
                  <w10:wrap type="none"/>
                  <w10:anchorlock/>
                </v:shape>
              </w:pict>
            </w:r>
            <w:bookmarkEnd w:id="53"/>
          </w:p>
        </w:tc>
      </w:tr>
      <w:tr w:rsidR="00FC6B8E" w:rsidRPr="00C0688B" w14:paraId="3A74539D" w14:textId="77777777" w:rsidTr="7D097407">
        <w:tc>
          <w:tcPr>
            <w:tcW w:w="9684" w:type="dxa"/>
            <w:gridSpan w:val="2"/>
            <w:shd w:val="clear" w:color="auto" w:fill="auto"/>
          </w:tcPr>
          <w:p w14:paraId="64D73356" w14:textId="77777777" w:rsidR="003C5585" w:rsidRDefault="003C5585" w:rsidP="003C5585">
            <w:pPr>
              <w:pStyle w:val="Default"/>
              <w:spacing w:after="18"/>
              <w:jc w:val="both"/>
              <w:rPr>
                <w:rFonts w:asciiTheme="minorHAnsi" w:hAnsiTheme="minorHAnsi" w:cstheme="minorHAnsi"/>
                <w:sz w:val="20"/>
                <w:szCs w:val="20"/>
              </w:rPr>
            </w:pPr>
          </w:p>
          <w:p w14:paraId="2ED94E6C" w14:textId="77777777" w:rsidR="00FC6B8E" w:rsidRPr="002373CE" w:rsidRDefault="00C52390" w:rsidP="003C5585">
            <w:pPr>
              <w:pStyle w:val="Default"/>
              <w:spacing w:after="18"/>
              <w:jc w:val="both"/>
              <w:rPr>
                <w:rFonts w:asciiTheme="minorHAnsi" w:hAnsiTheme="minorHAnsi" w:cstheme="minorHAnsi"/>
                <w:sz w:val="20"/>
                <w:szCs w:val="20"/>
                <w:lang w:val="en-US"/>
              </w:rPr>
            </w:pPr>
            <w:r>
              <w:rPr>
                <w:rFonts w:asciiTheme="minorHAnsi" w:hAnsiTheme="minorHAnsi" w:cstheme="minorHAnsi"/>
                <w:sz w:val="20"/>
                <w:szCs w:val="20"/>
                <w:lang w:bidi="en-GB"/>
              </w:rPr>
              <w:t xml:space="preserve">The financial analysis </w:t>
            </w:r>
            <w:r w:rsidR="00D10A83">
              <w:rPr>
                <w:rFonts w:asciiTheme="minorHAnsi" w:hAnsiTheme="minorHAnsi" w:cstheme="minorHAnsi"/>
                <w:sz w:val="20"/>
                <w:szCs w:val="20"/>
                <w:lang w:bidi="en-GB"/>
              </w:rPr>
              <w:t>deals with</w:t>
            </w:r>
            <w:r>
              <w:rPr>
                <w:rFonts w:asciiTheme="minorHAnsi" w:hAnsiTheme="minorHAnsi" w:cstheme="minorHAnsi"/>
                <w:sz w:val="20"/>
                <w:szCs w:val="20"/>
                <w:lang w:bidi="en-GB"/>
              </w:rPr>
              <w:t xml:space="preserve"> cash flows of the project implementation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The cash flow method shall be used: </w:t>
            </w:r>
            <w:r w:rsidR="00D10A83">
              <w:rPr>
                <w:rFonts w:asciiTheme="minorHAnsi" w:hAnsiTheme="minorHAnsi" w:cstheme="minorHAnsi"/>
                <w:sz w:val="20"/>
                <w:szCs w:val="20"/>
                <w:lang w:bidi="en-GB"/>
              </w:rPr>
              <w:t>in calculating</w:t>
            </w:r>
            <w:r>
              <w:rPr>
                <w:rFonts w:asciiTheme="minorHAnsi" w:hAnsiTheme="minorHAnsi" w:cstheme="minorHAnsi"/>
                <w:sz w:val="20"/>
                <w:szCs w:val="20"/>
                <w:lang w:bidi="en-GB"/>
              </w:rPr>
              <w:t xml:space="preserve"> financial indicators, </w:t>
            </w:r>
            <w:r w:rsidR="00D10A83">
              <w:rPr>
                <w:rFonts w:asciiTheme="minorHAnsi" w:hAnsiTheme="minorHAnsi" w:cstheme="minorHAnsi"/>
                <w:sz w:val="20"/>
                <w:szCs w:val="20"/>
                <w:lang w:bidi="en-GB"/>
              </w:rPr>
              <w:t xml:space="preserve">the </w:t>
            </w:r>
            <w:r>
              <w:rPr>
                <w:rFonts w:asciiTheme="minorHAnsi" w:hAnsiTheme="minorHAnsi" w:cstheme="minorHAnsi"/>
                <w:sz w:val="20"/>
                <w:szCs w:val="20"/>
                <w:lang w:bidi="en-GB"/>
              </w:rPr>
              <w:t xml:space="preserve">project </w:t>
            </w:r>
            <w:r w:rsidR="00D10A83">
              <w:rPr>
                <w:rFonts w:asciiTheme="minorHAnsi" w:hAnsiTheme="minorHAnsi" w:cstheme="minorHAnsi"/>
                <w:sz w:val="20"/>
                <w:szCs w:val="20"/>
                <w:lang w:bidi="en-GB"/>
              </w:rPr>
              <w:t xml:space="preserve">costs </w:t>
            </w:r>
            <w:r>
              <w:rPr>
                <w:rFonts w:asciiTheme="minorHAnsi" w:hAnsiTheme="minorHAnsi" w:cstheme="minorHAnsi"/>
                <w:sz w:val="20"/>
                <w:szCs w:val="20"/>
                <w:lang w:bidi="en-GB"/>
              </w:rPr>
              <w:t xml:space="preserve">(investments, operating costs, taxes, etc.) are treated as negative cash flows and project revenues (operating revenues, financing, etc.) </w:t>
            </w:r>
            <w:r w:rsidR="00D10A83">
              <w:rPr>
                <w:rFonts w:asciiTheme="minorHAnsi" w:hAnsiTheme="minorHAnsi" w:cstheme="minorHAnsi"/>
                <w:sz w:val="20"/>
                <w:szCs w:val="20"/>
                <w:lang w:bidi="en-GB"/>
              </w:rPr>
              <w:t xml:space="preserve">– </w:t>
            </w:r>
            <w:r>
              <w:rPr>
                <w:rFonts w:asciiTheme="minorHAnsi" w:hAnsiTheme="minorHAnsi" w:cstheme="minorHAnsi"/>
                <w:sz w:val="20"/>
                <w:szCs w:val="20"/>
                <w:lang w:bidi="en-GB"/>
              </w:rPr>
              <w:t>as</w:t>
            </w:r>
            <w:r w:rsidR="00D10A83">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positive cash flows. </w:t>
            </w:r>
          </w:p>
          <w:p w14:paraId="61A25974" w14:textId="77777777" w:rsidR="003C5585" w:rsidRDefault="003C5585" w:rsidP="003C5585">
            <w:pPr>
              <w:pStyle w:val="Default"/>
              <w:spacing w:after="18"/>
              <w:jc w:val="both"/>
              <w:rPr>
                <w:rFonts w:asciiTheme="minorHAnsi" w:hAnsiTheme="minorHAnsi" w:cstheme="minorHAnsi"/>
                <w:sz w:val="20"/>
                <w:szCs w:val="20"/>
              </w:rPr>
            </w:pPr>
          </w:p>
          <w:p w14:paraId="2C4E9746" w14:textId="77777777" w:rsidR="00FC6B8E" w:rsidRDefault="00FC6B8E" w:rsidP="003C5585">
            <w:pPr>
              <w:pStyle w:val="Default"/>
              <w:spacing w:after="18"/>
              <w:jc w:val="both"/>
              <w:rPr>
                <w:rFonts w:asciiTheme="minorHAnsi" w:hAnsiTheme="minorHAnsi" w:cstheme="minorHAnsi"/>
                <w:sz w:val="20"/>
                <w:szCs w:val="20"/>
              </w:rPr>
            </w:pPr>
            <w:r w:rsidRPr="005A41A2">
              <w:rPr>
                <w:rFonts w:asciiTheme="minorHAnsi" w:hAnsiTheme="minorHAnsi" w:cstheme="minorHAnsi"/>
                <w:sz w:val="20"/>
                <w:szCs w:val="20"/>
                <w:lang w:bidi="en-GB"/>
              </w:rPr>
              <w:t xml:space="preserve">When applying the CEA method for the </w:t>
            </w:r>
            <w:r w:rsidR="00D10A83">
              <w:rPr>
                <w:rFonts w:asciiTheme="minorHAnsi" w:hAnsiTheme="minorHAnsi" w:cstheme="minorHAnsi"/>
                <w:sz w:val="20"/>
                <w:szCs w:val="20"/>
                <w:lang w:bidi="en-GB"/>
              </w:rPr>
              <w:t xml:space="preserve">purpose of calculating the cost </w:t>
            </w:r>
            <w:r w:rsidRPr="005A41A2">
              <w:rPr>
                <w:rFonts w:asciiTheme="minorHAnsi" w:hAnsiTheme="minorHAnsi" w:cstheme="minorHAnsi"/>
                <w:sz w:val="20"/>
                <w:szCs w:val="20"/>
                <w:lang w:bidi="en-GB"/>
              </w:rPr>
              <w:t>eff</w:t>
            </w:r>
            <w:r w:rsidR="00D10A83">
              <w:rPr>
                <w:rFonts w:asciiTheme="minorHAnsi" w:hAnsiTheme="minorHAnsi" w:cstheme="minorHAnsi"/>
                <w:sz w:val="20"/>
                <w:szCs w:val="20"/>
                <w:lang w:bidi="en-GB"/>
              </w:rPr>
              <w:t>iciency / effectiveness</w:t>
            </w:r>
            <w:r w:rsidRPr="005A41A2">
              <w:rPr>
                <w:rFonts w:asciiTheme="minorHAnsi" w:hAnsiTheme="minorHAnsi" w:cstheme="minorHAnsi"/>
                <w:sz w:val="20"/>
                <w:szCs w:val="20"/>
                <w:lang w:bidi="en-GB"/>
              </w:rPr>
              <w:t xml:space="preserve"> analysis indicator </w:t>
            </w:r>
            <w:r w:rsidR="00D10A83">
              <w:rPr>
                <w:rFonts w:asciiTheme="minorHAnsi" w:hAnsiTheme="minorHAnsi" w:cstheme="minorHAnsi"/>
                <w:sz w:val="20"/>
                <w:szCs w:val="20"/>
                <w:lang w:bidi="en-GB"/>
              </w:rPr>
              <w:t xml:space="preserve">(SEVR) </w:t>
            </w:r>
            <w:r w:rsidRPr="005A41A2">
              <w:rPr>
                <w:rFonts w:asciiTheme="minorHAnsi" w:hAnsiTheme="minorHAnsi" w:cstheme="minorHAnsi"/>
                <w:sz w:val="20"/>
                <w:szCs w:val="20"/>
                <w:lang w:bidi="en-GB"/>
              </w:rPr>
              <w:t>the net costs less the residual value of the investment are estimated. In this case, cash flows</w:t>
            </w:r>
            <w:r w:rsidR="00DC08B0">
              <w:rPr>
                <w:rFonts w:asciiTheme="minorHAnsi" w:hAnsiTheme="minorHAnsi" w:cstheme="minorHAnsi"/>
                <w:sz w:val="20"/>
                <w:szCs w:val="20"/>
                <w:lang w:bidi="en-GB"/>
              </w:rPr>
              <w:t xml:space="preserve"> of </w:t>
            </w:r>
            <w:r w:rsidRPr="005A41A2">
              <w:rPr>
                <w:rFonts w:asciiTheme="minorHAnsi" w:hAnsiTheme="minorHAnsi" w:cstheme="minorHAnsi"/>
                <w:sz w:val="20"/>
                <w:szCs w:val="20"/>
                <w:lang w:bidi="en-GB"/>
              </w:rPr>
              <w:t>investment</w:t>
            </w:r>
            <w:r w:rsidR="00DC08B0">
              <w:rPr>
                <w:rFonts w:asciiTheme="minorHAnsi" w:hAnsiTheme="minorHAnsi" w:cstheme="minorHAnsi"/>
                <w:sz w:val="20"/>
                <w:szCs w:val="20"/>
                <w:lang w:bidi="en-GB"/>
              </w:rPr>
              <w:t>s</w:t>
            </w:r>
            <w:r w:rsidRPr="005A41A2">
              <w:rPr>
                <w:rFonts w:asciiTheme="minorHAnsi" w:hAnsiTheme="minorHAnsi" w:cstheme="minorHAnsi"/>
                <w:sz w:val="20"/>
                <w:szCs w:val="20"/>
                <w:lang w:bidi="en-GB"/>
              </w:rPr>
              <w:t>, reinvestment</w:t>
            </w:r>
            <w:r w:rsidR="00DC08B0">
              <w:rPr>
                <w:rFonts w:asciiTheme="minorHAnsi" w:hAnsiTheme="minorHAnsi" w:cstheme="minorHAnsi"/>
                <w:sz w:val="20"/>
                <w:szCs w:val="20"/>
                <w:lang w:bidi="en-GB"/>
              </w:rPr>
              <w:t>s</w:t>
            </w:r>
            <w:r w:rsidRPr="005A41A2">
              <w:rPr>
                <w:rFonts w:asciiTheme="minorHAnsi" w:hAnsiTheme="minorHAnsi" w:cstheme="minorHAnsi"/>
                <w:sz w:val="20"/>
                <w:szCs w:val="20"/>
                <w:lang w:bidi="en-GB"/>
              </w:rPr>
              <w:t xml:space="preserve"> and operating costs are </w:t>
            </w:r>
            <w:r w:rsidR="00DC08B0">
              <w:rPr>
                <w:rFonts w:asciiTheme="minorHAnsi" w:hAnsiTheme="minorHAnsi" w:cstheme="minorHAnsi"/>
                <w:sz w:val="20"/>
                <w:szCs w:val="20"/>
                <w:lang w:bidi="en-GB"/>
              </w:rPr>
              <w:t>treated</w:t>
            </w:r>
            <w:r w:rsidRPr="005A41A2">
              <w:rPr>
                <w:rFonts w:asciiTheme="minorHAnsi" w:hAnsiTheme="minorHAnsi" w:cstheme="minorHAnsi"/>
                <w:sz w:val="20"/>
                <w:szCs w:val="20"/>
                <w:lang w:bidi="en-GB"/>
              </w:rPr>
              <w:t xml:space="preserve"> as cash flows with a plus sign, while cash flows </w:t>
            </w:r>
            <w:r w:rsidR="00DC08B0">
              <w:rPr>
                <w:rFonts w:asciiTheme="minorHAnsi" w:hAnsiTheme="minorHAnsi" w:cstheme="minorHAnsi"/>
                <w:sz w:val="20"/>
                <w:szCs w:val="20"/>
                <w:lang w:bidi="en-GB"/>
              </w:rPr>
              <w:t>of</w:t>
            </w:r>
            <w:r w:rsidRPr="005A41A2">
              <w:rPr>
                <w:rFonts w:asciiTheme="minorHAnsi" w:hAnsiTheme="minorHAnsi" w:cstheme="minorHAnsi"/>
                <w:sz w:val="20"/>
                <w:szCs w:val="20"/>
                <w:lang w:bidi="en-GB"/>
              </w:rPr>
              <w:t xml:space="preserve"> operating revenues and residual value </w:t>
            </w:r>
            <w:r w:rsidR="00DC08B0">
              <w:rPr>
                <w:rFonts w:asciiTheme="minorHAnsi" w:hAnsiTheme="minorHAnsi" w:cstheme="minorHAnsi"/>
                <w:sz w:val="20"/>
                <w:szCs w:val="20"/>
                <w:lang w:bidi="en-GB"/>
              </w:rPr>
              <w:t>–</w:t>
            </w:r>
            <w:r w:rsidRPr="005A41A2">
              <w:rPr>
                <w:rFonts w:asciiTheme="minorHAnsi" w:hAnsiTheme="minorHAnsi" w:cstheme="minorHAnsi"/>
                <w:sz w:val="20"/>
                <w:szCs w:val="20"/>
                <w:lang w:bidi="en-GB"/>
              </w:rPr>
              <w:t xml:space="preserve"> as</w:t>
            </w:r>
            <w:r w:rsidR="00DC08B0">
              <w:rPr>
                <w:rFonts w:asciiTheme="minorHAnsi" w:hAnsiTheme="minorHAnsi" w:cstheme="minorHAnsi"/>
                <w:sz w:val="20"/>
                <w:szCs w:val="20"/>
                <w:lang w:bidi="en-GB"/>
              </w:rPr>
              <w:t xml:space="preserve"> </w:t>
            </w:r>
            <w:r w:rsidRPr="005A41A2">
              <w:rPr>
                <w:rFonts w:asciiTheme="minorHAnsi" w:hAnsiTheme="minorHAnsi" w:cstheme="minorHAnsi"/>
                <w:sz w:val="20"/>
                <w:szCs w:val="20"/>
                <w:lang w:bidi="en-GB"/>
              </w:rPr>
              <w:t>cash flows that directly reduce investment</w:t>
            </w:r>
            <w:r w:rsidR="00DC08B0">
              <w:rPr>
                <w:rFonts w:asciiTheme="minorHAnsi" w:hAnsiTheme="minorHAnsi" w:cstheme="minorHAnsi"/>
                <w:sz w:val="20"/>
                <w:szCs w:val="20"/>
                <w:lang w:bidi="en-GB"/>
              </w:rPr>
              <w:t>s</w:t>
            </w:r>
            <w:r w:rsidRPr="005A41A2">
              <w:rPr>
                <w:rFonts w:asciiTheme="minorHAnsi" w:hAnsiTheme="minorHAnsi" w:cstheme="minorHAnsi"/>
                <w:sz w:val="20"/>
                <w:szCs w:val="20"/>
                <w:lang w:bidi="en-GB"/>
              </w:rPr>
              <w:t xml:space="preserve"> and operating costs and</w:t>
            </w:r>
            <w:r w:rsidR="00DC08B0">
              <w:rPr>
                <w:rFonts w:asciiTheme="minorHAnsi" w:hAnsiTheme="minorHAnsi" w:cstheme="minorHAnsi"/>
                <w:sz w:val="20"/>
                <w:szCs w:val="20"/>
                <w:lang w:bidi="en-GB"/>
              </w:rPr>
              <w:t>, at the same time,</w:t>
            </w:r>
            <w:r w:rsidRPr="005A41A2">
              <w:rPr>
                <w:rFonts w:asciiTheme="minorHAnsi" w:hAnsiTheme="minorHAnsi" w:cstheme="minorHAnsi"/>
                <w:sz w:val="20"/>
                <w:szCs w:val="20"/>
                <w:lang w:bidi="en-GB"/>
              </w:rPr>
              <w:t xml:space="preserve"> the </w:t>
            </w:r>
            <w:r w:rsidR="00DC08B0">
              <w:rPr>
                <w:rFonts w:asciiTheme="minorHAnsi" w:hAnsiTheme="minorHAnsi" w:cstheme="minorHAnsi"/>
                <w:sz w:val="20"/>
                <w:szCs w:val="20"/>
                <w:lang w:bidi="en-GB"/>
              </w:rPr>
              <w:t>resources</w:t>
            </w:r>
            <w:r w:rsidRPr="005A41A2">
              <w:rPr>
                <w:rFonts w:asciiTheme="minorHAnsi" w:hAnsiTheme="minorHAnsi" w:cstheme="minorHAnsi"/>
                <w:sz w:val="20"/>
                <w:szCs w:val="20"/>
                <w:lang w:bidi="en-GB"/>
              </w:rPr>
              <w:t xml:space="preserve"> </w:t>
            </w:r>
            <w:r w:rsidR="00DC08B0">
              <w:rPr>
                <w:rFonts w:asciiTheme="minorHAnsi" w:hAnsiTheme="minorHAnsi" w:cstheme="minorHAnsi"/>
                <w:sz w:val="20"/>
                <w:szCs w:val="20"/>
                <w:lang w:bidi="en-GB"/>
              </w:rPr>
              <w:t>necessary to</w:t>
            </w:r>
            <w:r w:rsidRPr="005A41A2">
              <w:rPr>
                <w:rFonts w:asciiTheme="minorHAnsi" w:hAnsiTheme="minorHAnsi" w:cstheme="minorHAnsi"/>
                <w:sz w:val="20"/>
                <w:szCs w:val="20"/>
                <w:lang w:bidi="en-GB"/>
              </w:rPr>
              <w:t xml:space="preserve"> implement the project</w:t>
            </w:r>
            <w:r w:rsidR="00DC08B0">
              <w:rPr>
                <w:rFonts w:asciiTheme="minorHAnsi" w:hAnsiTheme="minorHAnsi" w:cstheme="minorHAnsi"/>
                <w:sz w:val="20"/>
                <w:szCs w:val="20"/>
                <w:lang w:bidi="en-GB"/>
              </w:rPr>
              <w:t xml:space="preserve"> and ensure its continuity</w:t>
            </w:r>
            <w:r w:rsidRPr="005A41A2">
              <w:rPr>
                <w:rFonts w:asciiTheme="minorHAnsi" w:hAnsiTheme="minorHAnsi" w:cstheme="minorHAnsi"/>
                <w:sz w:val="20"/>
                <w:szCs w:val="20"/>
                <w:lang w:bidi="en-GB"/>
              </w:rPr>
              <w:t>.</w:t>
            </w:r>
          </w:p>
          <w:p w14:paraId="5E0E33FE" w14:textId="77777777" w:rsidR="00C52390" w:rsidRDefault="00C52390" w:rsidP="00C52390">
            <w:pPr>
              <w:pStyle w:val="Default"/>
              <w:spacing w:after="18"/>
              <w:jc w:val="both"/>
              <w:rPr>
                <w:rFonts w:asciiTheme="minorHAnsi" w:hAnsiTheme="minorHAnsi" w:cstheme="minorHAnsi"/>
                <w:sz w:val="20"/>
                <w:szCs w:val="20"/>
              </w:rPr>
            </w:pPr>
          </w:p>
          <w:p w14:paraId="61ED6FC3" w14:textId="77777777" w:rsidR="00FC6B8E" w:rsidRPr="00C0688B" w:rsidRDefault="00FE1AB4" w:rsidP="00C52390">
            <w:pPr>
              <w:pStyle w:val="Default"/>
              <w:spacing w:after="18"/>
              <w:jc w:val="both"/>
              <w:rPr>
                <w:rFonts w:asciiTheme="minorHAnsi" w:hAnsiTheme="minorHAnsi" w:cstheme="minorHAnsi"/>
                <w:sz w:val="20"/>
                <w:szCs w:val="20"/>
              </w:rPr>
            </w:pPr>
            <w:r w:rsidRPr="00FE1AB4">
              <w:rPr>
                <w:rFonts w:asciiTheme="minorHAnsi" w:hAnsiTheme="minorHAnsi" w:cstheme="minorHAnsi"/>
                <w:sz w:val="20"/>
                <w:szCs w:val="20"/>
                <w:lang w:bidi="en-GB"/>
              </w:rPr>
              <w:t xml:space="preserve">Given that </w:t>
            </w:r>
            <w:r w:rsidR="00E85C76">
              <w:rPr>
                <w:rFonts w:asciiTheme="minorHAnsi" w:hAnsiTheme="minorHAnsi" w:cstheme="minorHAnsi"/>
                <w:sz w:val="20"/>
                <w:szCs w:val="20"/>
                <w:lang w:bidi="en-GB"/>
              </w:rPr>
              <w:t xml:space="preserve">in the case of each option </w:t>
            </w:r>
            <w:r w:rsidRPr="00FE1AB4">
              <w:rPr>
                <w:rFonts w:asciiTheme="minorHAnsi" w:hAnsiTheme="minorHAnsi" w:cstheme="minorHAnsi"/>
                <w:sz w:val="20"/>
                <w:szCs w:val="20"/>
                <w:lang w:bidi="en-GB"/>
              </w:rPr>
              <w:t>cash flows are incurred different</w:t>
            </w:r>
            <w:r w:rsidR="00E85C76">
              <w:rPr>
                <w:rFonts w:asciiTheme="minorHAnsi" w:hAnsiTheme="minorHAnsi" w:cstheme="minorHAnsi"/>
                <w:sz w:val="20"/>
                <w:szCs w:val="20"/>
                <w:lang w:bidi="en-GB"/>
              </w:rPr>
              <w:t>ly over time</w:t>
            </w:r>
            <w:r w:rsidRPr="00FE1AB4">
              <w:rPr>
                <w:rFonts w:asciiTheme="minorHAnsi" w:hAnsiTheme="minorHAnsi" w:cstheme="minorHAnsi"/>
                <w:sz w:val="20"/>
                <w:szCs w:val="20"/>
                <w:lang w:bidi="en-GB"/>
              </w:rPr>
              <w:t xml:space="preserve"> and planned </w:t>
            </w:r>
            <w:r w:rsidR="00E85C76">
              <w:rPr>
                <w:rFonts w:asciiTheme="minorHAnsi" w:hAnsiTheme="minorHAnsi" w:cstheme="minorHAnsi"/>
                <w:sz w:val="20"/>
                <w:szCs w:val="20"/>
                <w:lang w:bidi="en-GB"/>
              </w:rPr>
              <w:t>resources</w:t>
            </w:r>
            <w:r w:rsidRPr="00FE1AB4">
              <w:rPr>
                <w:rFonts w:asciiTheme="minorHAnsi" w:hAnsiTheme="minorHAnsi" w:cstheme="minorHAnsi"/>
                <w:sz w:val="20"/>
                <w:szCs w:val="20"/>
                <w:lang w:bidi="en-GB"/>
              </w:rPr>
              <w:t xml:space="preserve"> have opportunity costs, the cash flows for the entire time horizon are discounted for the purpose of calculating the financial indicators. Discounting is a method of calculating the present value of future cash flows. The effect of time on the value of cash flows is determined </w:t>
            </w:r>
            <w:r w:rsidR="00E85C76">
              <w:rPr>
                <w:rFonts w:asciiTheme="minorHAnsi" w:hAnsiTheme="minorHAnsi" w:cstheme="minorHAnsi"/>
                <w:sz w:val="20"/>
                <w:szCs w:val="20"/>
                <w:lang w:bidi="en-GB"/>
              </w:rPr>
              <w:t xml:space="preserve">by </w:t>
            </w:r>
            <w:r w:rsidRPr="00FE1AB4">
              <w:rPr>
                <w:rFonts w:asciiTheme="minorHAnsi" w:hAnsiTheme="minorHAnsi" w:cstheme="minorHAnsi"/>
                <w:sz w:val="20"/>
                <w:szCs w:val="20"/>
                <w:lang w:bidi="en-GB"/>
              </w:rPr>
              <w:t xml:space="preserve">using a discount factor (see </w:t>
            </w:r>
            <w:r w:rsidR="00FC6B8E" w:rsidRPr="00CB2F78">
              <w:rPr>
                <w:rFonts w:asciiTheme="minorHAnsi" w:hAnsiTheme="minorHAnsi" w:cstheme="minorHAnsi"/>
                <w:i/>
                <w:color w:val="auto"/>
                <w:sz w:val="20"/>
                <w:szCs w:val="20"/>
                <w:lang w:bidi="en-GB"/>
              </w:rPr>
              <w:t>Formula 4.1</w:t>
            </w:r>
            <w:r w:rsidRPr="00FE1AB4">
              <w:rPr>
                <w:rFonts w:asciiTheme="minorHAnsi" w:hAnsiTheme="minorHAnsi" w:cstheme="minorHAnsi"/>
                <w:sz w:val="20"/>
                <w:szCs w:val="20"/>
                <w:lang w:bidi="en-GB"/>
              </w:rPr>
              <w:t>).</w:t>
            </w:r>
          </w:p>
          <w:p w14:paraId="6CE57988" w14:textId="77777777" w:rsidR="00FC6B8E" w:rsidRPr="00C0688B" w:rsidRDefault="00FC6B8E" w:rsidP="00505B56">
            <w:pPr>
              <w:pStyle w:val="Default"/>
              <w:spacing w:after="18"/>
              <w:ind w:firstLine="468"/>
              <w:jc w:val="both"/>
              <w:rPr>
                <w:rFonts w:asciiTheme="minorHAnsi" w:hAnsiTheme="minorHAnsi" w:cstheme="minorHAnsi"/>
                <w:sz w:val="20"/>
                <w:szCs w:val="20"/>
              </w:rPr>
            </w:pPr>
          </w:p>
        </w:tc>
      </w:tr>
      <w:tr w:rsidR="00FC6B8E" w:rsidRPr="00C0688B" w14:paraId="0E840D9B" w14:textId="77777777" w:rsidTr="7D097407">
        <w:tc>
          <w:tcPr>
            <w:tcW w:w="9684" w:type="dxa"/>
            <w:gridSpan w:val="2"/>
            <w:shd w:val="clear" w:color="auto" w:fill="auto"/>
          </w:tcPr>
          <w:p w14:paraId="1BB87598" w14:textId="77777777" w:rsidR="00FC6B8E" w:rsidRPr="003C5585" w:rsidRDefault="00FC6B8E" w:rsidP="00940B4F">
            <w:pPr>
              <w:pStyle w:val="Caption"/>
            </w:pPr>
            <w:bookmarkStart w:id="54" w:name="_Ref340233913"/>
            <w:r w:rsidRPr="003C5585">
              <w:rPr>
                <w:lang w:bidi="en-GB"/>
              </w:rPr>
              <w:t xml:space="preserve">Formula </w:t>
            </w:r>
            <w:r w:rsidR="00F91E2F" w:rsidRPr="003C5585">
              <w:rPr>
                <w:lang w:bidi="en-GB"/>
              </w:rPr>
              <w:fldChar w:fldCharType="begin"/>
            </w:r>
            <w:r w:rsidRPr="003C5585">
              <w:rPr>
                <w:lang w:bidi="en-GB"/>
              </w:rPr>
              <w:instrText xml:space="preserve">=4 </w:instrText>
            </w:r>
            <w:r w:rsidR="00F91E2F" w:rsidRPr="003C5585">
              <w:rPr>
                <w:lang w:bidi="en-GB"/>
              </w:rPr>
              <w:fldChar w:fldCharType="separate"/>
            </w:r>
            <w:r w:rsidRPr="003C5585">
              <w:rPr>
                <w:noProof/>
                <w:lang w:bidi="en-GB"/>
              </w:rPr>
              <w:t>4</w:t>
            </w:r>
            <w:r w:rsidR="00F91E2F" w:rsidRPr="003C5585">
              <w:rPr>
                <w:lang w:bidi="en-GB"/>
              </w:rPr>
              <w:fldChar w:fldCharType="end"/>
            </w:r>
            <w:r w:rsidRPr="003C5585">
              <w:rPr>
                <w:lang w:bidi="en-GB"/>
              </w:rPr>
              <w:t>.</w:t>
            </w:r>
            <w:r w:rsidR="00F91E2F">
              <w:rPr>
                <w:lang w:bidi="en-GB"/>
              </w:rPr>
              <w:fldChar w:fldCharType="begin"/>
            </w:r>
            <w:r w:rsidR="00051903">
              <w:rPr>
                <w:lang w:bidi="en-GB"/>
              </w:rPr>
              <w:instrText xml:space="preserve"> SEQ Lygtis \* Arabic \r 1 </w:instrText>
            </w:r>
            <w:r w:rsidR="00F91E2F">
              <w:rPr>
                <w:lang w:bidi="en-GB"/>
              </w:rPr>
              <w:fldChar w:fldCharType="separate"/>
            </w:r>
            <w:r w:rsidR="00051903">
              <w:rPr>
                <w:noProof/>
                <w:lang w:bidi="en-GB"/>
              </w:rPr>
              <w:t>1</w:t>
            </w:r>
            <w:r w:rsidR="00F91E2F">
              <w:rPr>
                <w:noProof/>
                <w:lang w:bidi="en-GB"/>
              </w:rPr>
              <w:fldChar w:fldCharType="end"/>
            </w:r>
            <w:r w:rsidRPr="003C5585">
              <w:rPr>
                <w:lang w:bidi="en-GB"/>
              </w:rPr>
              <w:t xml:space="preserve">. </w:t>
            </w:r>
            <w:bookmarkEnd w:id="54"/>
            <w:r w:rsidRPr="003C5585">
              <w:rPr>
                <w:lang w:bidi="en-GB"/>
              </w:rPr>
              <w:t>Discount factor</w:t>
            </w:r>
          </w:p>
        </w:tc>
      </w:tr>
      <w:tr w:rsidR="00FC6B8E" w:rsidRPr="00C0688B" w14:paraId="1B59168A" w14:textId="77777777" w:rsidTr="7D097407">
        <w:tc>
          <w:tcPr>
            <w:tcW w:w="9684" w:type="dxa"/>
            <w:gridSpan w:val="2"/>
            <w:shd w:val="clear" w:color="auto" w:fill="DBE5F1" w:themeFill="accent1" w:themeFillTint="33"/>
          </w:tcPr>
          <w:p w14:paraId="7B0AAE6C" w14:textId="77777777" w:rsidR="00FC6B8E" w:rsidRPr="00C0688B" w:rsidRDefault="00D10A83" w:rsidP="00CB2F78">
            <w:pPr>
              <w:tabs>
                <w:tab w:val="num" w:pos="720"/>
              </w:tabs>
              <w:spacing w:after="0" w:line="240" w:lineRule="auto"/>
              <w:jc w:val="center"/>
              <w:rPr>
                <w:rFonts w:asciiTheme="minorHAnsi" w:hAnsiTheme="minorHAnsi" w:cstheme="minorHAnsi"/>
                <w:sz w:val="20"/>
                <w:szCs w:val="20"/>
              </w:rPr>
            </w:pPr>
            <w:r w:rsidRPr="00D10A83">
              <w:rPr>
                <w:rFonts w:asciiTheme="minorHAnsi" w:hAnsiTheme="minorHAnsi" w:cstheme="minorHAnsi"/>
                <w:position w:val="-30"/>
                <w:sz w:val="20"/>
                <w:szCs w:val="20"/>
                <w:lang w:bidi="en-GB"/>
              </w:rPr>
              <w:object w:dxaOrig="2460" w:dyaOrig="680" w14:anchorId="7F05C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3.4pt;height:35.4pt" o:ole="">
                  <v:imagedata r:id="rId43" o:title=""/>
                </v:shape>
                <o:OLEObject Type="Embed" ProgID="Equation.3" ShapeID="_x0000_i1029" DrawAspect="Content" ObjectID="_1751263634" r:id="rId44"/>
              </w:object>
            </w:r>
            <w:r w:rsidR="00FC6B8E" w:rsidRPr="00C0688B">
              <w:rPr>
                <w:rFonts w:asciiTheme="minorHAnsi" w:hAnsiTheme="minorHAnsi" w:cstheme="minorHAnsi"/>
                <w:b/>
                <w:sz w:val="20"/>
                <w:szCs w:val="20"/>
                <w:lang w:bidi="en-GB"/>
              </w:rPr>
              <w:t>,</w:t>
            </w:r>
          </w:p>
          <w:p w14:paraId="63D27180" w14:textId="77777777" w:rsidR="00FC6B8E" w:rsidRPr="00C0688B" w:rsidRDefault="00FC6B8E" w:rsidP="00E85C76">
            <w:pPr>
              <w:tabs>
                <w:tab w:val="left" w:pos="789"/>
              </w:tabs>
              <w:spacing w:after="0" w:line="240" w:lineRule="auto"/>
              <w:jc w:val="center"/>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where</w:t>
            </w:r>
            <w:r w:rsidRPr="00C0688B">
              <w:rPr>
                <w:rFonts w:asciiTheme="minorHAnsi" w:hAnsiTheme="minorHAnsi" w:cstheme="minorHAnsi"/>
                <w:i/>
                <w:color w:val="000000"/>
                <w:sz w:val="20"/>
                <w:szCs w:val="20"/>
                <w:lang w:bidi="en-GB"/>
              </w:rPr>
              <w:t xml:space="preserve"> i </w:t>
            </w:r>
            <w:r w:rsidR="00E85C76">
              <w:rPr>
                <w:rFonts w:asciiTheme="minorHAnsi" w:hAnsiTheme="minorHAnsi" w:cstheme="minorHAnsi"/>
                <w:i/>
                <w:color w:val="000000"/>
                <w:sz w:val="20"/>
                <w:szCs w:val="20"/>
                <w:lang w:bidi="en-GB"/>
              </w:rPr>
              <w:t>–</w:t>
            </w:r>
            <w:r w:rsidRPr="00C0688B">
              <w:rPr>
                <w:rFonts w:asciiTheme="minorHAnsi" w:hAnsiTheme="minorHAnsi" w:cstheme="minorHAnsi"/>
                <w:color w:val="000000"/>
                <w:sz w:val="20"/>
                <w:szCs w:val="20"/>
                <w:lang w:bidi="en-GB"/>
              </w:rPr>
              <w:t xml:space="preserve"> the</w:t>
            </w:r>
            <w:r w:rsidR="00E85C76">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discount rate, </w:t>
            </w:r>
            <w:r w:rsidRPr="00C0688B">
              <w:rPr>
                <w:rFonts w:asciiTheme="minorHAnsi" w:hAnsiTheme="minorHAnsi" w:cstheme="minorHAnsi"/>
                <w:i/>
                <w:color w:val="000000"/>
                <w:sz w:val="20"/>
                <w:szCs w:val="20"/>
                <w:lang w:bidi="en-GB"/>
              </w:rPr>
              <w:t>t</w:t>
            </w:r>
            <w:r w:rsidRPr="00C0688B">
              <w:rPr>
                <w:rFonts w:asciiTheme="minorHAnsi" w:hAnsiTheme="minorHAnsi" w:cstheme="minorHAnsi"/>
                <w:color w:val="000000"/>
                <w:sz w:val="20"/>
                <w:szCs w:val="20"/>
                <w:lang w:bidi="en-GB"/>
              </w:rPr>
              <w:t xml:space="preserve"> </w:t>
            </w:r>
            <w:r w:rsidR="00E85C76">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E85C76">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year.</w:t>
            </w:r>
          </w:p>
        </w:tc>
      </w:tr>
      <w:tr w:rsidR="00CB2F78" w:rsidRPr="00C0688B" w14:paraId="16D72770" w14:textId="77777777" w:rsidTr="7D097407">
        <w:tc>
          <w:tcPr>
            <w:tcW w:w="9684" w:type="dxa"/>
            <w:gridSpan w:val="2"/>
            <w:shd w:val="clear" w:color="auto" w:fill="auto"/>
          </w:tcPr>
          <w:p w14:paraId="43C27A35" w14:textId="77777777" w:rsidR="00CB2F78" w:rsidRPr="00C0688B" w:rsidRDefault="00CB2F78" w:rsidP="00505B56">
            <w:pPr>
              <w:tabs>
                <w:tab w:val="left" w:pos="789"/>
              </w:tabs>
              <w:spacing w:after="0" w:line="240" w:lineRule="auto"/>
              <w:ind w:firstLine="468"/>
              <w:jc w:val="both"/>
              <w:rPr>
                <w:rFonts w:asciiTheme="minorHAnsi" w:hAnsiTheme="minorHAnsi" w:cstheme="minorHAnsi"/>
                <w:sz w:val="20"/>
                <w:szCs w:val="20"/>
              </w:rPr>
            </w:pPr>
          </w:p>
        </w:tc>
      </w:tr>
      <w:tr w:rsidR="00FC6B8E" w:rsidRPr="00C0688B" w14:paraId="76032FC3" w14:textId="77777777" w:rsidTr="7D097407">
        <w:tc>
          <w:tcPr>
            <w:tcW w:w="9684" w:type="dxa"/>
            <w:gridSpan w:val="2"/>
            <w:shd w:val="clear" w:color="auto" w:fill="auto"/>
          </w:tcPr>
          <w:p w14:paraId="5710A18B" w14:textId="77777777" w:rsidR="00FC6B8E" w:rsidRPr="00C0688B" w:rsidRDefault="00FC6B8E" w:rsidP="00CB2F78">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financial analysis of </w:t>
            </w:r>
            <w:r w:rsidR="00E85C76">
              <w:rPr>
                <w:rFonts w:asciiTheme="minorHAnsi" w:hAnsiTheme="minorHAnsi" w:cstheme="minorHAnsi"/>
                <w:sz w:val="20"/>
                <w:szCs w:val="20"/>
                <w:lang w:bidi="en-GB"/>
              </w:rPr>
              <w:t>a</w:t>
            </w:r>
            <w:r w:rsidRPr="00C0688B">
              <w:rPr>
                <w:rFonts w:asciiTheme="minorHAnsi" w:hAnsiTheme="minorHAnsi" w:cstheme="minorHAnsi"/>
                <w:sz w:val="20"/>
                <w:szCs w:val="20"/>
                <w:lang w:bidi="en-GB"/>
              </w:rPr>
              <w:t xml:space="preserve"> project is carried out in the following order:</w:t>
            </w:r>
          </w:p>
          <w:p w14:paraId="341231A1" w14:textId="77777777" w:rsidR="00CB2F78" w:rsidRDefault="00FC6B8E" w:rsidP="00CB2F78">
            <w:pPr>
              <w:pStyle w:val="Default"/>
              <w:spacing w:after="18"/>
              <w:ind w:left="742" w:hanging="284"/>
              <w:jc w:val="both"/>
              <w:rPr>
                <w:rFonts w:asciiTheme="minorHAnsi" w:hAnsiTheme="minorHAnsi" w:cstheme="minorHAnsi"/>
                <w:sz w:val="20"/>
                <w:szCs w:val="20"/>
              </w:rPr>
            </w:pPr>
            <w:r w:rsidRPr="00CB2F78">
              <w:rPr>
                <w:rFonts w:asciiTheme="minorHAnsi" w:hAnsiTheme="minorHAnsi" w:cstheme="minorHAnsi"/>
                <w:sz w:val="20"/>
                <w:szCs w:val="20"/>
                <w:lang w:bidi="en-GB"/>
              </w:rPr>
              <w:t>1. Select</w:t>
            </w:r>
            <w:r w:rsidR="00E85C76">
              <w:rPr>
                <w:rFonts w:asciiTheme="minorHAnsi" w:hAnsiTheme="minorHAnsi" w:cstheme="minorHAnsi"/>
                <w:sz w:val="20"/>
                <w:szCs w:val="20"/>
                <w:lang w:bidi="en-GB"/>
              </w:rPr>
              <w:t>ing</w:t>
            </w:r>
            <w:r w:rsidRPr="00CB2F78">
              <w:rPr>
                <w:rFonts w:asciiTheme="minorHAnsi" w:hAnsiTheme="minorHAnsi" w:cstheme="minorHAnsi"/>
                <w:sz w:val="20"/>
                <w:szCs w:val="20"/>
                <w:lang w:bidi="en-GB"/>
              </w:rPr>
              <w:t xml:space="preserve"> the time horizon of the project.</w:t>
            </w:r>
          </w:p>
          <w:p w14:paraId="3906C90D" w14:textId="77777777" w:rsidR="00CB2F78" w:rsidRDefault="00FC6B8E" w:rsidP="00CB2F78">
            <w:pPr>
              <w:pStyle w:val="Default"/>
              <w:spacing w:after="18"/>
              <w:ind w:left="742" w:hanging="284"/>
              <w:jc w:val="both"/>
              <w:rPr>
                <w:rFonts w:asciiTheme="minorHAnsi" w:hAnsiTheme="minorHAnsi" w:cstheme="minorHAnsi"/>
                <w:sz w:val="20"/>
                <w:szCs w:val="20"/>
              </w:rPr>
            </w:pPr>
            <w:r w:rsidRPr="00CB2F78">
              <w:rPr>
                <w:rFonts w:asciiTheme="minorHAnsi" w:hAnsiTheme="minorHAnsi" w:cstheme="minorHAnsi"/>
                <w:sz w:val="20"/>
                <w:szCs w:val="20"/>
                <w:lang w:bidi="en-GB"/>
              </w:rPr>
              <w:t>2. Indicating the financial discount rate (FDR).</w:t>
            </w:r>
          </w:p>
          <w:p w14:paraId="545BD036" w14:textId="77777777" w:rsidR="00CB2F78" w:rsidRDefault="00FC6B8E" w:rsidP="00CB2F78">
            <w:pPr>
              <w:pStyle w:val="Default"/>
              <w:spacing w:after="18"/>
              <w:ind w:left="742" w:hanging="284"/>
              <w:jc w:val="both"/>
              <w:rPr>
                <w:rFonts w:asciiTheme="minorHAnsi" w:hAnsiTheme="minorHAnsi" w:cstheme="minorHAnsi"/>
                <w:sz w:val="20"/>
                <w:szCs w:val="20"/>
              </w:rPr>
            </w:pPr>
            <w:r w:rsidRPr="00CB2F78">
              <w:rPr>
                <w:rFonts w:asciiTheme="minorHAnsi" w:hAnsiTheme="minorHAnsi" w:cstheme="minorHAnsi"/>
                <w:sz w:val="20"/>
                <w:szCs w:val="20"/>
                <w:lang w:bidi="en-GB"/>
              </w:rPr>
              <w:t>3. Indicating the project’s cash flows (investment</w:t>
            </w:r>
            <w:r w:rsidR="00E85C76">
              <w:rPr>
                <w:rFonts w:asciiTheme="minorHAnsi" w:hAnsiTheme="minorHAnsi" w:cstheme="minorHAnsi"/>
                <w:sz w:val="20"/>
                <w:szCs w:val="20"/>
                <w:lang w:bidi="en-GB"/>
              </w:rPr>
              <w:t>s</w:t>
            </w:r>
            <w:r w:rsidRPr="00CB2F78">
              <w:rPr>
                <w:rFonts w:asciiTheme="minorHAnsi" w:hAnsiTheme="minorHAnsi" w:cstheme="minorHAnsi"/>
                <w:sz w:val="20"/>
                <w:szCs w:val="20"/>
                <w:lang w:bidi="en-GB"/>
              </w:rPr>
              <w:t>, residual value of investment</w:t>
            </w:r>
            <w:r w:rsidR="00E85C76">
              <w:rPr>
                <w:rFonts w:asciiTheme="minorHAnsi" w:hAnsiTheme="minorHAnsi" w:cstheme="minorHAnsi"/>
                <w:sz w:val="20"/>
                <w:szCs w:val="20"/>
                <w:lang w:bidi="en-GB"/>
              </w:rPr>
              <w:t>s</w:t>
            </w:r>
            <w:r w:rsidRPr="00CB2F78">
              <w:rPr>
                <w:rFonts w:asciiTheme="minorHAnsi" w:hAnsiTheme="minorHAnsi" w:cstheme="minorHAnsi"/>
                <w:sz w:val="20"/>
                <w:szCs w:val="20"/>
                <w:lang w:bidi="en-GB"/>
              </w:rPr>
              <w:t>, operating revenues, operating costs, taxes and financing).</w:t>
            </w:r>
          </w:p>
          <w:p w14:paraId="614F954F" w14:textId="77777777" w:rsidR="00FC6B8E" w:rsidRPr="00C0688B" w:rsidRDefault="00FC6B8E" w:rsidP="00CB2F78">
            <w:pPr>
              <w:pStyle w:val="Default"/>
              <w:spacing w:after="18"/>
              <w:ind w:left="742" w:hanging="284"/>
              <w:jc w:val="both"/>
              <w:rPr>
                <w:rFonts w:asciiTheme="minorHAnsi" w:hAnsiTheme="minorHAnsi" w:cstheme="minorHAnsi"/>
                <w:sz w:val="20"/>
                <w:szCs w:val="20"/>
              </w:rPr>
            </w:pPr>
            <w:r w:rsidRPr="00CB2F78">
              <w:rPr>
                <w:rFonts w:asciiTheme="minorHAnsi" w:hAnsiTheme="minorHAnsi" w:cstheme="minorHAnsi"/>
                <w:sz w:val="20"/>
                <w:szCs w:val="20"/>
                <w:lang w:bidi="en-GB"/>
              </w:rPr>
              <w:t xml:space="preserve">4. Calculating financial indicators and </w:t>
            </w:r>
            <w:r w:rsidR="00E85C76">
              <w:rPr>
                <w:rFonts w:asciiTheme="minorHAnsi" w:hAnsiTheme="minorHAnsi" w:cstheme="minorHAnsi"/>
                <w:sz w:val="20"/>
                <w:szCs w:val="20"/>
                <w:lang w:bidi="en-GB"/>
              </w:rPr>
              <w:t>formulating</w:t>
            </w:r>
            <w:r w:rsidRPr="00CB2F78">
              <w:rPr>
                <w:rFonts w:asciiTheme="minorHAnsi" w:hAnsiTheme="minorHAnsi" w:cstheme="minorHAnsi"/>
                <w:sz w:val="20"/>
                <w:szCs w:val="20"/>
                <w:lang w:bidi="en-GB"/>
              </w:rPr>
              <w:t xml:space="preserve"> a conclusion on the viability of the project.</w:t>
            </w:r>
          </w:p>
          <w:p w14:paraId="451FF4E8" w14:textId="77777777" w:rsidR="00FC6B8E" w:rsidRPr="00C0688B" w:rsidRDefault="00FC6B8E">
            <w:pPr>
              <w:pStyle w:val="Default"/>
              <w:spacing w:after="18"/>
              <w:ind w:firstLine="468"/>
              <w:jc w:val="both"/>
              <w:rPr>
                <w:rFonts w:asciiTheme="minorHAnsi" w:hAnsiTheme="minorHAnsi" w:cstheme="minorHAnsi"/>
                <w:sz w:val="20"/>
                <w:szCs w:val="20"/>
              </w:rPr>
            </w:pPr>
          </w:p>
        </w:tc>
      </w:tr>
      <w:tr w:rsidR="00FC6B8E" w:rsidRPr="00C0688B" w14:paraId="7B6CDC78" w14:textId="77777777" w:rsidTr="7D097407">
        <w:tc>
          <w:tcPr>
            <w:tcW w:w="9684" w:type="dxa"/>
            <w:gridSpan w:val="2"/>
            <w:shd w:val="clear" w:color="auto" w:fill="EAF1DD" w:themeFill="accent3" w:themeFillTint="33"/>
          </w:tcPr>
          <w:p w14:paraId="734C309E" w14:textId="77777777" w:rsidR="00CB2F78" w:rsidRDefault="00FC6B8E" w:rsidP="00CB2F7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62" behindDoc="1" locked="0" layoutInCell="1" allowOverlap="1" wp14:anchorId="1C3D43D0" wp14:editId="755F4ADE">
                  <wp:simplePos x="0" y="0"/>
                  <wp:positionH relativeFrom="column">
                    <wp:posOffset>13455</wp:posOffset>
                  </wp:positionH>
                  <wp:positionV relativeFrom="paragraph">
                    <wp:posOffset>76835</wp:posOffset>
                  </wp:positionV>
                  <wp:extent cx="258445" cy="232410"/>
                  <wp:effectExtent l="0" t="0" r="8255" b="0"/>
                  <wp:wrapTight wrapText="bothSides">
                    <wp:wrapPolygon edited="0">
                      <wp:start x="0" y="0"/>
                      <wp:lineTo x="0" y="19475"/>
                      <wp:lineTo x="20698" y="19475"/>
                      <wp:lineTo x="20698" y="0"/>
                      <wp:lineTo x="0" y="0"/>
                    </wp:wrapPolygon>
                  </wp:wrapTight>
                  <wp:docPr id="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445" cy="232410"/>
                          </a:xfrm>
                          <a:prstGeom prst="rect">
                            <a:avLst/>
                          </a:prstGeom>
                          <a:noFill/>
                          <a:ln>
                            <a:noFill/>
                          </a:ln>
                        </pic:spPr>
                      </pic:pic>
                    </a:graphicData>
                  </a:graphic>
                </wp:anchor>
              </w:drawing>
            </w:r>
            <w:r w:rsidR="00CB2F78">
              <w:rPr>
                <w:rFonts w:asciiTheme="minorHAnsi" w:hAnsiTheme="minorHAnsi" w:cstheme="minorHAnsi"/>
                <w:sz w:val="20"/>
                <w:szCs w:val="20"/>
                <w:lang w:bidi="en-GB"/>
              </w:rPr>
              <w:t xml:space="preserve">All additional calculations </w:t>
            </w:r>
            <w:r w:rsidR="00E85C76">
              <w:rPr>
                <w:rFonts w:asciiTheme="minorHAnsi" w:hAnsiTheme="minorHAnsi" w:cstheme="minorHAnsi"/>
                <w:sz w:val="20"/>
                <w:szCs w:val="20"/>
                <w:lang w:bidi="en-GB"/>
              </w:rPr>
              <w:t xml:space="preserve">made </w:t>
            </w:r>
            <w:r w:rsidR="00CB2F78">
              <w:rPr>
                <w:rFonts w:asciiTheme="minorHAnsi" w:hAnsiTheme="minorHAnsi" w:cstheme="minorHAnsi"/>
                <w:sz w:val="20"/>
                <w:szCs w:val="20"/>
                <w:lang w:bidi="en-GB"/>
              </w:rPr>
              <w:t xml:space="preserve">in the financial analysis, as well as assumptions that are not defined in the </w:t>
            </w:r>
            <w:r w:rsidR="00E85C76">
              <w:rPr>
                <w:rFonts w:asciiTheme="minorHAnsi" w:hAnsiTheme="minorHAnsi" w:cstheme="minorHAnsi"/>
                <w:sz w:val="20"/>
                <w:szCs w:val="20"/>
                <w:lang w:bidi="en-GB"/>
              </w:rPr>
              <w:t xml:space="preserve">general assumptions’ </w:t>
            </w:r>
            <w:r w:rsidR="00077ED8">
              <w:rPr>
                <w:rFonts w:asciiTheme="minorHAnsi" w:hAnsiTheme="minorHAnsi" w:cstheme="minorHAnsi"/>
                <w:sz w:val="20"/>
                <w:szCs w:val="20"/>
                <w:lang w:bidi="en-GB"/>
              </w:rPr>
              <w:t>Worksheet</w:t>
            </w:r>
            <w:r w:rsidR="00E85C76">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00E85C76">
              <w:rPr>
                <w:rFonts w:asciiTheme="minorHAnsi" w:hAnsiTheme="minorHAnsi" w:cstheme="minorHAnsi"/>
                <w:sz w:val="20"/>
                <w:szCs w:val="20"/>
                <w:lang w:bidi="en-GB"/>
              </w:rPr>
              <w:t xml:space="preserve"> 1) of the </w:t>
            </w:r>
            <w:r w:rsidR="00CB2F78">
              <w:rPr>
                <w:rFonts w:asciiTheme="minorHAnsi" w:hAnsiTheme="minorHAnsi" w:cstheme="minorHAnsi"/>
                <w:sz w:val="20"/>
                <w:szCs w:val="20"/>
                <w:lang w:bidi="en-GB"/>
              </w:rPr>
              <w:t xml:space="preserve">IP calculator should be specifies in the dedicated IP calculator’s </w:t>
            </w:r>
            <w:r w:rsidR="00077ED8">
              <w:rPr>
                <w:rFonts w:asciiTheme="minorHAnsi" w:hAnsiTheme="minorHAnsi" w:cstheme="minorHAnsi"/>
                <w:sz w:val="20"/>
                <w:szCs w:val="20"/>
                <w:lang w:bidi="en-GB"/>
              </w:rPr>
              <w:t>Worksheet</w:t>
            </w:r>
            <w:r w:rsidR="00CB2F78">
              <w:rPr>
                <w:rFonts w:asciiTheme="minorHAnsi" w:hAnsiTheme="minorHAnsi" w:cstheme="minorHAnsi"/>
                <w:sz w:val="20"/>
                <w:szCs w:val="20"/>
                <w:lang w:bidi="en-GB"/>
              </w:rPr>
              <w:t xml:space="preserve"> entitled </w:t>
            </w:r>
            <w:r w:rsidR="00D321C0">
              <w:rPr>
                <w:rFonts w:asciiTheme="minorHAnsi" w:hAnsiTheme="minorHAnsi" w:cstheme="minorHAnsi"/>
                <w:sz w:val="20"/>
                <w:szCs w:val="20"/>
                <w:lang w:bidi="en-GB"/>
              </w:rPr>
              <w:t>“Assumptions”</w:t>
            </w:r>
            <w:r w:rsidR="00CB2F78">
              <w:rPr>
                <w:rFonts w:asciiTheme="minorHAnsi" w:hAnsiTheme="minorHAnsi" w:cstheme="minorHAnsi"/>
                <w:sz w:val="20"/>
                <w:szCs w:val="20"/>
                <w:lang w:bidi="en-GB"/>
              </w:rPr>
              <w:t xml:space="preserve">. If necessary, more additional </w:t>
            </w:r>
            <w:r w:rsidR="00077ED8">
              <w:rPr>
                <w:rFonts w:asciiTheme="minorHAnsi" w:hAnsiTheme="minorHAnsi" w:cstheme="minorHAnsi"/>
                <w:sz w:val="20"/>
                <w:szCs w:val="20"/>
                <w:lang w:bidi="en-GB"/>
              </w:rPr>
              <w:t>Worksheet</w:t>
            </w:r>
            <w:r w:rsidR="00CB2F78">
              <w:rPr>
                <w:rFonts w:asciiTheme="minorHAnsi" w:hAnsiTheme="minorHAnsi" w:cstheme="minorHAnsi"/>
                <w:sz w:val="20"/>
                <w:szCs w:val="20"/>
                <w:lang w:bidi="en-GB"/>
              </w:rPr>
              <w:t xml:space="preserve">s may be created. The number of additional </w:t>
            </w:r>
            <w:r w:rsidR="00077ED8">
              <w:rPr>
                <w:rFonts w:asciiTheme="minorHAnsi" w:hAnsiTheme="minorHAnsi" w:cstheme="minorHAnsi"/>
                <w:sz w:val="20"/>
                <w:szCs w:val="20"/>
                <w:lang w:bidi="en-GB"/>
              </w:rPr>
              <w:t>Worksheet</w:t>
            </w:r>
            <w:r w:rsidR="00CB2F78">
              <w:rPr>
                <w:rFonts w:asciiTheme="minorHAnsi" w:hAnsiTheme="minorHAnsi" w:cstheme="minorHAnsi"/>
                <w:sz w:val="20"/>
                <w:szCs w:val="20"/>
                <w:lang w:bidi="en-GB"/>
              </w:rPr>
              <w:t>s is not limited.</w:t>
            </w:r>
          </w:p>
          <w:p w14:paraId="4CF20313" w14:textId="77777777" w:rsidR="00FC6B8E" w:rsidRPr="00C0688B" w:rsidRDefault="00FC6B8E" w:rsidP="00D321C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Data in the assumptions’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s may not be provided as references to other documents (e.g., to</w:t>
            </w:r>
            <w:r w:rsidRPr="00C0688B">
              <w:rPr>
                <w:rFonts w:asciiTheme="minorHAnsi" w:hAnsiTheme="minorHAnsi" w:cstheme="minorHAnsi"/>
                <w:i/>
                <w:sz w:val="20"/>
                <w:szCs w:val="20"/>
                <w:lang w:bidi="en-GB"/>
              </w:rPr>
              <w:t xml:space="preserve"> another MS Excel file, etc.).</w:t>
            </w:r>
            <w:r w:rsidRPr="00C0688B">
              <w:rPr>
                <w:rFonts w:asciiTheme="minorHAnsi" w:hAnsiTheme="minorHAnsi" w:cstheme="minorHAnsi"/>
                <w:sz w:val="20"/>
                <w:szCs w:val="20"/>
                <w:lang w:bidi="en-GB"/>
              </w:rPr>
              <w:t xml:space="preserve"> Data in the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s should be provided as </w:t>
            </w:r>
            <w:r w:rsidR="00D321C0">
              <w:rPr>
                <w:rFonts w:asciiTheme="minorHAnsi" w:hAnsiTheme="minorHAnsi" w:cstheme="minorHAnsi"/>
                <w:sz w:val="20"/>
                <w:szCs w:val="20"/>
                <w:lang w:bidi="en-GB"/>
              </w:rPr>
              <w:t>reference</w:t>
            </w:r>
            <w:r w:rsidRPr="00C0688B">
              <w:rPr>
                <w:rFonts w:asciiTheme="minorHAnsi" w:hAnsiTheme="minorHAnsi" w:cstheme="minorHAnsi"/>
                <w:sz w:val="20"/>
                <w:szCs w:val="20"/>
                <w:lang w:bidi="en-GB"/>
              </w:rPr>
              <w:t xml:space="preserve">s to the assumptions’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w:t>
            </w:r>
          </w:p>
        </w:tc>
      </w:tr>
      <w:tr w:rsidR="00880CFC" w:rsidRPr="00C0688B" w14:paraId="2509EF01" w14:textId="77777777" w:rsidTr="7D097407">
        <w:tc>
          <w:tcPr>
            <w:tcW w:w="9684" w:type="dxa"/>
            <w:gridSpan w:val="2"/>
            <w:shd w:val="clear" w:color="auto" w:fill="auto"/>
          </w:tcPr>
          <w:p w14:paraId="1A52EF5E" w14:textId="77777777" w:rsidR="00880CFC" w:rsidRPr="00C0688B" w:rsidRDefault="00880CFC" w:rsidP="00880CFC">
            <w:pPr>
              <w:pStyle w:val="Heading2"/>
              <w:rPr>
                <w:lang w:eastAsia="lt-LT"/>
              </w:rPr>
            </w:pPr>
            <w:bookmarkStart w:id="55" w:name="Skyrius_4_1"/>
            <w:r>
              <w:rPr>
                <w:lang w:bidi="en-GB"/>
              </w:rPr>
              <w:t>4.1</w:t>
            </w:r>
            <w:r w:rsidR="00D321C0">
              <w:rPr>
                <w:lang w:bidi="en-GB"/>
              </w:rPr>
              <w:t>.</w:t>
            </w:r>
            <w:r>
              <w:rPr>
                <w:lang w:bidi="en-GB"/>
              </w:rPr>
              <w:t xml:space="preserve"> Time horizon of the project</w:t>
            </w:r>
          </w:p>
          <w:bookmarkEnd w:id="55"/>
          <w:p w14:paraId="7AB5A1B7" w14:textId="77777777" w:rsidR="00880CFC" w:rsidRDefault="00D321C0" w:rsidP="00D321C0">
            <w:pPr>
              <w:tabs>
                <w:tab w:val="left" w:pos="789"/>
              </w:tabs>
              <w:spacing w:after="0" w:line="240" w:lineRule="auto"/>
              <w:jc w:val="both"/>
              <w:rPr>
                <w:lang w:eastAsia="lt-LT"/>
              </w:rPr>
            </w:pPr>
            <w:r>
              <w:rPr>
                <w:rFonts w:asciiTheme="minorHAnsi" w:hAnsiTheme="minorHAnsi" w:cstheme="minorHAnsi"/>
                <w:sz w:val="20"/>
                <w:szCs w:val="20"/>
                <w:lang w:bidi="en-GB"/>
              </w:rPr>
              <w:t>The project’</w:t>
            </w:r>
            <w:r w:rsidR="00880CFC" w:rsidRPr="00A42701">
              <w:rPr>
                <w:rFonts w:asciiTheme="minorHAnsi" w:hAnsiTheme="minorHAnsi" w:cstheme="minorHAnsi"/>
                <w:sz w:val="20"/>
                <w:szCs w:val="20"/>
                <w:lang w:bidi="en-GB"/>
              </w:rPr>
              <w:t>s</w:t>
            </w:r>
            <w:r>
              <w:rPr>
                <w:rFonts w:asciiTheme="minorHAnsi" w:hAnsiTheme="minorHAnsi" w:cstheme="minorHAnsi"/>
                <w:sz w:val="20"/>
                <w:szCs w:val="20"/>
                <w:lang w:bidi="en-GB"/>
              </w:rPr>
              <w:t xml:space="preserve"> time horizon is the period of anticipated </w:t>
            </w:r>
            <w:r w:rsidR="00880CFC" w:rsidRPr="00A42701">
              <w:rPr>
                <w:rFonts w:asciiTheme="minorHAnsi" w:hAnsiTheme="minorHAnsi" w:cstheme="minorHAnsi"/>
                <w:sz w:val="20"/>
                <w:szCs w:val="20"/>
                <w:lang w:bidi="en-GB"/>
              </w:rPr>
              <w:t>impact in terms of the problem</w:t>
            </w:r>
            <w:r>
              <w:rPr>
                <w:rFonts w:asciiTheme="minorHAnsi" w:hAnsiTheme="minorHAnsi" w:cstheme="minorHAnsi"/>
                <w:sz w:val="20"/>
                <w:szCs w:val="20"/>
                <w:lang w:bidi="en-GB"/>
              </w:rPr>
              <w:t xml:space="preserve"> solution</w:t>
            </w:r>
            <w:r w:rsidR="00880CFC" w:rsidRPr="00A42701">
              <w:rPr>
                <w:rFonts w:asciiTheme="minorHAnsi" w:hAnsiTheme="minorHAnsi" w:cstheme="minorHAnsi"/>
                <w:sz w:val="20"/>
                <w:szCs w:val="20"/>
                <w:lang w:bidi="en-GB"/>
              </w:rPr>
              <w:t xml:space="preserve">. It includes the number of years for which projections of </w:t>
            </w:r>
            <w:r>
              <w:rPr>
                <w:rFonts w:asciiTheme="minorHAnsi" w:hAnsiTheme="minorHAnsi" w:cstheme="minorHAnsi"/>
                <w:sz w:val="20"/>
                <w:szCs w:val="20"/>
                <w:lang w:bidi="en-GB"/>
              </w:rPr>
              <w:t>i</w:t>
            </w:r>
            <w:r w:rsidR="00880CFC" w:rsidRPr="00A42701">
              <w:rPr>
                <w:rFonts w:asciiTheme="minorHAnsi" w:hAnsiTheme="minorHAnsi" w:cstheme="minorHAnsi"/>
                <w:sz w:val="20"/>
                <w:szCs w:val="20"/>
                <w:lang w:bidi="en-GB"/>
              </w:rPr>
              <w:t>nvestment</w:t>
            </w:r>
            <w:r>
              <w:rPr>
                <w:rFonts w:asciiTheme="minorHAnsi" w:hAnsiTheme="minorHAnsi" w:cstheme="minorHAnsi"/>
                <w:sz w:val="20"/>
                <w:szCs w:val="20"/>
                <w:lang w:bidi="en-GB"/>
              </w:rPr>
              <w:t>s</w:t>
            </w:r>
            <w:r w:rsidR="00880CFC" w:rsidRPr="00A42701">
              <w:rPr>
                <w:rFonts w:asciiTheme="minorHAnsi" w:hAnsiTheme="minorHAnsi" w:cstheme="minorHAnsi"/>
                <w:sz w:val="20"/>
                <w:szCs w:val="20"/>
                <w:lang w:bidi="en-GB"/>
              </w:rPr>
              <w:t>, residual value of investment</w:t>
            </w:r>
            <w:r>
              <w:rPr>
                <w:rFonts w:asciiTheme="minorHAnsi" w:hAnsiTheme="minorHAnsi" w:cstheme="minorHAnsi"/>
                <w:sz w:val="20"/>
                <w:szCs w:val="20"/>
                <w:lang w:bidi="en-GB"/>
              </w:rPr>
              <w:t>s</w:t>
            </w:r>
            <w:r w:rsidR="00880CFC" w:rsidRPr="00A42701">
              <w:rPr>
                <w:rFonts w:asciiTheme="minorHAnsi" w:hAnsiTheme="minorHAnsi" w:cstheme="minorHAnsi"/>
                <w:sz w:val="20"/>
                <w:szCs w:val="20"/>
                <w:lang w:bidi="en-GB"/>
              </w:rPr>
              <w:t xml:space="preserve">, operating revenues, operating costs, taxes, financing and socio-economic benefits (costs) </w:t>
            </w:r>
            <w:r>
              <w:rPr>
                <w:rFonts w:asciiTheme="minorHAnsi" w:hAnsiTheme="minorHAnsi" w:cstheme="minorHAnsi"/>
                <w:sz w:val="20"/>
                <w:szCs w:val="20"/>
                <w:lang w:bidi="en-GB"/>
              </w:rPr>
              <w:t xml:space="preserve">of the </w:t>
            </w:r>
            <w:r w:rsidRPr="00A42701">
              <w:rPr>
                <w:rFonts w:asciiTheme="minorHAnsi" w:hAnsiTheme="minorHAnsi" w:cstheme="minorHAnsi"/>
                <w:sz w:val="20"/>
                <w:szCs w:val="20"/>
                <w:lang w:bidi="en-GB"/>
              </w:rPr>
              <w:t xml:space="preserve">project </w:t>
            </w:r>
            <w:r w:rsidR="00880CFC" w:rsidRPr="00A42701">
              <w:rPr>
                <w:rFonts w:asciiTheme="minorHAnsi" w:hAnsiTheme="minorHAnsi" w:cstheme="minorHAnsi"/>
                <w:sz w:val="20"/>
                <w:szCs w:val="20"/>
                <w:lang w:bidi="en-GB"/>
              </w:rPr>
              <w:t>are provided. In the case of investments in fixed assets, this number of years shall be determined taking into account the economically reasonable lifetime of the fixed asset to be created by the project (the economic useful life of the infrastructure) and sh</w:t>
            </w:r>
            <w:r>
              <w:rPr>
                <w:rFonts w:asciiTheme="minorHAnsi" w:hAnsiTheme="minorHAnsi" w:cstheme="minorHAnsi"/>
                <w:sz w:val="20"/>
                <w:szCs w:val="20"/>
                <w:lang w:bidi="en-GB"/>
              </w:rPr>
              <w:t>ould</w:t>
            </w:r>
            <w:r w:rsidR="00880CFC" w:rsidRPr="00A42701">
              <w:rPr>
                <w:rFonts w:asciiTheme="minorHAnsi" w:hAnsiTheme="minorHAnsi" w:cstheme="minorHAnsi"/>
                <w:sz w:val="20"/>
                <w:szCs w:val="20"/>
                <w:lang w:bidi="en-GB"/>
              </w:rPr>
              <w:t xml:space="preserve"> c</w:t>
            </w:r>
            <w:r>
              <w:rPr>
                <w:rFonts w:asciiTheme="minorHAnsi" w:hAnsiTheme="minorHAnsi" w:cstheme="minorHAnsi"/>
                <w:sz w:val="20"/>
                <w:szCs w:val="20"/>
                <w:lang w:bidi="en-GB"/>
              </w:rPr>
              <w:t>apture</w:t>
            </w:r>
            <w:r w:rsidR="00880CFC" w:rsidRPr="00A42701">
              <w:rPr>
                <w:rFonts w:asciiTheme="minorHAnsi" w:hAnsiTheme="minorHAnsi" w:cstheme="minorHAnsi"/>
                <w:sz w:val="20"/>
                <w:szCs w:val="20"/>
                <w:lang w:bidi="en-GB"/>
              </w:rPr>
              <w:t xml:space="preserve"> the period during which it is more advantageous to use the infrastructure in order to maintain its usable characteristics (maintenance, repairs, etc.) than to create the necessary infrastructure anew.</w:t>
            </w:r>
            <w:r w:rsidR="00880CFC">
              <w:rPr>
                <w:lang w:bidi="en-GB"/>
              </w:rPr>
              <w:t xml:space="preserve"> </w:t>
            </w:r>
            <w:r w:rsidR="00880CFC" w:rsidRPr="00045AFF">
              <w:rPr>
                <w:rFonts w:asciiTheme="minorHAnsi" w:hAnsiTheme="minorHAnsi" w:cstheme="minorHAnsi"/>
                <w:sz w:val="20"/>
                <w:szCs w:val="20"/>
                <w:lang w:bidi="en-GB"/>
              </w:rPr>
              <w:t xml:space="preserve">Project costs (including support and maintenance costs) and socio-economic benefits and/or costs </w:t>
            </w:r>
            <w:r>
              <w:rPr>
                <w:rFonts w:asciiTheme="minorHAnsi" w:hAnsiTheme="minorHAnsi" w:cstheme="minorHAnsi"/>
                <w:sz w:val="20"/>
                <w:szCs w:val="20"/>
                <w:lang w:bidi="en-GB"/>
              </w:rPr>
              <w:t xml:space="preserve">are </w:t>
            </w:r>
            <w:r w:rsidR="00880CFC" w:rsidRPr="00045AFF">
              <w:rPr>
                <w:rFonts w:asciiTheme="minorHAnsi" w:hAnsiTheme="minorHAnsi" w:cstheme="minorHAnsi"/>
                <w:sz w:val="20"/>
                <w:szCs w:val="20"/>
                <w:lang w:bidi="en-GB"/>
              </w:rPr>
              <w:t>incurred during the time horizon.</w:t>
            </w:r>
          </w:p>
        </w:tc>
      </w:tr>
      <w:tr w:rsidR="00FC6B8E" w:rsidRPr="00C0688B" w14:paraId="371467D7" w14:textId="77777777" w:rsidTr="7D097407">
        <w:tc>
          <w:tcPr>
            <w:tcW w:w="9684" w:type="dxa"/>
            <w:gridSpan w:val="2"/>
            <w:shd w:val="clear" w:color="auto" w:fill="auto"/>
          </w:tcPr>
          <w:p w14:paraId="0922C738" w14:textId="77777777" w:rsidR="00045AFF" w:rsidRDefault="00045AFF" w:rsidP="00045AFF">
            <w:pPr>
              <w:tabs>
                <w:tab w:val="left" w:pos="789"/>
              </w:tabs>
              <w:spacing w:after="0" w:line="240" w:lineRule="auto"/>
              <w:jc w:val="both"/>
              <w:rPr>
                <w:rFonts w:asciiTheme="minorHAnsi" w:hAnsiTheme="minorHAnsi" w:cstheme="minorHAnsi"/>
                <w:sz w:val="20"/>
                <w:szCs w:val="20"/>
              </w:rPr>
            </w:pPr>
          </w:p>
          <w:p w14:paraId="16415842" w14:textId="77777777" w:rsidR="00C036AD" w:rsidRDefault="00FC6B8E" w:rsidP="00045AFF">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 one project, investments can be made in </w:t>
            </w:r>
            <w:r w:rsidR="00D321C0">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 xml:space="preserve">infrastructure </w:t>
            </w:r>
            <w:r w:rsidR="00D321C0">
              <w:rPr>
                <w:rFonts w:asciiTheme="minorHAnsi" w:hAnsiTheme="minorHAnsi" w:cstheme="minorHAnsi"/>
                <w:sz w:val="20"/>
                <w:szCs w:val="20"/>
                <w:lang w:bidi="en-GB"/>
              </w:rPr>
              <w:t>with different periods of its useful life</w:t>
            </w:r>
            <w:r w:rsidRPr="00C0688B">
              <w:rPr>
                <w:rFonts w:asciiTheme="minorHAnsi" w:hAnsiTheme="minorHAnsi" w:cstheme="minorHAnsi"/>
                <w:sz w:val="20"/>
                <w:szCs w:val="20"/>
                <w:lang w:bidi="en-GB"/>
              </w:rPr>
              <w:t>. In that case, the duration</w:t>
            </w:r>
            <w:r w:rsidR="00D321C0">
              <w:rPr>
                <w:rFonts w:asciiTheme="minorHAnsi" w:hAnsiTheme="minorHAnsi" w:cstheme="minorHAnsi"/>
                <w:sz w:val="20"/>
                <w:szCs w:val="20"/>
                <w:lang w:bidi="en-GB"/>
              </w:rPr>
              <w:t xml:space="preserve"> of the project's time horizon is</w:t>
            </w:r>
            <w:r w:rsidRPr="00C0688B">
              <w:rPr>
                <w:rFonts w:asciiTheme="minorHAnsi" w:hAnsiTheme="minorHAnsi" w:cstheme="minorHAnsi"/>
                <w:sz w:val="20"/>
                <w:szCs w:val="20"/>
                <w:lang w:bidi="en-GB"/>
              </w:rPr>
              <w:t xml:space="preserve"> determined:</w:t>
            </w:r>
          </w:p>
          <w:p w14:paraId="63E39632" w14:textId="77777777" w:rsidR="00FC6B8E" w:rsidRDefault="00C036AD" w:rsidP="00C036AD">
            <w:pPr>
              <w:tabs>
                <w:tab w:val="left" w:pos="789"/>
              </w:tabs>
              <w:spacing w:after="0" w:line="240" w:lineRule="auto"/>
              <w:ind w:left="600"/>
              <w:jc w:val="both"/>
              <w:rPr>
                <w:rFonts w:asciiTheme="minorHAnsi" w:hAnsiTheme="minorHAnsi" w:cstheme="minorHAnsi"/>
                <w:sz w:val="20"/>
                <w:szCs w:val="20"/>
              </w:rPr>
            </w:pPr>
            <w:r>
              <w:rPr>
                <w:rFonts w:asciiTheme="minorHAnsi" w:hAnsiTheme="minorHAnsi" w:cstheme="minorHAnsi"/>
                <w:sz w:val="20"/>
                <w:szCs w:val="20"/>
                <w:lang w:bidi="en-GB"/>
              </w:rPr>
              <w:t>- having estimated of the useful life of the asset on which the majority of investment</w:t>
            </w:r>
            <w:r w:rsidR="00D321C0">
              <w:rPr>
                <w:rFonts w:asciiTheme="minorHAnsi" w:hAnsiTheme="minorHAnsi" w:cstheme="minorHAnsi"/>
                <w:sz w:val="20"/>
                <w:szCs w:val="20"/>
                <w:lang w:bidi="en-GB"/>
              </w:rPr>
              <w:t>s</w:t>
            </w:r>
            <w:r>
              <w:rPr>
                <w:rFonts w:asciiTheme="minorHAnsi" w:hAnsiTheme="minorHAnsi" w:cstheme="minorHAnsi"/>
                <w:sz w:val="20"/>
                <w:szCs w:val="20"/>
                <w:lang w:bidi="en-GB"/>
              </w:rPr>
              <w:t xml:space="preserve"> is expected to be spent; or</w:t>
            </w:r>
          </w:p>
          <w:p w14:paraId="2D05DB2D" w14:textId="77777777" w:rsidR="00C036AD" w:rsidRPr="00C0688B" w:rsidRDefault="00C036AD" w:rsidP="00C036AD">
            <w:pPr>
              <w:tabs>
                <w:tab w:val="left" w:pos="789"/>
              </w:tabs>
              <w:spacing w:after="0" w:line="240" w:lineRule="auto"/>
              <w:ind w:left="600"/>
              <w:jc w:val="both"/>
              <w:rPr>
                <w:rFonts w:asciiTheme="minorHAnsi" w:hAnsiTheme="minorHAnsi" w:cstheme="minorHAnsi"/>
                <w:sz w:val="20"/>
                <w:szCs w:val="20"/>
              </w:rPr>
            </w:pPr>
            <w:r>
              <w:rPr>
                <w:rFonts w:asciiTheme="minorHAnsi" w:hAnsiTheme="minorHAnsi" w:cstheme="minorHAnsi"/>
                <w:sz w:val="20"/>
                <w:szCs w:val="20"/>
                <w:lang w:bidi="en-GB"/>
              </w:rPr>
              <w:t>- applying the principle of weighted average useful lives of investment objects.</w:t>
            </w:r>
          </w:p>
          <w:p w14:paraId="54B60D1C" w14:textId="77777777" w:rsidR="00C036AD" w:rsidRDefault="00C036AD" w:rsidP="00C036AD">
            <w:pPr>
              <w:pStyle w:val="Default"/>
              <w:spacing w:after="18"/>
              <w:jc w:val="both"/>
              <w:rPr>
                <w:rFonts w:asciiTheme="minorHAnsi" w:hAnsiTheme="minorHAnsi" w:cstheme="minorHAnsi"/>
                <w:sz w:val="20"/>
                <w:szCs w:val="20"/>
              </w:rPr>
            </w:pPr>
          </w:p>
          <w:p w14:paraId="6721DB1D" w14:textId="77777777" w:rsidR="00C036AD" w:rsidRDefault="00FC6B8E" w:rsidP="00C036AD">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 order to make the projections realistic and reasonable, the IP time horizon should not exceed 30 years. However, for </w:t>
            </w:r>
            <w:r w:rsidRPr="00C0688B">
              <w:rPr>
                <w:rFonts w:asciiTheme="minorHAnsi" w:hAnsiTheme="minorHAnsi" w:cstheme="minorHAnsi"/>
                <w:sz w:val="20"/>
                <w:szCs w:val="20"/>
                <w:lang w:bidi="en-GB"/>
              </w:rPr>
              <w:lastRenderedPageBreak/>
              <w:t>major long-term infrastructure projects (e.g., bridges, dams), a longer time horizon may be used, if the need for an assessment of the relevant time period is duly justified in the descriptive part of the IP.</w:t>
            </w:r>
          </w:p>
          <w:p w14:paraId="18DFCF9D" w14:textId="77777777" w:rsidR="00525811" w:rsidRDefault="00525811" w:rsidP="00C036AD">
            <w:pPr>
              <w:pStyle w:val="Default"/>
              <w:spacing w:after="18"/>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C036AD" w:rsidRPr="00AE5EDE" w14:paraId="766288FF" w14:textId="77777777" w:rsidTr="7D09740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5D2C78F9" w14:textId="77777777" w:rsidR="00C036AD" w:rsidRPr="00AE5EDE" w:rsidRDefault="00C059DB" w:rsidP="00C036AD">
                  <w:pPr>
                    <w:rPr>
                      <w:lang w:val="lt-LT"/>
                    </w:rPr>
                  </w:pPr>
                  <w:r>
                    <w:rPr>
                      <w:noProof/>
                      <w:lang w:val="en-GB" w:bidi="en-GB"/>
                    </w:rPr>
                    <w:pict w14:anchorId="63C80B5A">
                      <v:shape id="_x0000_s2099" style="position:absolute;left:0;text-align:left;margin-left:6.75pt;margin-top:.65pt;width:14.9pt;height:14.9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n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ASe3en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0E29D87A" w14:textId="77777777" w:rsidR="00C036AD" w:rsidRPr="00425446" w:rsidRDefault="1CB821E9" w:rsidP="00D321C0">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sz w:val="20"/>
                      <w:szCs w:val="20"/>
                    </w:rPr>
                  </w:pPr>
                  <w:r w:rsidRPr="7D097407">
                    <w:rPr>
                      <w:sz w:val="20"/>
                      <w:szCs w:val="20"/>
                      <w:lang w:val="en-GB" w:bidi="en-GB"/>
                    </w:rPr>
                    <w:t>Please note that whe</w:t>
                  </w:r>
                  <w:r w:rsidR="00D321C0">
                    <w:rPr>
                      <w:sz w:val="20"/>
                      <w:szCs w:val="20"/>
                      <w:lang w:val="en-GB" w:bidi="en-GB"/>
                    </w:rPr>
                    <w:t>re the project implementation is envisaged through</w:t>
                  </w:r>
                  <w:r w:rsidRPr="7D097407">
                    <w:rPr>
                      <w:sz w:val="20"/>
                      <w:szCs w:val="20"/>
                      <w:lang w:val="en-GB" w:bidi="en-GB"/>
                    </w:rPr>
                    <w:t xml:space="preserve"> a public-private partnership (PPP), the maximum time horizon for the project is 25 years</w:t>
                  </w:r>
                  <w:r w:rsidR="00E7351D">
                    <w:rPr>
                      <w:rStyle w:val="FootnoteReference"/>
                      <w:sz w:val="20"/>
                      <w:szCs w:val="20"/>
                      <w:lang w:val="en-GB" w:bidi="en-GB"/>
                    </w:rPr>
                    <w:footnoteReference w:id="16"/>
                  </w:r>
                  <w:r w:rsidRPr="7D097407">
                    <w:rPr>
                      <w:sz w:val="20"/>
                      <w:szCs w:val="20"/>
                      <w:lang w:val="en-GB" w:bidi="en-GB"/>
                    </w:rPr>
                    <w:t>.</w:t>
                  </w:r>
                </w:p>
              </w:tc>
            </w:tr>
          </w:tbl>
          <w:p w14:paraId="3D2EA62F" w14:textId="77777777" w:rsidR="00C036AD" w:rsidRDefault="00C036AD" w:rsidP="00C036AD">
            <w:pPr>
              <w:pStyle w:val="Default"/>
              <w:spacing w:after="18"/>
              <w:jc w:val="both"/>
              <w:rPr>
                <w:rFonts w:asciiTheme="minorHAnsi" w:hAnsiTheme="minorHAnsi" w:cstheme="minorHAnsi"/>
                <w:sz w:val="20"/>
                <w:szCs w:val="20"/>
              </w:rPr>
            </w:pPr>
          </w:p>
          <w:p w14:paraId="41AA232E" w14:textId="77777777" w:rsidR="00FC6B8E" w:rsidRPr="00C0688B" w:rsidRDefault="00FC6B8E" w:rsidP="00C036AD">
            <w:pPr>
              <w:pStyle w:val="Default"/>
              <w:spacing w:after="18"/>
              <w:jc w:val="both"/>
              <w:rPr>
                <w:rFonts w:asciiTheme="minorHAnsi" w:hAnsiTheme="minorHAnsi" w:cstheme="minorHAnsi"/>
                <w:sz w:val="20"/>
                <w:szCs w:val="20"/>
              </w:rPr>
            </w:pPr>
            <w:r w:rsidRPr="00C0688B">
              <w:rPr>
                <w:rFonts w:asciiTheme="minorHAnsi" w:hAnsiTheme="minorHAnsi" w:cstheme="minorHAnsi"/>
                <w:sz w:val="20"/>
                <w:szCs w:val="20"/>
                <w:lang w:bidi="en-GB"/>
              </w:rPr>
              <w:t>The recommended maximum financial analysis periods for each sector are presented below.</w:t>
            </w:r>
          </w:p>
        </w:tc>
      </w:tr>
      <w:tr w:rsidR="00997B4F" w:rsidRPr="00C0688B" w14:paraId="508B3F97" w14:textId="77777777" w:rsidTr="7D097407">
        <w:tc>
          <w:tcPr>
            <w:tcW w:w="9684" w:type="dxa"/>
            <w:gridSpan w:val="2"/>
            <w:shd w:val="clear" w:color="auto" w:fill="auto"/>
          </w:tcPr>
          <w:p w14:paraId="24E06B90" w14:textId="77777777" w:rsidR="00997B4F" w:rsidRPr="00C0688B" w:rsidRDefault="00997B4F" w:rsidP="000E1CB2">
            <w:pPr>
              <w:pStyle w:val="Default"/>
              <w:spacing w:after="18"/>
              <w:jc w:val="both"/>
              <w:rPr>
                <w:rFonts w:asciiTheme="minorHAnsi" w:hAnsiTheme="minorHAnsi" w:cstheme="minorHAnsi"/>
                <w:sz w:val="20"/>
                <w:szCs w:val="20"/>
              </w:rPr>
            </w:pPr>
          </w:p>
        </w:tc>
      </w:tr>
      <w:tr w:rsidR="00FC6B8E" w:rsidRPr="00C0688B" w14:paraId="467A0D49" w14:textId="77777777" w:rsidTr="7D097407">
        <w:tc>
          <w:tcPr>
            <w:tcW w:w="9684" w:type="dxa"/>
            <w:gridSpan w:val="2"/>
            <w:shd w:val="clear" w:color="auto" w:fill="auto"/>
          </w:tcPr>
          <w:p w14:paraId="09135A40" w14:textId="77777777" w:rsidR="00FC6B8E" w:rsidRPr="00997B4F" w:rsidRDefault="00FC6B8E" w:rsidP="00D321C0">
            <w:pPr>
              <w:pStyle w:val="Caption"/>
            </w:pPr>
            <w:r w:rsidRPr="00940B4F">
              <w:rPr>
                <w:lang w:bidi="en-GB"/>
              </w:rPr>
              <w:t xml:space="preserve">Table </w:t>
            </w:r>
            <w:r w:rsidR="00F91E2F" w:rsidRPr="00940B4F">
              <w:rPr>
                <w:lang w:bidi="en-GB"/>
              </w:rPr>
              <w:fldChar w:fldCharType="begin"/>
            </w:r>
            <w:r w:rsidRPr="00940B4F">
              <w:rPr>
                <w:lang w:bidi="en-GB"/>
              </w:rPr>
              <w:instrText xml:space="preserve">= 4 </w:instrText>
            </w:r>
            <w:r w:rsidR="00F91E2F" w:rsidRPr="00940B4F">
              <w:rPr>
                <w:lang w:bidi="en-GB"/>
              </w:rPr>
              <w:fldChar w:fldCharType="separate"/>
            </w:r>
            <w:r w:rsidRPr="00940B4F">
              <w:rPr>
                <w:noProof/>
                <w:lang w:bidi="en-GB"/>
              </w:rPr>
              <w:t>4</w:t>
            </w:r>
            <w:r w:rsidR="00F91E2F" w:rsidRPr="00940B4F">
              <w:rPr>
                <w:lang w:bidi="en-GB"/>
              </w:rPr>
              <w:fldChar w:fldCharType="end"/>
            </w:r>
            <w:r w:rsidRPr="00940B4F">
              <w:rPr>
                <w:lang w:bidi="en-GB"/>
              </w:rPr>
              <w:t xml:space="preserve">.1. Recommended maximum periods </w:t>
            </w:r>
            <w:r w:rsidR="00D321C0">
              <w:rPr>
                <w:lang w:bidi="en-GB"/>
              </w:rPr>
              <w:t>of</w:t>
            </w:r>
            <w:r w:rsidRPr="00940B4F">
              <w:rPr>
                <w:lang w:bidi="en-GB"/>
              </w:rPr>
              <w:t xml:space="preserve"> financial analysis</w:t>
            </w:r>
          </w:p>
        </w:tc>
      </w:tr>
      <w:tr w:rsidR="00FC6B8E" w:rsidRPr="00C0688B" w14:paraId="06502699" w14:textId="77777777" w:rsidTr="7D097407">
        <w:tc>
          <w:tcPr>
            <w:tcW w:w="9684" w:type="dxa"/>
            <w:gridSpan w:val="2"/>
            <w:shd w:val="clear" w:color="auto" w:fill="DBE5F1" w:themeFill="accent1" w:themeFillTint="33"/>
          </w:tcPr>
          <w:tbl>
            <w:tblPr>
              <w:tblW w:w="5000" w:type="pct"/>
              <w:tblLayout w:type="fixed"/>
              <w:tblLook w:val="04A0" w:firstRow="1" w:lastRow="0" w:firstColumn="1" w:lastColumn="0" w:noHBand="0" w:noVBand="1"/>
            </w:tblPr>
            <w:tblGrid>
              <w:gridCol w:w="6289"/>
              <w:gridCol w:w="3396"/>
            </w:tblGrid>
            <w:tr w:rsidR="00FC6B8E" w:rsidRPr="00C0688B" w14:paraId="622FB80B" w14:textId="77777777" w:rsidTr="00DB4C35">
              <w:tc>
                <w:tcPr>
                  <w:tcW w:w="4692" w:type="dxa"/>
                  <w:tcBorders>
                    <w:bottom w:val="single" w:sz="4" w:space="0" w:color="auto"/>
                    <w:right w:val="single" w:sz="4" w:space="0" w:color="auto"/>
                  </w:tcBorders>
                  <w:shd w:val="clear" w:color="auto" w:fill="auto"/>
                </w:tcPr>
                <w:p w14:paraId="535C80A9" w14:textId="77777777" w:rsidR="00FC6B8E" w:rsidRPr="00C0688B" w:rsidRDefault="00FC6B8E"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Sector</w:t>
                  </w:r>
                </w:p>
              </w:tc>
              <w:tc>
                <w:tcPr>
                  <w:tcW w:w="2534" w:type="dxa"/>
                  <w:tcBorders>
                    <w:left w:val="single" w:sz="4" w:space="0" w:color="auto"/>
                    <w:bottom w:val="single" w:sz="4" w:space="0" w:color="auto"/>
                  </w:tcBorders>
                  <w:shd w:val="clear" w:color="auto" w:fill="auto"/>
                </w:tcPr>
                <w:p w14:paraId="1EC0B6C0" w14:textId="77777777" w:rsidR="00FC6B8E" w:rsidRPr="00C0688B" w:rsidRDefault="001E65AE" w:rsidP="00505B56">
                  <w:pPr>
                    <w:tabs>
                      <w:tab w:val="left" w:pos="789"/>
                    </w:tabs>
                    <w:spacing w:after="0" w:line="240" w:lineRule="auto"/>
                    <w:jc w:val="center"/>
                    <w:rPr>
                      <w:rFonts w:asciiTheme="minorHAnsi" w:hAnsiTheme="minorHAnsi" w:cstheme="minorHAnsi"/>
                      <w:b/>
                      <w:sz w:val="20"/>
                      <w:szCs w:val="20"/>
                    </w:rPr>
                  </w:pPr>
                  <w:r>
                    <w:rPr>
                      <w:rFonts w:asciiTheme="minorHAnsi" w:hAnsiTheme="minorHAnsi" w:cstheme="minorHAnsi"/>
                      <w:b/>
                      <w:sz w:val="20"/>
                      <w:szCs w:val="20"/>
                      <w:lang w:bidi="en-GB"/>
                    </w:rPr>
                    <w:t>Maximum analysis period (years)</w:t>
                  </w:r>
                </w:p>
              </w:tc>
            </w:tr>
            <w:tr w:rsidR="00FC6B8E" w:rsidRPr="00C0688B" w14:paraId="709FB88B" w14:textId="77777777" w:rsidTr="00DB4C35">
              <w:trPr>
                <w:trHeight w:val="70"/>
              </w:trPr>
              <w:tc>
                <w:tcPr>
                  <w:tcW w:w="4692" w:type="dxa"/>
                  <w:tcBorders>
                    <w:top w:val="single" w:sz="4" w:space="0" w:color="auto"/>
                    <w:bottom w:val="single" w:sz="4" w:space="0" w:color="auto"/>
                    <w:right w:val="single" w:sz="4" w:space="0" w:color="auto"/>
                  </w:tcBorders>
                  <w:shd w:val="clear" w:color="auto" w:fill="auto"/>
                </w:tcPr>
                <w:p w14:paraId="5BB46519" w14:textId="77777777" w:rsidR="00FC6B8E" w:rsidRPr="00C0688B" w:rsidRDefault="00FC6B8E" w:rsidP="002A6C29">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Environmental protection (water and waste management)</w:t>
                  </w:r>
                </w:p>
              </w:tc>
              <w:tc>
                <w:tcPr>
                  <w:tcW w:w="2534" w:type="dxa"/>
                  <w:tcBorders>
                    <w:top w:val="single" w:sz="4" w:space="0" w:color="auto"/>
                    <w:left w:val="single" w:sz="4" w:space="0" w:color="auto"/>
                    <w:bottom w:val="single" w:sz="4" w:space="0" w:color="auto"/>
                  </w:tcBorders>
                  <w:shd w:val="clear" w:color="auto" w:fill="auto"/>
                </w:tcPr>
                <w:p w14:paraId="32974786" w14:textId="77777777" w:rsidR="00FC6B8E" w:rsidRPr="00C0688B" w:rsidRDefault="00FC6B8E" w:rsidP="002A6C29">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30</w:t>
                  </w:r>
                </w:p>
              </w:tc>
            </w:tr>
            <w:tr w:rsidR="00FC6B8E" w:rsidRPr="00C0688B" w14:paraId="4BFD906F" w14:textId="77777777" w:rsidTr="00DB4C35">
              <w:tc>
                <w:tcPr>
                  <w:tcW w:w="4692" w:type="dxa"/>
                  <w:tcBorders>
                    <w:top w:val="single" w:sz="4" w:space="0" w:color="auto"/>
                    <w:bottom w:val="single" w:sz="4" w:space="0" w:color="auto"/>
                    <w:right w:val="single" w:sz="4" w:space="0" w:color="auto"/>
                  </w:tcBorders>
                  <w:shd w:val="clear" w:color="auto" w:fill="auto"/>
                </w:tcPr>
                <w:p w14:paraId="3A7796AC"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Energy</w:t>
                  </w:r>
                </w:p>
              </w:tc>
              <w:tc>
                <w:tcPr>
                  <w:tcW w:w="2534" w:type="dxa"/>
                  <w:tcBorders>
                    <w:top w:val="single" w:sz="4" w:space="0" w:color="auto"/>
                    <w:left w:val="single" w:sz="4" w:space="0" w:color="auto"/>
                    <w:bottom w:val="single" w:sz="4" w:space="0" w:color="auto"/>
                  </w:tcBorders>
                  <w:shd w:val="clear" w:color="auto" w:fill="auto"/>
                </w:tcPr>
                <w:p w14:paraId="18DC06CC"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25</w:t>
                  </w:r>
                </w:p>
              </w:tc>
            </w:tr>
            <w:tr w:rsidR="00FC6B8E" w:rsidRPr="00C0688B" w14:paraId="16D44B99" w14:textId="77777777" w:rsidTr="00DB4C35">
              <w:tc>
                <w:tcPr>
                  <w:tcW w:w="4692" w:type="dxa"/>
                  <w:tcBorders>
                    <w:top w:val="single" w:sz="4" w:space="0" w:color="auto"/>
                    <w:bottom w:val="single" w:sz="4" w:space="0" w:color="auto"/>
                    <w:right w:val="single" w:sz="4" w:space="0" w:color="auto"/>
                  </w:tcBorders>
                  <w:shd w:val="clear" w:color="auto" w:fill="auto"/>
                </w:tcPr>
                <w:p w14:paraId="599AC15F"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Broadband internet</w:t>
                  </w:r>
                </w:p>
              </w:tc>
              <w:tc>
                <w:tcPr>
                  <w:tcW w:w="2534" w:type="dxa"/>
                  <w:tcBorders>
                    <w:top w:val="single" w:sz="4" w:space="0" w:color="auto"/>
                    <w:left w:val="single" w:sz="4" w:space="0" w:color="auto"/>
                    <w:bottom w:val="single" w:sz="4" w:space="0" w:color="auto"/>
                  </w:tcBorders>
                  <w:shd w:val="clear" w:color="auto" w:fill="auto"/>
                </w:tcPr>
                <w:p w14:paraId="20F94B8E"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20</w:t>
                  </w:r>
                </w:p>
              </w:tc>
            </w:tr>
            <w:tr w:rsidR="00FC6B8E" w:rsidRPr="00C0688B" w14:paraId="34A02D5C" w14:textId="77777777" w:rsidTr="00DB4C35">
              <w:tc>
                <w:tcPr>
                  <w:tcW w:w="4692" w:type="dxa"/>
                  <w:tcBorders>
                    <w:top w:val="single" w:sz="4" w:space="0" w:color="auto"/>
                    <w:bottom w:val="single" w:sz="4" w:space="0" w:color="auto"/>
                    <w:right w:val="single" w:sz="4" w:space="0" w:color="auto"/>
                  </w:tcBorders>
                  <w:shd w:val="clear" w:color="auto" w:fill="auto"/>
                </w:tcPr>
                <w:p w14:paraId="6964EB38"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Research and innovation</w:t>
                  </w:r>
                </w:p>
              </w:tc>
              <w:tc>
                <w:tcPr>
                  <w:tcW w:w="2534" w:type="dxa"/>
                  <w:tcBorders>
                    <w:top w:val="single" w:sz="4" w:space="0" w:color="auto"/>
                    <w:left w:val="single" w:sz="4" w:space="0" w:color="auto"/>
                    <w:bottom w:val="single" w:sz="4" w:space="0" w:color="auto"/>
                  </w:tcBorders>
                  <w:shd w:val="clear" w:color="auto" w:fill="auto"/>
                </w:tcPr>
                <w:p w14:paraId="5FA0BDDA" w14:textId="77777777" w:rsidR="00FC6B8E" w:rsidRPr="00C0688B" w:rsidRDefault="00FC6B8E" w:rsidP="006647AE">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25</w:t>
                  </w:r>
                </w:p>
              </w:tc>
            </w:tr>
            <w:tr w:rsidR="00FC6B8E" w:rsidRPr="00C0688B" w14:paraId="410157F4" w14:textId="77777777" w:rsidTr="00DB4C35">
              <w:tc>
                <w:tcPr>
                  <w:tcW w:w="4692" w:type="dxa"/>
                  <w:tcBorders>
                    <w:top w:val="single" w:sz="4" w:space="0" w:color="auto"/>
                    <w:bottom w:val="single" w:sz="4" w:space="0" w:color="auto"/>
                    <w:right w:val="single" w:sz="4" w:space="0" w:color="auto"/>
                  </w:tcBorders>
                  <w:shd w:val="clear" w:color="auto" w:fill="auto"/>
                </w:tcPr>
                <w:p w14:paraId="7FF9021A"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Transport (railways, roads, urban transport)</w:t>
                  </w:r>
                </w:p>
              </w:tc>
              <w:tc>
                <w:tcPr>
                  <w:tcW w:w="2534" w:type="dxa"/>
                  <w:tcBorders>
                    <w:top w:val="single" w:sz="4" w:space="0" w:color="auto"/>
                    <w:left w:val="single" w:sz="4" w:space="0" w:color="auto"/>
                    <w:bottom w:val="single" w:sz="4" w:space="0" w:color="auto"/>
                  </w:tcBorders>
                  <w:shd w:val="clear" w:color="auto" w:fill="auto"/>
                </w:tcPr>
                <w:p w14:paraId="0ED29DED" w14:textId="77777777" w:rsidR="00FC6B8E" w:rsidRPr="00C0688B" w:rsidRDefault="00FC6B8E" w:rsidP="006647AE">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30</w:t>
                  </w:r>
                </w:p>
              </w:tc>
            </w:tr>
            <w:tr w:rsidR="00FC6B8E" w:rsidRPr="00C0688B" w14:paraId="37D115CF" w14:textId="77777777" w:rsidTr="00DB4C35">
              <w:tc>
                <w:tcPr>
                  <w:tcW w:w="4692" w:type="dxa"/>
                  <w:tcBorders>
                    <w:top w:val="single" w:sz="4" w:space="0" w:color="auto"/>
                    <w:bottom w:val="single" w:sz="4" w:space="0" w:color="auto"/>
                    <w:right w:val="single" w:sz="4" w:space="0" w:color="auto"/>
                  </w:tcBorders>
                  <w:shd w:val="clear" w:color="auto" w:fill="auto"/>
                </w:tcPr>
                <w:p w14:paraId="6B97F0B9" w14:textId="77777777" w:rsidR="00FC6B8E" w:rsidRPr="00C0688B" w:rsidRDefault="00FC6B8E" w:rsidP="006647AE">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Transport (ports and airports)</w:t>
                  </w:r>
                </w:p>
              </w:tc>
              <w:tc>
                <w:tcPr>
                  <w:tcW w:w="2534" w:type="dxa"/>
                  <w:tcBorders>
                    <w:top w:val="single" w:sz="4" w:space="0" w:color="auto"/>
                    <w:left w:val="single" w:sz="4" w:space="0" w:color="auto"/>
                    <w:bottom w:val="single" w:sz="4" w:space="0" w:color="auto"/>
                  </w:tcBorders>
                  <w:shd w:val="clear" w:color="auto" w:fill="auto"/>
                </w:tcPr>
                <w:p w14:paraId="3EFAD52E"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25</w:t>
                  </w:r>
                </w:p>
              </w:tc>
            </w:tr>
            <w:tr w:rsidR="00FC6B8E" w:rsidRPr="00C0688B" w14:paraId="3E5F4712" w14:textId="77777777" w:rsidTr="00DB4C35">
              <w:tc>
                <w:tcPr>
                  <w:tcW w:w="4692" w:type="dxa"/>
                  <w:tcBorders>
                    <w:top w:val="single" w:sz="4" w:space="0" w:color="auto"/>
                    <w:right w:val="single" w:sz="4" w:space="0" w:color="auto"/>
                  </w:tcBorders>
                  <w:shd w:val="clear" w:color="auto" w:fill="auto"/>
                </w:tcPr>
                <w:p w14:paraId="6B3E86B4"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Other sectors</w:t>
                  </w:r>
                </w:p>
              </w:tc>
              <w:tc>
                <w:tcPr>
                  <w:tcW w:w="2534" w:type="dxa"/>
                  <w:tcBorders>
                    <w:top w:val="single" w:sz="4" w:space="0" w:color="auto"/>
                    <w:left w:val="single" w:sz="4" w:space="0" w:color="auto"/>
                  </w:tcBorders>
                  <w:shd w:val="clear" w:color="auto" w:fill="auto"/>
                </w:tcPr>
                <w:p w14:paraId="58C2A5CB" w14:textId="77777777" w:rsidR="00FC6B8E" w:rsidRPr="00C0688B" w:rsidRDefault="00FC6B8E" w:rsidP="00B7503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lang w:bidi="en-GB"/>
                    </w:rPr>
                    <w:t>15</w:t>
                  </w:r>
                </w:p>
              </w:tc>
            </w:tr>
          </w:tbl>
          <w:p w14:paraId="68364DB6" w14:textId="77777777" w:rsidR="00FC6B8E" w:rsidRPr="00C0688B" w:rsidRDefault="00FC6B8E" w:rsidP="00505B56">
            <w:pPr>
              <w:tabs>
                <w:tab w:val="left" w:pos="789"/>
              </w:tabs>
              <w:spacing w:after="0" w:line="240" w:lineRule="auto"/>
              <w:jc w:val="both"/>
              <w:rPr>
                <w:rFonts w:asciiTheme="minorHAnsi" w:hAnsiTheme="minorHAnsi" w:cstheme="minorHAnsi"/>
                <w:b/>
                <w:i/>
                <w:sz w:val="20"/>
                <w:szCs w:val="20"/>
              </w:rPr>
            </w:pPr>
          </w:p>
        </w:tc>
      </w:tr>
      <w:tr w:rsidR="007342E6" w:rsidRPr="00C0688B" w14:paraId="3AFF4E57" w14:textId="77777777" w:rsidTr="7D097407">
        <w:tc>
          <w:tcPr>
            <w:tcW w:w="9684" w:type="dxa"/>
            <w:gridSpan w:val="2"/>
            <w:shd w:val="clear" w:color="auto" w:fill="auto"/>
          </w:tcPr>
          <w:p w14:paraId="4BE56923" w14:textId="77777777" w:rsidR="007342E6" w:rsidRPr="00C0688B" w:rsidRDefault="007342E6" w:rsidP="006647AE">
            <w:pPr>
              <w:pStyle w:val="NormalWeb"/>
              <w:rPr>
                <w:rFonts w:asciiTheme="minorHAnsi" w:hAnsiTheme="minorHAnsi" w:cstheme="minorHAnsi"/>
                <w:b/>
                <w:i/>
                <w:sz w:val="20"/>
                <w:szCs w:val="20"/>
              </w:rPr>
            </w:pPr>
          </w:p>
        </w:tc>
      </w:tr>
      <w:tr w:rsidR="00FC6B8E" w:rsidRPr="00C0688B" w14:paraId="19212E67" w14:textId="77777777" w:rsidTr="7D097407">
        <w:tc>
          <w:tcPr>
            <w:tcW w:w="9684" w:type="dxa"/>
            <w:gridSpan w:val="2"/>
            <w:shd w:val="clear" w:color="auto" w:fill="auto"/>
          </w:tcPr>
          <w:p w14:paraId="6F6D2549" w14:textId="77777777" w:rsidR="00FC6B8E" w:rsidRPr="00C0688B" w:rsidRDefault="00227B38" w:rsidP="007342E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assumptions used to determine the project's time horizon (e.g.,</w:t>
            </w:r>
            <w:r>
              <w:rPr>
                <w:rFonts w:asciiTheme="minorHAnsi" w:hAnsiTheme="minorHAnsi" w:cstheme="minorHAnsi"/>
                <w:i/>
                <w:sz w:val="20"/>
                <w:szCs w:val="20"/>
                <w:lang w:bidi="en-GB"/>
              </w:rPr>
              <w:t xml:space="preserve"> the useful life of an asset is 8 years, the relevant time horizon determined</w:t>
            </w:r>
            <w:r>
              <w:rPr>
                <w:rFonts w:asciiTheme="minorHAnsi" w:hAnsiTheme="minorHAnsi" w:cstheme="minorHAnsi"/>
                <w:sz w:val="20"/>
                <w:szCs w:val="20"/>
                <w:lang w:bidi="en-GB"/>
              </w:rPr>
              <w:t>)</w:t>
            </w:r>
            <w:r w:rsidR="00D321C0">
              <w:rPr>
                <w:rFonts w:asciiTheme="minorHAnsi" w:hAnsiTheme="minorHAnsi" w:cstheme="minorHAnsi"/>
                <w:sz w:val="20"/>
                <w:szCs w:val="20"/>
                <w:lang w:bidi="en-GB"/>
              </w:rPr>
              <w:t xml:space="preserve"> shall be described in the IP</w:t>
            </w:r>
            <w:r>
              <w:rPr>
                <w:rFonts w:asciiTheme="minorHAnsi" w:hAnsiTheme="minorHAnsi" w:cstheme="minorHAnsi"/>
                <w:sz w:val="20"/>
                <w:szCs w:val="20"/>
                <w:lang w:bidi="en-GB"/>
              </w:rPr>
              <w:t>.</w:t>
            </w:r>
          </w:p>
          <w:p w14:paraId="493C5EE0" w14:textId="77777777" w:rsidR="005C6BA7" w:rsidRDefault="005C6BA7" w:rsidP="005C6BA7">
            <w:pPr>
              <w:tabs>
                <w:tab w:val="left" w:pos="789"/>
              </w:tabs>
              <w:spacing w:after="0" w:line="240" w:lineRule="auto"/>
              <w:jc w:val="both"/>
              <w:rPr>
                <w:rFonts w:asciiTheme="minorHAnsi" w:hAnsiTheme="minorHAnsi" w:cstheme="minorHAnsi"/>
                <w:sz w:val="20"/>
                <w:szCs w:val="20"/>
              </w:rPr>
            </w:pPr>
          </w:p>
          <w:p w14:paraId="2C108CDF" w14:textId="77777777" w:rsidR="00FC6B8E" w:rsidRDefault="28598378"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project's time horizon </w:t>
            </w:r>
            <w:r w:rsidR="003C2B56">
              <w:rPr>
                <w:rFonts w:asciiTheme="minorHAnsi" w:hAnsiTheme="minorHAnsi" w:cstheme="minorBidi"/>
                <w:sz w:val="20"/>
                <w:szCs w:val="20"/>
                <w:lang w:bidi="en-GB"/>
              </w:rPr>
              <w:t>shall be</w:t>
            </w:r>
            <w:r w:rsidRPr="7D097407">
              <w:rPr>
                <w:rFonts w:asciiTheme="minorHAnsi" w:hAnsiTheme="minorHAnsi" w:cstheme="minorBidi"/>
                <w:sz w:val="20"/>
                <w:szCs w:val="20"/>
                <w:lang w:bidi="en-GB"/>
              </w:rPr>
              <w:t xml:space="preserve"> calculated in years from the start of the activities and the time horizon </w:t>
            </w:r>
            <w:r w:rsidR="003C2B56">
              <w:rPr>
                <w:rFonts w:asciiTheme="minorHAnsi" w:hAnsiTheme="minorHAnsi" w:cstheme="minorBidi"/>
                <w:sz w:val="20"/>
                <w:szCs w:val="20"/>
                <w:lang w:bidi="en-GB"/>
              </w:rPr>
              <w:t>applied shall allow</w:t>
            </w:r>
            <w:r w:rsidRPr="7D097407">
              <w:rPr>
                <w:rFonts w:asciiTheme="minorHAnsi" w:hAnsiTheme="minorHAnsi" w:cstheme="minorBidi"/>
                <w:sz w:val="20"/>
                <w:szCs w:val="20"/>
                <w:lang w:bidi="en-GB"/>
              </w:rPr>
              <w:t xml:space="preserve"> projections for at least </w:t>
            </w:r>
            <w:r w:rsidR="003C2B56">
              <w:rPr>
                <w:rFonts w:asciiTheme="minorHAnsi" w:hAnsiTheme="minorHAnsi" w:cstheme="minorBidi"/>
                <w:sz w:val="20"/>
                <w:szCs w:val="20"/>
                <w:lang w:bidi="en-GB"/>
              </w:rPr>
              <w:t xml:space="preserve">the same number of </w:t>
            </w:r>
            <w:r w:rsidRPr="7D097407">
              <w:rPr>
                <w:rFonts w:asciiTheme="minorHAnsi" w:hAnsiTheme="minorHAnsi" w:cstheme="minorBidi"/>
                <w:sz w:val="20"/>
                <w:szCs w:val="20"/>
                <w:lang w:bidi="en-GB"/>
              </w:rPr>
              <w:t xml:space="preserve">full project years (e.g., </w:t>
            </w:r>
            <w:r w:rsidRPr="7D097407">
              <w:rPr>
                <w:rFonts w:asciiTheme="minorHAnsi" w:hAnsiTheme="minorHAnsi" w:cstheme="minorBidi"/>
                <w:i/>
                <w:sz w:val="20"/>
                <w:szCs w:val="20"/>
                <w:lang w:bidi="en-GB"/>
              </w:rPr>
              <w:t>if a project starts on 4 September 2024 and has a socio-economic benefit period of 10 years, the time hor</w:t>
            </w:r>
            <w:r w:rsidR="003C2B56">
              <w:rPr>
                <w:rFonts w:asciiTheme="minorHAnsi" w:hAnsiTheme="minorHAnsi" w:cstheme="minorBidi"/>
                <w:i/>
                <w:sz w:val="20"/>
                <w:szCs w:val="20"/>
                <w:lang w:bidi="en-GB"/>
              </w:rPr>
              <w:t>izon will be until 2034 (costs shall be</w:t>
            </w:r>
            <w:r w:rsidRPr="7D097407">
              <w:rPr>
                <w:rFonts w:asciiTheme="minorHAnsi" w:hAnsiTheme="minorHAnsi" w:cstheme="minorBidi"/>
                <w:i/>
                <w:sz w:val="20"/>
                <w:szCs w:val="20"/>
                <w:lang w:bidi="en-GB"/>
              </w:rPr>
              <w:t xml:space="preserve"> planned until August 2034</w:t>
            </w:r>
            <w:r w:rsidRPr="7D097407">
              <w:rPr>
                <w:rFonts w:asciiTheme="minorHAnsi" w:hAnsiTheme="minorHAnsi" w:cstheme="minorBidi"/>
                <w:sz w:val="20"/>
                <w:szCs w:val="20"/>
                <w:lang w:bidi="en-GB"/>
              </w:rPr>
              <w:t>). The project</w:t>
            </w:r>
            <w:r w:rsidR="003C2B56">
              <w:rPr>
                <w:rFonts w:asciiTheme="minorHAnsi" w:hAnsiTheme="minorHAnsi" w:cstheme="minorBidi"/>
                <w:sz w:val="20"/>
                <w:szCs w:val="20"/>
                <w:lang w:bidi="en-GB"/>
              </w:rPr>
              <w:t>’s</w:t>
            </w:r>
            <w:r w:rsidRPr="7D097407">
              <w:rPr>
                <w:rFonts w:asciiTheme="minorHAnsi" w:hAnsiTheme="minorHAnsi" w:cstheme="minorBidi"/>
                <w:sz w:val="20"/>
                <w:szCs w:val="20"/>
                <w:lang w:bidi="en-GB"/>
              </w:rPr>
              <w:t xml:space="preserve"> time horizon covers both the period of </w:t>
            </w:r>
            <w:r w:rsidR="003C2B56" w:rsidRPr="7D097407">
              <w:rPr>
                <w:rFonts w:asciiTheme="minorHAnsi" w:hAnsiTheme="minorHAnsi" w:cstheme="minorBidi"/>
                <w:sz w:val="20"/>
                <w:szCs w:val="20"/>
                <w:lang w:bidi="en-GB"/>
              </w:rPr>
              <w:t>investment</w:t>
            </w:r>
            <w:r w:rsidR="003C2B56">
              <w:rPr>
                <w:rFonts w:asciiTheme="minorHAnsi" w:hAnsiTheme="minorHAnsi" w:cstheme="minorBidi"/>
                <w:sz w:val="20"/>
                <w:szCs w:val="20"/>
                <w:lang w:bidi="en-GB"/>
              </w:rPr>
              <w:t>s of the</w:t>
            </w:r>
            <w:r w:rsidR="003C2B56" w:rsidRPr="7D097407">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project (</w:t>
            </w:r>
            <w:r w:rsidR="003C2B56">
              <w:rPr>
                <w:rFonts w:asciiTheme="minorHAnsi" w:hAnsiTheme="minorHAnsi" w:cstheme="minorBidi"/>
                <w:sz w:val="20"/>
                <w:szCs w:val="20"/>
                <w:lang w:bidi="en-GB"/>
              </w:rPr>
              <w:t xml:space="preserve">for the development </w:t>
            </w:r>
            <w:r w:rsidRPr="7D097407">
              <w:rPr>
                <w:rFonts w:asciiTheme="minorHAnsi" w:hAnsiTheme="minorHAnsi" w:cstheme="minorBidi"/>
                <w:sz w:val="20"/>
                <w:szCs w:val="20"/>
                <w:lang w:bidi="en-GB"/>
              </w:rPr>
              <w:t xml:space="preserve">of infrastructure) and the period </w:t>
            </w:r>
            <w:r w:rsidR="003C2B56">
              <w:rPr>
                <w:rFonts w:asciiTheme="minorHAnsi" w:hAnsiTheme="minorHAnsi" w:cstheme="minorBidi"/>
                <w:sz w:val="20"/>
                <w:szCs w:val="20"/>
                <w:lang w:bidi="en-GB"/>
              </w:rPr>
              <w:t xml:space="preserve">of operations </w:t>
            </w:r>
            <w:r w:rsidRPr="7D097407">
              <w:rPr>
                <w:rFonts w:asciiTheme="minorHAnsi" w:hAnsiTheme="minorHAnsi" w:cstheme="minorBidi"/>
                <w:sz w:val="20"/>
                <w:szCs w:val="20"/>
                <w:lang w:bidi="en-GB"/>
              </w:rPr>
              <w:t xml:space="preserve">(for the </w:t>
            </w:r>
            <w:r w:rsidR="00407DE7">
              <w:rPr>
                <w:rFonts w:asciiTheme="minorHAnsi" w:hAnsiTheme="minorHAnsi" w:cstheme="minorBidi"/>
                <w:sz w:val="20"/>
                <w:szCs w:val="20"/>
                <w:lang w:bidi="en-GB"/>
              </w:rPr>
              <w:t>modernised</w:t>
            </w:r>
            <w:r w:rsidRPr="7D097407">
              <w:rPr>
                <w:rFonts w:asciiTheme="minorHAnsi" w:hAnsiTheme="minorHAnsi" w:cstheme="minorBidi"/>
                <w:sz w:val="20"/>
                <w:szCs w:val="20"/>
                <w:lang w:bidi="en-GB"/>
              </w:rPr>
              <w:t xml:space="preserve"> infrastructure).</w:t>
            </w:r>
          </w:p>
          <w:p w14:paraId="11F90428" w14:textId="77777777" w:rsidR="00560AFC" w:rsidRPr="007F04CE" w:rsidRDefault="00560AFC" w:rsidP="00FA18C0">
            <w:pPr>
              <w:tabs>
                <w:tab w:val="left" w:pos="789"/>
              </w:tabs>
              <w:spacing w:after="0" w:line="240" w:lineRule="auto"/>
              <w:jc w:val="both"/>
              <w:rPr>
                <w:rFonts w:asciiTheme="minorHAnsi" w:hAnsiTheme="minorHAnsi" w:cstheme="minorHAnsi"/>
                <w:sz w:val="20"/>
                <w:szCs w:val="20"/>
              </w:rPr>
            </w:pPr>
          </w:p>
        </w:tc>
      </w:tr>
      <w:tr w:rsidR="00FC6B8E" w:rsidRPr="00C0688B" w14:paraId="4E3E9108" w14:textId="77777777" w:rsidTr="7D097407">
        <w:tc>
          <w:tcPr>
            <w:tcW w:w="9684" w:type="dxa"/>
            <w:gridSpan w:val="2"/>
            <w:shd w:val="clear" w:color="auto" w:fill="EAF1DD" w:themeFill="accent3" w:themeFillTint="33"/>
          </w:tcPr>
          <w:p w14:paraId="28FDDDEA" w14:textId="77777777" w:rsidR="00DA15BE" w:rsidRDefault="00FC6B8E" w:rsidP="00560AF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63" behindDoc="1" locked="0" layoutInCell="1" allowOverlap="1" wp14:anchorId="0C685A55" wp14:editId="1A5E322B">
                  <wp:simplePos x="0" y="0"/>
                  <wp:positionH relativeFrom="column">
                    <wp:posOffset>30444</wp:posOffset>
                  </wp:positionH>
                  <wp:positionV relativeFrom="paragraph">
                    <wp:posOffset>100486</wp:posOffset>
                  </wp:positionV>
                  <wp:extent cx="344805" cy="285115"/>
                  <wp:effectExtent l="0" t="0" r="0" b="635"/>
                  <wp:wrapTight wrapText="bothSides">
                    <wp:wrapPolygon edited="0">
                      <wp:start x="0" y="0"/>
                      <wp:lineTo x="0" y="20205"/>
                      <wp:lineTo x="20287" y="20205"/>
                      <wp:lineTo x="20287" y="0"/>
                      <wp:lineTo x="0" y="0"/>
                    </wp:wrapPolygon>
                  </wp:wrapTight>
                  <wp:docPr id="18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4805" cy="285115"/>
                          </a:xfrm>
                          <a:prstGeom prst="rect">
                            <a:avLst/>
                          </a:prstGeom>
                          <a:noFill/>
                          <a:ln>
                            <a:noFill/>
                          </a:ln>
                        </pic:spPr>
                      </pic:pic>
                    </a:graphicData>
                  </a:graphic>
                </wp:anchor>
              </w:drawing>
            </w:r>
            <w:r w:rsidRPr="00C0688B">
              <w:rPr>
                <w:rFonts w:asciiTheme="minorHAnsi" w:hAnsiTheme="minorHAnsi" w:cstheme="minorHAnsi"/>
                <w:sz w:val="20"/>
                <w:szCs w:val="20"/>
                <w:lang w:bidi="en-GB"/>
              </w:rPr>
              <w:t xml:space="preserve">The start date of </w:t>
            </w:r>
            <w:r w:rsidR="003C2B56">
              <w:rPr>
                <w:rFonts w:asciiTheme="minorHAnsi" w:hAnsiTheme="minorHAnsi" w:cstheme="minorHAnsi"/>
                <w:sz w:val="20"/>
                <w:szCs w:val="20"/>
                <w:lang w:bidi="en-GB"/>
              </w:rPr>
              <w:t xml:space="preserve">implementation of </w:t>
            </w:r>
            <w:r w:rsidRPr="00C0688B">
              <w:rPr>
                <w:rFonts w:asciiTheme="minorHAnsi" w:hAnsiTheme="minorHAnsi" w:cstheme="minorHAnsi"/>
                <w:sz w:val="20"/>
                <w:szCs w:val="20"/>
                <w:lang w:bidi="en-GB"/>
              </w:rPr>
              <w:t>the project activities, which</w:t>
            </w:r>
            <w:r w:rsidR="003C2B56">
              <w:rPr>
                <w:rFonts w:asciiTheme="minorHAnsi" w:hAnsiTheme="minorHAnsi" w:cstheme="minorHAnsi"/>
                <w:sz w:val="20"/>
                <w:szCs w:val="20"/>
                <w:lang w:bidi="en-GB"/>
              </w:rPr>
              <w:t xml:space="preserve"> should be</w:t>
            </w:r>
            <w:r w:rsidRPr="00C0688B">
              <w:rPr>
                <w:rFonts w:asciiTheme="minorHAnsi" w:hAnsiTheme="minorHAnsi" w:cstheme="minorHAnsi"/>
                <w:sz w:val="20"/>
                <w:szCs w:val="20"/>
                <w:lang w:bidi="en-GB"/>
              </w:rPr>
              <w:t xml:space="preserve"> specif</w:t>
            </w:r>
            <w:r w:rsidR="003C2B56">
              <w:rPr>
                <w:rFonts w:asciiTheme="minorHAnsi" w:hAnsiTheme="minorHAnsi" w:cstheme="minorHAnsi"/>
                <w:sz w:val="20"/>
                <w:szCs w:val="20"/>
                <w:lang w:bidi="en-GB"/>
              </w:rPr>
              <w:t>ied</w:t>
            </w:r>
            <w:r w:rsidRPr="00C0688B">
              <w:rPr>
                <w:rFonts w:asciiTheme="minorHAnsi" w:hAnsiTheme="minorHAnsi" w:cstheme="minorHAnsi"/>
                <w:sz w:val="20"/>
                <w:szCs w:val="20"/>
                <w:lang w:bidi="en-GB"/>
              </w:rPr>
              <w:t xml:space="preserve"> in the </w:t>
            </w:r>
            <w:r w:rsidR="003C2B56" w:rsidRPr="00C0688B">
              <w:rPr>
                <w:rFonts w:asciiTheme="minorHAnsi" w:hAnsiTheme="minorHAnsi" w:cstheme="minorHAnsi"/>
                <w:sz w:val="20"/>
                <w:szCs w:val="20"/>
                <w:lang w:bidi="en-GB"/>
              </w:rPr>
              <w:t xml:space="preserve">general assumptions </w:t>
            </w:r>
            <w:r w:rsidR="00077ED8">
              <w:rPr>
                <w:rFonts w:asciiTheme="minorHAnsi" w:hAnsiTheme="minorHAnsi" w:cstheme="minorHAnsi"/>
                <w:sz w:val="20"/>
                <w:szCs w:val="20"/>
                <w:lang w:bidi="en-GB"/>
              </w:rPr>
              <w:t>Worksheet</w:t>
            </w:r>
            <w:r w:rsidR="003C2B56" w:rsidRPr="00C0688B">
              <w:rPr>
                <w:rFonts w:asciiTheme="minorHAnsi" w:hAnsiTheme="minorHAnsi" w:cstheme="minorHAnsi"/>
                <w:sz w:val="20"/>
                <w:szCs w:val="20"/>
                <w:lang w:bidi="en-GB"/>
              </w:rPr>
              <w:t xml:space="preserve"> </w:t>
            </w:r>
            <w:r w:rsidR="003C2B56">
              <w:rPr>
                <w:rFonts w:asciiTheme="minorHAnsi" w:hAnsiTheme="minorHAnsi" w:cstheme="minorHAnsi"/>
                <w:sz w:val="20"/>
                <w:szCs w:val="20"/>
                <w:lang w:bidi="en-GB"/>
              </w:rPr>
              <w:t xml:space="preserve">of the </w:t>
            </w:r>
            <w:r w:rsidRPr="00C0688B">
              <w:rPr>
                <w:rFonts w:asciiTheme="minorHAnsi" w:hAnsiTheme="minorHAnsi" w:cstheme="minorHAnsi"/>
                <w:sz w:val="20"/>
                <w:szCs w:val="20"/>
                <w:lang w:bidi="en-GB"/>
              </w:rPr>
              <w:t xml:space="preserve">IP calculator is the planned date of the contract for </w:t>
            </w:r>
            <w:r w:rsidR="003C2B56">
              <w:rPr>
                <w:rFonts w:asciiTheme="minorHAnsi" w:hAnsiTheme="minorHAnsi" w:cstheme="minorHAnsi"/>
                <w:sz w:val="20"/>
                <w:szCs w:val="20"/>
                <w:lang w:bidi="en-GB"/>
              </w:rPr>
              <w:t xml:space="preserve">carrying out </w:t>
            </w:r>
            <w:r w:rsidRPr="00C0688B">
              <w:rPr>
                <w:rFonts w:asciiTheme="minorHAnsi" w:hAnsiTheme="minorHAnsi" w:cstheme="minorHAnsi"/>
                <w:sz w:val="20"/>
                <w:szCs w:val="20"/>
                <w:lang w:bidi="en-GB"/>
              </w:rPr>
              <w:t>the first project activity (e.g.,</w:t>
            </w:r>
            <w:r w:rsidRPr="00C0688B">
              <w:rPr>
                <w:rFonts w:asciiTheme="minorHAnsi" w:hAnsiTheme="minorHAnsi" w:cstheme="minorHAnsi"/>
                <w:i/>
                <w:sz w:val="20"/>
                <w:szCs w:val="20"/>
                <w:lang w:bidi="en-GB"/>
              </w:rPr>
              <w:t xml:space="preserve"> contract works, design works, purchase of furniture, etc.)</w:t>
            </w:r>
            <w:r w:rsidRPr="00C0688B">
              <w:rPr>
                <w:rFonts w:asciiTheme="minorHAnsi" w:hAnsiTheme="minorHAnsi" w:cstheme="minorHAnsi"/>
                <w:b/>
                <w:sz w:val="20"/>
                <w:szCs w:val="20"/>
                <w:lang w:bidi="en-GB"/>
              </w:rPr>
              <w:t xml:space="preserve">. </w:t>
            </w:r>
            <w:r w:rsidRPr="00C0688B">
              <w:rPr>
                <w:rFonts w:asciiTheme="minorHAnsi" w:hAnsiTheme="minorHAnsi" w:cstheme="minorHAnsi"/>
                <w:sz w:val="20"/>
                <w:szCs w:val="20"/>
                <w:lang w:bidi="en-GB"/>
              </w:rPr>
              <w:t xml:space="preserve">If part of the project costs were incurred before the start of the preparation of the IP (completion of the calculator), the </w:t>
            </w:r>
            <w:r w:rsidR="003C2B56" w:rsidRPr="00C0688B">
              <w:rPr>
                <w:rFonts w:asciiTheme="minorHAnsi" w:hAnsiTheme="minorHAnsi" w:cstheme="minorHAnsi"/>
                <w:sz w:val="20"/>
                <w:szCs w:val="20"/>
                <w:lang w:bidi="en-GB"/>
              </w:rPr>
              <w:t xml:space="preserve">start date of </w:t>
            </w:r>
            <w:r w:rsidR="003C2B56">
              <w:rPr>
                <w:rFonts w:asciiTheme="minorHAnsi" w:hAnsiTheme="minorHAnsi" w:cstheme="minorHAnsi"/>
                <w:sz w:val="20"/>
                <w:szCs w:val="20"/>
                <w:lang w:bidi="en-GB"/>
              </w:rPr>
              <w:t xml:space="preserve">implementation of </w:t>
            </w:r>
            <w:r w:rsidR="003C2B56" w:rsidRPr="00C0688B">
              <w:rPr>
                <w:rFonts w:asciiTheme="minorHAnsi" w:hAnsiTheme="minorHAnsi" w:cstheme="minorHAnsi"/>
                <w:sz w:val="20"/>
                <w:szCs w:val="20"/>
                <w:lang w:bidi="en-GB"/>
              </w:rPr>
              <w:t xml:space="preserve">the project activities </w:t>
            </w:r>
            <w:r w:rsidR="003C2B56">
              <w:rPr>
                <w:rFonts w:asciiTheme="minorHAnsi" w:hAnsiTheme="minorHAnsi" w:cstheme="minorHAnsi"/>
                <w:sz w:val="20"/>
                <w:szCs w:val="20"/>
                <w:lang w:bidi="en-GB"/>
              </w:rPr>
              <w:t>to</w:t>
            </w:r>
            <w:r w:rsidRPr="00C0688B">
              <w:rPr>
                <w:rFonts w:asciiTheme="minorHAnsi" w:hAnsiTheme="minorHAnsi" w:cstheme="minorHAnsi"/>
                <w:sz w:val="20"/>
                <w:szCs w:val="20"/>
                <w:lang w:bidi="en-GB"/>
              </w:rPr>
              <w:t xml:space="preserve"> </w:t>
            </w:r>
            <w:r w:rsidR="003C2B56">
              <w:rPr>
                <w:rFonts w:asciiTheme="minorHAnsi" w:hAnsiTheme="minorHAnsi" w:cstheme="minorHAnsi"/>
                <w:sz w:val="20"/>
                <w:szCs w:val="20"/>
                <w:lang w:bidi="en-GB"/>
              </w:rPr>
              <w:t xml:space="preserve">be indicated shall not be </w:t>
            </w:r>
            <w:r w:rsidRPr="00C0688B">
              <w:rPr>
                <w:rFonts w:asciiTheme="minorHAnsi" w:hAnsiTheme="minorHAnsi" w:cstheme="minorHAnsi"/>
                <w:sz w:val="20"/>
                <w:szCs w:val="20"/>
                <w:lang w:bidi="en-GB"/>
              </w:rPr>
              <w:t xml:space="preserve">earlier than the date of completion of the IP calculator, and the project costs incurred (if any) shall be entered in the </w:t>
            </w:r>
            <w:r w:rsidR="005445A8">
              <w:rPr>
                <w:rFonts w:asciiTheme="minorHAnsi" w:hAnsiTheme="minorHAnsi" w:cstheme="minorHAnsi"/>
                <w:sz w:val="20"/>
                <w:szCs w:val="20"/>
                <w:lang w:bidi="en-GB"/>
              </w:rPr>
              <w:t>options</w:t>
            </w:r>
            <w:r w:rsidR="003C2B56">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003C2B56">
              <w:rPr>
                <w:rFonts w:asciiTheme="minorHAnsi" w:hAnsiTheme="minorHAnsi" w:cstheme="minorHAnsi"/>
                <w:sz w:val="20"/>
                <w:szCs w:val="20"/>
                <w:lang w:bidi="en-GB"/>
              </w:rPr>
              <w:t>s in the “</w:t>
            </w:r>
            <w:r w:rsidRPr="00C0688B">
              <w:rPr>
                <w:rFonts w:asciiTheme="minorHAnsi" w:hAnsiTheme="minorHAnsi" w:cstheme="minorHAnsi"/>
                <w:sz w:val="20"/>
                <w:szCs w:val="20"/>
                <w:lang w:bidi="en-GB"/>
              </w:rPr>
              <w:t>zero</w:t>
            </w:r>
            <w:r w:rsidR="003C2B56">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year. </w:t>
            </w:r>
          </w:p>
          <w:p w14:paraId="2E373233" w14:textId="77777777" w:rsidR="00DF267D" w:rsidRDefault="00DF267D" w:rsidP="00560AFC">
            <w:pPr>
              <w:tabs>
                <w:tab w:val="left" w:pos="789"/>
              </w:tabs>
              <w:spacing w:after="0" w:line="240" w:lineRule="auto"/>
              <w:jc w:val="both"/>
              <w:rPr>
                <w:rFonts w:asciiTheme="minorHAnsi" w:hAnsiTheme="minorHAnsi" w:cstheme="minorHAnsi"/>
                <w:sz w:val="20"/>
                <w:szCs w:val="20"/>
              </w:rPr>
            </w:pPr>
          </w:p>
          <w:p w14:paraId="168DA05A" w14:textId="77777777" w:rsidR="00FC6B8E" w:rsidRDefault="00DF267D" w:rsidP="00560AFC">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services of preparing an IP, an application, etc., </w:t>
            </w:r>
            <w:r w:rsidR="003C2B56">
              <w:rPr>
                <w:rFonts w:asciiTheme="minorHAnsi" w:hAnsiTheme="minorHAnsi" w:cstheme="minorHAnsi"/>
                <w:sz w:val="20"/>
                <w:szCs w:val="20"/>
                <w:lang w:bidi="en-GB"/>
              </w:rPr>
              <w:t xml:space="preserve">shall not be </w:t>
            </w:r>
            <w:r>
              <w:rPr>
                <w:rFonts w:asciiTheme="minorHAnsi" w:hAnsiTheme="minorHAnsi" w:cstheme="minorHAnsi"/>
                <w:sz w:val="20"/>
                <w:szCs w:val="20"/>
                <w:lang w:bidi="en-GB"/>
              </w:rPr>
              <w:t xml:space="preserve">considered project activities as such activities are started </w:t>
            </w:r>
            <w:r w:rsidR="003C2B56">
              <w:rPr>
                <w:rFonts w:asciiTheme="minorHAnsi" w:hAnsiTheme="minorHAnsi" w:cstheme="minorHAnsi"/>
                <w:sz w:val="20"/>
                <w:szCs w:val="20"/>
                <w:lang w:bidi="en-GB"/>
              </w:rPr>
              <w:t xml:space="preserve">already </w:t>
            </w:r>
            <w:r>
              <w:rPr>
                <w:rFonts w:asciiTheme="minorHAnsi" w:hAnsiTheme="minorHAnsi" w:cstheme="minorHAnsi"/>
                <w:sz w:val="20"/>
                <w:szCs w:val="20"/>
                <w:lang w:bidi="en-GB"/>
              </w:rPr>
              <w:t xml:space="preserve">before the project, i.e. to ascertain whether the project is needed, can be financed, etc. If such costs are incurred </w:t>
            </w:r>
            <w:r w:rsidR="003C2B56">
              <w:rPr>
                <w:rFonts w:asciiTheme="minorHAnsi" w:hAnsiTheme="minorHAnsi" w:cstheme="minorHAnsi"/>
                <w:sz w:val="20"/>
                <w:szCs w:val="20"/>
                <w:lang w:bidi="en-GB"/>
              </w:rPr>
              <w:t xml:space="preserve">earlier than </w:t>
            </w:r>
            <w:r>
              <w:rPr>
                <w:rFonts w:asciiTheme="minorHAnsi" w:hAnsiTheme="minorHAnsi" w:cstheme="minorHAnsi"/>
                <w:sz w:val="20"/>
                <w:szCs w:val="20"/>
                <w:lang w:bidi="en-GB"/>
              </w:rPr>
              <w:t>the start date of the project activities in</w:t>
            </w:r>
            <w:r w:rsidR="003C2B56">
              <w:rPr>
                <w:rFonts w:asciiTheme="minorHAnsi" w:hAnsiTheme="minorHAnsi" w:cstheme="minorHAnsi"/>
                <w:sz w:val="20"/>
                <w:szCs w:val="20"/>
                <w:lang w:bidi="en-GB"/>
              </w:rPr>
              <w:t>dicated in</w:t>
            </w:r>
            <w:r>
              <w:rPr>
                <w:rFonts w:asciiTheme="minorHAnsi" w:hAnsiTheme="minorHAnsi" w:cstheme="minorHAnsi"/>
                <w:sz w:val="20"/>
                <w:szCs w:val="20"/>
                <w:lang w:bidi="en-GB"/>
              </w:rPr>
              <w:t xml:space="preserve"> the IP calculator and are includ</w:t>
            </w:r>
            <w:r w:rsidR="003C2B56">
              <w:rPr>
                <w:rFonts w:asciiTheme="minorHAnsi" w:hAnsiTheme="minorHAnsi" w:cstheme="minorHAnsi"/>
                <w:sz w:val="20"/>
                <w:szCs w:val="20"/>
                <w:lang w:bidi="en-GB"/>
              </w:rPr>
              <w:t>ed in the project budget, they should</w:t>
            </w:r>
            <w:r>
              <w:rPr>
                <w:rFonts w:asciiTheme="minorHAnsi" w:hAnsiTheme="minorHAnsi" w:cstheme="minorHAnsi"/>
                <w:sz w:val="20"/>
                <w:szCs w:val="20"/>
                <w:lang w:bidi="en-GB"/>
              </w:rPr>
              <w:t xml:space="preserve"> be shown in the IP </w:t>
            </w:r>
            <w:r w:rsidR="005445A8">
              <w:rPr>
                <w:rFonts w:asciiTheme="minorHAnsi" w:hAnsiTheme="minorHAnsi" w:cstheme="minorHAnsi"/>
                <w:sz w:val="20"/>
                <w:szCs w:val="20"/>
                <w:lang w:bidi="en-GB"/>
              </w:rPr>
              <w:t>options</w:t>
            </w:r>
            <w:r w:rsidR="003C2B56">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003C2B56">
              <w:rPr>
                <w:rFonts w:asciiTheme="minorHAnsi" w:hAnsiTheme="minorHAnsi" w:cstheme="minorHAnsi"/>
                <w:sz w:val="20"/>
                <w:szCs w:val="20"/>
                <w:lang w:bidi="en-GB"/>
              </w:rPr>
              <w:t>s in the “</w:t>
            </w:r>
            <w:r>
              <w:rPr>
                <w:rFonts w:asciiTheme="minorHAnsi" w:hAnsiTheme="minorHAnsi" w:cstheme="minorHAnsi"/>
                <w:sz w:val="20"/>
                <w:szCs w:val="20"/>
                <w:lang w:bidi="en-GB"/>
              </w:rPr>
              <w:t>zero</w:t>
            </w:r>
            <w:r w:rsidR="003C2B56">
              <w:rPr>
                <w:rFonts w:asciiTheme="minorHAnsi" w:hAnsiTheme="minorHAnsi" w:cstheme="minorHAnsi"/>
                <w:sz w:val="20"/>
                <w:szCs w:val="20"/>
                <w:lang w:bidi="en-GB"/>
              </w:rPr>
              <w:t>”</w:t>
            </w:r>
            <w:r>
              <w:rPr>
                <w:rFonts w:asciiTheme="minorHAnsi" w:hAnsiTheme="minorHAnsi" w:cstheme="minorHAnsi"/>
                <w:sz w:val="20"/>
                <w:szCs w:val="20"/>
                <w:lang w:bidi="en-GB"/>
              </w:rPr>
              <w:t xml:space="preserve"> year.</w:t>
            </w:r>
          </w:p>
          <w:p w14:paraId="524D5DA8" w14:textId="77777777" w:rsidR="00FA18C0" w:rsidRDefault="00FA18C0" w:rsidP="00560AFC">
            <w:pPr>
              <w:tabs>
                <w:tab w:val="left" w:pos="789"/>
              </w:tabs>
              <w:spacing w:after="0" w:line="240" w:lineRule="auto"/>
              <w:jc w:val="both"/>
              <w:rPr>
                <w:rFonts w:asciiTheme="minorHAnsi" w:hAnsiTheme="minorHAnsi" w:cstheme="minorHAnsi"/>
                <w:sz w:val="20"/>
                <w:szCs w:val="20"/>
              </w:rPr>
            </w:pPr>
          </w:p>
          <w:p w14:paraId="7D0EE260" w14:textId="77777777" w:rsidR="00FA18C0" w:rsidRDefault="00FA18C0" w:rsidP="00560AFC">
            <w:pPr>
              <w:tabs>
                <w:tab w:val="left" w:pos="789"/>
              </w:tabs>
              <w:spacing w:after="0" w:line="240" w:lineRule="auto"/>
              <w:jc w:val="both"/>
              <w:rPr>
                <w:rFonts w:asciiTheme="minorHAnsi" w:hAnsiTheme="minorHAnsi" w:cstheme="minorHAnsi"/>
                <w:sz w:val="20"/>
                <w:szCs w:val="20"/>
              </w:rPr>
            </w:pPr>
            <w:r w:rsidRPr="00FA18C0">
              <w:rPr>
                <w:rFonts w:asciiTheme="minorHAnsi" w:hAnsiTheme="minorHAnsi" w:cstheme="minorHAnsi"/>
                <w:sz w:val="20"/>
                <w:szCs w:val="20"/>
                <w:lang w:bidi="en-GB"/>
              </w:rPr>
              <w:t xml:space="preserve">If the </w:t>
            </w:r>
            <w:r w:rsidR="0031522C">
              <w:rPr>
                <w:rFonts w:asciiTheme="minorHAnsi" w:hAnsiTheme="minorHAnsi" w:cstheme="minorHAnsi"/>
                <w:sz w:val="20"/>
                <w:szCs w:val="20"/>
                <w:lang w:bidi="en-GB"/>
              </w:rPr>
              <w:t xml:space="preserve">start and end of the </w:t>
            </w:r>
            <w:r w:rsidRPr="00FA18C0">
              <w:rPr>
                <w:rFonts w:asciiTheme="minorHAnsi" w:hAnsiTheme="minorHAnsi" w:cstheme="minorHAnsi"/>
                <w:sz w:val="20"/>
                <w:szCs w:val="20"/>
                <w:lang w:bidi="en-GB"/>
              </w:rPr>
              <w:t xml:space="preserve">project's time horizon </w:t>
            </w:r>
            <w:r w:rsidR="0031522C">
              <w:rPr>
                <w:rFonts w:asciiTheme="minorHAnsi" w:hAnsiTheme="minorHAnsi" w:cstheme="minorHAnsi"/>
                <w:sz w:val="20"/>
                <w:szCs w:val="20"/>
                <w:lang w:bidi="en-GB"/>
              </w:rPr>
              <w:t>does not corresponding to the</w:t>
            </w:r>
            <w:r w:rsidRPr="00FA18C0">
              <w:rPr>
                <w:rFonts w:asciiTheme="minorHAnsi" w:hAnsiTheme="minorHAnsi" w:cstheme="minorHAnsi"/>
                <w:sz w:val="20"/>
                <w:szCs w:val="20"/>
                <w:lang w:bidi="en-GB"/>
              </w:rPr>
              <w:t xml:space="preserve"> calendar year, the project's </w:t>
            </w:r>
            <w:r w:rsidR="00BD7028">
              <w:rPr>
                <w:rFonts w:asciiTheme="minorHAnsi" w:hAnsiTheme="minorHAnsi" w:cstheme="minorHAnsi"/>
                <w:sz w:val="20"/>
                <w:szCs w:val="20"/>
                <w:lang w:bidi="en-GB"/>
              </w:rPr>
              <w:t>cash flows</w:t>
            </w:r>
            <w:r w:rsidRPr="00FA18C0">
              <w:rPr>
                <w:rFonts w:asciiTheme="minorHAnsi" w:hAnsiTheme="minorHAnsi" w:cstheme="minorHAnsi"/>
                <w:sz w:val="20"/>
                <w:szCs w:val="20"/>
                <w:lang w:bidi="en-GB"/>
              </w:rPr>
              <w:t xml:space="preserve"> </w:t>
            </w:r>
            <w:r w:rsidR="0031522C">
              <w:rPr>
                <w:rFonts w:asciiTheme="minorHAnsi" w:hAnsiTheme="minorHAnsi" w:cstheme="minorHAnsi"/>
                <w:sz w:val="20"/>
                <w:szCs w:val="20"/>
                <w:lang w:bidi="en-GB"/>
              </w:rPr>
              <w:t xml:space="preserve">shall be </w:t>
            </w:r>
            <w:r w:rsidR="00FC4F29">
              <w:rPr>
                <w:rFonts w:asciiTheme="minorHAnsi" w:hAnsiTheme="minorHAnsi" w:cstheme="minorHAnsi"/>
                <w:sz w:val="20"/>
                <w:szCs w:val="20"/>
                <w:lang w:bidi="en-GB"/>
              </w:rPr>
              <w:t>respectively allocated proportionately to</w:t>
            </w:r>
            <w:r w:rsidRPr="00FA18C0">
              <w:rPr>
                <w:rFonts w:asciiTheme="minorHAnsi" w:hAnsiTheme="minorHAnsi" w:cstheme="minorHAnsi"/>
                <w:sz w:val="20"/>
                <w:szCs w:val="20"/>
                <w:lang w:bidi="en-GB"/>
              </w:rPr>
              <w:t xml:space="preserve"> all years of the calendar period (e.g., </w:t>
            </w:r>
            <w:r w:rsidRPr="00FA18C0">
              <w:rPr>
                <w:rFonts w:asciiTheme="minorHAnsi" w:hAnsiTheme="minorHAnsi" w:cstheme="minorHAnsi"/>
                <w:i/>
                <w:sz w:val="20"/>
                <w:szCs w:val="20"/>
                <w:lang w:bidi="en-GB"/>
              </w:rPr>
              <w:t>if the project starts in July 2024 (</w:t>
            </w:r>
            <w:r w:rsidR="00FC4F29">
              <w:rPr>
                <w:rFonts w:asciiTheme="minorHAnsi" w:hAnsiTheme="minorHAnsi" w:cstheme="minorHAnsi"/>
                <w:i/>
                <w:sz w:val="20"/>
                <w:szCs w:val="20"/>
                <w:lang w:bidi="en-GB"/>
              </w:rPr>
              <w:t xml:space="preserve">projecting </w:t>
            </w:r>
            <w:r w:rsidR="00BD7028">
              <w:rPr>
                <w:rFonts w:asciiTheme="minorHAnsi" w:hAnsiTheme="minorHAnsi" w:cstheme="minorHAnsi"/>
                <w:i/>
                <w:sz w:val="20"/>
                <w:szCs w:val="20"/>
                <w:lang w:bidi="en-GB"/>
              </w:rPr>
              <w:t>cash flows</w:t>
            </w:r>
            <w:r w:rsidR="00FC4F29" w:rsidRPr="00FA18C0">
              <w:rPr>
                <w:rFonts w:asciiTheme="minorHAnsi" w:hAnsiTheme="minorHAnsi" w:cstheme="minorHAnsi"/>
                <w:i/>
                <w:sz w:val="20"/>
                <w:szCs w:val="20"/>
                <w:lang w:bidi="en-GB"/>
              </w:rPr>
              <w:t xml:space="preserve"> </w:t>
            </w:r>
            <w:r w:rsidR="00FC4F29">
              <w:rPr>
                <w:rFonts w:asciiTheme="minorHAnsi" w:hAnsiTheme="minorHAnsi" w:cstheme="minorHAnsi"/>
                <w:i/>
                <w:sz w:val="20"/>
                <w:szCs w:val="20"/>
                <w:lang w:bidi="en-GB"/>
              </w:rPr>
              <w:t xml:space="preserve">of </w:t>
            </w:r>
            <w:r w:rsidR="00FC4F29" w:rsidRPr="00FA18C0">
              <w:rPr>
                <w:rFonts w:asciiTheme="minorHAnsi" w:hAnsiTheme="minorHAnsi" w:cstheme="minorHAnsi"/>
                <w:i/>
                <w:sz w:val="20"/>
                <w:szCs w:val="20"/>
                <w:lang w:bidi="en-GB"/>
              </w:rPr>
              <w:t>6-months</w:t>
            </w:r>
            <w:r w:rsidR="00FC4F29">
              <w:rPr>
                <w:rFonts w:asciiTheme="minorHAnsi" w:hAnsiTheme="minorHAnsi" w:cstheme="minorHAnsi"/>
                <w:i/>
                <w:sz w:val="20"/>
                <w:szCs w:val="20"/>
                <w:lang w:bidi="en-GB"/>
              </w:rPr>
              <w:t>’</w:t>
            </w:r>
            <w:r w:rsidR="00FC4F29" w:rsidRPr="00FA18C0">
              <w:rPr>
                <w:rFonts w:asciiTheme="minorHAnsi" w:hAnsiTheme="minorHAnsi" w:cstheme="minorHAnsi"/>
                <w:i/>
                <w:sz w:val="20"/>
                <w:szCs w:val="20"/>
                <w:lang w:bidi="en-GB"/>
              </w:rPr>
              <w:t xml:space="preserve"> costs</w:t>
            </w:r>
            <w:r w:rsidR="00FC4F29">
              <w:rPr>
                <w:rFonts w:asciiTheme="minorHAnsi" w:hAnsiTheme="minorHAnsi" w:cstheme="minorHAnsi"/>
                <w:i/>
                <w:sz w:val="20"/>
                <w:szCs w:val="20"/>
                <w:lang w:bidi="en-GB"/>
              </w:rPr>
              <w:t xml:space="preserve"> </w:t>
            </w:r>
            <w:r w:rsidR="00FC4F29" w:rsidRPr="00FA18C0">
              <w:rPr>
                <w:rFonts w:asciiTheme="minorHAnsi" w:hAnsiTheme="minorHAnsi" w:cstheme="minorHAnsi"/>
                <w:i/>
                <w:sz w:val="20"/>
                <w:szCs w:val="20"/>
                <w:lang w:bidi="en-GB"/>
              </w:rPr>
              <w:t>in 2024</w:t>
            </w:r>
            <w:r w:rsidRPr="00FA18C0">
              <w:rPr>
                <w:rFonts w:asciiTheme="minorHAnsi" w:hAnsiTheme="minorHAnsi" w:cstheme="minorHAnsi"/>
                <w:i/>
                <w:sz w:val="20"/>
                <w:szCs w:val="20"/>
                <w:lang w:bidi="en-GB"/>
              </w:rPr>
              <w:t xml:space="preserve">) and its time horizon is 10 years, in </w:t>
            </w:r>
            <w:r w:rsidR="00FC4F29">
              <w:rPr>
                <w:rFonts w:asciiTheme="minorHAnsi" w:hAnsiTheme="minorHAnsi" w:cstheme="minorHAnsi"/>
                <w:i/>
                <w:sz w:val="20"/>
                <w:szCs w:val="20"/>
                <w:lang w:bidi="en-GB"/>
              </w:rPr>
              <w:t>such</w:t>
            </w:r>
            <w:r w:rsidRPr="00FA18C0">
              <w:rPr>
                <w:rFonts w:asciiTheme="minorHAnsi" w:hAnsiTheme="minorHAnsi" w:cstheme="minorHAnsi"/>
                <w:i/>
                <w:sz w:val="20"/>
                <w:szCs w:val="20"/>
                <w:lang w:bidi="en-GB"/>
              </w:rPr>
              <w:t xml:space="preserve"> case the proportional 6-month</w:t>
            </w:r>
            <w:r w:rsidR="00FC4F29">
              <w:rPr>
                <w:rFonts w:asciiTheme="minorHAnsi" w:hAnsiTheme="minorHAnsi" w:cstheme="minorHAnsi"/>
                <w:i/>
                <w:sz w:val="20"/>
                <w:szCs w:val="20"/>
                <w:lang w:bidi="en-GB"/>
              </w:rPr>
              <w:t>s’</w:t>
            </w:r>
            <w:r w:rsidRPr="00FA18C0">
              <w:rPr>
                <w:rFonts w:asciiTheme="minorHAnsi" w:hAnsiTheme="minorHAnsi" w:cstheme="minorHAnsi"/>
                <w:i/>
                <w:sz w:val="20"/>
                <w:szCs w:val="20"/>
                <w:lang w:bidi="en-GB"/>
              </w:rPr>
              <w:t xml:space="preserve"> </w:t>
            </w:r>
            <w:r w:rsidR="00BD7028">
              <w:rPr>
                <w:rFonts w:asciiTheme="minorHAnsi" w:hAnsiTheme="minorHAnsi" w:cstheme="minorHAnsi"/>
                <w:i/>
                <w:sz w:val="20"/>
                <w:szCs w:val="20"/>
                <w:lang w:bidi="en-GB"/>
              </w:rPr>
              <w:t>cash flows</w:t>
            </w:r>
            <w:r w:rsidRPr="00FA18C0">
              <w:rPr>
                <w:rFonts w:asciiTheme="minorHAnsi" w:hAnsiTheme="minorHAnsi" w:cstheme="minorHAnsi"/>
                <w:i/>
                <w:sz w:val="20"/>
                <w:szCs w:val="20"/>
                <w:lang w:bidi="en-GB"/>
              </w:rPr>
              <w:t xml:space="preserve"> (operating revenues, costs, financing, etc.) should be projected for the last period of the project's time horizon in 2034</w:t>
            </w:r>
            <w:r w:rsidRPr="00FA18C0">
              <w:rPr>
                <w:rFonts w:asciiTheme="minorHAnsi" w:hAnsiTheme="minorHAnsi" w:cstheme="minorHAnsi"/>
                <w:sz w:val="20"/>
                <w:szCs w:val="20"/>
                <w:lang w:bidi="en-GB"/>
              </w:rPr>
              <w:t>).</w:t>
            </w:r>
          </w:p>
          <w:p w14:paraId="3F0F6FBE" w14:textId="77777777" w:rsidR="00FA18C0" w:rsidRPr="00C0688B" w:rsidRDefault="00FA18C0" w:rsidP="00560AFC">
            <w:pPr>
              <w:tabs>
                <w:tab w:val="left" w:pos="789"/>
              </w:tabs>
              <w:spacing w:after="0" w:line="240" w:lineRule="auto"/>
              <w:jc w:val="both"/>
              <w:rPr>
                <w:rFonts w:asciiTheme="minorHAnsi" w:hAnsiTheme="minorHAnsi" w:cstheme="minorHAnsi"/>
                <w:sz w:val="20"/>
                <w:szCs w:val="20"/>
              </w:rPr>
            </w:pPr>
          </w:p>
        </w:tc>
      </w:tr>
      <w:tr w:rsidR="00FC6B8E" w:rsidRPr="00C0688B" w14:paraId="55E4F2CA" w14:textId="77777777" w:rsidTr="7D097407">
        <w:tc>
          <w:tcPr>
            <w:tcW w:w="9684" w:type="dxa"/>
            <w:gridSpan w:val="2"/>
            <w:shd w:val="clear" w:color="auto" w:fill="auto"/>
          </w:tcPr>
          <w:p w14:paraId="514EC4E9" w14:textId="77777777" w:rsidR="00FC6B8E" w:rsidRDefault="00FC6B8E" w:rsidP="00505B56">
            <w:pPr>
              <w:tabs>
                <w:tab w:val="left" w:pos="789"/>
              </w:tabs>
              <w:spacing w:after="0" w:line="240" w:lineRule="auto"/>
              <w:ind w:firstLine="468"/>
              <w:jc w:val="both"/>
              <w:rPr>
                <w:rFonts w:asciiTheme="minorHAnsi" w:hAnsiTheme="minorHAnsi" w:cstheme="minorHAnsi"/>
                <w:sz w:val="20"/>
                <w:szCs w:val="20"/>
              </w:rPr>
            </w:pPr>
          </w:p>
        </w:tc>
      </w:tr>
    </w:tbl>
    <w:tbl>
      <w:tblPr>
        <w:tblStyle w:val="TableGridLight1"/>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FC6B8E" w:rsidRPr="00C0688B" w14:paraId="65ABC28A" w14:textId="77777777" w:rsidTr="7D097407">
        <w:tc>
          <w:tcPr>
            <w:tcW w:w="9673" w:type="dxa"/>
            <w:shd w:val="clear" w:color="auto" w:fill="auto"/>
          </w:tcPr>
          <w:p w14:paraId="4B43088C" w14:textId="77777777" w:rsidR="00FC6B8E" w:rsidRPr="00C225EA" w:rsidRDefault="00FC6B8E" w:rsidP="00FC4F29">
            <w:pPr>
              <w:pStyle w:val="Caption"/>
            </w:pPr>
            <w:r w:rsidRPr="00940B4F">
              <w:rPr>
                <w:lang w:bidi="en-GB"/>
              </w:rPr>
              <w:t xml:space="preserve">Table </w:t>
            </w:r>
            <w:r w:rsidR="00F91E2F" w:rsidRPr="00940B4F">
              <w:rPr>
                <w:lang w:bidi="en-GB"/>
              </w:rPr>
              <w:fldChar w:fldCharType="begin"/>
            </w:r>
            <w:r w:rsidRPr="00940B4F">
              <w:rPr>
                <w:lang w:bidi="en-GB"/>
              </w:rPr>
              <w:instrText xml:space="preserve">= 4 </w:instrText>
            </w:r>
            <w:r w:rsidR="00F91E2F" w:rsidRPr="00940B4F">
              <w:rPr>
                <w:lang w:bidi="en-GB"/>
              </w:rPr>
              <w:fldChar w:fldCharType="separate"/>
            </w:r>
            <w:r w:rsidRPr="00940B4F">
              <w:rPr>
                <w:noProof/>
                <w:lang w:bidi="en-GB"/>
              </w:rPr>
              <w:t>4</w:t>
            </w:r>
            <w:r w:rsidR="00F91E2F" w:rsidRPr="00940B4F">
              <w:rPr>
                <w:lang w:bidi="en-GB"/>
              </w:rPr>
              <w:fldChar w:fldCharType="end"/>
            </w:r>
            <w:r w:rsidRPr="00940B4F">
              <w:rPr>
                <w:lang w:bidi="en-GB"/>
              </w:rPr>
              <w:t>.2. Selecti</w:t>
            </w:r>
            <w:r w:rsidR="00FC4F29">
              <w:rPr>
                <w:lang w:bidi="en-GB"/>
              </w:rPr>
              <w:t>ng</w:t>
            </w:r>
            <w:r w:rsidRPr="00940B4F">
              <w:rPr>
                <w:lang w:bidi="en-GB"/>
              </w:rPr>
              <w:t xml:space="preserve"> the start date of the IP time horizon</w:t>
            </w:r>
          </w:p>
        </w:tc>
      </w:tr>
      <w:tr w:rsidR="0092637B" w:rsidRPr="00C0688B" w14:paraId="5FBF7D6C" w14:textId="77777777" w:rsidTr="7D097407">
        <w:tc>
          <w:tcPr>
            <w:tcW w:w="9673" w:type="dxa"/>
            <w:shd w:val="clear" w:color="auto" w:fill="DBE5F1" w:themeFill="accent1" w:themeFillTint="33"/>
          </w:tcPr>
          <w:p w14:paraId="0953269E" w14:textId="77777777" w:rsidR="0092637B" w:rsidRPr="0092637B" w:rsidRDefault="0092637B" w:rsidP="0092637B">
            <w:pPr>
              <w:spacing w:after="0" w:line="240" w:lineRule="auto"/>
              <w:rPr>
                <w:rFonts w:asciiTheme="minorHAnsi" w:hAnsiTheme="minorHAnsi" w:cstheme="minorHAnsi"/>
                <w:b/>
                <w:sz w:val="20"/>
                <w:szCs w:val="20"/>
              </w:rPr>
            </w:pPr>
            <w:r w:rsidRPr="0092637B">
              <w:rPr>
                <w:rFonts w:asciiTheme="minorHAnsi" w:hAnsiTheme="minorHAnsi" w:cstheme="minorHAnsi"/>
                <w:b/>
                <w:sz w:val="20"/>
                <w:szCs w:val="20"/>
                <w:lang w:bidi="en-GB"/>
              </w:rPr>
              <w:t>BEST PRACTICES</w:t>
            </w:r>
          </w:p>
          <w:p w14:paraId="55FD1FE3" w14:textId="77777777" w:rsidR="0092637B" w:rsidRPr="0092637B" w:rsidRDefault="0092637B" w:rsidP="0092637B">
            <w:pPr>
              <w:pStyle w:val="ListParagraph"/>
              <w:numPr>
                <w:ilvl w:val="0"/>
                <w:numId w:val="37"/>
              </w:numPr>
              <w:tabs>
                <w:tab w:val="left" w:pos="175"/>
              </w:tabs>
              <w:spacing w:line="240" w:lineRule="auto"/>
              <w:ind w:left="33" w:firstLine="0"/>
              <w:jc w:val="both"/>
              <w:rPr>
                <w:rFonts w:asciiTheme="minorHAnsi" w:hAnsiTheme="minorHAnsi" w:cstheme="minorHAnsi"/>
                <w:sz w:val="20"/>
                <w:szCs w:val="20"/>
              </w:rPr>
            </w:pPr>
            <w:bookmarkStart w:id="56" w:name="_Hlk118894655"/>
            <w:r w:rsidRPr="0092637B">
              <w:rPr>
                <w:rFonts w:asciiTheme="minorHAnsi" w:hAnsiTheme="minorHAnsi" w:cstheme="minorHAnsi"/>
                <w:sz w:val="20"/>
                <w:szCs w:val="20"/>
                <w:lang w:bidi="en-GB"/>
              </w:rPr>
              <w:t xml:space="preserve">The contract for IP preparation services was signed on 3 January 2019 and the investment project is under preparation. The planned </w:t>
            </w:r>
            <w:r w:rsidR="00FC4F29">
              <w:rPr>
                <w:rFonts w:asciiTheme="minorHAnsi" w:hAnsiTheme="minorHAnsi" w:cstheme="minorHAnsi"/>
                <w:sz w:val="20"/>
                <w:szCs w:val="20"/>
                <w:lang w:bidi="en-GB"/>
              </w:rPr>
              <w:t xml:space="preserve">start </w:t>
            </w:r>
            <w:r w:rsidRPr="0092637B">
              <w:rPr>
                <w:rFonts w:asciiTheme="minorHAnsi" w:hAnsiTheme="minorHAnsi" w:cstheme="minorHAnsi"/>
                <w:sz w:val="20"/>
                <w:szCs w:val="20"/>
                <w:lang w:bidi="en-GB"/>
              </w:rPr>
              <w:t xml:space="preserve">date for the implementation of activities is 1 September 2019. All project-related costs incurred up to that date (costs of IP preparation services) </w:t>
            </w:r>
            <w:r w:rsidR="00FC4F29">
              <w:rPr>
                <w:rFonts w:asciiTheme="minorHAnsi" w:hAnsiTheme="minorHAnsi" w:cstheme="minorHAnsi"/>
                <w:sz w:val="20"/>
                <w:szCs w:val="20"/>
                <w:lang w:bidi="en-GB"/>
              </w:rPr>
              <w:t>are indicated</w:t>
            </w:r>
            <w:r w:rsidRPr="0092637B">
              <w:rPr>
                <w:rFonts w:asciiTheme="minorHAnsi" w:hAnsiTheme="minorHAnsi" w:cstheme="minorHAnsi"/>
                <w:sz w:val="20"/>
                <w:szCs w:val="20"/>
                <w:lang w:bidi="en-GB"/>
              </w:rPr>
              <w:t xml:space="preserve"> </w:t>
            </w:r>
            <w:r w:rsidR="00FC4F29">
              <w:rPr>
                <w:rFonts w:asciiTheme="minorHAnsi" w:hAnsiTheme="minorHAnsi" w:cstheme="minorHAnsi"/>
                <w:sz w:val="20"/>
                <w:szCs w:val="20"/>
                <w:lang w:bidi="en-GB"/>
              </w:rPr>
              <w:t xml:space="preserve">in </w:t>
            </w:r>
            <w:r w:rsidR="00FC4F29" w:rsidRPr="0092637B">
              <w:rPr>
                <w:rFonts w:asciiTheme="minorHAnsi" w:hAnsiTheme="minorHAnsi" w:cstheme="minorHAnsi"/>
                <w:sz w:val="20"/>
                <w:szCs w:val="20"/>
                <w:lang w:bidi="en-GB"/>
              </w:rPr>
              <w:t xml:space="preserve">the </w:t>
            </w:r>
            <w:r w:rsidR="005445A8">
              <w:rPr>
                <w:rFonts w:asciiTheme="minorHAnsi" w:hAnsiTheme="minorHAnsi" w:cstheme="minorHAnsi"/>
                <w:sz w:val="20"/>
                <w:szCs w:val="20"/>
                <w:lang w:bidi="en-GB"/>
              </w:rPr>
              <w:t>options</w:t>
            </w:r>
            <w:r w:rsidRPr="0092637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92637B">
              <w:rPr>
                <w:rFonts w:asciiTheme="minorHAnsi" w:hAnsiTheme="minorHAnsi" w:cstheme="minorHAnsi"/>
                <w:sz w:val="20"/>
                <w:szCs w:val="20"/>
                <w:lang w:bidi="en-GB"/>
              </w:rPr>
              <w:t xml:space="preserve">s of </w:t>
            </w:r>
            <w:r w:rsidR="00FC4F29">
              <w:rPr>
                <w:rFonts w:asciiTheme="minorHAnsi" w:hAnsiTheme="minorHAnsi" w:cstheme="minorHAnsi"/>
                <w:sz w:val="20"/>
                <w:szCs w:val="20"/>
                <w:lang w:bidi="en-GB"/>
              </w:rPr>
              <w:t xml:space="preserve">the </w:t>
            </w:r>
            <w:r w:rsidR="00FC4F29" w:rsidRPr="0092637B">
              <w:rPr>
                <w:rFonts w:asciiTheme="minorHAnsi" w:hAnsiTheme="minorHAnsi" w:cstheme="minorHAnsi"/>
                <w:sz w:val="20"/>
                <w:szCs w:val="20"/>
                <w:lang w:bidi="en-GB"/>
              </w:rPr>
              <w:t xml:space="preserve">IP calculator </w:t>
            </w:r>
            <w:r w:rsidRPr="0092637B">
              <w:rPr>
                <w:rFonts w:asciiTheme="minorHAnsi" w:hAnsiTheme="minorHAnsi" w:cstheme="minorHAnsi"/>
                <w:sz w:val="20"/>
                <w:szCs w:val="20"/>
                <w:lang w:bidi="en-GB"/>
              </w:rPr>
              <w:t>in the releva</w:t>
            </w:r>
            <w:r w:rsidR="00FC4F29">
              <w:rPr>
                <w:rFonts w:asciiTheme="minorHAnsi" w:hAnsiTheme="minorHAnsi" w:cstheme="minorHAnsi"/>
                <w:sz w:val="20"/>
                <w:szCs w:val="20"/>
                <w:lang w:bidi="en-GB"/>
              </w:rPr>
              <w:t>nt project budget lines in “</w:t>
            </w:r>
            <w:r w:rsidRPr="0092637B">
              <w:rPr>
                <w:rFonts w:asciiTheme="minorHAnsi" w:hAnsiTheme="minorHAnsi" w:cstheme="minorHAnsi"/>
                <w:sz w:val="20"/>
                <w:szCs w:val="20"/>
                <w:lang w:bidi="en-GB"/>
              </w:rPr>
              <w:t>zero</w:t>
            </w:r>
            <w:r w:rsidR="00FC4F29">
              <w:rPr>
                <w:rFonts w:asciiTheme="minorHAnsi" w:hAnsiTheme="minorHAnsi" w:cstheme="minorHAnsi"/>
                <w:sz w:val="20"/>
                <w:szCs w:val="20"/>
                <w:lang w:bidi="en-GB"/>
              </w:rPr>
              <w:t>”</w:t>
            </w:r>
            <w:r w:rsidRPr="0092637B">
              <w:rPr>
                <w:rFonts w:asciiTheme="minorHAnsi" w:hAnsiTheme="minorHAnsi" w:cstheme="minorHAnsi"/>
                <w:sz w:val="20"/>
                <w:szCs w:val="20"/>
                <w:lang w:bidi="en-GB"/>
              </w:rPr>
              <w:t xml:space="preserve"> year, while the costs planned from 1 September 2019 to 31 December 2019 </w:t>
            </w:r>
            <w:r w:rsidR="00FC4F29">
              <w:rPr>
                <w:rFonts w:asciiTheme="minorHAnsi" w:hAnsiTheme="minorHAnsi" w:cstheme="minorHAnsi"/>
                <w:sz w:val="20"/>
                <w:szCs w:val="20"/>
                <w:lang w:bidi="en-GB"/>
              </w:rPr>
              <w:t>– i</w:t>
            </w:r>
            <w:r w:rsidRPr="0092637B">
              <w:rPr>
                <w:rFonts w:asciiTheme="minorHAnsi" w:hAnsiTheme="minorHAnsi" w:cstheme="minorHAnsi"/>
                <w:sz w:val="20"/>
                <w:szCs w:val="20"/>
                <w:lang w:bidi="en-GB"/>
              </w:rPr>
              <w:t>n</w:t>
            </w:r>
            <w:r w:rsidR="00FC4F29">
              <w:rPr>
                <w:rFonts w:asciiTheme="minorHAnsi" w:hAnsiTheme="minorHAnsi" w:cstheme="minorHAnsi"/>
                <w:sz w:val="20"/>
                <w:szCs w:val="20"/>
                <w:lang w:bidi="en-GB"/>
              </w:rPr>
              <w:t xml:space="preserve"> </w:t>
            </w:r>
            <w:r w:rsidRPr="0092637B">
              <w:rPr>
                <w:rFonts w:asciiTheme="minorHAnsi" w:hAnsiTheme="minorHAnsi" w:cstheme="minorHAnsi"/>
                <w:sz w:val="20"/>
                <w:szCs w:val="20"/>
                <w:lang w:bidi="en-GB"/>
              </w:rPr>
              <w:t>the first year (2019) of the time horizon.</w:t>
            </w:r>
          </w:p>
          <w:p w14:paraId="6ABD32E9" w14:textId="77777777" w:rsidR="000E21F6" w:rsidRPr="0092637B" w:rsidRDefault="000E21F6" w:rsidP="00F6112C">
            <w:pPr>
              <w:pStyle w:val="ListParagraph"/>
              <w:tabs>
                <w:tab w:val="left" w:pos="175"/>
              </w:tabs>
              <w:spacing w:line="240" w:lineRule="auto"/>
              <w:ind w:left="33"/>
              <w:jc w:val="both"/>
              <w:rPr>
                <w:rFonts w:asciiTheme="minorHAnsi" w:hAnsiTheme="minorHAnsi" w:cstheme="minorHAnsi"/>
                <w:sz w:val="20"/>
                <w:szCs w:val="20"/>
              </w:rPr>
            </w:pPr>
          </w:p>
          <w:p w14:paraId="7757009D" w14:textId="77777777" w:rsidR="0092637B" w:rsidRPr="00C0688B" w:rsidRDefault="52361811" w:rsidP="00FC4F29">
            <w:pPr>
              <w:pStyle w:val="ListParagraph"/>
              <w:numPr>
                <w:ilvl w:val="0"/>
                <w:numId w:val="1"/>
              </w:numPr>
              <w:tabs>
                <w:tab w:val="left" w:pos="175"/>
              </w:tabs>
              <w:spacing w:line="240" w:lineRule="auto"/>
              <w:ind w:left="33" w:firstLine="0"/>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contract </w:t>
            </w:r>
            <w:r w:rsidR="00FC4F29">
              <w:rPr>
                <w:rFonts w:asciiTheme="minorHAnsi" w:hAnsiTheme="minorHAnsi" w:cstheme="minorBidi"/>
                <w:sz w:val="20"/>
                <w:szCs w:val="20"/>
                <w:lang w:bidi="en-GB"/>
              </w:rPr>
              <w:t>of</w:t>
            </w:r>
            <w:r w:rsidRPr="7D097407">
              <w:rPr>
                <w:rFonts w:asciiTheme="minorHAnsi" w:hAnsiTheme="minorHAnsi" w:cstheme="minorBidi"/>
                <w:sz w:val="20"/>
                <w:szCs w:val="20"/>
                <w:lang w:bidi="en-GB"/>
              </w:rPr>
              <w:t xml:space="preserve"> the technical design </w:t>
            </w:r>
            <w:r w:rsidR="00FC4F29">
              <w:rPr>
                <w:rFonts w:asciiTheme="minorHAnsi" w:hAnsiTheme="minorHAnsi" w:cstheme="minorBidi"/>
                <w:sz w:val="20"/>
                <w:szCs w:val="20"/>
                <w:lang w:bidi="en-GB"/>
              </w:rPr>
              <w:t xml:space="preserve">preparation services </w:t>
            </w:r>
            <w:r w:rsidRPr="7D097407">
              <w:rPr>
                <w:rFonts w:asciiTheme="minorHAnsi" w:hAnsiTheme="minorHAnsi" w:cstheme="minorBidi"/>
                <w:sz w:val="20"/>
                <w:szCs w:val="20"/>
                <w:lang w:bidi="en-GB"/>
              </w:rPr>
              <w:t xml:space="preserve">was signed on 3 January 2021, </w:t>
            </w:r>
            <w:r w:rsidR="00FC4F29">
              <w:rPr>
                <w:rFonts w:asciiTheme="minorHAnsi" w:hAnsiTheme="minorHAnsi" w:cstheme="minorBidi"/>
                <w:sz w:val="20"/>
                <w:szCs w:val="20"/>
                <w:lang w:bidi="en-GB"/>
              </w:rPr>
              <w:t xml:space="preserve">the </w:t>
            </w:r>
            <w:r w:rsidRPr="7D097407">
              <w:rPr>
                <w:rFonts w:asciiTheme="minorHAnsi" w:hAnsiTheme="minorHAnsi" w:cstheme="minorBidi"/>
                <w:sz w:val="20"/>
                <w:szCs w:val="20"/>
                <w:lang w:bidi="en-GB"/>
              </w:rPr>
              <w:t xml:space="preserve">payment was made in May and </w:t>
            </w:r>
            <w:r w:rsidR="00FC4F29">
              <w:rPr>
                <w:rFonts w:asciiTheme="minorHAnsi" w:hAnsiTheme="minorHAnsi" w:cstheme="minorBidi"/>
                <w:sz w:val="20"/>
                <w:szCs w:val="20"/>
                <w:lang w:bidi="en-GB"/>
              </w:rPr>
              <w:t xml:space="preserve">start of </w:t>
            </w:r>
            <w:r w:rsidRPr="7D097407">
              <w:rPr>
                <w:rFonts w:asciiTheme="minorHAnsi" w:hAnsiTheme="minorHAnsi" w:cstheme="minorBidi"/>
                <w:sz w:val="20"/>
                <w:szCs w:val="20"/>
                <w:lang w:bidi="en-GB"/>
              </w:rPr>
              <w:t xml:space="preserve">contract works </w:t>
            </w:r>
            <w:r w:rsidR="00FC4F29">
              <w:rPr>
                <w:rFonts w:asciiTheme="minorHAnsi" w:hAnsiTheme="minorHAnsi" w:cstheme="minorBidi"/>
                <w:sz w:val="20"/>
                <w:szCs w:val="20"/>
                <w:lang w:bidi="en-GB"/>
              </w:rPr>
              <w:t>is</w:t>
            </w:r>
            <w:r w:rsidRPr="7D097407">
              <w:rPr>
                <w:rFonts w:asciiTheme="minorHAnsi" w:hAnsiTheme="minorHAnsi" w:cstheme="minorBidi"/>
                <w:sz w:val="20"/>
                <w:szCs w:val="20"/>
                <w:lang w:bidi="en-GB"/>
              </w:rPr>
              <w:t xml:space="preserve"> scheduled </w:t>
            </w:r>
            <w:r w:rsidR="00FC4F29">
              <w:rPr>
                <w:rFonts w:asciiTheme="minorHAnsi" w:hAnsiTheme="minorHAnsi" w:cstheme="minorBidi"/>
                <w:sz w:val="20"/>
                <w:szCs w:val="20"/>
                <w:lang w:bidi="en-GB"/>
              </w:rPr>
              <w:t xml:space="preserve">for </w:t>
            </w:r>
            <w:r w:rsidRPr="7D097407">
              <w:rPr>
                <w:rFonts w:asciiTheme="minorHAnsi" w:hAnsiTheme="minorHAnsi" w:cstheme="minorBidi"/>
                <w:sz w:val="20"/>
                <w:szCs w:val="20"/>
                <w:lang w:bidi="en-GB"/>
              </w:rPr>
              <w:t>September 2022. The calculator is completed on 3 June 2022,</w:t>
            </w:r>
            <w:r>
              <w:rPr>
                <w:lang w:bidi="en-GB"/>
              </w:rPr>
              <w:t xml:space="preserve"> </w:t>
            </w:r>
            <w:r w:rsidR="00FC4F29">
              <w:rPr>
                <w:lang w:bidi="en-GB"/>
              </w:rPr>
              <w:t>t</w:t>
            </w:r>
            <w:r w:rsidRPr="7D097407">
              <w:rPr>
                <w:rFonts w:asciiTheme="minorHAnsi" w:hAnsiTheme="minorHAnsi" w:cstheme="minorBidi"/>
                <w:sz w:val="20"/>
                <w:szCs w:val="20"/>
                <w:lang w:bidi="en-GB"/>
              </w:rPr>
              <w:t xml:space="preserve">he start date for the implementation of the project activities will not be earlier than the date of completion of the IP calculator. Costs for design services and all other costs incurred before the start of the project are shown in the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w:t>
            </w:r>
            <w:r w:rsidR="00077ED8">
              <w:rPr>
                <w:rFonts w:asciiTheme="minorHAnsi" w:hAnsiTheme="minorHAnsi" w:cstheme="minorBidi"/>
                <w:sz w:val="20"/>
                <w:szCs w:val="20"/>
                <w:lang w:bidi="en-GB"/>
              </w:rPr>
              <w:t>Worksheet</w:t>
            </w:r>
            <w:r w:rsidRPr="7D097407">
              <w:rPr>
                <w:rFonts w:asciiTheme="minorHAnsi" w:hAnsiTheme="minorHAnsi" w:cstheme="minorBidi"/>
                <w:sz w:val="20"/>
                <w:szCs w:val="20"/>
                <w:lang w:bidi="en-GB"/>
              </w:rPr>
              <w:t>s of the IP Calculator in the relevant project budget lines in “zero</w:t>
            </w:r>
            <w:r w:rsidR="00FC4F29">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year, and future costs for contract works </w:t>
            </w:r>
            <w:r w:rsidR="00FC4F29">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starting</w:t>
            </w:r>
            <w:r w:rsidR="00FC4F29">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from 2022, </w:t>
            </w:r>
            <w:bookmarkEnd w:id="56"/>
            <w:r w:rsidRPr="7D097407">
              <w:rPr>
                <w:rFonts w:asciiTheme="minorHAnsi" w:hAnsiTheme="minorHAnsi" w:cstheme="minorBidi"/>
                <w:sz w:val="20"/>
                <w:szCs w:val="20"/>
                <w:lang w:bidi="en-GB"/>
              </w:rPr>
              <w:t>the first year of the time horizon.</w:t>
            </w:r>
          </w:p>
        </w:tc>
      </w:tr>
      <w:tr w:rsidR="0092637B" w:rsidRPr="00C0688B" w14:paraId="051EB7BD" w14:textId="77777777" w:rsidTr="7D097407">
        <w:trPr>
          <w:trHeight w:val="1591"/>
        </w:trPr>
        <w:tc>
          <w:tcPr>
            <w:tcW w:w="9673" w:type="dxa"/>
            <w:shd w:val="clear" w:color="auto" w:fill="DBE5F1" w:themeFill="accent1" w:themeFillTint="33"/>
          </w:tcPr>
          <w:p w14:paraId="503B71C6" w14:textId="77777777" w:rsidR="0092637B" w:rsidRPr="0092637B" w:rsidRDefault="0092637B" w:rsidP="0092637B">
            <w:pPr>
              <w:spacing w:after="0" w:line="240" w:lineRule="auto"/>
              <w:rPr>
                <w:rFonts w:asciiTheme="minorHAnsi" w:hAnsiTheme="minorHAnsi" w:cstheme="minorHAnsi"/>
                <w:b/>
                <w:sz w:val="20"/>
                <w:szCs w:val="20"/>
              </w:rPr>
            </w:pPr>
            <w:r w:rsidRPr="0092637B">
              <w:rPr>
                <w:rFonts w:asciiTheme="minorHAnsi" w:hAnsiTheme="minorHAnsi" w:cstheme="minorHAnsi"/>
                <w:b/>
                <w:sz w:val="20"/>
                <w:szCs w:val="20"/>
                <w:lang w:bidi="en-GB"/>
              </w:rPr>
              <w:lastRenderedPageBreak/>
              <w:t>BAD PRACTICES</w:t>
            </w:r>
          </w:p>
          <w:p w14:paraId="13889518" w14:textId="77777777" w:rsidR="0092637B" w:rsidRPr="0092637B" w:rsidRDefault="0092637B" w:rsidP="0092637B">
            <w:pPr>
              <w:pStyle w:val="ListParagraph"/>
              <w:numPr>
                <w:ilvl w:val="0"/>
                <w:numId w:val="37"/>
              </w:numPr>
              <w:tabs>
                <w:tab w:val="left" w:pos="175"/>
              </w:tabs>
              <w:spacing w:line="240" w:lineRule="auto"/>
              <w:ind w:left="33" w:firstLine="0"/>
              <w:jc w:val="both"/>
              <w:rPr>
                <w:rFonts w:asciiTheme="minorHAnsi" w:hAnsiTheme="minorHAnsi" w:cstheme="minorHAnsi"/>
                <w:sz w:val="20"/>
                <w:szCs w:val="20"/>
              </w:rPr>
            </w:pPr>
            <w:r w:rsidRPr="0092637B">
              <w:rPr>
                <w:rFonts w:asciiTheme="minorHAnsi" w:hAnsiTheme="minorHAnsi" w:cstheme="minorHAnsi"/>
                <w:sz w:val="20"/>
                <w:szCs w:val="20"/>
                <w:lang w:bidi="en-GB"/>
              </w:rPr>
              <w:t xml:space="preserve">Payment for IP activities is planned to start in February 2023 and the contract with suppliers was signed on 31 August 2019. The IP author indicates in the IP calculator </w:t>
            </w:r>
            <w:r w:rsidR="00FC4F29" w:rsidRPr="0092637B">
              <w:rPr>
                <w:rFonts w:asciiTheme="minorHAnsi" w:hAnsiTheme="minorHAnsi" w:cstheme="minorHAnsi"/>
                <w:sz w:val="20"/>
                <w:szCs w:val="20"/>
                <w:lang w:bidi="en-GB"/>
              </w:rPr>
              <w:t xml:space="preserve">1 February 2023 </w:t>
            </w:r>
            <w:r w:rsidR="00FC4F29">
              <w:rPr>
                <w:rFonts w:asciiTheme="minorHAnsi" w:hAnsiTheme="minorHAnsi" w:cstheme="minorHAnsi"/>
                <w:sz w:val="20"/>
                <w:szCs w:val="20"/>
                <w:lang w:bidi="en-GB"/>
              </w:rPr>
              <w:t xml:space="preserve">as </w:t>
            </w:r>
            <w:r w:rsidR="00FC4F29" w:rsidRPr="0092637B">
              <w:rPr>
                <w:rFonts w:asciiTheme="minorHAnsi" w:hAnsiTheme="minorHAnsi" w:cstheme="minorHAnsi"/>
                <w:sz w:val="20"/>
                <w:szCs w:val="20"/>
                <w:lang w:bidi="en-GB"/>
              </w:rPr>
              <w:t>the start date of activities</w:t>
            </w:r>
            <w:r w:rsidRPr="0092637B">
              <w:rPr>
                <w:rFonts w:asciiTheme="minorHAnsi" w:hAnsiTheme="minorHAnsi" w:cstheme="minorHAnsi"/>
                <w:sz w:val="20"/>
                <w:szCs w:val="20"/>
                <w:lang w:bidi="en-GB"/>
              </w:rPr>
              <w:t xml:space="preserve">, although the start date for the implementation of activities is 31 August 2019 and </w:t>
            </w:r>
            <w:r w:rsidR="00FC4F29">
              <w:rPr>
                <w:rFonts w:asciiTheme="minorHAnsi" w:hAnsiTheme="minorHAnsi" w:cstheme="minorHAnsi"/>
                <w:sz w:val="20"/>
                <w:szCs w:val="20"/>
                <w:lang w:bidi="en-GB"/>
              </w:rPr>
              <w:t xml:space="preserve">the date of completing the calculator </w:t>
            </w:r>
            <w:r w:rsidRPr="0092637B">
              <w:rPr>
                <w:rFonts w:asciiTheme="minorHAnsi" w:hAnsiTheme="minorHAnsi" w:cstheme="minorHAnsi"/>
                <w:sz w:val="20"/>
                <w:szCs w:val="20"/>
                <w:lang w:bidi="en-GB"/>
              </w:rPr>
              <w:t>should be indicated.</w:t>
            </w:r>
          </w:p>
          <w:p w14:paraId="79CC7D3A" w14:textId="77777777" w:rsidR="002F5C70" w:rsidRPr="0092637B" w:rsidRDefault="002F5C70" w:rsidP="00F6112C">
            <w:pPr>
              <w:pStyle w:val="ListParagraph"/>
              <w:tabs>
                <w:tab w:val="left" w:pos="175"/>
              </w:tabs>
              <w:spacing w:line="240" w:lineRule="auto"/>
              <w:ind w:left="33"/>
              <w:jc w:val="both"/>
              <w:rPr>
                <w:rFonts w:asciiTheme="minorHAnsi" w:hAnsiTheme="minorHAnsi" w:cstheme="minorHAnsi"/>
                <w:sz w:val="20"/>
                <w:szCs w:val="20"/>
              </w:rPr>
            </w:pPr>
          </w:p>
          <w:p w14:paraId="34ED0D29" w14:textId="77777777" w:rsidR="0092637B" w:rsidRPr="0092637B" w:rsidRDefault="0092637B" w:rsidP="00602A45">
            <w:pPr>
              <w:pStyle w:val="ListParagraph"/>
              <w:numPr>
                <w:ilvl w:val="0"/>
                <w:numId w:val="37"/>
              </w:numPr>
              <w:tabs>
                <w:tab w:val="left" w:pos="175"/>
              </w:tabs>
              <w:spacing w:line="240" w:lineRule="auto"/>
              <w:ind w:left="33" w:firstLine="0"/>
              <w:jc w:val="both"/>
              <w:rPr>
                <w:rFonts w:asciiTheme="minorHAnsi" w:hAnsiTheme="minorHAnsi" w:cstheme="minorHAnsi"/>
                <w:sz w:val="20"/>
                <w:szCs w:val="20"/>
              </w:rPr>
            </w:pPr>
            <w:r w:rsidRPr="0092637B">
              <w:rPr>
                <w:rFonts w:asciiTheme="minorHAnsi" w:hAnsiTheme="minorHAnsi" w:cstheme="minorHAnsi"/>
                <w:sz w:val="20"/>
                <w:szCs w:val="20"/>
                <w:lang w:bidi="en-GB"/>
              </w:rPr>
              <w:t xml:space="preserve">The IP is prepared in February 2019 and the </w:t>
            </w:r>
            <w:r w:rsidR="00602A45">
              <w:rPr>
                <w:rFonts w:asciiTheme="minorHAnsi" w:hAnsiTheme="minorHAnsi" w:cstheme="minorHAnsi"/>
                <w:sz w:val="20"/>
                <w:szCs w:val="20"/>
                <w:lang w:bidi="en-GB"/>
              </w:rPr>
              <w:t xml:space="preserve">signing of agreement for the financing from the </w:t>
            </w:r>
            <w:r w:rsidRPr="0092637B">
              <w:rPr>
                <w:rFonts w:asciiTheme="minorHAnsi" w:hAnsiTheme="minorHAnsi" w:cstheme="minorHAnsi"/>
                <w:sz w:val="20"/>
                <w:szCs w:val="20"/>
                <w:lang w:bidi="en-GB"/>
              </w:rPr>
              <w:t xml:space="preserve">EU </w:t>
            </w:r>
            <w:r w:rsidR="00602A45">
              <w:rPr>
                <w:rFonts w:asciiTheme="minorHAnsi" w:hAnsiTheme="minorHAnsi" w:cstheme="minorHAnsi"/>
                <w:sz w:val="20"/>
                <w:szCs w:val="20"/>
                <w:lang w:bidi="en-GB"/>
              </w:rPr>
              <w:t>funds</w:t>
            </w:r>
            <w:r w:rsidRPr="0092637B">
              <w:rPr>
                <w:rFonts w:asciiTheme="minorHAnsi" w:hAnsiTheme="minorHAnsi" w:cstheme="minorHAnsi"/>
                <w:sz w:val="20"/>
                <w:szCs w:val="20"/>
                <w:lang w:bidi="en-GB"/>
              </w:rPr>
              <w:t xml:space="preserve"> is </w:t>
            </w:r>
            <w:r w:rsidR="00602A45">
              <w:rPr>
                <w:rFonts w:asciiTheme="minorHAnsi" w:hAnsiTheme="minorHAnsi" w:cstheme="minorHAnsi"/>
                <w:sz w:val="20"/>
                <w:szCs w:val="20"/>
                <w:lang w:bidi="en-GB"/>
              </w:rPr>
              <w:t>planned</w:t>
            </w:r>
            <w:r w:rsidRPr="0092637B">
              <w:rPr>
                <w:rFonts w:asciiTheme="minorHAnsi" w:hAnsiTheme="minorHAnsi" w:cstheme="minorHAnsi"/>
                <w:sz w:val="20"/>
                <w:szCs w:val="20"/>
                <w:lang w:bidi="en-GB"/>
              </w:rPr>
              <w:t xml:space="preserve"> in October 2019, but the first IP activities were started already on 31 August 2018. The IP author indicates in the IP calculator 31 August 2018 as the start date of the activities, although the date not ear</w:t>
            </w:r>
            <w:r w:rsidR="00602A45">
              <w:rPr>
                <w:rFonts w:asciiTheme="minorHAnsi" w:hAnsiTheme="minorHAnsi" w:cstheme="minorHAnsi"/>
                <w:sz w:val="20"/>
                <w:szCs w:val="20"/>
                <w:lang w:bidi="en-GB"/>
              </w:rPr>
              <w:t>lier than the date of completing</w:t>
            </w:r>
            <w:r w:rsidRPr="0092637B">
              <w:rPr>
                <w:rFonts w:asciiTheme="minorHAnsi" w:hAnsiTheme="minorHAnsi" w:cstheme="minorHAnsi"/>
                <w:sz w:val="20"/>
                <w:szCs w:val="20"/>
                <w:lang w:bidi="en-GB"/>
              </w:rPr>
              <w:t xml:space="preserve"> the calculator should be indicated.</w:t>
            </w:r>
          </w:p>
        </w:tc>
      </w:tr>
    </w:tbl>
    <w:tbl>
      <w:tblPr>
        <w:tblW w:w="4927" w:type="pct"/>
        <w:tblLayout w:type="fixed"/>
        <w:tblLook w:val="04A0" w:firstRow="1" w:lastRow="0" w:firstColumn="1" w:lastColumn="0" w:noHBand="0" w:noVBand="1"/>
      </w:tblPr>
      <w:tblGrid>
        <w:gridCol w:w="2148"/>
        <w:gridCol w:w="7562"/>
      </w:tblGrid>
      <w:tr w:rsidR="00FC6B8E" w:rsidRPr="00C0688B" w14:paraId="49DC9B7C" w14:textId="77777777" w:rsidTr="7D097407">
        <w:tc>
          <w:tcPr>
            <w:tcW w:w="9497" w:type="dxa"/>
            <w:gridSpan w:val="2"/>
            <w:shd w:val="clear" w:color="auto" w:fill="auto"/>
          </w:tcPr>
          <w:p w14:paraId="067B78F9" w14:textId="77777777" w:rsidR="00FC6B8E" w:rsidRPr="00C0688B" w:rsidRDefault="00FC6B8E" w:rsidP="009D648A">
            <w:pPr>
              <w:tabs>
                <w:tab w:val="left" w:pos="789"/>
              </w:tabs>
              <w:spacing w:after="0" w:line="240" w:lineRule="auto"/>
              <w:jc w:val="both"/>
              <w:rPr>
                <w:rFonts w:asciiTheme="minorHAnsi" w:hAnsiTheme="minorHAnsi" w:cstheme="minorHAnsi"/>
                <w:b/>
                <w:i/>
                <w:sz w:val="20"/>
                <w:szCs w:val="20"/>
              </w:rPr>
            </w:pPr>
          </w:p>
        </w:tc>
      </w:tr>
      <w:tr w:rsidR="00FC6B8E" w:rsidRPr="00C0688B" w14:paraId="1FD4F32F" w14:textId="77777777" w:rsidTr="7D097407">
        <w:tc>
          <w:tcPr>
            <w:tcW w:w="9497" w:type="dxa"/>
            <w:gridSpan w:val="2"/>
            <w:shd w:val="clear" w:color="auto" w:fill="auto"/>
          </w:tcPr>
          <w:p w14:paraId="2F45B246" w14:textId="77777777" w:rsidR="00FC6B8E" w:rsidRPr="009D648A" w:rsidRDefault="00FC6B8E" w:rsidP="00602A45">
            <w:pPr>
              <w:pStyle w:val="Caption"/>
            </w:pPr>
            <w:r w:rsidRPr="00940B4F">
              <w:rPr>
                <w:lang w:bidi="en-GB"/>
              </w:rPr>
              <w:t xml:space="preserve">Table </w:t>
            </w:r>
            <w:r w:rsidR="00F91E2F" w:rsidRPr="00940B4F">
              <w:rPr>
                <w:lang w:bidi="en-GB"/>
              </w:rPr>
              <w:fldChar w:fldCharType="begin"/>
            </w:r>
            <w:r w:rsidRPr="00940B4F">
              <w:rPr>
                <w:lang w:bidi="en-GB"/>
              </w:rPr>
              <w:instrText xml:space="preserve">= 4 </w:instrText>
            </w:r>
            <w:r w:rsidR="00F91E2F" w:rsidRPr="00940B4F">
              <w:rPr>
                <w:lang w:bidi="en-GB"/>
              </w:rPr>
              <w:fldChar w:fldCharType="separate"/>
            </w:r>
            <w:r w:rsidRPr="00940B4F">
              <w:rPr>
                <w:noProof/>
                <w:lang w:bidi="en-GB"/>
              </w:rPr>
              <w:t>4</w:t>
            </w:r>
            <w:r w:rsidR="00F91E2F" w:rsidRPr="00940B4F">
              <w:rPr>
                <w:lang w:bidi="en-GB"/>
              </w:rPr>
              <w:fldChar w:fldCharType="end"/>
            </w:r>
            <w:r w:rsidRPr="00940B4F">
              <w:rPr>
                <w:lang w:bidi="en-GB"/>
              </w:rPr>
              <w:t xml:space="preserve">.3. </w:t>
            </w:r>
            <w:r w:rsidR="00602A45">
              <w:rPr>
                <w:lang w:bidi="en-GB"/>
              </w:rPr>
              <w:t xml:space="preserve">Selecting time horizon of the </w:t>
            </w:r>
            <w:r w:rsidRPr="00940B4F">
              <w:rPr>
                <w:lang w:bidi="en-GB"/>
              </w:rPr>
              <w:t>project</w:t>
            </w:r>
          </w:p>
        </w:tc>
      </w:tr>
      <w:tr w:rsidR="0092637B" w:rsidRPr="00C0688B" w14:paraId="7949AB78" w14:textId="77777777" w:rsidTr="7D097407">
        <w:tc>
          <w:tcPr>
            <w:tcW w:w="9497" w:type="dxa"/>
            <w:gridSpan w:val="2"/>
            <w:shd w:val="clear" w:color="auto" w:fill="DBE5F1" w:themeFill="accent1" w:themeFillTint="33"/>
          </w:tcPr>
          <w:p w14:paraId="47821E0D" w14:textId="77777777" w:rsidR="0092637B" w:rsidRPr="0092637B" w:rsidRDefault="0092637B" w:rsidP="0092637B">
            <w:pPr>
              <w:spacing w:after="0" w:line="240" w:lineRule="auto"/>
              <w:rPr>
                <w:rFonts w:asciiTheme="minorHAnsi" w:hAnsiTheme="minorHAnsi" w:cstheme="minorHAnsi"/>
                <w:b/>
                <w:sz w:val="20"/>
                <w:szCs w:val="20"/>
              </w:rPr>
            </w:pPr>
            <w:r w:rsidRPr="0092637B">
              <w:rPr>
                <w:rFonts w:asciiTheme="minorHAnsi" w:hAnsiTheme="minorHAnsi" w:cstheme="minorHAnsi"/>
                <w:b/>
                <w:sz w:val="20"/>
                <w:szCs w:val="20"/>
                <w:lang w:bidi="en-GB"/>
              </w:rPr>
              <w:t>BEST PRACTICES</w:t>
            </w:r>
          </w:p>
          <w:p w14:paraId="65C7B99A" w14:textId="77777777" w:rsidR="0092637B" w:rsidRPr="00C0688B" w:rsidRDefault="0092637B" w:rsidP="0092637B">
            <w:pPr>
              <w:pStyle w:val="ListParagraph"/>
              <w:numPr>
                <w:ilvl w:val="0"/>
                <w:numId w:val="37"/>
              </w:numPr>
              <w:tabs>
                <w:tab w:val="left" w:pos="175"/>
              </w:tabs>
              <w:spacing w:after="0" w:line="240" w:lineRule="auto"/>
              <w:ind w:left="33" w:firstLine="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first year of the </w:t>
            </w:r>
            <w:r w:rsidR="00892431">
              <w:rPr>
                <w:rFonts w:asciiTheme="minorHAnsi" w:hAnsiTheme="minorHAnsi" w:cstheme="minorHAnsi"/>
                <w:sz w:val="20"/>
                <w:szCs w:val="20"/>
                <w:lang w:bidi="en-GB"/>
              </w:rPr>
              <w:t>time horizon of the project</w:t>
            </w:r>
            <w:r w:rsidRPr="00C0688B">
              <w:rPr>
                <w:rFonts w:asciiTheme="minorHAnsi" w:hAnsiTheme="minorHAnsi" w:cstheme="minorHAnsi"/>
                <w:sz w:val="20"/>
                <w:szCs w:val="20"/>
                <w:lang w:bidi="en-GB"/>
              </w:rPr>
              <w:t xml:space="preserve"> planned in the energy sector</w:t>
            </w:r>
            <w:r w:rsidR="00892431">
              <w:rPr>
                <w:rFonts w:asciiTheme="minorHAnsi" w:hAnsiTheme="minorHAnsi" w:cstheme="minorHAnsi"/>
                <w:sz w:val="20"/>
                <w:szCs w:val="20"/>
                <w:lang w:bidi="en-GB"/>
              </w:rPr>
              <w:t xml:space="preserve"> for</w:t>
            </w:r>
            <w:r w:rsidRPr="00C0688B">
              <w:rPr>
                <w:rFonts w:asciiTheme="minorHAnsi" w:hAnsiTheme="minorHAnsi" w:cstheme="minorHAnsi"/>
                <w:sz w:val="20"/>
                <w:szCs w:val="20"/>
                <w:lang w:bidi="en-GB"/>
              </w:rPr>
              <w:t xml:space="preserve"> investing in the construction of wind turbines with a long useful life is 1 March 2020 and the last year</w:t>
            </w:r>
            <w:r w:rsidR="0089243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 2045.</w:t>
            </w:r>
          </w:p>
          <w:p w14:paraId="3A2843D4" w14:textId="77777777" w:rsidR="0092637B" w:rsidRDefault="0092637B" w:rsidP="0092637B">
            <w:pPr>
              <w:pStyle w:val="ListParagraph"/>
              <w:tabs>
                <w:tab w:val="left" w:pos="175"/>
              </w:tabs>
              <w:spacing w:after="0" w:line="240" w:lineRule="auto"/>
              <w:ind w:left="33"/>
              <w:jc w:val="both"/>
              <w:rPr>
                <w:rFonts w:asciiTheme="minorHAnsi" w:hAnsiTheme="minorHAnsi" w:cstheme="minorHAnsi"/>
                <w:color w:val="000000"/>
                <w:sz w:val="20"/>
                <w:szCs w:val="20"/>
              </w:rPr>
            </w:pPr>
          </w:p>
          <w:p w14:paraId="35BEF1A9" w14:textId="77777777" w:rsidR="0092637B" w:rsidRPr="00C0688B" w:rsidRDefault="0092637B" w:rsidP="00892431">
            <w:pPr>
              <w:pStyle w:val="ListParagraph"/>
              <w:numPr>
                <w:ilvl w:val="0"/>
                <w:numId w:val="37"/>
              </w:numPr>
              <w:tabs>
                <w:tab w:val="left" w:pos="175"/>
              </w:tabs>
              <w:spacing w:after="0" w:line="240" w:lineRule="auto"/>
              <w:ind w:left="33" w:firstLine="0"/>
              <w:jc w:val="both"/>
              <w:rPr>
                <w:rFonts w:asciiTheme="minorHAnsi" w:hAnsiTheme="minorHAnsi" w:cstheme="minorHAnsi"/>
                <w:sz w:val="20"/>
                <w:szCs w:val="20"/>
              </w:rPr>
            </w:pPr>
            <w:r w:rsidRPr="00C0688B">
              <w:rPr>
                <w:rFonts w:asciiTheme="minorHAnsi" w:hAnsiTheme="minorHAnsi" w:cstheme="minorHAnsi"/>
                <w:color w:val="000000"/>
                <w:sz w:val="20"/>
                <w:szCs w:val="20"/>
                <w:lang w:bidi="en-GB"/>
              </w:rPr>
              <w:t>The first year</w:t>
            </w:r>
            <w:r w:rsidR="00892431">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pacing w:val="-2"/>
                <w:sz w:val="20"/>
                <w:szCs w:val="20"/>
                <w:lang w:bidi="en-GB"/>
              </w:rPr>
              <w:t>of</w:t>
            </w:r>
            <w:r w:rsidR="00892431">
              <w:rPr>
                <w:rFonts w:asciiTheme="minorHAnsi" w:hAnsiTheme="minorHAnsi" w:cstheme="minorHAnsi"/>
                <w:color w:val="000000"/>
                <w:spacing w:val="-2"/>
                <w:sz w:val="20"/>
                <w:szCs w:val="20"/>
                <w:lang w:bidi="en-GB"/>
              </w:rPr>
              <w:t xml:space="preserve"> the</w:t>
            </w:r>
            <w:r w:rsidRPr="00C0688B">
              <w:rPr>
                <w:rFonts w:asciiTheme="minorHAnsi" w:hAnsiTheme="minorHAnsi" w:cstheme="minorHAnsi"/>
                <w:color w:val="000000"/>
                <w:spacing w:val="-1"/>
                <w:sz w:val="20"/>
                <w:szCs w:val="20"/>
                <w:lang w:bidi="en-GB"/>
              </w:rPr>
              <w:t xml:space="preserve"> </w:t>
            </w:r>
            <w:r w:rsidR="00892431">
              <w:rPr>
                <w:rFonts w:asciiTheme="minorHAnsi" w:hAnsiTheme="minorHAnsi" w:cstheme="minorHAnsi"/>
                <w:color w:val="000000"/>
                <w:spacing w:val="-1"/>
                <w:sz w:val="20"/>
                <w:szCs w:val="20"/>
                <w:lang w:bidi="en-GB"/>
              </w:rPr>
              <w:t>project implementation – the first year of making investments</w:t>
            </w:r>
            <w:r w:rsidRPr="00C0688B">
              <w:rPr>
                <w:rFonts w:asciiTheme="minorHAnsi" w:hAnsiTheme="minorHAnsi" w:cstheme="minorHAnsi"/>
                <w:color w:val="000000"/>
                <w:w w:val="111"/>
                <w:sz w:val="20"/>
                <w:szCs w:val="20"/>
                <w:lang w:bidi="en-GB"/>
              </w:rPr>
              <w:t>.</w:t>
            </w:r>
          </w:p>
        </w:tc>
      </w:tr>
      <w:tr w:rsidR="0092637B" w:rsidRPr="00C0688B" w14:paraId="4C2BF10C" w14:textId="77777777" w:rsidTr="7D097407">
        <w:tc>
          <w:tcPr>
            <w:tcW w:w="9497" w:type="dxa"/>
            <w:gridSpan w:val="2"/>
            <w:shd w:val="clear" w:color="auto" w:fill="DBE5F1" w:themeFill="accent1" w:themeFillTint="33"/>
          </w:tcPr>
          <w:p w14:paraId="1A441AF3" w14:textId="77777777" w:rsidR="0092637B" w:rsidRPr="009D648A" w:rsidRDefault="0092637B" w:rsidP="00505B56">
            <w:pPr>
              <w:spacing w:after="0" w:line="240" w:lineRule="auto"/>
              <w:jc w:val="center"/>
              <w:rPr>
                <w:rFonts w:asciiTheme="minorHAnsi" w:hAnsiTheme="minorHAnsi" w:cstheme="minorHAnsi"/>
                <w:bCs/>
                <w:sz w:val="20"/>
                <w:szCs w:val="20"/>
                <w:lang w:eastAsia="lt-LT"/>
              </w:rPr>
            </w:pPr>
          </w:p>
          <w:p w14:paraId="41CA9599" w14:textId="77777777" w:rsidR="0092637B" w:rsidRPr="0092637B" w:rsidRDefault="0092637B" w:rsidP="0092637B">
            <w:pPr>
              <w:spacing w:after="0" w:line="240" w:lineRule="auto"/>
              <w:rPr>
                <w:rFonts w:asciiTheme="minorHAnsi" w:hAnsiTheme="minorHAnsi" w:cstheme="minorHAnsi"/>
                <w:b/>
                <w:sz w:val="20"/>
                <w:szCs w:val="20"/>
              </w:rPr>
            </w:pPr>
            <w:r w:rsidRPr="0092637B">
              <w:rPr>
                <w:rFonts w:asciiTheme="minorHAnsi" w:hAnsiTheme="minorHAnsi" w:cstheme="minorHAnsi"/>
                <w:b/>
                <w:sz w:val="20"/>
                <w:szCs w:val="20"/>
                <w:lang w:bidi="en-GB"/>
              </w:rPr>
              <w:t>BAD PRACTICES</w:t>
            </w:r>
          </w:p>
          <w:p w14:paraId="13D9E6B3" w14:textId="77777777" w:rsidR="0092637B" w:rsidRPr="0092637B" w:rsidRDefault="00892431" w:rsidP="0092637B">
            <w:pPr>
              <w:pStyle w:val="ListParagraph"/>
              <w:numPr>
                <w:ilvl w:val="0"/>
                <w:numId w:val="37"/>
              </w:numPr>
              <w:tabs>
                <w:tab w:val="left" w:pos="175"/>
              </w:tabs>
              <w:spacing w:after="0" w:line="240" w:lineRule="auto"/>
              <w:ind w:left="33" w:firstLine="0"/>
              <w:jc w:val="both"/>
              <w:rPr>
                <w:rFonts w:asciiTheme="minorHAnsi" w:hAnsiTheme="minorHAnsi" w:cstheme="minorHAnsi"/>
                <w:sz w:val="20"/>
                <w:szCs w:val="20"/>
              </w:rPr>
            </w:pPr>
            <w:r>
              <w:rPr>
                <w:rFonts w:asciiTheme="minorHAnsi" w:hAnsiTheme="minorHAnsi" w:cstheme="minorHAnsi"/>
                <w:sz w:val="20"/>
                <w:szCs w:val="20"/>
                <w:lang w:bidi="en-GB"/>
              </w:rPr>
              <w:t>The project’</w:t>
            </w:r>
            <w:r w:rsidR="0092637B" w:rsidRPr="0092637B">
              <w:rPr>
                <w:rFonts w:asciiTheme="minorHAnsi" w:hAnsiTheme="minorHAnsi" w:cstheme="minorHAnsi"/>
                <w:sz w:val="20"/>
                <w:szCs w:val="20"/>
                <w:lang w:bidi="en-GB"/>
              </w:rPr>
              <w:t xml:space="preserve">s time horizon starts from the 4th year of the project implementation, although investment costs </w:t>
            </w:r>
            <w:r>
              <w:rPr>
                <w:rFonts w:asciiTheme="minorHAnsi" w:hAnsiTheme="minorHAnsi" w:cstheme="minorHAnsi"/>
                <w:sz w:val="20"/>
                <w:szCs w:val="20"/>
                <w:lang w:bidi="en-GB"/>
              </w:rPr>
              <w:t xml:space="preserve">were </w:t>
            </w:r>
            <w:r w:rsidR="0092637B" w:rsidRPr="0092637B">
              <w:rPr>
                <w:rFonts w:asciiTheme="minorHAnsi" w:hAnsiTheme="minorHAnsi" w:cstheme="minorHAnsi"/>
                <w:sz w:val="20"/>
                <w:szCs w:val="20"/>
                <w:lang w:bidi="en-GB"/>
              </w:rPr>
              <w:t xml:space="preserve">incurred in the first three years </w:t>
            </w:r>
            <w:r>
              <w:rPr>
                <w:rFonts w:asciiTheme="minorHAnsi" w:hAnsiTheme="minorHAnsi" w:cstheme="minorHAnsi"/>
                <w:sz w:val="20"/>
                <w:szCs w:val="20"/>
                <w:lang w:bidi="en-GB"/>
              </w:rPr>
              <w:t xml:space="preserve">and </w:t>
            </w:r>
            <w:r w:rsidR="0092637B" w:rsidRPr="0092637B">
              <w:rPr>
                <w:rFonts w:asciiTheme="minorHAnsi" w:hAnsiTheme="minorHAnsi" w:cstheme="minorHAnsi"/>
                <w:sz w:val="20"/>
                <w:szCs w:val="20"/>
                <w:lang w:bidi="en-GB"/>
              </w:rPr>
              <w:t xml:space="preserve">are </w:t>
            </w:r>
            <w:r>
              <w:rPr>
                <w:rFonts w:asciiTheme="minorHAnsi" w:hAnsiTheme="minorHAnsi" w:cstheme="minorHAnsi"/>
                <w:sz w:val="20"/>
                <w:szCs w:val="20"/>
                <w:lang w:bidi="en-GB"/>
              </w:rPr>
              <w:t>analysed without going beyond the limits of the</w:t>
            </w:r>
            <w:r w:rsidR="0092637B" w:rsidRPr="0092637B">
              <w:rPr>
                <w:rFonts w:asciiTheme="minorHAnsi" w:hAnsiTheme="minorHAnsi" w:cstheme="minorHAnsi"/>
                <w:sz w:val="20"/>
                <w:szCs w:val="20"/>
                <w:lang w:bidi="en-GB"/>
              </w:rPr>
              <w:t xml:space="preserve"> project.</w:t>
            </w:r>
          </w:p>
          <w:p w14:paraId="29742BE2" w14:textId="77777777" w:rsidR="0092637B" w:rsidRDefault="0092637B" w:rsidP="0092637B">
            <w:pPr>
              <w:pStyle w:val="ListParagraph"/>
              <w:tabs>
                <w:tab w:val="left" w:pos="175"/>
              </w:tabs>
              <w:spacing w:after="0" w:line="240" w:lineRule="auto"/>
              <w:ind w:left="33"/>
              <w:jc w:val="both"/>
              <w:rPr>
                <w:rFonts w:asciiTheme="minorHAnsi" w:hAnsiTheme="minorHAnsi" w:cstheme="minorHAnsi"/>
                <w:sz w:val="20"/>
                <w:szCs w:val="20"/>
              </w:rPr>
            </w:pPr>
          </w:p>
          <w:p w14:paraId="68C4422F" w14:textId="77777777" w:rsidR="0092637B" w:rsidRPr="00C0688B" w:rsidRDefault="0092637B" w:rsidP="00892431">
            <w:pPr>
              <w:pStyle w:val="ListParagraph"/>
              <w:numPr>
                <w:ilvl w:val="0"/>
                <w:numId w:val="37"/>
              </w:numPr>
              <w:tabs>
                <w:tab w:val="left" w:pos="175"/>
              </w:tabs>
              <w:spacing w:after="0" w:line="240" w:lineRule="auto"/>
              <w:ind w:left="33" w:firstLine="0"/>
              <w:jc w:val="both"/>
              <w:rPr>
                <w:rFonts w:asciiTheme="minorHAnsi" w:hAnsiTheme="minorHAnsi" w:cstheme="minorHAnsi"/>
                <w:sz w:val="20"/>
                <w:szCs w:val="20"/>
              </w:rPr>
            </w:pPr>
            <w:r w:rsidRPr="00C0688B">
              <w:rPr>
                <w:rFonts w:asciiTheme="minorHAnsi" w:hAnsiTheme="minorHAnsi" w:cstheme="minorHAnsi"/>
                <w:sz w:val="20"/>
                <w:szCs w:val="20"/>
                <w:lang w:bidi="en-GB"/>
              </w:rPr>
              <w:t>The year</w:t>
            </w:r>
            <w:r w:rsidR="00892431">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of the investment period </w:t>
            </w:r>
            <w:r w:rsidR="00892431">
              <w:rPr>
                <w:rFonts w:asciiTheme="minorHAnsi" w:hAnsiTheme="minorHAnsi" w:cstheme="minorHAnsi"/>
                <w:sz w:val="20"/>
                <w:szCs w:val="20"/>
                <w:lang w:bidi="en-GB"/>
              </w:rPr>
              <w:t>are</w:t>
            </w:r>
            <w:r w:rsidRPr="00C0688B">
              <w:rPr>
                <w:rFonts w:asciiTheme="minorHAnsi" w:hAnsiTheme="minorHAnsi" w:cstheme="minorHAnsi"/>
                <w:sz w:val="20"/>
                <w:szCs w:val="20"/>
                <w:lang w:bidi="en-GB"/>
              </w:rPr>
              <w:t xml:space="preserve"> separated from the remaining years of the project’s time horizon.</w:t>
            </w:r>
          </w:p>
        </w:tc>
      </w:tr>
      <w:tr w:rsidR="002007E7" w:rsidRPr="00C0688B" w14:paraId="72004A80" w14:textId="77777777" w:rsidTr="7D097407">
        <w:tc>
          <w:tcPr>
            <w:tcW w:w="9497" w:type="dxa"/>
            <w:gridSpan w:val="2"/>
            <w:shd w:val="clear" w:color="auto" w:fill="auto"/>
          </w:tcPr>
          <w:p w14:paraId="4CCB2962" w14:textId="77777777" w:rsidR="002007E7" w:rsidRDefault="7A88EE74" w:rsidP="002E5E32">
            <w:pPr>
              <w:pStyle w:val="Heading2"/>
              <w:numPr>
                <w:ilvl w:val="1"/>
                <w:numId w:val="59"/>
              </w:numPr>
              <w:ind w:left="462" w:hanging="425"/>
              <w:rPr>
                <w:lang w:eastAsia="lt-LT"/>
              </w:rPr>
            </w:pPr>
            <w:r w:rsidRPr="7D097407">
              <w:rPr>
                <w:lang w:bidi="en-GB"/>
              </w:rPr>
              <w:t>Financial discount rate</w:t>
            </w:r>
          </w:p>
          <w:p w14:paraId="28FF6E25" w14:textId="77777777" w:rsidR="002E5E32" w:rsidRPr="002E5E32" w:rsidRDefault="002E5E32" w:rsidP="002E5E32">
            <w:pPr>
              <w:rPr>
                <w:lang w:eastAsia="lt-LT"/>
              </w:rPr>
            </w:pPr>
            <w:r w:rsidRPr="7D097407">
              <w:rPr>
                <w:rFonts w:ascii="Segoe UI" w:eastAsia="Segoe UI" w:hAnsi="Segoe UI" w:cs="Segoe UI"/>
                <w:color w:val="333333"/>
                <w:sz w:val="18"/>
                <w:szCs w:val="18"/>
                <w:lang w:bidi="en-GB"/>
              </w:rPr>
              <w:t xml:space="preserve">In order to maintain continuity </w:t>
            </w:r>
            <w:r w:rsidR="00892431">
              <w:rPr>
                <w:rFonts w:ascii="Segoe UI" w:eastAsia="Segoe UI" w:hAnsi="Segoe UI" w:cs="Segoe UI"/>
                <w:color w:val="333333"/>
                <w:sz w:val="18"/>
                <w:szCs w:val="18"/>
                <w:lang w:bidi="en-GB"/>
              </w:rPr>
              <w:t xml:space="preserve">of </w:t>
            </w:r>
            <w:r w:rsidR="00257269">
              <w:rPr>
                <w:rFonts w:ascii="Segoe UI" w:eastAsia="Segoe UI" w:hAnsi="Segoe UI" w:cs="Segoe UI"/>
                <w:color w:val="333333"/>
                <w:sz w:val="18"/>
                <w:szCs w:val="18"/>
                <w:lang w:bidi="en-GB"/>
              </w:rPr>
              <w:t>assessment of the</w:t>
            </w:r>
            <w:r w:rsidRPr="7D097407">
              <w:rPr>
                <w:rFonts w:ascii="Segoe UI" w:eastAsia="Segoe UI" w:hAnsi="Segoe UI" w:cs="Segoe UI"/>
                <w:color w:val="333333"/>
                <w:sz w:val="18"/>
                <w:szCs w:val="18"/>
                <w:lang w:bidi="en-GB"/>
              </w:rPr>
              <w:t xml:space="preserve"> progress </w:t>
            </w:r>
            <w:r w:rsidR="00257269">
              <w:rPr>
                <w:rFonts w:ascii="Segoe UI" w:eastAsia="Segoe UI" w:hAnsi="Segoe UI" w:cs="Segoe UI"/>
                <w:color w:val="333333"/>
                <w:sz w:val="18"/>
                <w:szCs w:val="18"/>
                <w:lang w:bidi="en-GB"/>
              </w:rPr>
              <w:t>resources</w:t>
            </w:r>
            <w:r w:rsidRPr="7D097407">
              <w:rPr>
                <w:rFonts w:ascii="Segoe UI" w:eastAsia="Segoe UI" w:hAnsi="Segoe UI" w:cs="Segoe UI"/>
                <w:color w:val="333333"/>
                <w:sz w:val="18"/>
                <w:szCs w:val="18"/>
                <w:lang w:bidi="en-GB"/>
              </w:rPr>
              <w:t xml:space="preserve"> and taking into account the socio-economic environment of Lithuania, a 4</w:t>
            </w:r>
            <w:r w:rsidR="00257269">
              <w:rPr>
                <w:rFonts w:ascii="Segoe UI" w:eastAsia="Segoe UI" w:hAnsi="Segoe UI" w:cs="Segoe UI"/>
                <w:color w:val="333333"/>
                <w:sz w:val="18"/>
                <w:szCs w:val="18"/>
                <w:lang w:bidi="en-GB"/>
              </w:rPr>
              <w:t xml:space="preserve"> % FDR should be</w:t>
            </w:r>
            <w:r w:rsidRPr="7D097407">
              <w:rPr>
                <w:rFonts w:ascii="Segoe UI" w:eastAsia="Segoe UI" w:hAnsi="Segoe UI" w:cs="Segoe UI"/>
                <w:color w:val="333333"/>
                <w:sz w:val="18"/>
                <w:szCs w:val="18"/>
                <w:lang w:bidi="en-GB"/>
              </w:rPr>
              <w:t xml:space="preserve"> applied</w:t>
            </w:r>
            <w:r w:rsidRPr="00F6112C">
              <w:rPr>
                <w:rStyle w:val="FootnoteReference"/>
                <w:sz w:val="20"/>
                <w:szCs w:val="20"/>
                <w:lang w:bidi="en-GB"/>
              </w:rPr>
              <w:footnoteReference w:id="17"/>
            </w:r>
            <w:r w:rsidRPr="7D097407">
              <w:rPr>
                <w:rFonts w:ascii="Segoe UI" w:eastAsia="Segoe UI" w:hAnsi="Segoe UI" w:cs="Segoe UI"/>
                <w:color w:val="333333"/>
                <w:sz w:val="18"/>
                <w:szCs w:val="18"/>
                <w:lang w:bidi="en-GB"/>
              </w:rPr>
              <w:t>.</w:t>
            </w:r>
          </w:p>
          <w:tbl>
            <w:tblPr>
              <w:tblStyle w:val="TipTable"/>
              <w:tblW w:w="9393" w:type="dxa"/>
              <w:tblLayout w:type="fixed"/>
              <w:tblLook w:val="04A0" w:firstRow="1" w:lastRow="0" w:firstColumn="1" w:lastColumn="0" w:noHBand="0" w:noVBand="1"/>
            </w:tblPr>
            <w:tblGrid>
              <w:gridCol w:w="462"/>
              <w:gridCol w:w="8931"/>
            </w:tblGrid>
            <w:tr w:rsidR="00BD519E" w:rsidRPr="00AE5EDE" w14:paraId="62699279" w14:textId="77777777" w:rsidTr="00E3383C">
              <w:trPr>
                <w:trHeight w:val="713"/>
              </w:trPr>
              <w:tc>
                <w:tcPr>
                  <w:cnfStyle w:val="001000000000" w:firstRow="0" w:lastRow="0" w:firstColumn="1" w:lastColumn="0" w:oddVBand="0" w:evenVBand="0" w:oddHBand="0" w:evenHBand="0" w:firstRowFirstColumn="0" w:firstRowLastColumn="0" w:lastRowFirstColumn="0" w:lastRowLastColumn="0"/>
                  <w:tcW w:w="246" w:type="pct"/>
                </w:tcPr>
                <w:p w14:paraId="6A31373D" w14:textId="77777777" w:rsidR="00BD519E" w:rsidRPr="00AE5EDE" w:rsidRDefault="00C059DB" w:rsidP="00BD519E">
                  <w:pPr>
                    <w:rPr>
                      <w:lang w:val="lt-LT"/>
                    </w:rPr>
                  </w:pPr>
                  <w:bookmarkStart w:id="57" w:name="_Hlk119597376"/>
                  <w:r>
                    <w:rPr>
                      <w:noProof/>
                      <w:lang w:val="en-GB" w:bidi="en-GB"/>
                    </w:rPr>
                    <w:pict w14:anchorId="2AB75372">
                      <v:shape id="_x0000_s2098" style="position:absolute;left:0;text-align:left;margin-left:6.75pt;margin-top:.65pt;width:14.9pt;height:14.9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DKuecF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754" w:type="pct"/>
                </w:tcPr>
                <w:p w14:paraId="7D210908" w14:textId="77777777" w:rsidR="00BD519E" w:rsidRDefault="6188307E" w:rsidP="00E3383C">
                  <w:pPr>
                    <w:tabs>
                      <w:tab w:val="left" w:pos="789"/>
                    </w:tabs>
                    <w:spacing w:after="0" w:line="240" w:lineRule="auto"/>
                    <w:ind w:left="139"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7D097407">
                    <w:rPr>
                      <w:sz w:val="20"/>
                      <w:szCs w:val="20"/>
                      <w:lang w:val="en-GB" w:bidi="en-GB"/>
                    </w:rPr>
                    <w:t xml:space="preserve">For projects financed with </w:t>
                  </w:r>
                  <w:r w:rsidR="00BD7028">
                    <w:rPr>
                      <w:sz w:val="20"/>
                      <w:szCs w:val="20"/>
                      <w:lang w:val="en-GB" w:bidi="en-GB"/>
                    </w:rPr>
                    <w:t xml:space="preserve">the </w:t>
                  </w:r>
                  <w:r w:rsidRPr="7D097407">
                    <w:rPr>
                      <w:sz w:val="20"/>
                      <w:szCs w:val="20"/>
                      <w:lang w:val="en-GB" w:bidi="en-GB"/>
                    </w:rPr>
                    <w:t>State aid, the FDR established for Lithuania by the European Commission shall be applied</w:t>
                  </w:r>
                  <w:r w:rsidR="00BD519E" w:rsidRPr="7D097407">
                    <w:rPr>
                      <w:rStyle w:val="FootnoteReference"/>
                      <w:sz w:val="20"/>
                      <w:szCs w:val="20"/>
                      <w:lang w:val="en-GB" w:bidi="en-GB"/>
                    </w:rPr>
                    <w:footnoteReference w:id="18"/>
                  </w:r>
                  <w:r w:rsidRPr="7D097407">
                    <w:rPr>
                      <w:sz w:val="20"/>
                      <w:szCs w:val="20"/>
                      <w:lang w:val="en-GB" w:bidi="en-GB"/>
                    </w:rPr>
                    <w:t>.</w:t>
                  </w:r>
                </w:p>
                <w:p w14:paraId="77646AFE" w14:textId="77777777" w:rsidR="00BD519E" w:rsidRPr="00425446" w:rsidRDefault="00BD519E" w:rsidP="00BD519E">
                  <w:pPr>
                    <w:spacing w:after="0" w:line="240" w:lineRule="auto"/>
                    <w:ind w:right="326"/>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57"/>
          </w:tbl>
          <w:p w14:paraId="07252412" w14:textId="77777777" w:rsidR="00BD519E" w:rsidRDefault="00BD519E" w:rsidP="002007E7">
            <w:pPr>
              <w:tabs>
                <w:tab w:val="left" w:pos="789"/>
              </w:tabs>
              <w:spacing w:after="0" w:line="240" w:lineRule="auto"/>
              <w:jc w:val="both"/>
              <w:rPr>
                <w:rFonts w:asciiTheme="minorHAnsi" w:hAnsiTheme="minorHAnsi" w:cstheme="minorHAnsi"/>
                <w:sz w:val="20"/>
                <w:szCs w:val="20"/>
              </w:rPr>
            </w:pPr>
          </w:p>
          <w:p w14:paraId="36E58089" w14:textId="77777777" w:rsidR="002007E7" w:rsidRPr="00C0688B" w:rsidRDefault="00BD7028" w:rsidP="00020BAA">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When applying the established FDR, t</w:t>
            </w:r>
            <w:r w:rsidR="002007E7" w:rsidRPr="00C0688B">
              <w:rPr>
                <w:rFonts w:asciiTheme="minorHAnsi" w:hAnsiTheme="minorHAnsi" w:cstheme="minorHAnsi"/>
                <w:sz w:val="20"/>
                <w:szCs w:val="20"/>
                <w:lang w:bidi="en-GB"/>
              </w:rPr>
              <w:t xml:space="preserve">he analysis </w:t>
            </w:r>
            <w:r>
              <w:rPr>
                <w:rFonts w:asciiTheme="minorHAnsi" w:hAnsiTheme="minorHAnsi" w:cstheme="minorHAnsi"/>
                <w:sz w:val="20"/>
                <w:szCs w:val="20"/>
                <w:lang w:bidi="en-GB"/>
              </w:rPr>
              <w:t>shall be</w:t>
            </w:r>
            <w:r w:rsidR="002007E7" w:rsidRPr="00C0688B">
              <w:rPr>
                <w:rFonts w:asciiTheme="minorHAnsi" w:hAnsiTheme="minorHAnsi" w:cstheme="minorHAnsi"/>
                <w:sz w:val="20"/>
                <w:szCs w:val="20"/>
                <w:lang w:bidi="en-GB"/>
              </w:rPr>
              <w:t xml:space="preserve"> carried out </w:t>
            </w:r>
            <w:r>
              <w:rPr>
                <w:rFonts w:asciiTheme="minorHAnsi" w:hAnsiTheme="minorHAnsi" w:cstheme="minorHAnsi"/>
                <w:sz w:val="20"/>
                <w:szCs w:val="20"/>
                <w:lang w:bidi="en-GB"/>
              </w:rPr>
              <w:t>with</w:t>
            </w:r>
            <w:r w:rsidR="002007E7" w:rsidRPr="00C0688B">
              <w:rPr>
                <w:rFonts w:asciiTheme="minorHAnsi" w:hAnsiTheme="minorHAnsi" w:cstheme="minorHAnsi"/>
                <w:sz w:val="20"/>
                <w:szCs w:val="20"/>
                <w:lang w:bidi="en-GB"/>
              </w:rPr>
              <w:t xml:space="preserve"> real prices,</w:t>
            </w:r>
            <w:r>
              <w:rPr>
                <w:rFonts w:asciiTheme="minorHAnsi" w:hAnsiTheme="minorHAnsi" w:cstheme="minorHAnsi"/>
                <w:sz w:val="20"/>
                <w:szCs w:val="20"/>
                <w:lang w:bidi="en-GB"/>
              </w:rPr>
              <w:t xml:space="preserve"> i.e. the projected cash flows shall not be</w:t>
            </w:r>
            <w:r w:rsidR="002007E7" w:rsidRPr="00C0688B">
              <w:rPr>
                <w:rFonts w:asciiTheme="minorHAnsi" w:hAnsiTheme="minorHAnsi" w:cstheme="minorHAnsi"/>
                <w:sz w:val="20"/>
                <w:szCs w:val="20"/>
                <w:lang w:bidi="en-GB"/>
              </w:rPr>
              <w:t xml:space="preserve"> adjusted for inflation. If part of the investment has already been made at the time of planning the IP, th</w:t>
            </w:r>
            <w:r>
              <w:rPr>
                <w:rFonts w:asciiTheme="minorHAnsi" w:hAnsiTheme="minorHAnsi" w:cstheme="minorHAnsi"/>
                <w:sz w:val="20"/>
                <w:szCs w:val="20"/>
                <w:lang w:bidi="en-GB"/>
              </w:rPr>
              <w:t>ese costs should be indicated in “</w:t>
            </w:r>
            <w:r w:rsidR="002007E7" w:rsidRPr="00C0688B">
              <w:rPr>
                <w:rFonts w:asciiTheme="minorHAnsi" w:hAnsiTheme="minorHAnsi" w:cstheme="minorHAnsi"/>
                <w:sz w:val="20"/>
                <w:szCs w:val="20"/>
                <w:lang w:bidi="en-GB"/>
              </w:rPr>
              <w:t>zero</w:t>
            </w:r>
            <w:r>
              <w:rPr>
                <w:rFonts w:asciiTheme="minorHAnsi" w:hAnsiTheme="minorHAnsi" w:cstheme="minorHAnsi"/>
                <w:sz w:val="20"/>
                <w:szCs w:val="20"/>
                <w:lang w:bidi="en-GB"/>
              </w:rPr>
              <w:t>”</w:t>
            </w:r>
            <w:r w:rsidR="002007E7" w:rsidRPr="00C0688B">
              <w:rPr>
                <w:rFonts w:asciiTheme="minorHAnsi" w:hAnsiTheme="minorHAnsi" w:cstheme="minorHAnsi"/>
                <w:sz w:val="20"/>
                <w:szCs w:val="20"/>
                <w:lang w:bidi="en-GB"/>
              </w:rPr>
              <w:t xml:space="preserve"> year and </w:t>
            </w:r>
            <w:r>
              <w:rPr>
                <w:rFonts w:asciiTheme="minorHAnsi" w:hAnsiTheme="minorHAnsi" w:cstheme="minorHAnsi"/>
                <w:sz w:val="20"/>
                <w:szCs w:val="20"/>
                <w:lang w:bidi="en-GB"/>
              </w:rPr>
              <w:t>shall not be</w:t>
            </w:r>
            <w:r w:rsidR="002007E7" w:rsidRPr="00C0688B">
              <w:rPr>
                <w:rFonts w:asciiTheme="minorHAnsi" w:hAnsiTheme="minorHAnsi" w:cstheme="minorHAnsi"/>
                <w:sz w:val="20"/>
                <w:szCs w:val="20"/>
                <w:lang w:bidi="en-GB"/>
              </w:rPr>
              <w:t xml:space="preserve"> discounted. </w:t>
            </w:r>
          </w:p>
          <w:p w14:paraId="1D80D1E0" w14:textId="77777777" w:rsidR="002007E7" w:rsidRPr="00C0688B" w:rsidRDefault="002007E7" w:rsidP="007F04CE">
            <w:pPr>
              <w:tabs>
                <w:tab w:val="left" w:pos="789"/>
              </w:tabs>
              <w:spacing w:after="0" w:line="240" w:lineRule="auto"/>
              <w:jc w:val="both"/>
              <w:rPr>
                <w:rFonts w:asciiTheme="minorHAnsi" w:hAnsiTheme="minorHAnsi" w:cstheme="minorHAnsi"/>
                <w:sz w:val="20"/>
                <w:szCs w:val="20"/>
              </w:rPr>
            </w:pPr>
          </w:p>
        </w:tc>
      </w:tr>
      <w:tr w:rsidR="00020BAA" w:rsidRPr="00C0688B" w14:paraId="51C6E9F7" w14:textId="77777777" w:rsidTr="7D097407">
        <w:tc>
          <w:tcPr>
            <w:tcW w:w="9497" w:type="dxa"/>
            <w:gridSpan w:val="2"/>
            <w:shd w:val="clear" w:color="auto" w:fill="EAF1DD" w:themeFill="accent3" w:themeFillTint="33"/>
          </w:tcPr>
          <w:p w14:paraId="1036FF52" w14:textId="77777777" w:rsidR="00020BAA" w:rsidRDefault="00020BAA" w:rsidP="00020BAA">
            <w:pPr>
              <w:spacing w:after="0" w:line="240" w:lineRule="auto"/>
              <w:jc w:val="both"/>
              <w:rPr>
                <w:rFonts w:asciiTheme="minorHAnsi" w:hAnsiTheme="minorHAnsi" w:cstheme="minorHAnsi"/>
                <w:bCs/>
                <w:sz w:val="20"/>
                <w:szCs w:val="20"/>
                <w:lang w:eastAsia="lt-LT"/>
              </w:rPr>
            </w:pPr>
            <w:r w:rsidRPr="00020BAA">
              <w:rPr>
                <w:rFonts w:asciiTheme="minorHAnsi" w:hAnsiTheme="minorHAnsi" w:cstheme="minorHAnsi"/>
                <w:noProof/>
                <w:sz w:val="20"/>
                <w:szCs w:val="20"/>
                <w:lang w:val="lt-LT" w:eastAsia="lt-LT"/>
              </w:rPr>
              <w:drawing>
                <wp:anchor distT="0" distB="0" distL="114300" distR="114300" simplePos="0" relativeHeight="251658265" behindDoc="1" locked="0" layoutInCell="1" allowOverlap="1" wp14:anchorId="5608FC40" wp14:editId="31C21A2A">
                  <wp:simplePos x="0" y="0"/>
                  <wp:positionH relativeFrom="column">
                    <wp:posOffset>38735</wp:posOffset>
                  </wp:positionH>
                  <wp:positionV relativeFrom="paragraph">
                    <wp:posOffset>140323</wp:posOffset>
                  </wp:positionV>
                  <wp:extent cx="370840" cy="306705"/>
                  <wp:effectExtent l="0" t="0" r="0" b="0"/>
                  <wp:wrapTight wrapText="bothSides">
                    <wp:wrapPolygon edited="0">
                      <wp:start x="0" y="0"/>
                      <wp:lineTo x="0" y="20124"/>
                      <wp:lineTo x="19973" y="20124"/>
                      <wp:lineTo x="19973" y="0"/>
                      <wp:lineTo x="0" y="0"/>
                    </wp:wrapPolygon>
                  </wp:wrapTight>
                  <wp:docPr id="1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840" cy="306705"/>
                          </a:xfrm>
                          <a:prstGeom prst="rect">
                            <a:avLst/>
                          </a:prstGeom>
                          <a:noFill/>
                          <a:ln>
                            <a:noFill/>
                          </a:ln>
                        </pic:spPr>
                      </pic:pic>
                    </a:graphicData>
                  </a:graphic>
                </wp:anchor>
              </w:drawing>
            </w:r>
          </w:p>
          <w:p w14:paraId="28EDB925" w14:textId="77777777" w:rsidR="00020BAA" w:rsidRPr="00020BAA" w:rsidRDefault="00020BAA" w:rsidP="00020BAA">
            <w:pPr>
              <w:spacing w:after="0" w:line="240" w:lineRule="auto"/>
              <w:jc w:val="both"/>
              <w:rPr>
                <w:rFonts w:asciiTheme="minorHAnsi" w:hAnsiTheme="minorHAnsi" w:cstheme="minorHAnsi"/>
                <w:b/>
                <w:sz w:val="20"/>
                <w:szCs w:val="20"/>
                <w:lang w:eastAsia="lt-LT"/>
              </w:rPr>
            </w:pPr>
            <w:r w:rsidRPr="00020BAA">
              <w:rPr>
                <w:rFonts w:asciiTheme="minorHAnsi" w:hAnsiTheme="minorHAnsi" w:cstheme="minorHAnsi"/>
                <w:sz w:val="20"/>
                <w:szCs w:val="20"/>
                <w:lang w:bidi="en-GB"/>
              </w:rPr>
              <w:t>In the IP calculator, the cash flows of project investments, residual value of investments, operating revenues, operating costs, taxes and financing shall be indicated in real prices.</w:t>
            </w:r>
          </w:p>
          <w:p w14:paraId="42E47770" w14:textId="77777777" w:rsidR="00020BAA" w:rsidRPr="00C0688B" w:rsidRDefault="00020BAA" w:rsidP="00992B51">
            <w:pPr>
              <w:tabs>
                <w:tab w:val="left" w:pos="789"/>
              </w:tabs>
              <w:spacing w:after="0" w:line="240" w:lineRule="auto"/>
              <w:jc w:val="both"/>
              <w:rPr>
                <w:rFonts w:asciiTheme="minorHAnsi" w:hAnsiTheme="minorHAnsi" w:cstheme="minorHAnsi"/>
                <w:sz w:val="20"/>
                <w:szCs w:val="20"/>
              </w:rPr>
            </w:pPr>
          </w:p>
        </w:tc>
      </w:tr>
      <w:tr w:rsidR="00637345" w:rsidRPr="00C0688B" w14:paraId="6F181257" w14:textId="77777777" w:rsidTr="7D097407">
        <w:trPr>
          <w:trHeight w:val="1953"/>
        </w:trPr>
        <w:tc>
          <w:tcPr>
            <w:tcW w:w="9497" w:type="dxa"/>
            <w:gridSpan w:val="2"/>
            <w:shd w:val="clear" w:color="auto" w:fill="auto"/>
          </w:tcPr>
          <w:p w14:paraId="570A803F" w14:textId="77777777" w:rsidR="00637345" w:rsidRDefault="00637345" w:rsidP="00637345">
            <w:pPr>
              <w:pStyle w:val="Heading2"/>
            </w:pPr>
            <w:r>
              <w:rPr>
                <w:lang w:bidi="en-GB"/>
              </w:rPr>
              <w:lastRenderedPageBreak/>
              <w:t xml:space="preserve">4.3 </w:t>
            </w:r>
            <w:r w:rsidR="00BD7028">
              <w:rPr>
                <w:lang w:bidi="en-GB"/>
              </w:rPr>
              <w:t>Cash flows</w:t>
            </w:r>
            <w:r>
              <w:rPr>
                <w:lang w:bidi="en-GB"/>
              </w:rPr>
              <w:t xml:space="preserve"> of the project</w:t>
            </w:r>
          </w:p>
          <w:p w14:paraId="48E6D0B8" w14:textId="77777777" w:rsidR="00637345" w:rsidRPr="00C0688B" w:rsidRDefault="00637345" w:rsidP="0063734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For the purpose of financial analysis, the project's cash flows shall be indicated:</w:t>
            </w:r>
          </w:p>
          <w:p w14:paraId="59E208E5" w14:textId="77777777" w:rsidR="00637345" w:rsidRPr="00637345" w:rsidRDefault="00637345"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Investments.</w:t>
            </w:r>
          </w:p>
          <w:p w14:paraId="4F7C222A" w14:textId="77777777" w:rsidR="00637345" w:rsidRDefault="00637345"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Residual value of investments.</w:t>
            </w:r>
          </w:p>
          <w:p w14:paraId="68379174" w14:textId="77777777" w:rsidR="00637345" w:rsidRDefault="00637345"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Operating revenues.</w:t>
            </w:r>
          </w:p>
          <w:p w14:paraId="36D3F412" w14:textId="77777777" w:rsidR="00637345" w:rsidRDefault="00637345"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Operating costs.</w:t>
            </w:r>
          </w:p>
          <w:p w14:paraId="7C4723B6" w14:textId="77777777" w:rsidR="00637345" w:rsidRDefault="00637345"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Taxes.</w:t>
            </w:r>
          </w:p>
          <w:p w14:paraId="503200C4" w14:textId="77777777" w:rsidR="00637345" w:rsidRDefault="00E76B66" w:rsidP="00637345">
            <w:pPr>
              <w:pStyle w:val="ListParagraph"/>
              <w:numPr>
                <w:ilvl w:val="0"/>
                <w:numId w:val="61"/>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Financing</w:t>
            </w:r>
            <w:r w:rsidR="00637345">
              <w:rPr>
                <w:rFonts w:asciiTheme="minorHAnsi" w:hAnsiTheme="minorHAnsi" w:cstheme="minorHAnsi"/>
                <w:sz w:val="20"/>
                <w:szCs w:val="20"/>
                <w:lang w:bidi="en-GB"/>
              </w:rPr>
              <w:t>.</w:t>
            </w:r>
          </w:p>
          <w:p w14:paraId="29543E97" w14:textId="77777777" w:rsidR="006C42FD" w:rsidRPr="00637345" w:rsidRDefault="006C42FD" w:rsidP="006C42FD">
            <w:pPr>
              <w:pStyle w:val="ListParagraph"/>
              <w:tabs>
                <w:tab w:val="left" w:pos="789"/>
              </w:tabs>
              <w:spacing w:after="0" w:line="240" w:lineRule="auto"/>
              <w:jc w:val="both"/>
              <w:rPr>
                <w:rFonts w:asciiTheme="minorHAnsi" w:hAnsiTheme="minorHAnsi" w:cstheme="minorHAnsi"/>
                <w:sz w:val="20"/>
                <w:szCs w:val="20"/>
              </w:rPr>
            </w:pPr>
          </w:p>
          <w:p w14:paraId="1FF1E31A" w14:textId="77777777" w:rsidR="00940B4F" w:rsidRDefault="00940B4F" w:rsidP="00940B4F">
            <w:pPr>
              <w:pStyle w:val="Caption"/>
              <w:keepNext/>
            </w:pPr>
            <w:r>
              <w:rPr>
                <w:lang w:bidi="en-GB"/>
              </w:rPr>
              <w:t xml:space="preserve">Table </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4</w:t>
            </w:r>
            <w:r w:rsidR="00F91E2F">
              <w:rPr>
                <w:noProof/>
                <w:lang w:bidi="en-GB"/>
              </w:rPr>
              <w:fldChar w:fldCharType="end"/>
            </w:r>
            <w:r>
              <w:rPr>
                <w:lang w:bidi="en-GB"/>
              </w:rPr>
              <w:t xml:space="preserve">.4. VAT applied to </w:t>
            </w:r>
            <w:r w:rsidR="00BD7028">
              <w:rPr>
                <w:lang w:bidi="en-GB"/>
              </w:rPr>
              <w:t>cash flows</w:t>
            </w:r>
            <w:r>
              <w:rPr>
                <w:lang w:bidi="en-GB"/>
              </w:rPr>
              <w:t xml:space="preserve"> of the project</w:t>
            </w:r>
          </w:p>
          <w:tbl>
            <w:tblPr>
              <w:tblStyle w:val="TipTable"/>
              <w:tblW w:w="9534" w:type="dxa"/>
              <w:tblLayout w:type="fixed"/>
              <w:tblLook w:val="04A0" w:firstRow="1" w:lastRow="0" w:firstColumn="1" w:lastColumn="0" w:noHBand="0" w:noVBand="1"/>
            </w:tblPr>
            <w:tblGrid>
              <w:gridCol w:w="580"/>
              <w:gridCol w:w="8954"/>
            </w:tblGrid>
            <w:tr w:rsidR="006C42FD" w:rsidRPr="00AE5EDE" w14:paraId="5C6B77AE" w14:textId="77777777" w:rsidTr="7D09740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1DA2116C" w14:textId="77777777" w:rsidR="006C42FD" w:rsidRPr="00AE5EDE" w:rsidRDefault="00C059DB" w:rsidP="006C42FD">
                  <w:pPr>
                    <w:rPr>
                      <w:lang w:val="lt-LT"/>
                    </w:rPr>
                  </w:pPr>
                  <w:r>
                    <w:rPr>
                      <w:noProof/>
                      <w:lang w:val="en-GB" w:bidi="en-GB"/>
                    </w:rPr>
                    <w:pict w14:anchorId="7E727AD8">
                      <v:shape id="_x0000_s2097" style="position:absolute;left:0;text-align:left;margin-left:6.75pt;margin-top:.65pt;width:14.9pt;height:14.9pt;z-index:251658267;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Bcx1Jk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6D831FD1" w14:textId="77777777" w:rsidR="00BD169D" w:rsidRDefault="006C42FD" w:rsidP="006C42FD">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FD">
                    <w:rPr>
                      <w:rFonts w:cstheme="minorHAnsi"/>
                      <w:sz w:val="20"/>
                      <w:szCs w:val="20"/>
                      <w:lang w:val="en-GB" w:bidi="en-GB"/>
                    </w:rPr>
                    <w:t xml:space="preserve">In order to ensure correct presentation of the IP cash flows and calculation of indicators for the financial analysis, when planning the project's investments and other cash flows related to the </w:t>
                  </w:r>
                  <w:r w:rsidR="007D6666">
                    <w:rPr>
                      <w:rFonts w:cstheme="minorHAnsi"/>
                      <w:sz w:val="20"/>
                      <w:szCs w:val="20"/>
                      <w:lang w:val="en-GB" w:bidi="en-GB"/>
                    </w:rPr>
                    <w:t>performance</w:t>
                  </w:r>
                  <w:r w:rsidRPr="006C42FD">
                    <w:rPr>
                      <w:rFonts w:cstheme="minorHAnsi"/>
                      <w:sz w:val="20"/>
                      <w:szCs w:val="20"/>
                      <w:lang w:val="en-GB" w:bidi="en-GB"/>
                    </w:rPr>
                    <w:t xml:space="preserve"> of activities it is necessary to take into account the nature and the specificity of the project and to assess whether the results generated by the project will be used for the economic activities subject to VAT or not. This determines whether when completing the IP calculator the cash flows </w:t>
                  </w:r>
                  <w:r w:rsidR="007D6666">
                    <w:rPr>
                      <w:rFonts w:cstheme="minorHAnsi"/>
                      <w:sz w:val="20"/>
                      <w:szCs w:val="20"/>
                      <w:lang w:val="en-GB" w:bidi="en-GB"/>
                    </w:rPr>
                    <w:t>shall be</w:t>
                  </w:r>
                  <w:r w:rsidRPr="006C42FD">
                    <w:rPr>
                      <w:rFonts w:cstheme="minorHAnsi"/>
                      <w:sz w:val="20"/>
                      <w:szCs w:val="20"/>
                      <w:lang w:val="en-GB" w:bidi="en-GB"/>
                    </w:rPr>
                    <w:t xml:space="preserve"> shown with or without VAT. </w:t>
                  </w:r>
                </w:p>
                <w:p w14:paraId="5A688EFC" w14:textId="77777777" w:rsidR="006C42FD" w:rsidRPr="006C42FD" w:rsidRDefault="006C42FD" w:rsidP="006C42FD">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The cash flows in the IP calculator </w:t>
                  </w:r>
                  <w:r w:rsidR="007D6666">
                    <w:rPr>
                      <w:rFonts w:cstheme="minorHAnsi"/>
                      <w:sz w:val="20"/>
                      <w:szCs w:val="20"/>
                      <w:lang w:val="en-GB" w:bidi="en-GB"/>
                    </w:rPr>
                    <w:t>shall be indicated</w:t>
                  </w:r>
                  <w:r>
                    <w:rPr>
                      <w:rFonts w:cstheme="minorHAnsi"/>
                      <w:sz w:val="20"/>
                      <w:szCs w:val="20"/>
                      <w:lang w:val="en-GB" w:bidi="en-GB"/>
                    </w:rPr>
                    <w:t xml:space="preserve"> </w:t>
                  </w:r>
                  <w:r>
                    <w:rPr>
                      <w:rFonts w:cstheme="minorHAnsi"/>
                      <w:b/>
                      <w:sz w:val="20"/>
                      <w:szCs w:val="20"/>
                      <w:lang w:val="en-GB" w:bidi="en-GB"/>
                    </w:rPr>
                    <w:t>with VAT</w:t>
                  </w:r>
                  <w:r>
                    <w:rPr>
                      <w:rFonts w:cstheme="minorHAnsi"/>
                      <w:sz w:val="20"/>
                      <w:szCs w:val="20"/>
                      <w:lang w:val="en-GB" w:bidi="en-GB"/>
                    </w:rPr>
                    <w:t xml:space="preserve"> when:</w:t>
                  </w:r>
                </w:p>
                <w:p w14:paraId="78422F56" w14:textId="77777777" w:rsidR="00BD169D" w:rsidRDefault="006C42FD" w:rsidP="00BD169D">
                  <w:pPr>
                    <w:pStyle w:val="ListParagraph"/>
                    <w:numPr>
                      <w:ilvl w:val="0"/>
                      <w:numId w:val="37"/>
                    </w:numPr>
                    <w:tabs>
                      <w:tab w:val="left" w:pos="301"/>
                    </w:tabs>
                    <w:spacing w:after="0" w:line="240" w:lineRule="auto"/>
                    <w:ind w:left="301" w:right="289"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FD">
                    <w:rPr>
                      <w:rFonts w:cstheme="minorHAnsi"/>
                      <w:sz w:val="20"/>
                      <w:szCs w:val="20"/>
                      <w:lang w:val="en-GB" w:bidi="en-GB"/>
                    </w:rPr>
                    <w:t xml:space="preserve">the project promoter, including the project partner, if any, or the entity to which the results generated by the project are to be transferred (hereinafter </w:t>
                  </w:r>
                  <w:r w:rsidR="007D6666">
                    <w:rPr>
                      <w:rFonts w:cstheme="minorHAnsi"/>
                      <w:sz w:val="20"/>
                      <w:szCs w:val="20"/>
                      <w:lang w:val="en-GB" w:bidi="en-GB"/>
                    </w:rPr>
                    <w:t>–</w:t>
                  </w:r>
                  <w:r w:rsidRPr="006C42FD">
                    <w:rPr>
                      <w:rFonts w:cstheme="minorHAnsi"/>
                      <w:sz w:val="20"/>
                      <w:szCs w:val="20"/>
                      <w:lang w:val="en-GB" w:bidi="en-GB"/>
                    </w:rPr>
                    <w:t xml:space="preserve"> the</w:t>
                  </w:r>
                  <w:r w:rsidR="007D6666">
                    <w:rPr>
                      <w:rFonts w:cstheme="minorHAnsi"/>
                      <w:sz w:val="20"/>
                      <w:szCs w:val="20"/>
                      <w:lang w:val="en-GB" w:bidi="en-GB"/>
                    </w:rPr>
                    <w:t xml:space="preserve"> </w:t>
                  </w:r>
                  <w:r w:rsidRPr="006C42FD">
                    <w:rPr>
                      <w:rFonts w:cstheme="minorHAnsi"/>
                      <w:sz w:val="20"/>
                      <w:szCs w:val="20"/>
                      <w:lang w:val="en-GB" w:bidi="en-GB"/>
                    </w:rPr>
                    <w:t>Project Promoter / Partner) does not carry out an economic activity subject to VAT and is not eligible for deduction of VAT, and the results generated by the project are not, and will not be, used for the purpose of carrying out an economic activity subject to VAT.</w:t>
                  </w:r>
                </w:p>
                <w:p w14:paraId="1E1EF59F" w14:textId="77777777" w:rsidR="006C42FD" w:rsidRPr="00BD169D" w:rsidRDefault="006C42FD" w:rsidP="00BD169D">
                  <w:pPr>
                    <w:pStyle w:val="ListParagraph"/>
                    <w:numPr>
                      <w:ilvl w:val="0"/>
                      <w:numId w:val="37"/>
                    </w:numPr>
                    <w:tabs>
                      <w:tab w:val="left" w:pos="301"/>
                    </w:tabs>
                    <w:spacing w:after="0" w:line="240" w:lineRule="auto"/>
                    <w:ind w:left="301" w:right="289"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9D">
                    <w:rPr>
                      <w:rFonts w:cstheme="minorHAnsi"/>
                      <w:sz w:val="20"/>
                      <w:szCs w:val="20"/>
                      <w:lang w:val="en-GB" w:bidi="en-GB"/>
                    </w:rPr>
                    <w:t>the activities carried out by the Project Promoter / Partner are exempted from VAT, i.e. cases where the economic activity carried out is exempted from VAT in accordance with provisions of the Law on VAT.</w:t>
                  </w:r>
                </w:p>
                <w:p w14:paraId="24C1A683" w14:textId="77777777" w:rsidR="006C42FD" w:rsidRPr="006C42FD" w:rsidRDefault="00BD169D" w:rsidP="006C42FD">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en-GB" w:bidi="en-GB"/>
                    </w:rPr>
                    <w:t xml:space="preserve">In the IP calculator, cash flows shall be </w:t>
                  </w:r>
                  <w:r w:rsidR="007D6666">
                    <w:rPr>
                      <w:rFonts w:cstheme="minorHAnsi"/>
                      <w:sz w:val="20"/>
                      <w:szCs w:val="20"/>
                      <w:lang w:val="en-GB" w:bidi="en-GB"/>
                    </w:rPr>
                    <w:t>indicated</w:t>
                  </w:r>
                  <w:r>
                    <w:rPr>
                      <w:rFonts w:cstheme="minorHAnsi"/>
                      <w:sz w:val="20"/>
                      <w:szCs w:val="20"/>
                      <w:lang w:val="en-GB" w:bidi="en-GB"/>
                    </w:rPr>
                    <w:t xml:space="preserve"> </w:t>
                  </w:r>
                  <w:r>
                    <w:rPr>
                      <w:rFonts w:cstheme="minorHAnsi"/>
                      <w:b/>
                      <w:sz w:val="20"/>
                      <w:szCs w:val="20"/>
                      <w:lang w:val="en-GB" w:bidi="en-GB"/>
                    </w:rPr>
                    <w:t>without VAT</w:t>
                  </w:r>
                  <w:r>
                    <w:rPr>
                      <w:rFonts w:cstheme="minorHAnsi"/>
                      <w:sz w:val="20"/>
                      <w:szCs w:val="20"/>
                      <w:lang w:val="en-GB" w:bidi="en-GB"/>
                    </w:rPr>
                    <w:t xml:space="preserve"> when:</w:t>
                  </w:r>
                </w:p>
                <w:p w14:paraId="341DA996" w14:textId="77777777" w:rsidR="006C42FD" w:rsidRPr="00BD169D" w:rsidRDefault="006C42FD" w:rsidP="00BD169D">
                  <w:pPr>
                    <w:pStyle w:val="ListParagraph"/>
                    <w:numPr>
                      <w:ilvl w:val="0"/>
                      <w:numId w:val="37"/>
                    </w:numPr>
                    <w:tabs>
                      <w:tab w:val="left" w:pos="301"/>
                    </w:tabs>
                    <w:spacing w:after="0" w:line="240" w:lineRule="auto"/>
                    <w:ind w:left="301" w:right="289"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9D">
                    <w:rPr>
                      <w:rFonts w:cstheme="minorHAnsi"/>
                      <w:sz w:val="20"/>
                      <w:szCs w:val="20"/>
                      <w:lang w:val="en-GB" w:bidi="en-GB"/>
                    </w:rPr>
                    <w:t xml:space="preserve">The Project Promoter / Partner, whether or not </w:t>
                  </w:r>
                  <w:r w:rsidR="007D6666">
                    <w:rPr>
                      <w:rFonts w:cstheme="minorHAnsi"/>
                      <w:sz w:val="20"/>
                      <w:szCs w:val="20"/>
                      <w:lang w:val="en-GB" w:bidi="en-GB"/>
                    </w:rPr>
                    <w:t>a VAT payer</w:t>
                  </w:r>
                  <w:r w:rsidRPr="00BD169D">
                    <w:rPr>
                      <w:rFonts w:cstheme="minorHAnsi"/>
                      <w:sz w:val="20"/>
                      <w:szCs w:val="20"/>
                      <w:lang w:val="en-GB" w:bidi="en-GB"/>
                    </w:rPr>
                    <w:t>, but the results generated by the project will be used to carry out an economic activity subject to VAT (it is considered that the Project Promoter / Partner may, during the implementation phase or after the implementation of the project, for the purpose of carrying out an economic activity subject to VAT, register for VAT and thus be eligible to VAT</w:t>
                  </w:r>
                  <w:r w:rsidR="007D6666" w:rsidRPr="00BD169D">
                    <w:rPr>
                      <w:rFonts w:cstheme="minorHAnsi"/>
                      <w:sz w:val="20"/>
                      <w:szCs w:val="20"/>
                      <w:lang w:val="en-GB" w:bidi="en-GB"/>
                    </w:rPr>
                    <w:t xml:space="preserve"> deduction</w:t>
                  </w:r>
                  <w:r w:rsidRPr="00BD169D">
                    <w:rPr>
                      <w:rFonts w:cstheme="minorHAnsi"/>
                      <w:sz w:val="20"/>
                      <w:szCs w:val="20"/>
                      <w:lang w:val="en-GB" w:bidi="en-GB"/>
                    </w:rPr>
                    <w:t>).</w:t>
                  </w:r>
                </w:p>
                <w:p w14:paraId="70FFA998" w14:textId="77777777" w:rsidR="006C42FD" w:rsidRDefault="006C42FD" w:rsidP="00BD169D">
                  <w:pPr>
                    <w:tabs>
                      <w:tab w:val="left" w:pos="301"/>
                    </w:tabs>
                    <w:spacing w:after="0" w:line="240" w:lineRule="auto"/>
                    <w:ind w:left="301" w:right="289"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B1A1EB6" w14:textId="77777777" w:rsidR="006C42FD" w:rsidRDefault="36317C4D" w:rsidP="7D097407">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sz w:val="20"/>
                      <w:szCs w:val="20"/>
                    </w:rPr>
                  </w:pPr>
                  <w:r w:rsidRPr="7D097407">
                    <w:rPr>
                      <w:b/>
                      <w:sz w:val="20"/>
                      <w:szCs w:val="20"/>
                      <w:lang w:val="en-GB" w:bidi="en-GB"/>
                    </w:rPr>
                    <w:t>IMPORTANT!</w:t>
                  </w:r>
                  <w:r w:rsidRPr="7D097407">
                    <w:rPr>
                      <w:sz w:val="20"/>
                      <w:szCs w:val="20"/>
                      <w:lang w:val="en-GB" w:bidi="en-GB"/>
                    </w:rPr>
                    <w:t xml:space="preserve"> The </w:t>
                  </w:r>
                  <w:r w:rsidR="007D6666">
                    <w:rPr>
                      <w:sz w:val="20"/>
                      <w:szCs w:val="20"/>
                      <w:lang w:val="en-GB" w:bidi="en-GB"/>
                    </w:rPr>
                    <w:t>project’s</w:t>
                  </w:r>
                  <w:r w:rsidRPr="7D097407">
                    <w:rPr>
                      <w:sz w:val="20"/>
                      <w:szCs w:val="20"/>
                      <w:lang w:val="en-GB" w:bidi="en-GB"/>
                    </w:rPr>
                    <w:t xml:space="preserve"> VAT </w:t>
                  </w:r>
                  <w:r w:rsidR="007D6666">
                    <w:rPr>
                      <w:sz w:val="20"/>
                      <w:szCs w:val="20"/>
                      <w:lang w:val="en-GB" w:bidi="en-GB"/>
                    </w:rPr>
                    <w:t>eligibility</w:t>
                  </w:r>
                  <w:r w:rsidRPr="7D097407">
                    <w:rPr>
                      <w:sz w:val="20"/>
                      <w:szCs w:val="20"/>
                      <w:lang w:val="en-GB" w:bidi="en-GB"/>
                    </w:rPr>
                    <w:t xml:space="preserve"> is determined by provisions of the specific </w:t>
                  </w:r>
                  <w:r w:rsidR="00E76B66">
                    <w:rPr>
                      <w:sz w:val="20"/>
                      <w:szCs w:val="20"/>
                      <w:lang w:val="en-GB" w:bidi="en-GB"/>
                    </w:rPr>
                    <w:t>financing</w:t>
                  </w:r>
                  <w:r w:rsidRPr="7D097407">
                    <w:rPr>
                      <w:sz w:val="20"/>
                      <w:szCs w:val="20"/>
                      <w:lang w:val="en-GB" w:bidi="en-GB"/>
                    </w:rPr>
                    <w:t xml:space="preserve"> source from which the project will be financed</w:t>
                  </w:r>
                  <w:r w:rsidR="007D6666">
                    <w:rPr>
                      <w:sz w:val="20"/>
                      <w:szCs w:val="20"/>
                      <w:lang w:val="en-GB" w:bidi="en-GB"/>
                    </w:rPr>
                    <w:t>; hence,</w:t>
                  </w:r>
                  <w:r w:rsidRPr="7D097407">
                    <w:rPr>
                      <w:sz w:val="20"/>
                      <w:szCs w:val="20"/>
                      <w:lang w:val="en-GB" w:bidi="en-GB"/>
                    </w:rPr>
                    <w:t xml:space="preserve"> in each case</w:t>
                  </w:r>
                  <w:r w:rsidR="007D6666">
                    <w:rPr>
                      <w:sz w:val="20"/>
                      <w:szCs w:val="20"/>
                      <w:lang w:val="en-GB" w:bidi="en-GB"/>
                    </w:rPr>
                    <w:t xml:space="preserve"> of</w:t>
                  </w:r>
                  <w:r w:rsidRPr="7D097407">
                    <w:rPr>
                      <w:sz w:val="20"/>
                      <w:szCs w:val="20"/>
                      <w:lang w:val="en-GB" w:bidi="en-GB"/>
                    </w:rPr>
                    <w:t xml:space="preserve"> financial analysis, financing conditions of the specific source should be assessed additionally. VAT eligibility assessment shall (may) be carried out at later stage</w:t>
                  </w:r>
                  <w:r w:rsidR="007D6666">
                    <w:rPr>
                      <w:sz w:val="20"/>
                      <w:szCs w:val="20"/>
                      <w:lang w:val="en-GB" w:bidi="en-GB"/>
                    </w:rPr>
                    <w:t>s when allocating</w:t>
                  </w:r>
                  <w:r w:rsidRPr="7D097407">
                    <w:rPr>
                      <w:sz w:val="20"/>
                      <w:szCs w:val="20"/>
                      <w:lang w:val="en-GB" w:bidi="en-GB"/>
                    </w:rPr>
                    <w:t xml:space="preserve"> individual </w:t>
                  </w:r>
                  <w:r w:rsidR="007D6666">
                    <w:rPr>
                      <w:sz w:val="20"/>
                      <w:szCs w:val="20"/>
                      <w:lang w:val="en-GB" w:bidi="en-GB"/>
                    </w:rPr>
                    <w:t xml:space="preserve">financing for the </w:t>
                  </w:r>
                  <w:r w:rsidRPr="7D097407">
                    <w:rPr>
                      <w:sz w:val="20"/>
                      <w:szCs w:val="20"/>
                      <w:lang w:val="en-GB" w:bidi="en-GB"/>
                    </w:rPr>
                    <w:t>project.</w:t>
                  </w:r>
                </w:p>
                <w:p w14:paraId="5418F492" w14:textId="77777777" w:rsidR="006C42FD" w:rsidRPr="00425446" w:rsidRDefault="006C42FD" w:rsidP="006C42FD">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1DB249B" w14:textId="77777777" w:rsidR="006C42FD" w:rsidRPr="00C0688B" w:rsidRDefault="00637345" w:rsidP="006653C9">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        </w:t>
            </w:r>
          </w:p>
        </w:tc>
      </w:tr>
      <w:tr w:rsidR="00637345" w:rsidRPr="00C0688B" w14:paraId="643B6151" w14:textId="77777777" w:rsidTr="7D097407">
        <w:tc>
          <w:tcPr>
            <w:tcW w:w="9497" w:type="dxa"/>
            <w:gridSpan w:val="2"/>
            <w:shd w:val="clear" w:color="auto" w:fill="auto"/>
          </w:tcPr>
          <w:p w14:paraId="0984911D" w14:textId="77777777" w:rsidR="00637345" w:rsidRDefault="006C42FD" w:rsidP="00637345">
            <w:pPr>
              <w:tabs>
                <w:tab w:val="left" w:pos="789"/>
              </w:tabs>
              <w:spacing w:after="0" w:line="240" w:lineRule="auto"/>
              <w:jc w:val="both"/>
              <w:rPr>
                <w:rFonts w:asciiTheme="minorHAnsi" w:hAnsiTheme="minorHAnsi" w:cstheme="minorHAnsi"/>
                <w:sz w:val="20"/>
                <w:szCs w:val="20"/>
              </w:rPr>
            </w:pPr>
            <w:bookmarkStart w:id="58" w:name="Skyrius_4_3_1"/>
            <w:bookmarkEnd w:id="58"/>
            <w:r w:rsidRPr="006C42FD">
              <w:rPr>
                <w:rStyle w:val="Heading3Char"/>
                <w:lang w:bidi="en-GB"/>
              </w:rPr>
              <w:t>4.3.1. Project investments</w:t>
            </w:r>
            <w:r w:rsidR="00637345" w:rsidRPr="00C0688B">
              <w:rPr>
                <w:rFonts w:asciiTheme="minorHAnsi" w:hAnsiTheme="minorHAnsi" w:cstheme="minorHAnsi"/>
                <w:sz w:val="20"/>
                <w:szCs w:val="20"/>
                <w:lang w:bidi="en-GB"/>
              </w:rPr>
              <w:t xml:space="preserve"> </w:t>
            </w:r>
            <w:r w:rsidR="007D6666">
              <w:rPr>
                <w:rFonts w:asciiTheme="minorHAnsi" w:hAnsiTheme="minorHAnsi" w:cstheme="minorHAnsi"/>
                <w:sz w:val="20"/>
                <w:szCs w:val="20"/>
                <w:lang w:bidi="en-GB"/>
              </w:rPr>
              <w:t>–</w:t>
            </w:r>
            <w:r w:rsidR="00637345" w:rsidRPr="00C0688B">
              <w:rPr>
                <w:rFonts w:asciiTheme="minorHAnsi" w:hAnsiTheme="minorHAnsi" w:cstheme="minorHAnsi"/>
                <w:sz w:val="20"/>
                <w:szCs w:val="20"/>
                <w:lang w:bidi="en-GB"/>
              </w:rPr>
              <w:t xml:space="preserve"> total</w:t>
            </w:r>
            <w:r w:rsidR="007D6666">
              <w:rPr>
                <w:rFonts w:asciiTheme="minorHAnsi" w:hAnsiTheme="minorHAnsi" w:cstheme="minorHAnsi"/>
                <w:sz w:val="20"/>
                <w:szCs w:val="20"/>
                <w:lang w:bidi="en-GB"/>
              </w:rPr>
              <w:t xml:space="preserve"> </w:t>
            </w:r>
            <w:r w:rsidR="00637345" w:rsidRPr="00C0688B">
              <w:rPr>
                <w:rFonts w:asciiTheme="minorHAnsi" w:hAnsiTheme="minorHAnsi" w:cstheme="minorHAnsi"/>
                <w:sz w:val="20"/>
                <w:szCs w:val="20"/>
                <w:lang w:bidi="en-GB"/>
              </w:rPr>
              <w:t>costs required to implement the project activities expected to be incurred in producing the defined project</w:t>
            </w:r>
            <w:r w:rsidR="007D6666">
              <w:rPr>
                <w:rFonts w:asciiTheme="minorHAnsi" w:hAnsiTheme="minorHAnsi" w:cstheme="minorHAnsi"/>
                <w:sz w:val="20"/>
                <w:szCs w:val="20"/>
                <w:lang w:bidi="en-GB"/>
              </w:rPr>
              <w:t xml:space="preserve"> results</w:t>
            </w:r>
            <w:r w:rsidR="00637345" w:rsidRPr="00C0688B">
              <w:rPr>
                <w:rFonts w:asciiTheme="minorHAnsi" w:hAnsiTheme="minorHAnsi" w:cstheme="minorHAnsi"/>
                <w:sz w:val="20"/>
                <w:szCs w:val="20"/>
                <w:lang w:bidi="en-GB"/>
              </w:rPr>
              <w:t xml:space="preserve">. This amount of costs shall not be broken down by </w:t>
            </w:r>
            <w:r w:rsidR="00E76B66">
              <w:rPr>
                <w:rFonts w:asciiTheme="minorHAnsi" w:hAnsiTheme="minorHAnsi" w:cstheme="minorHAnsi"/>
                <w:sz w:val="20"/>
                <w:szCs w:val="20"/>
                <w:lang w:bidi="en-GB"/>
              </w:rPr>
              <w:t>financing</w:t>
            </w:r>
            <w:r w:rsidR="00637345" w:rsidRPr="00C0688B">
              <w:rPr>
                <w:rFonts w:asciiTheme="minorHAnsi" w:hAnsiTheme="minorHAnsi" w:cstheme="minorHAnsi"/>
                <w:sz w:val="20"/>
                <w:szCs w:val="20"/>
                <w:lang w:bidi="en-GB"/>
              </w:rPr>
              <w:t xml:space="preserve"> sources (this shall be done </w:t>
            </w:r>
            <w:r w:rsidR="007D6666">
              <w:rPr>
                <w:rFonts w:asciiTheme="minorHAnsi" w:hAnsiTheme="minorHAnsi" w:cstheme="minorHAnsi"/>
                <w:sz w:val="20"/>
                <w:szCs w:val="20"/>
                <w:lang w:bidi="en-GB"/>
              </w:rPr>
              <w:t>when</w:t>
            </w:r>
            <w:r w:rsidR="00637345" w:rsidRPr="00C0688B">
              <w:rPr>
                <w:rFonts w:asciiTheme="minorHAnsi" w:hAnsiTheme="minorHAnsi" w:cstheme="minorHAnsi"/>
                <w:sz w:val="20"/>
                <w:szCs w:val="20"/>
                <w:lang w:bidi="en-GB"/>
              </w:rPr>
              <w:t xml:space="preserve"> analysi</w:t>
            </w:r>
            <w:r w:rsidR="007D6666">
              <w:rPr>
                <w:rFonts w:asciiTheme="minorHAnsi" w:hAnsiTheme="minorHAnsi" w:cstheme="minorHAnsi"/>
                <w:sz w:val="20"/>
                <w:szCs w:val="20"/>
                <w:lang w:bidi="en-GB"/>
              </w:rPr>
              <w:t>ng the</w:t>
            </w:r>
            <w:r w:rsidR="00637345" w:rsidRPr="00C0688B">
              <w:rPr>
                <w:rFonts w:asciiTheme="minorHAnsi" w:hAnsiTheme="minorHAnsi" w:cstheme="minorHAnsi"/>
                <w:sz w:val="20"/>
                <w:szCs w:val="20"/>
                <w:lang w:bidi="en-GB"/>
              </w:rPr>
              <w:t xml:space="preserve"> </w:t>
            </w:r>
            <w:r w:rsidR="00E76B66">
              <w:rPr>
                <w:rFonts w:asciiTheme="minorHAnsi" w:hAnsiTheme="minorHAnsi" w:cstheme="minorHAnsi"/>
                <w:sz w:val="20"/>
                <w:szCs w:val="20"/>
                <w:lang w:bidi="en-GB"/>
              </w:rPr>
              <w:t>financing</w:t>
            </w:r>
            <w:r w:rsidR="00637345" w:rsidRPr="00C0688B">
              <w:rPr>
                <w:rFonts w:asciiTheme="minorHAnsi" w:hAnsiTheme="minorHAnsi" w:cstheme="minorHAnsi"/>
                <w:sz w:val="20"/>
                <w:szCs w:val="20"/>
                <w:lang w:bidi="en-GB"/>
              </w:rPr>
              <w:t xml:space="preserve">). It is important to assess the real need for investments and to plan a realistic course, shares and proportions of </w:t>
            </w:r>
            <w:r w:rsidR="007D6666">
              <w:rPr>
                <w:rFonts w:asciiTheme="minorHAnsi" w:hAnsiTheme="minorHAnsi" w:cstheme="minorHAnsi"/>
                <w:sz w:val="20"/>
                <w:szCs w:val="20"/>
                <w:lang w:bidi="en-GB"/>
              </w:rPr>
              <w:t>making</w:t>
            </w:r>
            <w:r w:rsidR="00637345" w:rsidRPr="00C0688B">
              <w:rPr>
                <w:rFonts w:asciiTheme="minorHAnsi" w:hAnsiTheme="minorHAnsi" w:cstheme="minorHAnsi"/>
                <w:sz w:val="20"/>
                <w:szCs w:val="20"/>
                <w:lang w:bidi="en-GB"/>
              </w:rPr>
              <w:t xml:space="preserve"> the investments.</w:t>
            </w:r>
          </w:p>
          <w:p w14:paraId="3DBFC29A" w14:textId="77777777" w:rsidR="006C1802" w:rsidRPr="00C0688B" w:rsidRDefault="006C1802" w:rsidP="00637345">
            <w:pPr>
              <w:tabs>
                <w:tab w:val="left" w:pos="789"/>
              </w:tabs>
              <w:spacing w:after="0" w:line="240" w:lineRule="auto"/>
              <w:jc w:val="both"/>
              <w:rPr>
                <w:rFonts w:asciiTheme="minorHAnsi" w:hAnsiTheme="minorHAnsi" w:cstheme="minorHAnsi"/>
                <w:sz w:val="20"/>
                <w:szCs w:val="20"/>
              </w:rPr>
            </w:pPr>
          </w:p>
          <w:p w14:paraId="00996936" w14:textId="77777777" w:rsidR="00637345" w:rsidRPr="00C0688B" w:rsidRDefault="006C1802" w:rsidP="008A771F">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When planning the project investments, it is important to consider:</w:t>
            </w:r>
          </w:p>
          <w:p w14:paraId="1865F93D" w14:textId="77777777" w:rsidR="00637345" w:rsidRPr="00C0688B" w:rsidRDefault="007D6666" w:rsidP="008A771F">
            <w:pPr>
              <w:pStyle w:val="ListParagraph"/>
              <w:numPr>
                <w:ilvl w:val="0"/>
                <w:numId w:val="62"/>
              </w:numPr>
              <w:tabs>
                <w:tab w:val="left" w:pos="757"/>
                <w:tab w:val="left" w:pos="789"/>
              </w:tabs>
              <w:spacing w:after="0" w:line="240" w:lineRule="auto"/>
              <w:ind w:left="33" w:firstLine="567"/>
              <w:jc w:val="both"/>
              <w:rPr>
                <w:rFonts w:asciiTheme="minorHAnsi" w:hAnsiTheme="minorHAnsi" w:cstheme="minorHAnsi"/>
                <w:sz w:val="20"/>
                <w:szCs w:val="20"/>
              </w:rPr>
            </w:pPr>
            <w:r w:rsidRPr="00C0688B">
              <w:rPr>
                <w:rFonts w:asciiTheme="minorHAnsi" w:hAnsiTheme="minorHAnsi" w:cstheme="minorHAnsi"/>
                <w:sz w:val="20"/>
                <w:szCs w:val="20"/>
                <w:lang w:bidi="en-GB"/>
              </w:rPr>
              <w:t>The</w:t>
            </w:r>
            <w:r w:rsidR="00637345" w:rsidRPr="00C0688B">
              <w:rPr>
                <w:rFonts w:asciiTheme="minorHAnsi" w:hAnsiTheme="minorHAnsi" w:cstheme="minorHAnsi"/>
                <w:sz w:val="20"/>
                <w:szCs w:val="20"/>
                <w:lang w:bidi="en-GB"/>
              </w:rPr>
              <w:t xml:space="preserve"> current state of the asset. If the existing asset is to be reconstructed, </w:t>
            </w:r>
            <w:r>
              <w:rPr>
                <w:rFonts w:asciiTheme="minorHAnsi" w:hAnsiTheme="minorHAnsi" w:cstheme="minorHAnsi"/>
                <w:sz w:val="20"/>
                <w:szCs w:val="20"/>
                <w:lang w:bidi="en-GB"/>
              </w:rPr>
              <w:t>its</w:t>
            </w:r>
            <w:r w:rsidR="00637345" w:rsidRPr="00C0688B">
              <w:rPr>
                <w:rFonts w:asciiTheme="minorHAnsi" w:hAnsiTheme="minorHAnsi" w:cstheme="minorHAnsi"/>
                <w:sz w:val="20"/>
                <w:szCs w:val="20"/>
                <w:lang w:bidi="en-GB"/>
              </w:rPr>
              <w:t xml:space="preserve"> current </w:t>
            </w:r>
            <w:r>
              <w:rPr>
                <w:rFonts w:asciiTheme="minorHAnsi" w:hAnsiTheme="minorHAnsi" w:cstheme="minorHAnsi"/>
                <w:sz w:val="20"/>
                <w:szCs w:val="20"/>
                <w:lang w:bidi="en-GB"/>
              </w:rPr>
              <w:t>state</w:t>
            </w:r>
            <w:r w:rsidR="00637345" w:rsidRPr="00C0688B">
              <w:rPr>
                <w:rFonts w:asciiTheme="minorHAnsi" w:hAnsiTheme="minorHAnsi" w:cstheme="minorHAnsi"/>
                <w:sz w:val="20"/>
                <w:szCs w:val="20"/>
                <w:lang w:bidi="en-GB"/>
              </w:rPr>
              <w:t xml:space="preserve"> should be critically assessed and presented in detail in the IP and in subsequent documents (procurement documents, etc.). </w:t>
            </w:r>
          </w:p>
          <w:p w14:paraId="1B174A9E" w14:textId="77777777" w:rsidR="00637345" w:rsidRPr="00C0688B" w:rsidRDefault="007D6666" w:rsidP="008A771F">
            <w:pPr>
              <w:pStyle w:val="ListParagraph"/>
              <w:numPr>
                <w:ilvl w:val="0"/>
                <w:numId w:val="62"/>
              </w:numPr>
              <w:tabs>
                <w:tab w:val="left" w:pos="757"/>
                <w:tab w:val="left" w:pos="789"/>
              </w:tabs>
              <w:spacing w:after="0" w:line="240" w:lineRule="auto"/>
              <w:ind w:left="33" w:firstLine="567"/>
              <w:jc w:val="both"/>
              <w:rPr>
                <w:rFonts w:asciiTheme="minorHAnsi" w:hAnsiTheme="minorHAnsi" w:cstheme="minorHAnsi"/>
                <w:sz w:val="20"/>
                <w:szCs w:val="20"/>
              </w:rPr>
            </w:pPr>
            <w:r>
              <w:rPr>
                <w:rFonts w:asciiTheme="minorHAnsi" w:hAnsiTheme="minorHAnsi" w:cstheme="minorHAnsi"/>
                <w:sz w:val="20"/>
                <w:szCs w:val="20"/>
                <w:lang w:bidi="en-GB"/>
              </w:rPr>
              <w:t>The i</w:t>
            </w:r>
            <w:r w:rsidRPr="00C0688B">
              <w:rPr>
                <w:rFonts w:asciiTheme="minorHAnsi" w:hAnsiTheme="minorHAnsi" w:cstheme="minorHAnsi"/>
                <w:sz w:val="20"/>
                <w:szCs w:val="20"/>
                <w:lang w:bidi="en-GB"/>
              </w:rPr>
              <w:t>nvestment</w:t>
            </w:r>
            <w:r w:rsidR="00637345" w:rsidRPr="00C0688B">
              <w:rPr>
                <w:rFonts w:asciiTheme="minorHAnsi" w:hAnsiTheme="minorHAnsi" w:cstheme="minorHAnsi"/>
                <w:sz w:val="20"/>
                <w:szCs w:val="20"/>
                <w:lang w:bidi="en-GB"/>
              </w:rPr>
              <w:t xml:space="preserve"> experience in the project organisation. For proper investment planning, we recommend using the values of procurement of public services, works or goods carried out prior to the preparation of the IP, with an appropriate assessment of possible price changes at the start of the project's time horizon, in order to give a maximum realistic estimate of the required amount of costs.</w:t>
            </w:r>
          </w:p>
          <w:p w14:paraId="679649E1" w14:textId="77777777" w:rsidR="00637345" w:rsidRPr="00C0688B" w:rsidRDefault="00607446" w:rsidP="7D097407">
            <w:pPr>
              <w:pStyle w:val="ListParagraph"/>
              <w:numPr>
                <w:ilvl w:val="0"/>
                <w:numId w:val="62"/>
              </w:numPr>
              <w:tabs>
                <w:tab w:val="left" w:pos="757"/>
                <w:tab w:val="left" w:pos="789"/>
              </w:tabs>
              <w:spacing w:after="0" w:line="240" w:lineRule="auto"/>
              <w:ind w:left="33" w:firstLine="567"/>
              <w:jc w:val="both"/>
              <w:rPr>
                <w:rFonts w:asciiTheme="minorHAnsi" w:hAnsiTheme="minorHAnsi" w:cstheme="minorBidi"/>
                <w:sz w:val="20"/>
                <w:szCs w:val="20"/>
              </w:rPr>
            </w:pPr>
            <w:r>
              <w:rPr>
                <w:rFonts w:asciiTheme="minorHAnsi" w:hAnsiTheme="minorHAnsi" w:cstheme="minorBidi"/>
                <w:sz w:val="20"/>
                <w:szCs w:val="20"/>
                <w:lang w:bidi="en-GB"/>
              </w:rPr>
              <w:t xml:space="preserve">The </w:t>
            </w:r>
            <w:r w:rsidR="11B97E5B" w:rsidRPr="7D097407">
              <w:rPr>
                <w:rFonts w:asciiTheme="minorHAnsi" w:hAnsiTheme="minorHAnsi" w:cstheme="minorBidi"/>
                <w:sz w:val="20"/>
                <w:szCs w:val="20"/>
                <w:lang w:bidi="en-GB"/>
              </w:rPr>
              <w:t xml:space="preserve">trends in the market for works, goods and services The planned investment values should be reviewed and adjusted </w:t>
            </w:r>
            <w:r>
              <w:rPr>
                <w:rFonts w:asciiTheme="minorHAnsi" w:hAnsiTheme="minorHAnsi" w:cstheme="minorBidi"/>
                <w:sz w:val="20"/>
                <w:szCs w:val="20"/>
                <w:lang w:bidi="en-GB"/>
              </w:rPr>
              <w:t>to</w:t>
            </w:r>
            <w:r w:rsidR="11B97E5B" w:rsidRPr="7D097407">
              <w:rPr>
                <w:rFonts w:asciiTheme="minorHAnsi" w:hAnsiTheme="minorHAnsi" w:cstheme="minorBidi"/>
                <w:sz w:val="20"/>
                <w:szCs w:val="20"/>
                <w:lang w:bidi="en-GB"/>
              </w:rPr>
              <w:t xml:space="preserve"> the specific situation in the relevant market s</w:t>
            </w:r>
            <w:r>
              <w:rPr>
                <w:rFonts w:asciiTheme="minorHAnsi" w:hAnsiTheme="minorHAnsi" w:cstheme="minorBidi"/>
                <w:sz w:val="20"/>
                <w:szCs w:val="20"/>
                <w:lang w:bidi="en-GB"/>
              </w:rPr>
              <w:t>egments, e.g</w:t>
            </w:r>
            <w:r w:rsidR="11B97E5B" w:rsidRPr="7D097407">
              <w:rPr>
                <w:rFonts w:asciiTheme="minorHAnsi" w:hAnsiTheme="minorHAnsi" w:cstheme="minorBidi"/>
                <w:sz w:val="20"/>
                <w:szCs w:val="20"/>
                <w:lang w:bidi="en-GB"/>
              </w:rPr>
              <w:t>.</w:t>
            </w:r>
            <w:r>
              <w:rPr>
                <w:rFonts w:asciiTheme="minorHAnsi" w:hAnsiTheme="minorHAnsi" w:cstheme="minorBidi"/>
                <w:sz w:val="20"/>
                <w:szCs w:val="20"/>
                <w:lang w:bidi="en-GB"/>
              </w:rPr>
              <w:t xml:space="preserve">, under conditions of a </w:t>
            </w:r>
            <w:r w:rsidR="11B97E5B" w:rsidRPr="7D097407">
              <w:rPr>
                <w:rFonts w:asciiTheme="minorHAnsi" w:hAnsiTheme="minorHAnsi" w:cstheme="minorBidi"/>
                <w:sz w:val="20"/>
                <w:szCs w:val="20"/>
                <w:lang w:bidi="en-GB"/>
              </w:rPr>
              <w:t>construction boom, contractors</w:t>
            </w:r>
            <w:r>
              <w:rPr>
                <w:rFonts w:asciiTheme="minorHAnsi" w:hAnsiTheme="minorHAnsi" w:cstheme="minorBidi"/>
                <w:sz w:val="20"/>
                <w:szCs w:val="20"/>
                <w:lang w:bidi="en-GB"/>
              </w:rPr>
              <w:t>’</w:t>
            </w:r>
            <w:r w:rsidR="11B97E5B" w:rsidRPr="7D097407">
              <w:rPr>
                <w:rFonts w:asciiTheme="minorHAnsi" w:hAnsiTheme="minorHAnsi" w:cstheme="minorBidi"/>
                <w:sz w:val="20"/>
                <w:szCs w:val="20"/>
                <w:lang w:bidi="en-GB"/>
              </w:rPr>
              <w:t xml:space="preserve"> profitability expectations will be higher than in </w:t>
            </w:r>
            <w:r>
              <w:rPr>
                <w:rFonts w:asciiTheme="minorHAnsi" w:hAnsiTheme="minorHAnsi" w:cstheme="minorBidi"/>
                <w:sz w:val="20"/>
                <w:szCs w:val="20"/>
                <w:lang w:bidi="en-GB"/>
              </w:rPr>
              <w:t>the</w:t>
            </w:r>
            <w:r w:rsidR="11B97E5B" w:rsidRPr="7D097407">
              <w:rPr>
                <w:rFonts w:asciiTheme="minorHAnsi" w:hAnsiTheme="minorHAnsi" w:cstheme="minorBidi"/>
                <w:sz w:val="20"/>
                <w:szCs w:val="20"/>
                <w:lang w:bidi="en-GB"/>
              </w:rPr>
              <w:t xml:space="preserve"> period of stagnation, and the amount of investment costs should therefore be adjusted to take account of possible appreciation. Accordingly, if a shortage of </w:t>
            </w:r>
            <w:r>
              <w:rPr>
                <w:rFonts w:asciiTheme="minorHAnsi" w:hAnsiTheme="minorHAnsi" w:cstheme="minorBidi"/>
                <w:sz w:val="20"/>
                <w:szCs w:val="20"/>
                <w:lang w:bidi="en-GB"/>
              </w:rPr>
              <w:t xml:space="preserve">certain </w:t>
            </w:r>
            <w:r w:rsidR="11B97E5B" w:rsidRPr="7D097407">
              <w:rPr>
                <w:rFonts w:asciiTheme="minorHAnsi" w:hAnsiTheme="minorHAnsi" w:cstheme="minorBidi"/>
                <w:sz w:val="20"/>
                <w:szCs w:val="20"/>
                <w:lang w:bidi="en-GB"/>
              </w:rPr>
              <w:t xml:space="preserve">goods or services </w:t>
            </w:r>
            <w:r>
              <w:rPr>
                <w:rFonts w:asciiTheme="minorHAnsi" w:hAnsiTheme="minorHAnsi" w:cstheme="minorBidi"/>
                <w:sz w:val="20"/>
                <w:szCs w:val="20"/>
                <w:lang w:bidi="en-GB"/>
              </w:rPr>
              <w:t xml:space="preserve">is developing </w:t>
            </w:r>
            <w:r w:rsidR="11B97E5B" w:rsidRPr="7D097407">
              <w:rPr>
                <w:rFonts w:asciiTheme="minorHAnsi" w:hAnsiTheme="minorHAnsi" w:cstheme="minorBidi"/>
                <w:sz w:val="20"/>
                <w:szCs w:val="20"/>
                <w:lang w:bidi="en-GB"/>
              </w:rPr>
              <w:t xml:space="preserve">on the market, or if there is only one player in the market designing specific information systems, a price offer that exceeds the planned value of </w:t>
            </w:r>
            <w:r>
              <w:rPr>
                <w:rFonts w:asciiTheme="minorHAnsi" w:hAnsiTheme="minorHAnsi" w:cstheme="minorBidi"/>
                <w:sz w:val="20"/>
                <w:szCs w:val="20"/>
                <w:lang w:bidi="en-GB"/>
              </w:rPr>
              <w:t>in</w:t>
            </w:r>
            <w:r w:rsidR="11B97E5B" w:rsidRPr="7D097407">
              <w:rPr>
                <w:rFonts w:asciiTheme="minorHAnsi" w:hAnsiTheme="minorHAnsi" w:cstheme="minorBidi"/>
                <w:sz w:val="20"/>
                <w:szCs w:val="20"/>
                <w:lang w:bidi="en-GB"/>
              </w:rPr>
              <w:t>vestment</w:t>
            </w:r>
            <w:r>
              <w:rPr>
                <w:rFonts w:asciiTheme="minorHAnsi" w:hAnsiTheme="minorHAnsi" w:cstheme="minorBidi"/>
                <w:sz w:val="20"/>
                <w:szCs w:val="20"/>
                <w:lang w:bidi="en-GB"/>
              </w:rPr>
              <w:t>s</w:t>
            </w:r>
            <w:r w:rsidR="11B97E5B" w:rsidRPr="7D097407">
              <w:rPr>
                <w:rFonts w:asciiTheme="minorHAnsi" w:hAnsiTheme="minorHAnsi" w:cstheme="minorBidi"/>
                <w:sz w:val="20"/>
                <w:szCs w:val="20"/>
                <w:lang w:bidi="en-GB"/>
              </w:rPr>
              <w:t xml:space="preserve"> can be expected and should therefore be taken into account when planning the costs. </w:t>
            </w:r>
            <w:r w:rsidR="11B97E5B" w:rsidRPr="7D097407">
              <w:rPr>
                <w:rFonts w:asciiTheme="minorHAnsi" w:hAnsiTheme="minorHAnsi" w:cstheme="minorBidi"/>
                <w:b/>
                <w:sz w:val="20"/>
                <w:szCs w:val="20"/>
                <w:lang w:bidi="en-GB"/>
              </w:rPr>
              <w:t>It is essential to assess the market price</w:t>
            </w:r>
            <w:r>
              <w:rPr>
                <w:rFonts w:asciiTheme="minorHAnsi" w:hAnsiTheme="minorHAnsi" w:cstheme="minorBidi"/>
                <w:b/>
                <w:sz w:val="20"/>
                <w:szCs w:val="20"/>
                <w:lang w:bidi="en-GB"/>
              </w:rPr>
              <w:t xml:space="preserve"> tendencies</w:t>
            </w:r>
            <w:r w:rsidR="11B97E5B" w:rsidRPr="7D097407">
              <w:rPr>
                <w:rFonts w:asciiTheme="minorHAnsi" w:hAnsiTheme="minorHAnsi" w:cstheme="minorBidi"/>
                <w:b/>
                <w:sz w:val="20"/>
                <w:szCs w:val="20"/>
                <w:lang w:bidi="en-GB"/>
              </w:rPr>
              <w:t xml:space="preserve"> for a </w:t>
            </w:r>
            <w:r w:rsidR="11B97E5B" w:rsidRPr="7D097407">
              <w:rPr>
                <w:rFonts w:asciiTheme="minorHAnsi" w:hAnsiTheme="minorHAnsi" w:cstheme="minorBidi"/>
                <w:b/>
                <w:sz w:val="20"/>
                <w:szCs w:val="20"/>
                <w:lang w:bidi="en-GB"/>
              </w:rPr>
              <w:lastRenderedPageBreak/>
              <w:t>particular type of investment</w:t>
            </w:r>
            <w:r>
              <w:rPr>
                <w:rFonts w:asciiTheme="minorHAnsi" w:hAnsiTheme="minorHAnsi" w:cstheme="minorBidi"/>
                <w:b/>
                <w:sz w:val="20"/>
                <w:szCs w:val="20"/>
                <w:lang w:bidi="en-GB"/>
              </w:rPr>
              <w:t>s</w:t>
            </w:r>
            <w:r w:rsidR="11B97E5B" w:rsidRPr="7D097407">
              <w:rPr>
                <w:rFonts w:asciiTheme="minorHAnsi" w:hAnsiTheme="minorHAnsi" w:cstheme="minorBidi"/>
                <w:b/>
                <w:sz w:val="20"/>
                <w:szCs w:val="20"/>
                <w:lang w:bidi="en-GB"/>
              </w:rPr>
              <w:t xml:space="preserve"> and, taking into account the gap between the date of pricing and the start of the investment, to plan the investment costs accordingly so that </w:t>
            </w:r>
            <w:r>
              <w:rPr>
                <w:rFonts w:asciiTheme="minorHAnsi" w:hAnsiTheme="minorHAnsi" w:cstheme="minorBidi"/>
                <w:b/>
                <w:sz w:val="20"/>
                <w:szCs w:val="20"/>
                <w:lang w:bidi="en-GB"/>
              </w:rPr>
              <w:t>they</w:t>
            </w:r>
            <w:r w:rsidR="11B97E5B" w:rsidRPr="7D097407">
              <w:rPr>
                <w:rFonts w:asciiTheme="minorHAnsi" w:hAnsiTheme="minorHAnsi" w:cstheme="minorBidi"/>
                <w:b/>
                <w:sz w:val="20"/>
                <w:szCs w:val="20"/>
                <w:lang w:bidi="en-GB"/>
              </w:rPr>
              <w:t xml:space="preserve"> corresponds as closely as possible to the expected market prices at the start of the time horizon</w:t>
            </w:r>
            <w:r w:rsidR="11B97E5B" w:rsidRPr="7D097407">
              <w:rPr>
                <w:rFonts w:asciiTheme="minorHAnsi" w:hAnsiTheme="minorHAnsi" w:cstheme="minorBidi"/>
                <w:sz w:val="20"/>
                <w:szCs w:val="20"/>
                <w:lang w:bidi="en-GB"/>
              </w:rPr>
              <w:t>.</w:t>
            </w:r>
          </w:p>
          <w:p w14:paraId="0B9D20F5" w14:textId="77777777" w:rsidR="00637345" w:rsidRPr="00C0688B" w:rsidRDefault="00607446" w:rsidP="008A771F">
            <w:pPr>
              <w:pStyle w:val="ListParagraph"/>
              <w:numPr>
                <w:ilvl w:val="0"/>
                <w:numId w:val="62"/>
              </w:numPr>
              <w:tabs>
                <w:tab w:val="left" w:pos="757"/>
                <w:tab w:val="left" w:pos="789"/>
              </w:tabs>
              <w:spacing w:after="0" w:line="240" w:lineRule="auto"/>
              <w:ind w:left="33" w:firstLine="567"/>
              <w:jc w:val="both"/>
              <w:rPr>
                <w:rFonts w:asciiTheme="minorHAnsi" w:hAnsiTheme="minorHAnsi" w:cstheme="minorHAnsi"/>
                <w:sz w:val="20"/>
                <w:szCs w:val="20"/>
              </w:rPr>
            </w:pPr>
            <w:r>
              <w:rPr>
                <w:rFonts w:asciiTheme="minorHAnsi" w:hAnsiTheme="minorHAnsi" w:cstheme="minorHAnsi"/>
                <w:sz w:val="20"/>
                <w:szCs w:val="20"/>
                <w:lang w:bidi="en-GB"/>
              </w:rPr>
              <w:t>T</w:t>
            </w:r>
            <w:r w:rsidR="00637345" w:rsidRPr="00C0688B">
              <w:rPr>
                <w:rFonts w:asciiTheme="minorHAnsi" w:hAnsiTheme="minorHAnsi" w:cstheme="minorHAnsi"/>
                <w:sz w:val="20"/>
                <w:szCs w:val="20"/>
                <w:lang w:bidi="en-GB"/>
              </w:rPr>
              <w:t>he possibility of international competition during the project procurement. As Lithuania participates in the international EU market, in the case of high value projects or procurement of special goods, services, works, it is likely that not only Lithuanian</w:t>
            </w:r>
            <w:r>
              <w:rPr>
                <w:rFonts w:asciiTheme="minorHAnsi" w:hAnsiTheme="minorHAnsi" w:cstheme="minorHAnsi"/>
                <w:sz w:val="20"/>
                <w:szCs w:val="20"/>
                <w:lang w:bidi="en-GB"/>
              </w:rPr>
              <w:t>,</w:t>
            </w:r>
            <w:r w:rsidR="00637345" w:rsidRPr="00C0688B">
              <w:rPr>
                <w:rFonts w:asciiTheme="minorHAnsi" w:hAnsiTheme="minorHAnsi" w:cstheme="minorHAnsi"/>
                <w:sz w:val="20"/>
                <w:szCs w:val="20"/>
                <w:lang w:bidi="en-GB"/>
              </w:rPr>
              <w:t xml:space="preserve"> but also international companies will compete for the implementation of IP activities in public procurement. Involvement of international companies often means the possibility of a lower price offer, which could be taken into account in determining the value of investments.</w:t>
            </w:r>
          </w:p>
          <w:p w14:paraId="26061B7E" w14:textId="77777777" w:rsidR="00637345" w:rsidRPr="00C0688B" w:rsidRDefault="00607446" w:rsidP="008A771F">
            <w:pPr>
              <w:pStyle w:val="ListParagraph"/>
              <w:numPr>
                <w:ilvl w:val="0"/>
                <w:numId w:val="62"/>
              </w:numPr>
              <w:tabs>
                <w:tab w:val="left" w:pos="757"/>
                <w:tab w:val="left" w:pos="789"/>
              </w:tabs>
              <w:spacing w:after="0" w:line="240" w:lineRule="auto"/>
              <w:ind w:left="33" w:firstLine="567"/>
              <w:jc w:val="both"/>
              <w:rPr>
                <w:rFonts w:asciiTheme="minorHAnsi" w:hAnsiTheme="minorHAnsi" w:cstheme="minorHAnsi"/>
                <w:sz w:val="20"/>
                <w:szCs w:val="20"/>
              </w:rPr>
            </w:pPr>
            <w:r>
              <w:rPr>
                <w:rFonts w:asciiTheme="minorHAnsi" w:hAnsiTheme="minorHAnsi" w:cstheme="minorHAnsi"/>
                <w:sz w:val="20"/>
                <w:szCs w:val="20"/>
                <w:lang w:bidi="en-GB"/>
              </w:rPr>
              <w:t xml:space="preserve">The </w:t>
            </w:r>
            <w:r w:rsidR="00637345" w:rsidRPr="00C0688B">
              <w:rPr>
                <w:rFonts w:asciiTheme="minorHAnsi" w:hAnsiTheme="minorHAnsi" w:cstheme="minorHAnsi"/>
                <w:sz w:val="20"/>
                <w:szCs w:val="20"/>
                <w:lang w:bidi="en-GB"/>
              </w:rPr>
              <w:t xml:space="preserve">time constraints (restrictions). It shall be assessed whether the planned duration of the project implementation is </w:t>
            </w:r>
            <w:r w:rsidR="003D6D4A">
              <w:rPr>
                <w:rFonts w:asciiTheme="minorHAnsi" w:hAnsiTheme="minorHAnsi" w:cstheme="minorHAnsi"/>
                <w:sz w:val="20"/>
                <w:szCs w:val="20"/>
                <w:lang w:bidi="en-GB"/>
              </w:rPr>
              <w:t>attractive</w:t>
            </w:r>
            <w:r w:rsidR="00637345" w:rsidRPr="00C0688B">
              <w:rPr>
                <w:rFonts w:asciiTheme="minorHAnsi" w:hAnsiTheme="minorHAnsi" w:cstheme="minorHAnsi"/>
                <w:sz w:val="20"/>
                <w:szCs w:val="20"/>
                <w:lang w:bidi="en-GB"/>
              </w:rPr>
              <w:t xml:space="preserve"> for the type, size and complexity of the project. Where the project implementation plan is very tight and delays are not possible, it should be </w:t>
            </w:r>
            <w:r>
              <w:rPr>
                <w:rFonts w:asciiTheme="minorHAnsi" w:hAnsiTheme="minorHAnsi" w:cstheme="minorHAnsi"/>
                <w:sz w:val="20"/>
                <w:szCs w:val="20"/>
                <w:lang w:bidi="en-GB"/>
              </w:rPr>
              <w:t>taken into account</w:t>
            </w:r>
            <w:r w:rsidR="00637345" w:rsidRPr="00C0688B">
              <w:rPr>
                <w:rFonts w:asciiTheme="minorHAnsi" w:hAnsiTheme="minorHAnsi" w:cstheme="minorHAnsi"/>
                <w:sz w:val="20"/>
                <w:szCs w:val="20"/>
                <w:lang w:bidi="en-GB"/>
              </w:rPr>
              <w:t xml:space="preserve"> that contractors or providers of goods and services will expect higher profitability by taking on the risk of rapid performance of activities, which may result in a higher value of investments than planned over a longer period.</w:t>
            </w:r>
          </w:p>
          <w:p w14:paraId="535964FF" w14:textId="77777777" w:rsidR="00637345" w:rsidRPr="00C0688B" w:rsidRDefault="00607446" w:rsidP="008A771F">
            <w:pPr>
              <w:pStyle w:val="ListParagraph"/>
              <w:numPr>
                <w:ilvl w:val="0"/>
                <w:numId w:val="62"/>
              </w:numPr>
              <w:tabs>
                <w:tab w:val="left" w:pos="757"/>
                <w:tab w:val="left" w:pos="789"/>
              </w:tabs>
              <w:spacing w:after="0" w:line="240" w:lineRule="auto"/>
              <w:ind w:left="33" w:firstLine="567"/>
              <w:jc w:val="both"/>
              <w:rPr>
                <w:rFonts w:asciiTheme="minorHAnsi" w:hAnsiTheme="minorHAnsi" w:cstheme="minorHAnsi"/>
                <w:sz w:val="20"/>
                <w:szCs w:val="20"/>
              </w:rPr>
            </w:pPr>
            <w:r>
              <w:rPr>
                <w:rFonts w:asciiTheme="minorHAnsi" w:hAnsiTheme="minorHAnsi" w:cstheme="minorHAnsi"/>
                <w:sz w:val="20"/>
                <w:szCs w:val="20"/>
                <w:lang w:bidi="en-GB"/>
              </w:rPr>
              <w:t xml:space="preserve">The </w:t>
            </w:r>
            <w:r w:rsidR="00637345" w:rsidRPr="00C0688B">
              <w:rPr>
                <w:rFonts w:asciiTheme="minorHAnsi" w:hAnsiTheme="minorHAnsi" w:cstheme="minorHAnsi"/>
                <w:sz w:val="20"/>
                <w:szCs w:val="20"/>
                <w:lang w:bidi="en-GB"/>
              </w:rPr>
              <w:t xml:space="preserve">seasonality. This factor is a constraint on the progress of works, as </w:t>
            </w:r>
            <w:r>
              <w:rPr>
                <w:rFonts w:asciiTheme="minorHAnsi" w:hAnsiTheme="minorHAnsi" w:cstheme="minorHAnsi"/>
                <w:sz w:val="20"/>
                <w:szCs w:val="20"/>
                <w:lang w:bidi="en-GB"/>
              </w:rPr>
              <w:t xml:space="preserve">costs of </w:t>
            </w:r>
            <w:r w:rsidR="00637345" w:rsidRPr="00C0688B">
              <w:rPr>
                <w:rFonts w:asciiTheme="minorHAnsi" w:hAnsiTheme="minorHAnsi" w:cstheme="minorHAnsi"/>
                <w:sz w:val="20"/>
                <w:szCs w:val="20"/>
                <w:lang w:bidi="en-GB"/>
              </w:rPr>
              <w:t>construction</w:t>
            </w:r>
            <w:r>
              <w:rPr>
                <w:rFonts w:asciiTheme="minorHAnsi" w:hAnsiTheme="minorHAnsi" w:cstheme="minorHAnsi"/>
                <w:sz w:val="20"/>
                <w:szCs w:val="20"/>
                <w:lang w:bidi="en-GB"/>
              </w:rPr>
              <w:t xml:space="preserve"> operations in</w:t>
            </w:r>
            <w:r w:rsidR="00637345" w:rsidRPr="00C0688B">
              <w:rPr>
                <w:rFonts w:asciiTheme="minorHAnsi" w:hAnsiTheme="minorHAnsi" w:cstheme="minorHAnsi"/>
                <w:sz w:val="20"/>
                <w:szCs w:val="20"/>
                <w:lang w:bidi="en-GB"/>
              </w:rPr>
              <w:t xml:space="preserve"> bad season</w:t>
            </w:r>
            <w:r>
              <w:rPr>
                <w:rFonts w:asciiTheme="minorHAnsi" w:hAnsiTheme="minorHAnsi" w:cstheme="minorHAnsi"/>
                <w:sz w:val="20"/>
                <w:szCs w:val="20"/>
                <w:lang w:bidi="en-GB"/>
              </w:rPr>
              <w:t>s are typically higher</w:t>
            </w:r>
            <w:r w:rsidR="00637345" w:rsidRPr="00C0688B">
              <w:rPr>
                <w:rFonts w:asciiTheme="minorHAnsi" w:hAnsiTheme="minorHAnsi" w:cstheme="minorHAnsi"/>
                <w:sz w:val="20"/>
                <w:szCs w:val="20"/>
                <w:lang w:bidi="en-GB"/>
              </w:rPr>
              <w:t xml:space="preserve">. When there is </w:t>
            </w:r>
            <w:r>
              <w:rPr>
                <w:rFonts w:asciiTheme="minorHAnsi" w:hAnsiTheme="minorHAnsi" w:cstheme="minorHAnsi"/>
                <w:sz w:val="20"/>
                <w:szCs w:val="20"/>
                <w:lang w:bidi="en-GB"/>
              </w:rPr>
              <w:t>enough</w:t>
            </w:r>
            <w:r w:rsidR="00637345" w:rsidRPr="00C0688B">
              <w:rPr>
                <w:rFonts w:asciiTheme="minorHAnsi" w:hAnsiTheme="minorHAnsi" w:cstheme="minorHAnsi"/>
                <w:sz w:val="20"/>
                <w:szCs w:val="20"/>
                <w:lang w:bidi="en-GB"/>
              </w:rPr>
              <w:t xml:space="preserve"> time and the contractor or service provider </w:t>
            </w:r>
            <w:r>
              <w:rPr>
                <w:rFonts w:asciiTheme="minorHAnsi" w:hAnsiTheme="minorHAnsi" w:cstheme="minorHAnsi"/>
                <w:sz w:val="20"/>
                <w:szCs w:val="20"/>
                <w:lang w:bidi="en-GB"/>
              </w:rPr>
              <w:t xml:space="preserve">retain the </w:t>
            </w:r>
            <w:proofErr w:type="spellStart"/>
            <w:r>
              <w:rPr>
                <w:rFonts w:asciiTheme="minorHAnsi" w:hAnsiTheme="minorHAnsi" w:cstheme="minorHAnsi"/>
                <w:sz w:val="20"/>
                <w:szCs w:val="20"/>
                <w:lang w:bidi="en-GB"/>
              </w:rPr>
              <w:t>rigt</w:t>
            </w:r>
            <w:proofErr w:type="spellEnd"/>
            <w:r w:rsidR="00637345" w:rsidRPr="00C0688B">
              <w:rPr>
                <w:rFonts w:asciiTheme="minorHAnsi" w:hAnsiTheme="minorHAnsi" w:cstheme="minorHAnsi"/>
                <w:sz w:val="20"/>
                <w:szCs w:val="20"/>
                <w:lang w:bidi="en-GB"/>
              </w:rPr>
              <w:t xml:space="preserve"> to plan the technological processes to suit the season, the likelihood of a lower cost increases accordingly.</w:t>
            </w:r>
          </w:p>
          <w:p w14:paraId="27847BA1" w14:textId="77777777" w:rsidR="00637345" w:rsidRPr="00C0688B" w:rsidRDefault="00637345" w:rsidP="00505B56">
            <w:pPr>
              <w:tabs>
                <w:tab w:val="left" w:pos="789"/>
              </w:tabs>
              <w:spacing w:after="0" w:line="240" w:lineRule="auto"/>
              <w:ind w:firstLine="468"/>
              <w:jc w:val="both"/>
              <w:rPr>
                <w:rFonts w:asciiTheme="minorHAnsi" w:hAnsiTheme="minorHAnsi" w:cstheme="minorHAnsi"/>
                <w:sz w:val="20"/>
                <w:szCs w:val="20"/>
              </w:rPr>
            </w:pPr>
          </w:p>
          <w:p w14:paraId="2087A608" w14:textId="77777777" w:rsidR="00637345" w:rsidRDefault="006C42FD" w:rsidP="006C1802">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assumptions for determining the investment value </w:t>
            </w:r>
            <w:r w:rsidR="00607446">
              <w:rPr>
                <w:rFonts w:asciiTheme="minorHAnsi" w:hAnsiTheme="minorHAnsi" w:cstheme="minorHAnsi"/>
                <w:sz w:val="20"/>
                <w:szCs w:val="20"/>
                <w:lang w:bidi="en-GB"/>
              </w:rPr>
              <w:t>should</w:t>
            </w:r>
            <w:r>
              <w:rPr>
                <w:rFonts w:asciiTheme="minorHAnsi" w:hAnsiTheme="minorHAnsi" w:cstheme="minorHAnsi"/>
                <w:sz w:val="20"/>
                <w:szCs w:val="20"/>
                <w:lang w:bidi="en-GB"/>
              </w:rPr>
              <w:t xml:space="preserve"> be described in detail in the IP, also indicating the final value of investment</w:t>
            </w:r>
            <w:r w:rsidR="00607446">
              <w:rPr>
                <w:rFonts w:asciiTheme="minorHAnsi" w:hAnsiTheme="minorHAnsi" w:cstheme="minorHAnsi"/>
                <w:sz w:val="20"/>
                <w:szCs w:val="20"/>
                <w:lang w:bidi="en-GB"/>
              </w:rPr>
              <w:t>s</w:t>
            </w:r>
            <w:r>
              <w:rPr>
                <w:rFonts w:asciiTheme="minorHAnsi" w:hAnsiTheme="minorHAnsi" w:cstheme="minorHAnsi"/>
                <w:sz w:val="20"/>
                <w:szCs w:val="20"/>
                <w:lang w:bidi="en-GB"/>
              </w:rPr>
              <w:t xml:space="preserve">. One of the prerequisites is the length of the investment process. Depending on the duration of the investment process and the established investment value, </w:t>
            </w:r>
            <w:r w:rsidR="00607446">
              <w:rPr>
                <w:rFonts w:asciiTheme="minorHAnsi" w:hAnsiTheme="minorHAnsi" w:cstheme="minorHAnsi"/>
                <w:sz w:val="20"/>
                <w:szCs w:val="20"/>
                <w:lang w:bidi="en-GB"/>
              </w:rPr>
              <w:t>having regard to</w:t>
            </w:r>
            <w:r>
              <w:rPr>
                <w:rFonts w:asciiTheme="minorHAnsi" w:hAnsiTheme="minorHAnsi" w:cstheme="minorHAnsi"/>
                <w:sz w:val="20"/>
                <w:szCs w:val="20"/>
                <w:lang w:bidi="en-GB"/>
              </w:rPr>
              <w:t xml:space="preserve"> the progress of the project activities</w:t>
            </w:r>
            <w:r w:rsidR="00607446">
              <w:rPr>
                <w:rFonts w:asciiTheme="minorHAnsi" w:hAnsiTheme="minorHAnsi" w:cstheme="minorHAnsi"/>
                <w:sz w:val="20"/>
                <w:szCs w:val="20"/>
                <w:lang w:bidi="en-GB"/>
              </w:rPr>
              <w:t>,</w:t>
            </w:r>
            <w:r>
              <w:rPr>
                <w:rFonts w:asciiTheme="minorHAnsi" w:hAnsiTheme="minorHAnsi" w:cstheme="minorHAnsi"/>
                <w:sz w:val="20"/>
                <w:szCs w:val="20"/>
                <w:lang w:bidi="en-GB"/>
              </w:rPr>
              <w:t xml:space="preserve"> the investment value shall be spread over the investment period of the project.</w:t>
            </w:r>
          </w:p>
          <w:p w14:paraId="0EF952E2" w14:textId="77777777" w:rsidR="004545F7" w:rsidRPr="00C0688B" w:rsidRDefault="004545F7" w:rsidP="006C1802">
            <w:pPr>
              <w:tabs>
                <w:tab w:val="left" w:pos="789"/>
              </w:tabs>
              <w:spacing w:after="0" w:line="240" w:lineRule="auto"/>
              <w:jc w:val="both"/>
              <w:rPr>
                <w:rFonts w:asciiTheme="minorHAnsi" w:hAnsiTheme="minorHAnsi" w:cstheme="minorHAnsi"/>
                <w:sz w:val="20"/>
                <w:szCs w:val="20"/>
              </w:rPr>
            </w:pPr>
          </w:p>
          <w:p w14:paraId="0DED50A4" w14:textId="77777777" w:rsidR="00637345" w:rsidRPr="00C0688B" w:rsidRDefault="00637345" w:rsidP="00607446">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Investments are normally reported net of VAT, but VAT shall be included in the cost of investment</w:t>
            </w:r>
            <w:r w:rsidR="00607446">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if this tax is not deductible and recoverable (see details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4.3.5 and Annex No 2). </w:t>
            </w:r>
          </w:p>
        </w:tc>
      </w:tr>
      <w:tr w:rsidR="00637345" w:rsidRPr="00C0688B" w14:paraId="14D1E7E4" w14:textId="77777777" w:rsidTr="7D097407">
        <w:tc>
          <w:tcPr>
            <w:tcW w:w="9497" w:type="dxa"/>
            <w:gridSpan w:val="2"/>
            <w:shd w:val="clear" w:color="auto" w:fill="auto"/>
          </w:tcPr>
          <w:p w14:paraId="5511540A" w14:textId="77777777" w:rsidR="00637345" w:rsidRPr="00380DE2" w:rsidRDefault="00637345" w:rsidP="00380DE2">
            <w:pPr>
              <w:tabs>
                <w:tab w:val="left" w:pos="789"/>
              </w:tabs>
              <w:spacing w:after="0" w:line="240" w:lineRule="auto"/>
              <w:jc w:val="both"/>
              <w:rPr>
                <w:rFonts w:asciiTheme="minorHAnsi" w:hAnsiTheme="minorHAnsi" w:cstheme="minorHAnsi"/>
                <w:sz w:val="20"/>
                <w:szCs w:val="20"/>
              </w:rPr>
            </w:pPr>
          </w:p>
        </w:tc>
      </w:tr>
      <w:tr w:rsidR="00637345" w:rsidRPr="00C0688B" w14:paraId="19A044AF" w14:textId="77777777" w:rsidTr="7D097407">
        <w:tc>
          <w:tcPr>
            <w:tcW w:w="9497" w:type="dxa"/>
            <w:gridSpan w:val="2"/>
            <w:shd w:val="clear" w:color="auto" w:fill="auto"/>
          </w:tcPr>
          <w:p w14:paraId="53B9CAA7" w14:textId="77777777" w:rsidR="00637345" w:rsidRPr="00320B36" w:rsidRDefault="00637345" w:rsidP="00607446">
            <w:pPr>
              <w:pStyle w:val="Caption"/>
            </w:pPr>
            <w:r w:rsidRPr="00320B36">
              <w:rPr>
                <w:lang w:bidi="en-GB"/>
              </w:rPr>
              <w:t xml:space="preserve">Table </w:t>
            </w:r>
            <w:r w:rsidR="00F91E2F" w:rsidRPr="00320B36">
              <w:rPr>
                <w:lang w:bidi="en-GB"/>
              </w:rPr>
              <w:fldChar w:fldCharType="begin"/>
            </w:r>
            <w:r w:rsidRPr="00320B36">
              <w:rPr>
                <w:lang w:bidi="en-GB"/>
              </w:rPr>
              <w:instrText xml:space="preserve">= 4 </w:instrText>
            </w:r>
            <w:r w:rsidR="00F91E2F" w:rsidRPr="00320B36">
              <w:rPr>
                <w:lang w:bidi="en-GB"/>
              </w:rPr>
              <w:fldChar w:fldCharType="separate"/>
            </w:r>
            <w:r w:rsidRPr="00320B36">
              <w:rPr>
                <w:noProof/>
                <w:lang w:bidi="en-GB"/>
              </w:rPr>
              <w:t>4</w:t>
            </w:r>
            <w:r w:rsidR="00F91E2F" w:rsidRPr="00320B36">
              <w:rPr>
                <w:lang w:bidi="en-GB"/>
              </w:rPr>
              <w:fldChar w:fldCharType="end"/>
            </w:r>
            <w:r w:rsidRPr="00320B36">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5</w:t>
            </w:r>
            <w:r w:rsidR="00F91E2F">
              <w:rPr>
                <w:noProof/>
                <w:lang w:bidi="en-GB"/>
              </w:rPr>
              <w:fldChar w:fldCharType="end"/>
            </w:r>
            <w:r w:rsidRPr="00320B36">
              <w:rPr>
                <w:lang w:bidi="en-GB"/>
              </w:rPr>
              <w:t xml:space="preserve">. </w:t>
            </w:r>
            <w:r w:rsidR="00607446">
              <w:rPr>
                <w:lang w:bidi="en-GB"/>
              </w:rPr>
              <w:t>Determining the</w:t>
            </w:r>
            <w:r w:rsidRPr="00320B36">
              <w:rPr>
                <w:lang w:bidi="en-GB"/>
              </w:rPr>
              <w:t xml:space="preserve"> investments</w:t>
            </w:r>
          </w:p>
        </w:tc>
      </w:tr>
      <w:tr w:rsidR="00595D0B" w:rsidRPr="00C0688B" w14:paraId="08654E9C" w14:textId="77777777" w:rsidTr="7D097407">
        <w:tc>
          <w:tcPr>
            <w:tcW w:w="9497" w:type="dxa"/>
            <w:gridSpan w:val="2"/>
            <w:shd w:val="clear" w:color="auto" w:fill="DBE5F1" w:themeFill="accent1" w:themeFillTint="33"/>
          </w:tcPr>
          <w:p w14:paraId="3477A326" w14:textId="77777777" w:rsidR="00595D0B" w:rsidRPr="00595D0B" w:rsidRDefault="00595D0B" w:rsidP="00595D0B">
            <w:pPr>
              <w:spacing w:after="0" w:line="240" w:lineRule="auto"/>
              <w:rPr>
                <w:rFonts w:asciiTheme="minorHAnsi" w:hAnsiTheme="minorHAnsi" w:cstheme="minorHAnsi"/>
                <w:b/>
                <w:sz w:val="20"/>
                <w:szCs w:val="20"/>
              </w:rPr>
            </w:pPr>
            <w:r w:rsidRPr="00595D0B">
              <w:rPr>
                <w:rFonts w:asciiTheme="minorHAnsi" w:hAnsiTheme="minorHAnsi" w:cstheme="minorHAnsi"/>
                <w:b/>
                <w:sz w:val="20"/>
                <w:szCs w:val="20"/>
                <w:lang w:bidi="en-GB"/>
              </w:rPr>
              <w:t>BEST PRACTICES</w:t>
            </w:r>
          </w:p>
          <w:p w14:paraId="6CBABDC5" w14:textId="77777777" w:rsidR="00595D0B" w:rsidRPr="00320B36" w:rsidRDefault="00595D0B" w:rsidP="00320B36">
            <w:pPr>
              <w:tabs>
                <w:tab w:val="left" w:pos="789"/>
              </w:tabs>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lang w:bidi="en-GB"/>
              </w:rPr>
              <w:t xml:space="preserve">- The investment size is based on the </w:t>
            </w:r>
            <w:r w:rsidR="00E2714F">
              <w:rPr>
                <w:rFonts w:asciiTheme="minorHAnsi" w:hAnsiTheme="minorHAnsi" w:cstheme="minorHAnsi"/>
                <w:color w:val="000000"/>
                <w:sz w:val="20"/>
                <w:szCs w:val="20"/>
                <w:lang w:bidi="en-GB"/>
              </w:rPr>
              <w:t xml:space="preserve">previous procurement </w:t>
            </w:r>
            <w:r>
              <w:rPr>
                <w:rFonts w:asciiTheme="minorHAnsi" w:hAnsiTheme="minorHAnsi" w:cstheme="minorHAnsi"/>
                <w:color w:val="000000"/>
                <w:sz w:val="20"/>
                <w:szCs w:val="20"/>
                <w:lang w:bidi="en-GB"/>
              </w:rPr>
              <w:t xml:space="preserve">results or </w:t>
            </w:r>
            <w:r w:rsidR="00E2714F">
              <w:rPr>
                <w:rFonts w:asciiTheme="minorHAnsi" w:hAnsiTheme="minorHAnsi" w:cstheme="minorHAnsi"/>
                <w:color w:val="000000"/>
                <w:sz w:val="20"/>
                <w:szCs w:val="20"/>
                <w:lang w:bidi="en-GB"/>
              </w:rPr>
              <w:t>after conducting</w:t>
            </w:r>
            <w:r>
              <w:rPr>
                <w:rFonts w:asciiTheme="minorHAnsi" w:hAnsiTheme="minorHAnsi" w:cstheme="minorHAnsi"/>
                <w:color w:val="000000"/>
                <w:sz w:val="20"/>
                <w:szCs w:val="20"/>
                <w:lang w:bidi="en-GB"/>
              </w:rPr>
              <w:t xml:space="preserve"> a survey of potential suppliers, but given that the average appreciation of similar assets is 5</w:t>
            </w:r>
            <w:r w:rsidR="00E2714F">
              <w:rPr>
                <w:rFonts w:asciiTheme="minorHAnsi" w:hAnsiTheme="minorHAnsi" w:cstheme="minorHAnsi"/>
                <w:color w:val="000000"/>
                <w:sz w:val="20"/>
                <w:szCs w:val="20"/>
                <w:lang w:bidi="en-GB"/>
              </w:rPr>
              <w:t xml:space="preserve"> </w:t>
            </w:r>
            <w:r>
              <w:rPr>
                <w:rFonts w:asciiTheme="minorHAnsi" w:hAnsiTheme="minorHAnsi" w:cstheme="minorHAnsi"/>
                <w:color w:val="000000"/>
                <w:sz w:val="20"/>
                <w:szCs w:val="20"/>
                <w:lang w:bidi="en-GB"/>
              </w:rPr>
              <w:t xml:space="preserve">% per year (data supporting the price level evolution </w:t>
            </w:r>
            <w:r w:rsidR="00E2714F">
              <w:rPr>
                <w:rFonts w:asciiTheme="minorHAnsi" w:hAnsiTheme="minorHAnsi" w:cstheme="minorHAnsi"/>
                <w:color w:val="000000"/>
                <w:sz w:val="20"/>
                <w:szCs w:val="20"/>
                <w:lang w:bidi="en-GB"/>
              </w:rPr>
              <w:t>are</w:t>
            </w:r>
            <w:r>
              <w:rPr>
                <w:rFonts w:asciiTheme="minorHAnsi" w:hAnsiTheme="minorHAnsi" w:cstheme="minorHAnsi"/>
                <w:color w:val="000000"/>
                <w:sz w:val="20"/>
                <w:szCs w:val="20"/>
                <w:lang w:bidi="en-GB"/>
              </w:rPr>
              <w:t xml:space="preserve"> provided), the size of investments is based on the assessment of the</w:t>
            </w:r>
            <w:r w:rsidR="00E2714F">
              <w:rPr>
                <w:rFonts w:asciiTheme="minorHAnsi" w:hAnsiTheme="minorHAnsi" w:cstheme="minorHAnsi"/>
                <w:color w:val="000000"/>
                <w:sz w:val="20"/>
                <w:szCs w:val="20"/>
                <w:lang w:bidi="en-GB"/>
              </w:rPr>
              <w:t xml:space="preserve"> likely price increase at the start</w:t>
            </w:r>
            <w:r>
              <w:rPr>
                <w:rFonts w:asciiTheme="minorHAnsi" w:hAnsiTheme="minorHAnsi" w:cstheme="minorHAnsi"/>
                <w:color w:val="000000"/>
                <w:sz w:val="20"/>
                <w:szCs w:val="20"/>
                <w:lang w:bidi="en-GB"/>
              </w:rPr>
              <w:t xml:space="preserve"> of the project time horizon.</w:t>
            </w:r>
          </w:p>
          <w:p w14:paraId="530F2E05" w14:textId="77777777" w:rsidR="00595D0B" w:rsidRPr="00320B36" w:rsidRDefault="00595D0B" w:rsidP="00864C2F">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color w:val="000000"/>
                <w:sz w:val="20"/>
                <w:szCs w:val="20"/>
                <w:lang w:bidi="en-GB"/>
              </w:rPr>
              <w:t xml:space="preserve">- </w:t>
            </w:r>
            <w:r w:rsidR="00864C2F">
              <w:rPr>
                <w:rFonts w:asciiTheme="minorHAnsi" w:hAnsiTheme="minorHAnsi" w:cstheme="minorHAnsi"/>
                <w:color w:val="000000"/>
                <w:sz w:val="20"/>
                <w:szCs w:val="20"/>
                <w:lang w:bidi="en-GB"/>
              </w:rPr>
              <w:t>The amount of i</w:t>
            </w:r>
            <w:r>
              <w:rPr>
                <w:rFonts w:asciiTheme="minorHAnsi" w:hAnsiTheme="minorHAnsi" w:cstheme="minorHAnsi"/>
                <w:color w:val="000000"/>
                <w:sz w:val="20"/>
                <w:szCs w:val="20"/>
                <w:lang w:bidi="en-GB"/>
              </w:rPr>
              <w:t xml:space="preserve">nvestments needed for the information system design is calculated by taking into account the need for hardware and the hours of work that the information system designer's technicians would spend developing the information system. The project investments include input VAT, which the project organisation </w:t>
            </w:r>
            <w:r w:rsidR="00864C2F">
              <w:rPr>
                <w:rFonts w:asciiTheme="minorHAnsi" w:hAnsiTheme="minorHAnsi" w:cstheme="minorHAnsi"/>
                <w:color w:val="000000"/>
                <w:sz w:val="20"/>
                <w:szCs w:val="20"/>
                <w:lang w:bidi="en-GB"/>
              </w:rPr>
              <w:t>records as</w:t>
            </w:r>
            <w:r>
              <w:rPr>
                <w:rFonts w:asciiTheme="minorHAnsi" w:hAnsiTheme="minorHAnsi" w:cstheme="minorHAnsi"/>
                <w:color w:val="000000"/>
                <w:sz w:val="20"/>
                <w:szCs w:val="20"/>
                <w:lang w:bidi="en-GB"/>
              </w:rPr>
              <w:t xml:space="preserve"> the cost of investment</w:t>
            </w:r>
            <w:r w:rsidR="00864C2F">
              <w:rPr>
                <w:rFonts w:asciiTheme="minorHAnsi" w:hAnsiTheme="minorHAnsi" w:cstheme="minorHAnsi"/>
                <w:color w:val="000000"/>
                <w:sz w:val="20"/>
                <w:szCs w:val="20"/>
                <w:lang w:bidi="en-GB"/>
              </w:rPr>
              <w:t>s in the accounting</w:t>
            </w:r>
            <w:r>
              <w:rPr>
                <w:rFonts w:asciiTheme="minorHAnsi" w:hAnsiTheme="minorHAnsi" w:cstheme="minorHAnsi"/>
                <w:color w:val="000000"/>
                <w:sz w:val="20"/>
                <w:szCs w:val="20"/>
                <w:lang w:bidi="en-GB"/>
              </w:rPr>
              <w:t>.</w:t>
            </w:r>
          </w:p>
        </w:tc>
      </w:tr>
      <w:tr w:rsidR="00595D0B" w:rsidRPr="00C0688B" w14:paraId="5598AD5C" w14:textId="77777777" w:rsidTr="7D097407">
        <w:tc>
          <w:tcPr>
            <w:tcW w:w="9497" w:type="dxa"/>
            <w:gridSpan w:val="2"/>
            <w:shd w:val="clear" w:color="auto" w:fill="DBE5F1" w:themeFill="accent1" w:themeFillTint="33"/>
          </w:tcPr>
          <w:p w14:paraId="31857384" w14:textId="77777777" w:rsidR="00595D0B" w:rsidRPr="00320B36" w:rsidRDefault="00595D0B" w:rsidP="00505B56">
            <w:pPr>
              <w:spacing w:after="0" w:line="240" w:lineRule="auto"/>
              <w:jc w:val="center"/>
              <w:rPr>
                <w:rFonts w:asciiTheme="minorHAnsi" w:hAnsiTheme="minorHAnsi" w:cstheme="minorHAnsi"/>
                <w:bCs/>
                <w:sz w:val="20"/>
                <w:szCs w:val="20"/>
                <w:lang w:eastAsia="lt-LT"/>
              </w:rPr>
            </w:pPr>
          </w:p>
          <w:p w14:paraId="67AD554F" w14:textId="77777777" w:rsidR="00595D0B" w:rsidRPr="00595D0B" w:rsidRDefault="00595D0B" w:rsidP="00595D0B">
            <w:pPr>
              <w:spacing w:after="0" w:line="240" w:lineRule="auto"/>
              <w:rPr>
                <w:rFonts w:asciiTheme="minorHAnsi" w:hAnsiTheme="minorHAnsi" w:cstheme="minorHAnsi"/>
                <w:b/>
                <w:sz w:val="20"/>
                <w:szCs w:val="20"/>
              </w:rPr>
            </w:pPr>
            <w:r w:rsidRPr="00595D0B">
              <w:rPr>
                <w:rFonts w:asciiTheme="minorHAnsi" w:hAnsiTheme="minorHAnsi" w:cstheme="minorHAnsi"/>
                <w:b/>
                <w:sz w:val="20"/>
                <w:szCs w:val="20"/>
                <w:lang w:bidi="en-GB"/>
              </w:rPr>
              <w:t>BAD PRACTICES</w:t>
            </w:r>
          </w:p>
          <w:p w14:paraId="7FAEA70A" w14:textId="77777777" w:rsidR="00595D0B" w:rsidRPr="00320B36" w:rsidRDefault="00595D0B" w:rsidP="00320B3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The </w:t>
            </w:r>
            <w:r w:rsidR="00864C2F">
              <w:rPr>
                <w:rFonts w:asciiTheme="minorHAnsi" w:hAnsiTheme="minorHAnsi" w:cstheme="minorHAnsi"/>
                <w:sz w:val="20"/>
                <w:szCs w:val="20"/>
                <w:lang w:bidi="en-GB"/>
              </w:rPr>
              <w:t xml:space="preserve">input VAT is included in the </w:t>
            </w:r>
            <w:r>
              <w:rPr>
                <w:rFonts w:asciiTheme="minorHAnsi" w:hAnsiTheme="minorHAnsi" w:cstheme="minorHAnsi"/>
                <w:sz w:val="20"/>
                <w:szCs w:val="20"/>
                <w:lang w:bidi="en-GB"/>
              </w:rPr>
              <w:t xml:space="preserve">project investments, which the project organisation can </w:t>
            </w:r>
            <w:r w:rsidR="00864C2F">
              <w:rPr>
                <w:rFonts w:asciiTheme="minorHAnsi" w:hAnsiTheme="minorHAnsi" w:cstheme="minorHAnsi"/>
                <w:sz w:val="20"/>
                <w:szCs w:val="20"/>
                <w:lang w:bidi="en-GB"/>
              </w:rPr>
              <w:t>include in deductions</w:t>
            </w:r>
            <w:r>
              <w:rPr>
                <w:rFonts w:asciiTheme="minorHAnsi" w:hAnsiTheme="minorHAnsi" w:cstheme="minorHAnsi"/>
                <w:sz w:val="20"/>
                <w:szCs w:val="20"/>
                <w:lang w:bidi="en-GB"/>
              </w:rPr>
              <w:t xml:space="preserve"> and recover.</w:t>
            </w:r>
          </w:p>
          <w:p w14:paraId="6A4B27B0" w14:textId="77777777" w:rsidR="00595D0B" w:rsidRPr="00320B36" w:rsidRDefault="00595D0B" w:rsidP="00320B3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w:t>
            </w:r>
            <w:r w:rsidR="00864C2F">
              <w:rPr>
                <w:rFonts w:asciiTheme="minorHAnsi" w:hAnsiTheme="minorHAnsi" w:cstheme="minorHAnsi"/>
                <w:sz w:val="20"/>
                <w:szCs w:val="20"/>
                <w:lang w:bidi="en-GB"/>
              </w:rPr>
              <w:t>The input VAT is included in the project investments</w:t>
            </w:r>
            <w:r>
              <w:rPr>
                <w:rFonts w:asciiTheme="minorHAnsi" w:hAnsiTheme="minorHAnsi" w:cstheme="minorHAnsi"/>
                <w:sz w:val="20"/>
                <w:szCs w:val="20"/>
                <w:lang w:bidi="en-GB"/>
              </w:rPr>
              <w:t xml:space="preserve">, a part of which </w:t>
            </w:r>
            <w:r w:rsidR="00864C2F">
              <w:rPr>
                <w:rFonts w:asciiTheme="minorHAnsi" w:hAnsiTheme="minorHAnsi" w:cstheme="minorHAnsi"/>
                <w:sz w:val="20"/>
                <w:szCs w:val="20"/>
                <w:lang w:bidi="en-GB"/>
              </w:rPr>
              <w:t>the project organisation carrying out mixed activities can include in deductions and recover</w:t>
            </w:r>
            <w:r>
              <w:rPr>
                <w:rFonts w:asciiTheme="minorHAnsi" w:hAnsiTheme="minorHAnsi" w:cstheme="minorHAnsi"/>
                <w:sz w:val="20"/>
                <w:szCs w:val="20"/>
                <w:lang w:bidi="en-GB"/>
              </w:rPr>
              <w:t>.</w:t>
            </w:r>
          </w:p>
          <w:p w14:paraId="603E6AEB" w14:textId="77777777" w:rsidR="00595D0B" w:rsidRPr="00320B36" w:rsidRDefault="00595D0B" w:rsidP="00864C2F">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The project investments include overheads, the nature and composition of which are not </w:t>
            </w:r>
            <w:r w:rsidR="00864C2F">
              <w:rPr>
                <w:rFonts w:asciiTheme="minorHAnsi" w:hAnsiTheme="minorHAnsi" w:cstheme="minorHAnsi"/>
                <w:sz w:val="20"/>
                <w:szCs w:val="20"/>
                <w:lang w:bidi="en-GB"/>
              </w:rPr>
              <w:t xml:space="preserve">presented </w:t>
            </w:r>
            <w:r>
              <w:rPr>
                <w:rFonts w:asciiTheme="minorHAnsi" w:hAnsiTheme="minorHAnsi" w:cstheme="minorHAnsi"/>
                <w:sz w:val="20"/>
                <w:szCs w:val="20"/>
                <w:lang w:bidi="en-GB"/>
              </w:rPr>
              <w:t>and the amount is not justified.</w:t>
            </w:r>
          </w:p>
        </w:tc>
      </w:tr>
      <w:tr w:rsidR="00302C0C" w:rsidRPr="00C0688B" w14:paraId="11B5A26C" w14:textId="77777777" w:rsidTr="7D097407">
        <w:tc>
          <w:tcPr>
            <w:tcW w:w="2101" w:type="dxa"/>
            <w:shd w:val="clear" w:color="auto" w:fill="auto"/>
          </w:tcPr>
          <w:p w14:paraId="5D3F8327" w14:textId="77777777" w:rsidR="0022417C" w:rsidRPr="00C0688B" w:rsidRDefault="0022417C" w:rsidP="0022417C">
            <w:pPr>
              <w:spacing w:after="0" w:line="240" w:lineRule="auto"/>
              <w:rPr>
                <w:rFonts w:asciiTheme="minorHAnsi" w:hAnsiTheme="minorHAnsi" w:cstheme="minorHAnsi"/>
                <w:b/>
                <w:sz w:val="20"/>
                <w:szCs w:val="20"/>
                <w:lang w:eastAsia="lt-LT"/>
              </w:rPr>
            </w:pPr>
          </w:p>
        </w:tc>
        <w:tc>
          <w:tcPr>
            <w:tcW w:w="7396" w:type="dxa"/>
            <w:shd w:val="clear" w:color="auto" w:fill="auto"/>
          </w:tcPr>
          <w:p w14:paraId="68975C1D" w14:textId="77777777" w:rsidR="00302C0C" w:rsidRPr="00C0688B" w:rsidRDefault="00302C0C" w:rsidP="00505B56">
            <w:pPr>
              <w:pStyle w:val="ListParagraph"/>
              <w:tabs>
                <w:tab w:val="left" w:pos="789"/>
              </w:tabs>
              <w:spacing w:after="0" w:line="240" w:lineRule="auto"/>
              <w:ind w:left="468"/>
              <w:jc w:val="both"/>
              <w:rPr>
                <w:rFonts w:asciiTheme="minorHAnsi" w:hAnsiTheme="minorHAnsi" w:cstheme="minorHAnsi"/>
                <w:sz w:val="20"/>
                <w:szCs w:val="20"/>
              </w:rPr>
            </w:pPr>
          </w:p>
        </w:tc>
      </w:tr>
      <w:tr w:rsidR="00320B36" w:rsidRPr="00C0688B" w14:paraId="1FD51C59" w14:textId="77777777" w:rsidTr="7D097407">
        <w:tc>
          <w:tcPr>
            <w:tcW w:w="9497" w:type="dxa"/>
            <w:gridSpan w:val="2"/>
            <w:shd w:val="clear" w:color="auto" w:fill="EAF1DD" w:themeFill="accent3" w:themeFillTint="33"/>
          </w:tcPr>
          <w:p w14:paraId="0024D391" w14:textId="77777777" w:rsidR="00320B36" w:rsidRPr="00320B36" w:rsidRDefault="00320B36" w:rsidP="00864C2F">
            <w:pPr>
              <w:spacing w:after="0" w:line="240" w:lineRule="auto"/>
              <w:jc w:val="both"/>
              <w:rPr>
                <w:rFonts w:asciiTheme="minorHAnsi" w:hAnsiTheme="minorHAnsi" w:cstheme="minorHAnsi"/>
                <w:b/>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268" behindDoc="1" locked="0" layoutInCell="1" allowOverlap="1" wp14:anchorId="08DFBC83" wp14:editId="0A4FB3CD">
                  <wp:simplePos x="0" y="0"/>
                  <wp:positionH relativeFrom="column">
                    <wp:posOffset>30815</wp:posOffset>
                  </wp:positionH>
                  <wp:positionV relativeFrom="paragraph">
                    <wp:posOffset>100917</wp:posOffset>
                  </wp:positionV>
                  <wp:extent cx="354330" cy="292735"/>
                  <wp:effectExtent l="0" t="0" r="7620" b="0"/>
                  <wp:wrapTight wrapText="bothSides">
                    <wp:wrapPolygon edited="0">
                      <wp:start x="0" y="0"/>
                      <wp:lineTo x="0" y="19679"/>
                      <wp:lineTo x="20903" y="19679"/>
                      <wp:lineTo x="20903" y="0"/>
                      <wp:lineTo x="0" y="0"/>
                    </wp:wrapPolygon>
                  </wp:wrapTight>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 cy="292735"/>
                          </a:xfrm>
                          <a:prstGeom prst="rect">
                            <a:avLst/>
                          </a:prstGeom>
                          <a:noFill/>
                          <a:ln>
                            <a:noFill/>
                          </a:ln>
                        </pic:spPr>
                      </pic:pic>
                    </a:graphicData>
                  </a:graphic>
                </wp:anchor>
              </w:drawing>
            </w:r>
            <w:r w:rsidRPr="00320B36">
              <w:rPr>
                <w:rFonts w:asciiTheme="minorHAnsi" w:hAnsiTheme="minorHAnsi" w:cstheme="minorHAnsi"/>
                <w:sz w:val="20"/>
                <w:szCs w:val="20"/>
                <w:lang w:bidi="en-GB"/>
              </w:rPr>
              <w:t xml:space="preserve">In the IP calculator, the project investments shall be indicated in lines A of each </w:t>
            </w:r>
            <w:r w:rsidR="005445A8">
              <w:rPr>
                <w:rFonts w:asciiTheme="minorHAnsi" w:hAnsiTheme="minorHAnsi" w:cstheme="minorHAnsi"/>
                <w:sz w:val="20"/>
                <w:szCs w:val="20"/>
                <w:lang w:bidi="en-GB"/>
              </w:rPr>
              <w:t>option</w:t>
            </w:r>
            <w:r w:rsidRPr="00320B36">
              <w:rPr>
                <w:rFonts w:asciiTheme="minorHAnsi" w:hAnsiTheme="minorHAnsi" w:cstheme="minorHAnsi"/>
                <w:sz w:val="20"/>
                <w:szCs w:val="20"/>
                <w:lang w:bidi="en-GB"/>
              </w:rPr>
              <w:t xml:space="preserve">. </w:t>
            </w:r>
            <w:r w:rsidR="00864C2F">
              <w:rPr>
                <w:rFonts w:asciiTheme="minorHAnsi" w:hAnsiTheme="minorHAnsi" w:cstheme="minorHAnsi"/>
                <w:sz w:val="20"/>
                <w:szCs w:val="20"/>
                <w:lang w:bidi="en-GB"/>
              </w:rPr>
              <w:t>A</w:t>
            </w:r>
            <w:r w:rsidRPr="00320B36">
              <w:rPr>
                <w:rFonts w:asciiTheme="minorHAnsi" w:hAnsiTheme="minorHAnsi" w:cstheme="minorHAnsi"/>
                <w:sz w:val="20"/>
                <w:szCs w:val="20"/>
                <w:lang w:bidi="en-GB"/>
              </w:rPr>
              <w:t xml:space="preserve">ll project investments </w:t>
            </w:r>
            <w:r w:rsidR="00864C2F">
              <w:rPr>
                <w:rFonts w:asciiTheme="minorHAnsi" w:hAnsiTheme="minorHAnsi" w:cstheme="minorHAnsi"/>
                <w:sz w:val="20"/>
                <w:szCs w:val="20"/>
                <w:lang w:bidi="en-GB"/>
              </w:rPr>
              <w:t xml:space="preserve">should be expressed in </w:t>
            </w:r>
            <w:r w:rsidRPr="00320B36">
              <w:rPr>
                <w:rFonts w:asciiTheme="minorHAnsi" w:hAnsiTheme="minorHAnsi" w:cstheme="minorHAnsi"/>
                <w:sz w:val="20"/>
                <w:szCs w:val="20"/>
                <w:lang w:bidi="en-GB"/>
              </w:rPr>
              <w:t xml:space="preserve">a positive </w:t>
            </w:r>
            <w:r w:rsidR="00864C2F">
              <w:rPr>
                <w:rFonts w:asciiTheme="minorHAnsi" w:hAnsiTheme="minorHAnsi" w:cstheme="minorHAnsi"/>
                <w:sz w:val="20"/>
                <w:szCs w:val="20"/>
                <w:lang w:bidi="en-GB"/>
              </w:rPr>
              <w:t>figure</w:t>
            </w:r>
            <w:r w:rsidRPr="00320B36">
              <w:rPr>
                <w:rFonts w:asciiTheme="minorHAnsi" w:hAnsiTheme="minorHAnsi" w:cstheme="minorHAnsi"/>
                <w:sz w:val="20"/>
                <w:szCs w:val="20"/>
                <w:lang w:bidi="en-GB"/>
              </w:rPr>
              <w:t xml:space="preserve">. The investment value indicated in the IP calculator should match the value in other documents (the descriptive part of the IP, the project implementation plan, the partnership questionnaire). </w:t>
            </w:r>
          </w:p>
        </w:tc>
      </w:tr>
      <w:tr w:rsidR="004835D9" w:rsidRPr="00C0688B" w14:paraId="6FC817FF" w14:textId="77777777" w:rsidTr="7D097407">
        <w:tc>
          <w:tcPr>
            <w:tcW w:w="2101" w:type="dxa"/>
            <w:shd w:val="clear" w:color="auto" w:fill="auto"/>
          </w:tcPr>
          <w:p w14:paraId="4DAD3E6D" w14:textId="77777777" w:rsidR="004835D9" w:rsidRPr="00C0688B" w:rsidRDefault="004835D9" w:rsidP="00505B56">
            <w:pPr>
              <w:tabs>
                <w:tab w:val="left" w:pos="789"/>
              </w:tabs>
              <w:spacing w:after="0" w:line="240" w:lineRule="auto"/>
              <w:ind w:firstLine="468"/>
              <w:jc w:val="both"/>
              <w:rPr>
                <w:rFonts w:asciiTheme="minorHAnsi" w:hAnsiTheme="minorHAnsi" w:cstheme="minorHAnsi"/>
                <w:sz w:val="20"/>
                <w:szCs w:val="20"/>
              </w:rPr>
            </w:pPr>
          </w:p>
        </w:tc>
        <w:tc>
          <w:tcPr>
            <w:tcW w:w="7396" w:type="dxa"/>
            <w:shd w:val="clear" w:color="auto" w:fill="auto"/>
          </w:tcPr>
          <w:p w14:paraId="0A40B763" w14:textId="77777777" w:rsidR="004835D9" w:rsidRPr="00C0688B" w:rsidRDefault="004835D9" w:rsidP="00505B56">
            <w:pPr>
              <w:tabs>
                <w:tab w:val="left" w:pos="789"/>
              </w:tabs>
              <w:spacing w:after="0" w:line="240" w:lineRule="auto"/>
              <w:ind w:firstLine="468"/>
              <w:jc w:val="both"/>
              <w:rPr>
                <w:rFonts w:asciiTheme="minorHAnsi" w:hAnsiTheme="minorHAnsi" w:cstheme="minorHAnsi"/>
                <w:sz w:val="20"/>
                <w:szCs w:val="20"/>
              </w:rPr>
            </w:pPr>
          </w:p>
        </w:tc>
      </w:tr>
      <w:tr w:rsidR="00320B36" w:rsidRPr="00C0688B" w14:paraId="093761FB" w14:textId="77777777" w:rsidTr="7D097407">
        <w:tc>
          <w:tcPr>
            <w:tcW w:w="9497" w:type="dxa"/>
            <w:gridSpan w:val="2"/>
            <w:shd w:val="clear" w:color="auto" w:fill="auto"/>
          </w:tcPr>
          <w:p w14:paraId="6A4D72F7" w14:textId="77777777" w:rsidR="008022F6" w:rsidRPr="008022F6" w:rsidRDefault="00864C2F" w:rsidP="008022F6">
            <w:pPr>
              <w:tabs>
                <w:tab w:val="left" w:pos="789"/>
              </w:tabs>
              <w:spacing w:after="0" w:line="240" w:lineRule="auto"/>
              <w:jc w:val="both"/>
              <w:rPr>
                <w:rFonts w:asciiTheme="minorHAnsi" w:hAnsiTheme="minorHAnsi" w:cstheme="minorHAnsi"/>
                <w:sz w:val="20"/>
                <w:szCs w:val="20"/>
              </w:rPr>
            </w:pPr>
            <w:bookmarkStart w:id="59" w:name="Skyrius_4_3_2"/>
            <w:bookmarkEnd w:id="59"/>
            <w:r>
              <w:rPr>
                <w:rStyle w:val="Heading3Char"/>
                <w:lang w:bidi="en-GB"/>
              </w:rPr>
              <w:t>4.3.2. R</w:t>
            </w:r>
            <w:r w:rsidR="00320B36" w:rsidRPr="00320B36">
              <w:rPr>
                <w:rStyle w:val="Heading3Char"/>
                <w:lang w:bidi="en-GB"/>
              </w:rPr>
              <w:t xml:space="preserve">esidual value of investments </w:t>
            </w:r>
            <w:r>
              <w:rPr>
                <w:rFonts w:asciiTheme="minorHAnsi" w:hAnsiTheme="minorHAnsi" w:cstheme="minorHAnsi"/>
                <w:sz w:val="20"/>
                <w:szCs w:val="20"/>
                <w:lang w:bidi="en-GB"/>
              </w:rPr>
              <w:t xml:space="preserve">– </w:t>
            </w:r>
            <w:r w:rsidR="00320B36" w:rsidRPr="00C0688B">
              <w:rPr>
                <w:rFonts w:asciiTheme="minorHAnsi" w:hAnsiTheme="minorHAnsi" w:cstheme="minorHAnsi"/>
                <w:sz w:val="20"/>
                <w:szCs w:val="20"/>
                <w:lang w:bidi="en-GB"/>
              </w:rPr>
              <w:t>the</w:t>
            </w:r>
            <w:r>
              <w:rPr>
                <w:rFonts w:asciiTheme="minorHAnsi" w:hAnsiTheme="minorHAnsi" w:cstheme="minorHAnsi"/>
                <w:sz w:val="20"/>
                <w:szCs w:val="20"/>
                <w:lang w:bidi="en-GB"/>
              </w:rPr>
              <w:t xml:space="preserve"> </w:t>
            </w:r>
            <w:r w:rsidR="00320B36" w:rsidRPr="00C0688B">
              <w:rPr>
                <w:rFonts w:asciiTheme="minorHAnsi" w:hAnsiTheme="minorHAnsi" w:cstheme="minorHAnsi"/>
                <w:sz w:val="20"/>
                <w:szCs w:val="20"/>
                <w:lang w:bidi="en-GB"/>
              </w:rPr>
              <w:t xml:space="preserve">value of fixed assets at the end of the project's time horizon. The useful life of an asset defines the period of time over which the asset in which the investment was made, is depreciated. If the time horizon of the project corresponds to the useful life of the investment object, the residual value of the asset is zero. </w:t>
            </w:r>
          </w:p>
          <w:p w14:paraId="38406C23" w14:textId="77777777" w:rsidR="00320B36" w:rsidRPr="00C0688B" w:rsidRDefault="008022F6" w:rsidP="008022F6">
            <w:pPr>
              <w:tabs>
                <w:tab w:val="left" w:pos="789"/>
              </w:tabs>
              <w:spacing w:after="0" w:line="240" w:lineRule="auto"/>
              <w:jc w:val="both"/>
              <w:rPr>
                <w:rFonts w:asciiTheme="minorHAnsi" w:hAnsiTheme="minorHAnsi" w:cstheme="minorHAnsi"/>
                <w:sz w:val="20"/>
                <w:szCs w:val="20"/>
              </w:rPr>
            </w:pPr>
            <w:r w:rsidRPr="008022F6">
              <w:rPr>
                <w:rFonts w:asciiTheme="minorHAnsi" w:hAnsiTheme="minorHAnsi" w:cstheme="minorHAnsi"/>
                <w:sz w:val="20"/>
                <w:szCs w:val="20"/>
                <w:lang w:bidi="en-GB"/>
              </w:rPr>
              <w:t xml:space="preserve">Where the useful life of the asset is longer than the project's time horizon, the residual value of the asset shall be calculated and reported in the last year of the time horizon. The residual value shall be calculated only for those assets for acquisition or creation of which the project investments are </w:t>
            </w:r>
            <w:r w:rsidR="00864C2F">
              <w:rPr>
                <w:rFonts w:asciiTheme="minorHAnsi" w:hAnsiTheme="minorHAnsi" w:cstheme="minorHAnsi"/>
                <w:sz w:val="20"/>
                <w:szCs w:val="20"/>
                <w:lang w:bidi="en-GB"/>
              </w:rPr>
              <w:t>projected</w:t>
            </w:r>
            <w:r w:rsidRPr="008022F6">
              <w:rPr>
                <w:rFonts w:asciiTheme="minorHAnsi" w:hAnsiTheme="minorHAnsi" w:cstheme="minorHAnsi"/>
                <w:sz w:val="20"/>
                <w:szCs w:val="20"/>
                <w:lang w:bidi="en-GB"/>
              </w:rPr>
              <w:t>.</w:t>
            </w:r>
          </w:p>
          <w:p w14:paraId="1A813E9A" w14:textId="77777777" w:rsidR="007B59FA" w:rsidRDefault="007B59FA" w:rsidP="007B59FA">
            <w:pPr>
              <w:tabs>
                <w:tab w:val="left" w:pos="789"/>
              </w:tabs>
              <w:spacing w:after="0" w:line="240" w:lineRule="auto"/>
              <w:jc w:val="both"/>
              <w:rPr>
                <w:rFonts w:asciiTheme="minorHAnsi" w:hAnsiTheme="minorHAnsi" w:cstheme="minorHAnsi"/>
                <w:sz w:val="20"/>
                <w:szCs w:val="20"/>
              </w:rPr>
            </w:pPr>
          </w:p>
          <w:p w14:paraId="6B4B6326" w14:textId="77777777" w:rsidR="008022F6" w:rsidRDefault="008022F6" w:rsidP="007B59FA">
            <w:pPr>
              <w:tabs>
                <w:tab w:val="left" w:pos="789"/>
              </w:tabs>
              <w:spacing w:after="0" w:line="240" w:lineRule="auto"/>
              <w:jc w:val="both"/>
              <w:rPr>
                <w:rFonts w:asciiTheme="minorHAnsi" w:hAnsiTheme="minorHAnsi" w:cstheme="minorHAnsi"/>
                <w:sz w:val="20"/>
                <w:szCs w:val="20"/>
              </w:rPr>
            </w:pPr>
            <w:r w:rsidRPr="008022F6">
              <w:rPr>
                <w:rFonts w:asciiTheme="minorHAnsi" w:hAnsiTheme="minorHAnsi" w:cstheme="minorHAnsi"/>
                <w:sz w:val="20"/>
                <w:szCs w:val="20"/>
                <w:lang w:bidi="en-GB"/>
              </w:rPr>
              <w:t xml:space="preserve">Regardless of whether the project generates net income, it is recommended that the residual value of the asset be calculated using the </w:t>
            </w:r>
            <w:r w:rsidRPr="008022F6">
              <w:rPr>
                <w:rFonts w:asciiTheme="minorHAnsi" w:hAnsiTheme="minorHAnsi" w:cstheme="minorHAnsi"/>
                <w:b/>
                <w:sz w:val="20"/>
                <w:szCs w:val="20"/>
                <w:lang w:bidi="en-GB"/>
              </w:rPr>
              <w:t>straight-line</w:t>
            </w:r>
            <w:r w:rsidRPr="008022F6">
              <w:rPr>
                <w:rFonts w:asciiTheme="minorHAnsi" w:hAnsiTheme="minorHAnsi" w:cstheme="minorHAnsi"/>
                <w:sz w:val="20"/>
                <w:szCs w:val="20"/>
                <w:lang w:bidi="en-GB"/>
              </w:rPr>
              <w:t xml:space="preserve"> </w:t>
            </w:r>
            <w:r w:rsidR="00864C2F">
              <w:rPr>
                <w:rFonts w:asciiTheme="minorHAnsi" w:hAnsiTheme="minorHAnsi" w:cstheme="minorHAnsi"/>
                <w:sz w:val="20"/>
                <w:szCs w:val="20"/>
                <w:lang w:bidi="en-GB"/>
              </w:rPr>
              <w:t xml:space="preserve">depreciation </w:t>
            </w:r>
            <w:r w:rsidRPr="008022F6">
              <w:rPr>
                <w:rFonts w:asciiTheme="minorHAnsi" w:hAnsiTheme="minorHAnsi" w:cstheme="minorHAnsi"/>
                <w:sz w:val="20"/>
                <w:szCs w:val="20"/>
                <w:lang w:bidi="en-GB"/>
              </w:rPr>
              <w:t xml:space="preserve">method: the residual value is equal to the cost of creation of the asset </w:t>
            </w:r>
            <w:r w:rsidRPr="008022F6">
              <w:rPr>
                <w:rFonts w:asciiTheme="minorHAnsi" w:hAnsiTheme="minorHAnsi" w:cstheme="minorHAnsi"/>
                <w:sz w:val="20"/>
                <w:szCs w:val="20"/>
                <w:lang w:bidi="en-GB"/>
              </w:rPr>
              <w:lastRenderedPageBreak/>
              <w:t xml:space="preserve">less the depreciation value calculated by reference to the useful life of the asset (the asset depreciation rates if no useful life can be determined) accumulated over the time horizon of the project. </w:t>
            </w:r>
          </w:p>
          <w:p w14:paraId="46279467" w14:textId="77777777" w:rsidR="008022F6" w:rsidRDefault="008022F6" w:rsidP="007B59FA">
            <w:pPr>
              <w:tabs>
                <w:tab w:val="left" w:pos="789"/>
              </w:tabs>
              <w:spacing w:after="0" w:line="240" w:lineRule="auto"/>
              <w:jc w:val="both"/>
              <w:rPr>
                <w:rFonts w:asciiTheme="minorHAnsi" w:hAnsiTheme="minorHAnsi" w:cstheme="minorHAnsi"/>
                <w:sz w:val="20"/>
                <w:szCs w:val="20"/>
              </w:rPr>
            </w:pPr>
          </w:p>
          <w:p w14:paraId="777506F6" w14:textId="77777777" w:rsidR="00320B36" w:rsidRPr="008022F6" w:rsidRDefault="008022F6" w:rsidP="008022F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If the assets created by the project are intended to be sold after the end of the time horizon of the project and the future selling price can be reliably estimated, the </w:t>
            </w:r>
            <w:r>
              <w:rPr>
                <w:rFonts w:asciiTheme="minorHAnsi" w:hAnsiTheme="minorHAnsi" w:cstheme="minorHAnsi"/>
                <w:b/>
                <w:sz w:val="20"/>
                <w:szCs w:val="20"/>
                <w:lang w:bidi="en-GB"/>
              </w:rPr>
              <w:t xml:space="preserve">selling price </w:t>
            </w:r>
            <w:r>
              <w:rPr>
                <w:rFonts w:asciiTheme="minorHAnsi" w:hAnsiTheme="minorHAnsi" w:cstheme="minorHAnsi"/>
                <w:sz w:val="20"/>
                <w:szCs w:val="20"/>
                <w:lang w:bidi="en-GB"/>
              </w:rPr>
              <w:t>method may be used. In that case, the residual value shall be equivalent to the selling price of the asset, estimated as at the end of the project's time horizon, without taking into account the possible effect of inflation on the asset's price.</w:t>
            </w:r>
          </w:p>
          <w:p w14:paraId="5F98F983" w14:textId="77777777" w:rsidR="008022F6" w:rsidRDefault="008022F6" w:rsidP="00592E5D">
            <w:pPr>
              <w:tabs>
                <w:tab w:val="left" w:pos="789"/>
              </w:tabs>
              <w:spacing w:after="0" w:line="240" w:lineRule="auto"/>
              <w:ind w:firstLine="468"/>
              <w:jc w:val="both"/>
              <w:rPr>
                <w:rFonts w:asciiTheme="minorHAnsi" w:hAnsiTheme="minorHAnsi" w:cstheme="minorHAnsi"/>
                <w:sz w:val="20"/>
                <w:szCs w:val="20"/>
              </w:rPr>
            </w:pPr>
          </w:p>
          <w:p w14:paraId="0AA8F108" w14:textId="77777777" w:rsidR="00320B36" w:rsidRPr="00C0688B" w:rsidRDefault="00320B36" w:rsidP="008022F6">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Regardless of </w:t>
            </w:r>
            <w:r w:rsidR="00864C2F">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 xml:space="preserve">residual value method </w:t>
            </w:r>
            <w:r w:rsidR="00864C2F">
              <w:rPr>
                <w:rFonts w:asciiTheme="minorHAnsi" w:hAnsiTheme="minorHAnsi" w:cstheme="minorHAnsi"/>
                <w:sz w:val="20"/>
                <w:szCs w:val="20"/>
                <w:lang w:bidi="en-GB"/>
              </w:rPr>
              <w:t>applied</w:t>
            </w:r>
            <w:r w:rsidRPr="00C0688B">
              <w:rPr>
                <w:rFonts w:asciiTheme="minorHAnsi" w:hAnsiTheme="minorHAnsi" w:cstheme="minorHAnsi"/>
                <w:sz w:val="20"/>
                <w:szCs w:val="20"/>
                <w:lang w:bidi="en-GB"/>
              </w:rPr>
              <w:t xml:space="preserve">, the impact of </w:t>
            </w:r>
            <w:r w:rsidRPr="00C0688B">
              <w:rPr>
                <w:rFonts w:asciiTheme="minorHAnsi" w:hAnsiTheme="minorHAnsi" w:cstheme="minorHAnsi"/>
                <w:b/>
                <w:sz w:val="20"/>
                <w:szCs w:val="20"/>
                <w:lang w:bidi="en-GB"/>
              </w:rPr>
              <w:t>reinvestment</w:t>
            </w:r>
            <w:r w:rsidR="00864C2F">
              <w:rPr>
                <w:rFonts w:asciiTheme="minorHAnsi" w:hAnsiTheme="minorHAnsi" w:cstheme="minorHAnsi"/>
                <w:b/>
                <w:sz w:val="20"/>
                <w:szCs w:val="20"/>
                <w:lang w:bidi="en-GB"/>
              </w:rPr>
              <w:t>s</w:t>
            </w:r>
            <w:r w:rsidRPr="00C0688B">
              <w:rPr>
                <w:rFonts w:asciiTheme="minorHAnsi" w:hAnsiTheme="minorHAnsi" w:cstheme="minorHAnsi"/>
                <w:b/>
                <w:sz w:val="20"/>
                <w:szCs w:val="20"/>
                <w:lang w:bidi="en-GB"/>
              </w:rPr>
              <w:t xml:space="preserve"> </w:t>
            </w:r>
            <w:r w:rsidRPr="00C0688B">
              <w:rPr>
                <w:rFonts w:asciiTheme="minorHAnsi" w:hAnsiTheme="minorHAnsi" w:cstheme="minorHAnsi"/>
                <w:sz w:val="20"/>
                <w:szCs w:val="20"/>
                <w:lang w:bidi="en-GB"/>
              </w:rPr>
              <w:t xml:space="preserve">(the cost of restoring the asset to its current </w:t>
            </w:r>
            <w:r w:rsidR="00864C2F">
              <w:rPr>
                <w:rFonts w:asciiTheme="minorHAnsi" w:hAnsiTheme="minorHAnsi" w:cstheme="minorHAnsi"/>
                <w:sz w:val="20"/>
                <w:szCs w:val="20"/>
                <w:lang w:bidi="en-GB"/>
              </w:rPr>
              <w:t>state</w:t>
            </w:r>
            <w:r w:rsidRPr="00C0688B">
              <w:rPr>
                <w:rFonts w:asciiTheme="minorHAnsi" w:hAnsiTheme="minorHAnsi" w:cstheme="minorHAnsi"/>
                <w:sz w:val="20"/>
                <w:szCs w:val="20"/>
                <w:lang w:bidi="en-GB"/>
              </w:rPr>
              <w:t xml:space="preserve">) should be taken into account in all cases when calculating the residual value of investments. If, when forecasting </w:t>
            </w:r>
            <w:r w:rsidR="00864C2F" w:rsidRPr="00C0688B">
              <w:rPr>
                <w:rFonts w:asciiTheme="minorHAnsi" w:hAnsiTheme="minorHAnsi" w:cstheme="minorHAnsi"/>
                <w:sz w:val="20"/>
                <w:szCs w:val="20"/>
                <w:lang w:bidi="en-GB"/>
              </w:rPr>
              <w:t>reinvestment</w:t>
            </w:r>
            <w:r w:rsidRPr="00C0688B">
              <w:rPr>
                <w:rFonts w:asciiTheme="minorHAnsi" w:hAnsiTheme="minorHAnsi" w:cstheme="minorHAnsi"/>
                <w:sz w:val="20"/>
                <w:szCs w:val="20"/>
                <w:lang w:bidi="en-GB"/>
              </w:rPr>
              <w:t xml:space="preserve"> amounts</w:t>
            </w:r>
            <w:r w:rsidR="00864C2F">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the reinvestment should take place at the end of the </w:t>
            </w:r>
            <w:r w:rsidR="00864C2F">
              <w:rPr>
                <w:rFonts w:asciiTheme="minorHAnsi" w:hAnsiTheme="minorHAnsi" w:cstheme="minorHAnsi"/>
                <w:sz w:val="20"/>
                <w:szCs w:val="20"/>
                <w:lang w:bidi="en-GB"/>
              </w:rPr>
              <w:t xml:space="preserve">reference </w:t>
            </w:r>
            <w:r w:rsidRPr="00C0688B">
              <w:rPr>
                <w:rFonts w:asciiTheme="minorHAnsi" w:hAnsiTheme="minorHAnsi" w:cstheme="minorHAnsi"/>
                <w:sz w:val="20"/>
                <w:szCs w:val="20"/>
                <w:lang w:bidi="en-GB"/>
              </w:rPr>
              <w:t>time horizon (up to 3 years before the end of the time horizon), one of the following assumptions may apply:</w:t>
            </w:r>
          </w:p>
          <w:p w14:paraId="0E337C9A" w14:textId="77777777" w:rsidR="00320B36" w:rsidRPr="00C0688B" w:rsidRDefault="00320B36">
            <w:pPr>
              <w:pStyle w:val="ListParagraph"/>
              <w:numPr>
                <w:ilvl w:val="0"/>
                <w:numId w:val="33"/>
              </w:numPr>
              <w:tabs>
                <w:tab w:val="left" w:pos="789"/>
              </w:tabs>
              <w:spacing w:after="0" w:line="240" w:lineRule="auto"/>
              <w:ind w:left="-36"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shortening the project's time horizon to take account of the timeframe when the repeated significant investments (reinvestments) should be made;</w:t>
            </w:r>
          </w:p>
          <w:p w14:paraId="683FD85D" w14:textId="77777777" w:rsidR="00320B36" w:rsidRPr="00C0688B" w:rsidRDefault="00320B36">
            <w:pPr>
              <w:pStyle w:val="ListParagraph"/>
              <w:numPr>
                <w:ilvl w:val="0"/>
                <w:numId w:val="33"/>
              </w:numPr>
              <w:tabs>
                <w:tab w:val="left" w:pos="789"/>
              </w:tabs>
              <w:spacing w:after="0" w:line="240" w:lineRule="auto"/>
              <w:ind w:left="-36"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reinvestments are not made before the end of the time horizon, but additional operating costs are expected to be incurred to maintain and repair the equipment until the end of the time horizon from the year in which the reinvestments were due. </w:t>
            </w:r>
          </w:p>
          <w:p w14:paraId="745C5F5E" w14:textId="77777777" w:rsidR="001A7EA9" w:rsidRDefault="001A7EA9" w:rsidP="001A7EA9">
            <w:pPr>
              <w:tabs>
                <w:tab w:val="left" w:pos="789"/>
              </w:tabs>
              <w:spacing w:after="0" w:line="240" w:lineRule="auto"/>
              <w:jc w:val="both"/>
              <w:rPr>
                <w:rFonts w:asciiTheme="minorHAnsi" w:hAnsiTheme="minorHAnsi" w:cstheme="minorHAnsi"/>
                <w:sz w:val="20"/>
                <w:szCs w:val="20"/>
              </w:rPr>
            </w:pPr>
          </w:p>
          <w:p w14:paraId="16C39575" w14:textId="77777777" w:rsidR="00320B36" w:rsidRDefault="6852B32E"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residual value is calculated only for assets created / acquired during the lifetime of the project, including the reinvestment of the assets concerned. </w:t>
            </w:r>
          </w:p>
          <w:p w14:paraId="68496A2A" w14:textId="77777777" w:rsidR="008E343E" w:rsidRDefault="008E343E" w:rsidP="7D097407">
            <w:pPr>
              <w:tabs>
                <w:tab w:val="left" w:pos="789"/>
              </w:tabs>
              <w:spacing w:after="0" w:line="240" w:lineRule="auto"/>
              <w:jc w:val="both"/>
              <w:rPr>
                <w:rFonts w:asciiTheme="minorHAnsi" w:hAnsiTheme="minorHAnsi" w:cstheme="minorBidi"/>
                <w:sz w:val="20"/>
                <w:szCs w:val="20"/>
              </w:rPr>
            </w:pPr>
          </w:p>
          <w:p w14:paraId="637AC418" w14:textId="77777777" w:rsidR="00320B36" w:rsidRDefault="00320B36" w:rsidP="001A7EA9">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Where </w:t>
            </w:r>
            <w:r w:rsidR="00864C2F">
              <w:rPr>
                <w:rFonts w:asciiTheme="minorHAnsi" w:hAnsiTheme="minorHAnsi" w:cstheme="minorHAnsi"/>
                <w:sz w:val="20"/>
                <w:szCs w:val="20"/>
                <w:lang w:bidi="en-GB"/>
              </w:rPr>
              <w:t>the</w:t>
            </w:r>
            <w:r w:rsidRPr="00C0688B">
              <w:rPr>
                <w:rFonts w:asciiTheme="minorHAnsi" w:hAnsiTheme="minorHAnsi" w:cstheme="minorHAnsi"/>
                <w:sz w:val="20"/>
                <w:szCs w:val="20"/>
                <w:lang w:bidi="en-GB"/>
              </w:rPr>
              <w:t xml:space="preserve"> project </w:t>
            </w:r>
            <w:r w:rsidR="00864C2F">
              <w:rPr>
                <w:rFonts w:asciiTheme="minorHAnsi" w:hAnsiTheme="minorHAnsi" w:cstheme="minorHAnsi"/>
                <w:sz w:val="20"/>
                <w:szCs w:val="20"/>
                <w:lang w:bidi="en-GB"/>
              </w:rPr>
              <w:t xml:space="preserve">implementation </w:t>
            </w:r>
            <w:r w:rsidRPr="00C0688B">
              <w:rPr>
                <w:rFonts w:asciiTheme="minorHAnsi" w:hAnsiTheme="minorHAnsi" w:cstheme="minorHAnsi"/>
                <w:sz w:val="20"/>
                <w:szCs w:val="20"/>
                <w:lang w:bidi="en-GB"/>
              </w:rPr>
              <w:t xml:space="preserve">involves reconstruction or repair that increases the value of the asset being reconstructed or repaired and extends its useful life or the acquisition of new equipment or other assets, such </w:t>
            </w:r>
            <w:r w:rsidR="00864C2F">
              <w:rPr>
                <w:rFonts w:asciiTheme="minorHAnsi" w:hAnsiTheme="minorHAnsi" w:cstheme="minorHAnsi"/>
                <w:sz w:val="20"/>
                <w:szCs w:val="20"/>
                <w:lang w:bidi="en-GB"/>
              </w:rPr>
              <w:t xml:space="preserve">asset </w:t>
            </w:r>
            <w:r w:rsidRPr="00C0688B">
              <w:rPr>
                <w:rFonts w:asciiTheme="minorHAnsi" w:hAnsiTheme="minorHAnsi" w:cstheme="minorHAnsi"/>
                <w:sz w:val="20"/>
                <w:szCs w:val="20"/>
                <w:lang w:bidi="en-GB"/>
              </w:rPr>
              <w:t xml:space="preserve">value </w:t>
            </w:r>
            <w:r w:rsidR="00864C2F">
              <w:rPr>
                <w:rFonts w:asciiTheme="minorHAnsi" w:hAnsiTheme="minorHAnsi" w:cstheme="minorHAnsi"/>
                <w:sz w:val="20"/>
                <w:szCs w:val="20"/>
                <w:lang w:bidi="en-GB"/>
              </w:rPr>
              <w:t>increase</w:t>
            </w:r>
            <w:r w:rsidRPr="00C0688B">
              <w:rPr>
                <w:rFonts w:asciiTheme="minorHAnsi" w:hAnsiTheme="minorHAnsi" w:cstheme="minorHAnsi"/>
                <w:sz w:val="20"/>
                <w:szCs w:val="20"/>
                <w:lang w:bidi="en-GB"/>
              </w:rPr>
              <w:t xml:space="preserve"> shall be </w:t>
            </w:r>
            <w:r w:rsidR="00864C2F">
              <w:rPr>
                <w:rFonts w:asciiTheme="minorHAnsi" w:hAnsiTheme="minorHAnsi" w:cstheme="minorHAnsi"/>
                <w:sz w:val="20"/>
                <w:szCs w:val="20"/>
                <w:lang w:bidi="en-GB"/>
              </w:rPr>
              <w:t xml:space="preserve">treated </w:t>
            </w:r>
            <w:r w:rsidRPr="00C0688B">
              <w:rPr>
                <w:rFonts w:asciiTheme="minorHAnsi" w:hAnsiTheme="minorHAnsi" w:cstheme="minorHAnsi"/>
                <w:sz w:val="20"/>
                <w:szCs w:val="20"/>
                <w:lang w:bidi="en-GB"/>
              </w:rPr>
              <w:t xml:space="preserve">as </w:t>
            </w:r>
            <w:r w:rsidR="00864C2F">
              <w:rPr>
                <w:rFonts w:asciiTheme="minorHAnsi" w:hAnsiTheme="minorHAnsi" w:cstheme="minorHAnsi"/>
                <w:sz w:val="20"/>
                <w:szCs w:val="20"/>
                <w:lang w:bidi="en-GB"/>
              </w:rPr>
              <w:t>the</w:t>
            </w:r>
            <w:r w:rsidRPr="00C0688B">
              <w:rPr>
                <w:rFonts w:asciiTheme="minorHAnsi" w:hAnsiTheme="minorHAnsi" w:cstheme="minorHAnsi"/>
                <w:sz w:val="20"/>
                <w:szCs w:val="20"/>
                <w:lang w:bidi="en-GB"/>
              </w:rPr>
              <w:t xml:space="preserve"> asset created by the project and shall be taken into account in determining the asset's residual value. Reinvestment planning and residual value calculations in all cases shall be disclosed in detail in the assumptions’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of the IP calculator and in the descriptive part of the IP.</w:t>
            </w:r>
          </w:p>
          <w:p w14:paraId="77C1A9B4" w14:textId="77777777" w:rsidR="001A7EA9" w:rsidRPr="00C0688B" w:rsidRDefault="001A7EA9" w:rsidP="001A7EA9">
            <w:pPr>
              <w:tabs>
                <w:tab w:val="left" w:pos="789"/>
              </w:tabs>
              <w:spacing w:after="0" w:line="240" w:lineRule="auto"/>
              <w:jc w:val="both"/>
              <w:rPr>
                <w:rFonts w:asciiTheme="minorHAnsi" w:hAnsiTheme="minorHAnsi" w:cstheme="minorHAnsi"/>
                <w:sz w:val="20"/>
                <w:szCs w:val="20"/>
              </w:rPr>
            </w:pPr>
          </w:p>
          <w:p w14:paraId="5B984830" w14:textId="77777777" w:rsidR="00320B36" w:rsidRPr="00C0688B" w:rsidRDefault="001A7EA9" w:rsidP="001A7EA9">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In assessing the depreciation period to be applied to investments when calculating the residual value of the project investments at the end of the project's time horizon, the actual useful life of investment</w:t>
            </w:r>
            <w:r w:rsidR="00864C2F">
              <w:rPr>
                <w:rFonts w:asciiTheme="minorHAnsi" w:hAnsiTheme="minorHAnsi" w:cstheme="minorHAnsi"/>
                <w:sz w:val="20"/>
                <w:szCs w:val="20"/>
                <w:lang w:bidi="en-GB"/>
              </w:rPr>
              <w:t>s should be</w:t>
            </w:r>
            <w:r>
              <w:rPr>
                <w:rFonts w:asciiTheme="minorHAnsi" w:hAnsiTheme="minorHAnsi" w:cstheme="minorHAnsi"/>
                <w:sz w:val="20"/>
                <w:szCs w:val="20"/>
                <w:lang w:bidi="en-GB"/>
              </w:rPr>
              <w:t xml:space="preserve"> taken into account in all cases. This period shall be determined according to the manufacturer's warranties, the service life of machinery and materials and the expected reinvestment.</w:t>
            </w:r>
          </w:p>
          <w:p w14:paraId="7C16458E" w14:textId="77777777" w:rsidR="00A44B73" w:rsidRDefault="00A44B73" w:rsidP="00A44B73">
            <w:pPr>
              <w:tabs>
                <w:tab w:val="left" w:pos="789"/>
              </w:tabs>
              <w:spacing w:after="0" w:line="240" w:lineRule="auto"/>
              <w:jc w:val="both"/>
              <w:rPr>
                <w:rFonts w:asciiTheme="minorHAnsi" w:hAnsiTheme="minorHAnsi" w:cstheme="minorHAnsi"/>
                <w:sz w:val="20"/>
                <w:szCs w:val="20"/>
              </w:rPr>
            </w:pPr>
          </w:p>
          <w:p w14:paraId="7D775CE8" w14:textId="77777777" w:rsidR="00320B36" w:rsidRDefault="00320B36" w:rsidP="00A44B7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practice of determining the residual value of investments in the case of reconstruction / modernisation of buildings or structures on the basis of the book value of the asset invested in, taking into account the depreciation rates for public sector tangible fixed assets is erroneous. These rates are not appropriate for accounting purposes and are used in projects to calculate the residual value of investments for the reconstruction / modernisation of buildings or structures. For investments in reconstruction and modernisation elements, their useful life is not determined by the residual book value of </w:t>
            </w:r>
            <w:r w:rsidR="00280DA3">
              <w:rPr>
                <w:rFonts w:asciiTheme="minorHAnsi" w:hAnsiTheme="minorHAnsi" w:cstheme="minorHAnsi"/>
                <w:sz w:val="20"/>
                <w:szCs w:val="20"/>
                <w:lang w:bidi="en-GB"/>
              </w:rPr>
              <w:t>a</w:t>
            </w:r>
            <w:r w:rsidRPr="00C0688B">
              <w:rPr>
                <w:rFonts w:asciiTheme="minorHAnsi" w:hAnsiTheme="minorHAnsi" w:cstheme="minorHAnsi"/>
                <w:sz w:val="20"/>
                <w:szCs w:val="20"/>
                <w:lang w:bidi="en-GB"/>
              </w:rPr>
              <w:t xml:space="preserve"> building or structure, but by the useful life of materials used for the reconstruction / modernisation. Depending on the nature of work</w:t>
            </w:r>
            <w:r w:rsidR="00280DA3">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the useful life of materials used for the reconstruction of buildings or structures may not exceed </w:t>
            </w:r>
            <w:r w:rsidRPr="00C0688B">
              <w:rPr>
                <w:rFonts w:asciiTheme="minorHAnsi" w:hAnsiTheme="minorHAnsi" w:cstheme="minorHAnsi"/>
                <w:b/>
                <w:sz w:val="20"/>
                <w:szCs w:val="20"/>
                <w:lang w:bidi="en-GB"/>
              </w:rPr>
              <w:t>20</w:t>
            </w:r>
            <w:r w:rsidR="00280DA3">
              <w:rPr>
                <w:rFonts w:asciiTheme="minorHAnsi" w:hAnsiTheme="minorHAnsi" w:cstheme="minorHAnsi"/>
                <w:b/>
                <w:sz w:val="20"/>
                <w:szCs w:val="20"/>
                <w:lang w:bidi="en-GB"/>
              </w:rPr>
              <w:t>–</w:t>
            </w:r>
            <w:r w:rsidRPr="00C0688B">
              <w:rPr>
                <w:rFonts w:asciiTheme="minorHAnsi" w:hAnsiTheme="minorHAnsi" w:cstheme="minorHAnsi"/>
                <w:b/>
                <w:sz w:val="20"/>
                <w:szCs w:val="20"/>
                <w:lang w:bidi="en-GB"/>
              </w:rPr>
              <w:t>25 years</w:t>
            </w:r>
            <w:r w:rsidRPr="00280DA3">
              <w:rPr>
                <w:rFonts w:asciiTheme="minorHAnsi" w:hAnsiTheme="minorHAnsi" w:cstheme="minorHAnsi"/>
                <w:sz w:val="20"/>
                <w:szCs w:val="20"/>
                <w:lang w:bidi="en-GB"/>
              </w:rPr>
              <w:t xml:space="preserve">, </w:t>
            </w:r>
            <w:r w:rsidR="00280DA3" w:rsidRPr="00C0688B">
              <w:rPr>
                <w:rFonts w:asciiTheme="minorHAnsi" w:hAnsiTheme="minorHAnsi" w:cstheme="minorHAnsi"/>
                <w:sz w:val="20"/>
                <w:szCs w:val="20"/>
                <w:lang w:bidi="en-GB"/>
              </w:rPr>
              <w:t>for interior works in buildings</w:t>
            </w:r>
            <w:r w:rsidR="00280DA3" w:rsidRPr="00280DA3">
              <w:rPr>
                <w:rFonts w:asciiTheme="minorHAnsi" w:hAnsiTheme="minorHAnsi" w:cstheme="minorHAnsi"/>
                <w:sz w:val="20"/>
                <w:szCs w:val="20"/>
                <w:lang w:bidi="en-GB"/>
              </w:rPr>
              <w:t xml:space="preserve"> </w:t>
            </w:r>
            <w:r w:rsidR="00280DA3">
              <w:rPr>
                <w:rFonts w:asciiTheme="minorHAnsi" w:hAnsiTheme="minorHAnsi" w:cstheme="minorHAnsi"/>
                <w:sz w:val="20"/>
                <w:szCs w:val="20"/>
                <w:lang w:bidi="en-GB"/>
              </w:rPr>
              <w:t xml:space="preserve">– </w:t>
            </w:r>
            <w:r w:rsidR="00280DA3" w:rsidRPr="00280DA3">
              <w:rPr>
                <w:rFonts w:asciiTheme="minorHAnsi" w:hAnsiTheme="minorHAnsi" w:cstheme="minorHAnsi"/>
                <w:b/>
                <w:sz w:val="20"/>
                <w:szCs w:val="20"/>
                <w:lang w:bidi="en-GB"/>
              </w:rPr>
              <w:t>up to</w:t>
            </w:r>
            <w:r w:rsidR="00280DA3">
              <w:rPr>
                <w:rFonts w:asciiTheme="minorHAnsi" w:hAnsiTheme="minorHAnsi" w:cstheme="minorHAnsi"/>
                <w:sz w:val="20"/>
                <w:szCs w:val="20"/>
                <w:lang w:bidi="en-GB"/>
              </w:rPr>
              <w:t xml:space="preserve"> </w:t>
            </w:r>
            <w:r w:rsidRPr="00C0688B">
              <w:rPr>
                <w:rFonts w:asciiTheme="minorHAnsi" w:hAnsiTheme="minorHAnsi" w:cstheme="minorHAnsi"/>
                <w:b/>
                <w:sz w:val="20"/>
                <w:szCs w:val="20"/>
                <w:lang w:bidi="en-GB"/>
              </w:rPr>
              <w:t>15</w:t>
            </w:r>
            <w:r w:rsidRPr="00C0688B">
              <w:rPr>
                <w:rFonts w:asciiTheme="minorHAnsi" w:hAnsiTheme="minorHAnsi" w:cstheme="minorHAnsi"/>
                <w:sz w:val="20"/>
                <w:szCs w:val="20"/>
                <w:lang w:bidi="en-GB"/>
              </w:rPr>
              <w:t xml:space="preserve"> </w:t>
            </w:r>
            <w:r w:rsidRPr="00280DA3">
              <w:rPr>
                <w:rFonts w:asciiTheme="minorHAnsi" w:hAnsiTheme="minorHAnsi" w:cstheme="minorHAnsi"/>
                <w:b/>
                <w:sz w:val="20"/>
                <w:szCs w:val="20"/>
                <w:lang w:bidi="en-GB"/>
              </w:rPr>
              <w:t>years.</w:t>
            </w:r>
            <w:r w:rsidRPr="00C0688B">
              <w:rPr>
                <w:rFonts w:asciiTheme="minorHAnsi" w:hAnsiTheme="minorHAnsi" w:cstheme="minorHAnsi"/>
                <w:sz w:val="20"/>
                <w:szCs w:val="20"/>
                <w:lang w:bidi="en-GB"/>
              </w:rPr>
              <w:t xml:space="preserve"> After this period, similar investments shall be required again to make these facilities fully functional and compliant with hygiene standards (in the case of buildings), so that in the case of modernisation or reconstruction, the application of a useful life longer than 25 years would not be justified. </w:t>
            </w:r>
          </w:p>
          <w:p w14:paraId="67342817" w14:textId="77777777" w:rsidR="00AF7471" w:rsidRDefault="00AF7471" w:rsidP="00AF7471">
            <w:pPr>
              <w:tabs>
                <w:tab w:val="left" w:pos="789"/>
              </w:tabs>
              <w:spacing w:after="0" w:line="240" w:lineRule="auto"/>
              <w:jc w:val="both"/>
              <w:rPr>
                <w:rFonts w:asciiTheme="minorHAnsi" w:hAnsiTheme="minorHAnsi" w:cstheme="minorHAnsi"/>
                <w:sz w:val="20"/>
                <w:szCs w:val="20"/>
              </w:rPr>
            </w:pPr>
          </w:p>
          <w:p w14:paraId="56F2E547" w14:textId="77777777" w:rsidR="00320B36" w:rsidRDefault="00320B36" w:rsidP="00AF7471">
            <w:pPr>
              <w:tabs>
                <w:tab w:val="left" w:pos="789"/>
              </w:tabs>
              <w:spacing w:after="0" w:line="240" w:lineRule="auto"/>
              <w:jc w:val="both"/>
              <w:rPr>
                <w:rFonts w:asciiTheme="minorHAnsi" w:hAnsiTheme="minorHAnsi" w:cstheme="minorHAnsi"/>
                <w:sz w:val="20"/>
                <w:szCs w:val="20"/>
              </w:rPr>
            </w:pPr>
            <w:r w:rsidRPr="000A7BEA">
              <w:rPr>
                <w:rFonts w:asciiTheme="minorHAnsi" w:hAnsiTheme="minorHAnsi" w:cstheme="minorHAnsi"/>
                <w:sz w:val="20"/>
                <w:szCs w:val="20"/>
                <w:lang w:bidi="en-GB"/>
              </w:rPr>
              <w:t xml:space="preserve">In the case of the acquisition of not </w:t>
            </w:r>
            <w:r w:rsidR="00280DA3">
              <w:rPr>
                <w:rFonts w:asciiTheme="minorHAnsi" w:hAnsiTheme="minorHAnsi" w:cstheme="minorHAnsi"/>
                <w:sz w:val="20"/>
                <w:szCs w:val="20"/>
                <w:lang w:bidi="en-GB"/>
              </w:rPr>
              <w:t xml:space="preserve">a </w:t>
            </w:r>
            <w:r w:rsidRPr="000A7BEA">
              <w:rPr>
                <w:rFonts w:asciiTheme="minorHAnsi" w:hAnsiTheme="minorHAnsi" w:cstheme="minorHAnsi"/>
                <w:sz w:val="20"/>
                <w:szCs w:val="20"/>
                <w:lang w:bidi="en-GB"/>
              </w:rPr>
              <w:t xml:space="preserve">newly constructed building (premises), the physical depreciation of the building (premises) should be taken into account in determining the useful life of the building (premises), based on the data </w:t>
            </w:r>
            <w:r w:rsidR="00280DA3">
              <w:rPr>
                <w:rFonts w:asciiTheme="minorHAnsi" w:hAnsiTheme="minorHAnsi" w:cstheme="minorHAnsi"/>
                <w:sz w:val="20"/>
                <w:szCs w:val="20"/>
                <w:lang w:bidi="en-GB"/>
              </w:rPr>
              <w:t>from the R</w:t>
            </w:r>
            <w:r w:rsidRPr="000A7BEA">
              <w:rPr>
                <w:rFonts w:asciiTheme="minorHAnsi" w:hAnsiTheme="minorHAnsi" w:cstheme="minorHAnsi"/>
                <w:sz w:val="20"/>
                <w:szCs w:val="20"/>
                <w:lang w:bidi="en-GB"/>
              </w:rPr>
              <w:t xml:space="preserve">eal </w:t>
            </w:r>
            <w:r w:rsidR="00280DA3">
              <w:rPr>
                <w:rFonts w:asciiTheme="minorHAnsi" w:hAnsiTheme="minorHAnsi" w:cstheme="minorHAnsi"/>
                <w:sz w:val="20"/>
                <w:szCs w:val="20"/>
                <w:lang w:bidi="en-GB"/>
              </w:rPr>
              <w:t>E</w:t>
            </w:r>
            <w:r w:rsidRPr="000A7BEA">
              <w:rPr>
                <w:rFonts w:asciiTheme="minorHAnsi" w:hAnsiTheme="minorHAnsi" w:cstheme="minorHAnsi"/>
                <w:sz w:val="20"/>
                <w:szCs w:val="20"/>
                <w:lang w:bidi="en-GB"/>
              </w:rPr>
              <w:t xml:space="preserve">state </w:t>
            </w:r>
            <w:r w:rsidR="00280DA3">
              <w:rPr>
                <w:rFonts w:asciiTheme="minorHAnsi" w:hAnsiTheme="minorHAnsi" w:cstheme="minorHAnsi"/>
                <w:sz w:val="20"/>
                <w:szCs w:val="20"/>
                <w:lang w:bidi="en-GB"/>
              </w:rPr>
              <w:t>R</w:t>
            </w:r>
            <w:r w:rsidRPr="000A7BEA">
              <w:rPr>
                <w:rFonts w:asciiTheme="minorHAnsi" w:hAnsiTheme="minorHAnsi" w:cstheme="minorHAnsi"/>
                <w:sz w:val="20"/>
                <w:szCs w:val="20"/>
                <w:lang w:bidi="en-GB"/>
              </w:rPr>
              <w:t>egister of the State Enterprise Centre of Registers.</w:t>
            </w:r>
          </w:p>
          <w:p w14:paraId="3F52B65A" w14:textId="77777777" w:rsidR="00A56D54" w:rsidRDefault="00A56D54" w:rsidP="00AF7471">
            <w:pPr>
              <w:tabs>
                <w:tab w:val="left" w:pos="789"/>
              </w:tabs>
              <w:spacing w:after="0" w:line="240" w:lineRule="auto"/>
              <w:jc w:val="both"/>
              <w:rPr>
                <w:rFonts w:asciiTheme="minorHAnsi" w:hAnsiTheme="minorHAnsi" w:cstheme="minorHAnsi"/>
                <w:sz w:val="20"/>
                <w:szCs w:val="20"/>
              </w:rPr>
            </w:pPr>
          </w:p>
          <w:p w14:paraId="632A6133" w14:textId="77777777" w:rsidR="00320B36" w:rsidRPr="00C0688B" w:rsidRDefault="00320B36" w:rsidP="00FA27CF">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residual value can be calculated by applying depreciation rates to tangible fixed assets of the public sector </w:t>
            </w:r>
            <w:r w:rsidR="00280DA3">
              <w:rPr>
                <w:rFonts w:asciiTheme="minorHAnsi" w:hAnsiTheme="minorHAnsi" w:cstheme="minorHAnsi"/>
                <w:sz w:val="20"/>
                <w:szCs w:val="20"/>
                <w:lang w:bidi="en-GB"/>
              </w:rPr>
              <w:t>only in those</w:t>
            </w:r>
            <w:r w:rsidRPr="00C0688B">
              <w:rPr>
                <w:rFonts w:asciiTheme="minorHAnsi" w:hAnsiTheme="minorHAnsi" w:cstheme="minorHAnsi"/>
                <w:sz w:val="20"/>
                <w:szCs w:val="20"/>
                <w:lang w:bidi="en-GB"/>
              </w:rPr>
              <w:t xml:space="preserve"> cases where the project involves the construction of a new building or the completion of construction in progress where the building has not been used before. In that case, significant periodic reinvestments and maintenance costs should be foreseen in order to keep the building fully functional and in compliance with hygiene standards throughout this period. Without maintenance investments, the building will be in a state of disrepair within 25 to 30 years.</w:t>
            </w:r>
          </w:p>
          <w:p w14:paraId="6BDFDECE" w14:textId="77777777" w:rsidR="00FA27CF" w:rsidRDefault="00FA27CF" w:rsidP="00FA27CF">
            <w:pPr>
              <w:tabs>
                <w:tab w:val="left" w:pos="789"/>
              </w:tabs>
              <w:spacing w:after="0" w:line="240" w:lineRule="auto"/>
              <w:jc w:val="both"/>
              <w:rPr>
                <w:rFonts w:asciiTheme="minorHAnsi" w:hAnsiTheme="minorHAnsi" w:cstheme="minorHAnsi"/>
                <w:sz w:val="20"/>
                <w:szCs w:val="20"/>
              </w:rPr>
            </w:pPr>
          </w:p>
          <w:p w14:paraId="067379A7" w14:textId="77777777" w:rsidR="00320B36" w:rsidRPr="009711C6" w:rsidRDefault="00320B36" w:rsidP="00FA27CF">
            <w:pPr>
              <w:tabs>
                <w:tab w:val="left" w:pos="789"/>
              </w:tabs>
              <w:spacing w:after="0" w:line="240" w:lineRule="auto"/>
              <w:jc w:val="both"/>
              <w:rPr>
                <w:rFonts w:asciiTheme="minorHAnsi" w:hAnsiTheme="minorHAnsi" w:cstheme="minorHAnsi"/>
                <w:sz w:val="20"/>
                <w:szCs w:val="20"/>
                <w:lang w:val="en-US"/>
              </w:rPr>
            </w:pPr>
            <w:r>
              <w:rPr>
                <w:rFonts w:asciiTheme="minorHAnsi" w:hAnsiTheme="minorHAnsi" w:cstheme="minorHAnsi"/>
                <w:sz w:val="20"/>
                <w:szCs w:val="20"/>
                <w:lang w:bidi="en-GB"/>
              </w:rPr>
              <w:t>If the project involves reconstruction or repair works on a cultural heritage property, the depreciation period is determined by reference to the normal depreciation period of 20</w:t>
            </w:r>
            <w:r w:rsidR="00280DA3">
              <w:rPr>
                <w:rFonts w:asciiTheme="minorHAnsi" w:hAnsiTheme="minorHAnsi" w:cstheme="minorHAnsi"/>
                <w:sz w:val="20"/>
                <w:szCs w:val="20"/>
                <w:lang w:bidi="en-GB"/>
              </w:rPr>
              <w:t>–</w:t>
            </w:r>
            <w:r>
              <w:rPr>
                <w:rFonts w:asciiTheme="minorHAnsi" w:hAnsiTheme="minorHAnsi" w:cstheme="minorHAnsi"/>
                <w:sz w:val="20"/>
                <w:szCs w:val="20"/>
                <w:lang w:bidi="en-GB"/>
              </w:rPr>
              <w:t xml:space="preserve">25 years for reconstruction works. The depreciation period may be determined by reference to the useful life of the group of works forming the main part, if different types of works with different useful lives are carried out (exterior or interior works, restoration of wood </w:t>
            </w:r>
            <w:r>
              <w:rPr>
                <w:rFonts w:asciiTheme="minorHAnsi" w:hAnsiTheme="minorHAnsi" w:cstheme="minorHAnsi"/>
                <w:sz w:val="20"/>
                <w:szCs w:val="20"/>
                <w:lang w:bidi="en-GB"/>
              </w:rPr>
              <w:lastRenderedPageBreak/>
              <w:t>or stone, etc.), or the useful life may be calculated on the basis of a weighted average of the useful lives of different works. If the useful life of an asset created by a project is chosen to be shorter than the time horizon, reinvestments should be foreseen.</w:t>
            </w:r>
          </w:p>
          <w:p w14:paraId="170EB60A" w14:textId="77777777" w:rsidR="00320B36" w:rsidRDefault="00320B36" w:rsidP="0088039F">
            <w:pPr>
              <w:tabs>
                <w:tab w:val="left" w:pos="789"/>
              </w:tabs>
              <w:spacing w:after="0" w:line="240" w:lineRule="auto"/>
              <w:ind w:firstLine="468"/>
              <w:jc w:val="both"/>
              <w:rPr>
                <w:rFonts w:asciiTheme="minorHAnsi" w:hAnsiTheme="minorHAnsi" w:cstheme="minorHAnsi"/>
                <w:iCs/>
                <w:sz w:val="20"/>
                <w:szCs w:val="20"/>
              </w:rPr>
            </w:pPr>
          </w:p>
          <w:p w14:paraId="2A6A6438" w14:textId="77777777" w:rsidR="000F08DE" w:rsidRDefault="000F08DE" w:rsidP="0088039F">
            <w:pPr>
              <w:tabs>
                <w:tab w:val="left" w:pos="789"/>
              </w:tabs>
              <w:spacing w:after="0" w:line="240" w:lineRule="auto"/>
              <w:ind w:firstLine="468"/>
              <w:jc w:val="both"/>
              <w:rPr>
                <w:rFonts w:asciiTheme="minorHAnsi" w:hAnsiTheme="minorHAnsi" w:cstheme="minorHAnsi"/>
                <w:iCs/>
                <w:sz w:val="20"/>
                <w:szCs w:val="20"/>
              </w:rPr>
            </w:pPr>
          </w:p>
          <w:p w14:paraId="4E936FDD" w14:textId="77777777" w:rsidR="00320B36" w:rsidRPr="00C0688B" w:rsidRDefault="00320B36" w:rsidP="00664C09">
            <w:pPr>
              <w:pStyle w:val="Caption"/>
            </w:pPr>
            <w:r w:rsidRPr="00561446">
              <w:rPr>
                <w:lang w:bidi="en-GB"/>
              </w:rPr>
              <w:t xml:space="preserve">Table </w:t>
            </w:r>
            <w:r w:rsidR="00F91E2F" w:rsidRPr="00561446">
              <w:rPr>
                <w:lang w:bidi="en-GB"/>
              </w:rPr>
              <w:fldChar w:fldCharType="begin"/>
            </w:r>
            <w:r w:rsidRPr="00561446">
              <w:rPr>
                <w:lang w:bidi="en-GB"/>
              </w:rPr>
              <w:instrText xml:space="preserve">= 4 </w:instrText>
            </w:r>
            <w:r w:rsidR="00F91E2F" w:rsidRPr="00561446">
              <w:rPr>
                <w:lang w:bidi="en-GB"/>
              </w:rPr>
              <w:fldChar w:fldCharType="separate"/>
            </w:r>
            <w:r w:rsidRPr="00561446">
              <w:rPr>
                <w:noProof/>
                <w:lang w:bidi="en-GB"/>
              </w:rPr>
              <w:t>4</w:t>
            </w:r>
            <w:r w:rsidR="00F91E2F" w:rsidRPr="00561446">
              <w:rPr>
                <w:lang w:bidi="en-GB"/>
              </w:rPr>
              <w:fldChar w:fldCharType="end"/>
            </w:r>
            <w:r w:rsidRPr="00561446">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6</w:t>
            </w:r>
            <w:r w:rsidR="00F91E2F">
              <w:rPr>
                <w:noProof/>
                <w:lang w:bidi="en-GB"/>
              </w:rPr>
              <w:fldChar w:fldCharType="end"/>
            </w:r>
            <w:r w:rsidRPr="00561446">
              <w:rPr>
                <w:lang w:bidi="en-GB"/>
              </w:rPr>
              <w:t>. Residual value of investments</w:t>
            </w:r>
          </w:p>
        </w:tc>
      </w:tr>
      <w:tr w:rsidR="000F08DE" w:rsidRPr="00C0688B" w14:paraId="4E2E9644" w14:textId="77777777" w:rsidTr="7D097407">
        <w:tc>
          <w:tcPr>
            <w:tcW w:w="9497" w:type="dxa"/>
            <w:gridSpan w:val="2"/>
            <w:shd w:val="clear" w:color="auto" w:fill="DBE5F1" w:themeFill="accent1" w:themeFillTint="33"/>
          </w:tcPr>
          <w:p w14:paraId="2CB694DB" w14:textId="77777777" w:rsidR="000F08DE" w:rsidRPr="000F08DE" w:rsidRDefault="000F08DE" w:rsidP="000F08DE">
            <w:pPr>
              <w:spacing w:after="0" w:line="240" w:lineRule="auto"/>
              <w:rPr>
                <w:rFonts w:asciiTheme="minorHAnsi" w:hAnsiTheme="minorHAnsi" w:cstheme="minorHAnsi"/>
                <w:b/>
                <w:sz w:val="20"/>
                <w:szCs w:val="20"/>
              </w:rPr>
            </w:pPr>
            <w:r w:rsidRPr="000F08DE">
              <w:rPr>
                <w:rFonts w:asciiTheme="minorHAnsi" w:hAnsiTheme="minorHAnsi" w:cstheme="minorHAnsi"/>
                <w:b/>
                <w:sz w:val="20"/>
                <w:szCs w:val="20"/>
                <w:lang w:bidi="en-GB"/>
              </w:rPr>
              <w:lastRenderedPageBreak/>
              <w:t>BEST PRACTICES</w:t>
            </w:r>
          </w:p>
          <w:p w14:paraId="737951A6" w14:textId="77777777" w:rsidR="000F08DE" w:rsidRPr="00ED53DF" w:rsidRDefault="000F08DE" w:rsidP="0032635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 In the case of the reconstruction / modernisation of buildings, the residual value of the investment in buildings shall be calculated taking into account the real useful life of investment</w:t>
            </w:r>
            <w:r w:rsidR="00280DA3">
              <w:rPr>
                <w:rFonts w:asciiTheme="minorHAnsi" w:hAnsiTheme="minorHAnsi" w:cstheme="minorHAnsi"/>
                <w:sz w:val="20"/>
                <w:szCs w:val="20"/>
                <w:lang w:bidi="en-GB"/>
              </w:rPr>
              <w:t>s</w:t>
            </w:r>
            <w:r>
              <w:rPr>
                <w:rFonts w:asciiTheme="minorHAnsi" w:hAnsiTheme="minorHAnsi" w:cstheme="minorHAnsi"/>
                <w:sz w:val="20"/>
                <w:szCs w:val="20"/>
                <w:lang w:bidi="en-GB"/>
              </w:rPr>
              <w:t xml:space="preserve"> (on average 25 years) determined </w:t>
            </w:r>
            <w:r w:rsidR="00280DA3">
              <w:rPr>
                <w:rFonts w:asciiTheme="minorHAnsi" w:hAnsiTheme="minorHAnsi" w:cstheme="minorHAnsi"/>
                <w:sz w:val="20"/>
                <w:szCs w:val="20"/>
                <w:lang w:bidi="en-GB"/>
              </w:rPr>
              <w:t xml:space="preserve">according to </w:t>
            </w:r>
            <w:r>
              <w:rPr>
                <w:rFonts w:asciiTheme="minorHAnsi" w:hAnsiTheme="minorHAnsi" w:cstheme="minorHAnsi"/>
                <w:sz w:val="20"/>
                <w:szCs w:val="20"/>
                <w:lang w:bidi="en-GB"/>
              </w:rPr>
              <w:t>the manufacturer's warranties, useful lives of machinery and materials.</w:t>
            </w:r>
          </w:p>
          <w:p w14:paraId="103E4112" w14:textId="77777777" w:rsidR="000F08DE" w:rsidRDefault="000F08DE" w:rsidP="0032635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For a new building under construction, the residual value is calculated by applying depreciation rates for public sector tangible fixed assets (e.g., 70 years), providing in the IP for periodic reinvestment</w:t>
            </w:r>
            <w:r w:rsidR="00280DA3">
              <w:rPr>
                <w:rFonts w:asciiTheme="minorHAnsi" w:hAnsiTheme="minorHAnsi" w:cstheme="minorHAnsi"/>
                <w:sz w:val="20"/>
                <w:szCs w:val="20"/>
                <w:lang w:bidi="en-GB"/>
              </w:rPr>
              <w:t>s</w:t>
            </w:r>
            <w:r>
              <w:rPr>
                <w:rFonts w:asciiTheme="minorHAnsi" w:hAnsiTheme="minorHAnsi" w:cstheme="minorHAnsi"/>
                <w:sz w:val="20"/>
                <w:szCs w:val="20"/>
                <w:lang w:bidi="en-GB"/>
              </w:rPr>
              <w:t xml:space="preserve"> and maintenance costs to maintain the building's condition.</w:t>
            </w:r>
          </w:p>
          <w:p w14:paraId="3F531B71" w14:textId="77777777" w:rsidR="000F08DE" w:rsidRDefault="000F08DE" w:rsidP="0032635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In 2019, the municipality acquired not newly constructed residential premises (flats) with a construction completion year of 1959 according to the data of the Centre of Registers and physical depreciation of 60</w:t>
            </w:r>
            <w:r w:rsidR="00280DA3">
              <w:rPr>
                <w:rFonts w:asciiTheme="minorHAnsi" w:hAnsiTheme="minorHAnsi" w:cstheme="minorHAnsi"/>
                <w:sz w:val="20"/>
                <w:szCs w:val="20"/>
                <w:lang w:bidi="en-GB"/>
              </w:rPr>
              <w:t xml:space="preserve"> </w:t>
            </w:r>
            <w:r>
              <w:rPr>
                <w:rFonts w:asciiTheme="minorHAnsi" w:hAnsiTheme="minorHAnsi" w:cstheme="minorHAnsi"/>
                <w:sz w:val="20"/>
                <w:szCs w:val="20"/>
                <w:lang w:bidi="en-GB"/>
              </w:rPr>
              <w:t>% in 2019 (it is established that premises depreciate at a rate of 1</w:t>
            </w:r>
            <w:r w:rsidR="00280DA3">
              <w:rPr>
                <w:rFonts w:asciiTheme="minorHAnsi" w:hAnsiTheme="minorHAnsi" w:cstheme="minorHAnsi"/>
                <w:sz w:val="20"/>
                <w:szCs w:val="20"/>
                <w:lang w:bidi="en-GB"/>
              </w:rPr>
              <w:t xml:space="preserve"> </w:t>
            </w:r>
            <w:r>
              <w:rPr>
                <w:rFonts w:asciiTheme="minorHAnsi" w:hAnsiTheme="minorHAnsi" w:cstheme="minorHAnsi"/>
                <w:sz w:val="20"/>
                <w:szCs w:val="20"/>
                <w:lang w:bidi="en-GB"/>
              </w:rPr>
              <w:t>% per year from the time of completion of the construction and the start of operation, in which case, according to the data of the Centre of Registers, the acquired premises are subject to a 100-year physical useful life). The IP author, when calculating the residual value from the acquisition value of the premises, appl</w:t>
            </w:r>
            <w:r w:rsidR="00280DA3">
              <w:rPr>
                <w:rFonts w:asciiTheme="minorHAnsi" w:hAnsiTheme="minorHAnsi" w:cstheme="minorHAnsi"/>
                <w:sz w:val="20"/>
                <w:szCs w:val="20"/>
                <w:lang w:bidi="en-GB"/>
              </w:rPr>
              <w:t>ies</w:t>
            </w:r>
            <w:r>
              <w:rPr>
                <w:rFonts w:asciiTheme="minorHAnsi" w:hAnsiTheme="minorHAnsi" w:cstheme="minorHAnsi"/>
                <w:sz w:val="20"/>
                <w:szCs w:val="20"/>
                <w:lang w:bidi="en-GB"/>
              </w:rPr>
              <w:t xml:space="preserve"> the useful life of 40 years,</w:t>
            </w:r>
            <w:r>
              <w:rPr>
                <w:lang w:bidi="en-GB"/>
              </w:rPr>
              <w:t xml:space="preserve"> </w:t>
            </w:r>
            <w:r w:rsidRPr="00721A9A">
              <w:rPr>
                <w:rFonts w:asciiTheme="minorHAnsi" w:hAnsiTheme="minorHAnsi" w:cstheme="minorHAnsi"/>
                <w:sz w:val="20"/>
                <w:szCs w:val="20"/>
                <w:lang w:bidi="en-GB"/>
              </w:rPr>
              <w:t>but accordingly provide</w:t>
            </w:r>
            <w:r w:rsidR="00280DA3">
              <w:rPr>
                <w:rFonts w:asciiTheme="minorHAnsi" w:hAnsiTheme="minorHAnsi" w:cstheme="minorHAnsi"/>
                <w:sz w:val="20"/>
                <w:szCs w:val="20"/>
                <w:lang w:bidi="en-GB"/>
              </w:rPr>
              <w:t>s for</w:t>
            </w:r>
            <w:r w:rsidRPr="00721A9A">
              <w:rPr>
                <w:rFonts w:asciiTheme="minorHAnsi" w:hAnsiTheme="minorHAnsi" w:cstheme="minorHAnsi"/>
                <w:sz w:val="20"/>
                <w:szCs w:val="20"/>
                <w:lang w:bidi="en-GB"/>
              </w:rPr>
              <w:t xml:space="preserve"> the </w:t>
            </w:r>
            <w:r w:rsidR="00280DA3">
              <w:rPr>
                <w:rFonts w:asciiTheme="minorHAnsi" w:hAnsiTheme="minorHAnsi" w:cstheme="minorHAnsi"/>
                <w:sz w:val="20"/>
                <w:szCs w:val="20"/>
                <w:lang w:bidi="en-GB"/>
              </w:rPr>
              <w:t xml:space="preserve">premises repair </w:t>
            </w:r>
            <w:r w:rsidRPr="00721A9A">
              <w:rPr>
                <w:rFonts w:asciiTheme="minorHAnsi" w:hAnsiTheme="minorHAnsi" w:cstheme="minorHAnsi"/>
                <w:sz w:val="20"/>
                <w:szCs w:val="20"/>
                <w:lang w:bidi="en-GB"/>
              </w:rPr>
              <w:t>costs and the costs for maintaining the condition of the asset during the period of its operation.</w:t>
            </w:r>
          </w:p>
          <w:p w14:paraId="725097F6" w14:textId="77777777" w:rsidR="000F08DE" w:rsidRDefault="000F08DE" w:rsidP="00326356">
            <w:pPr>
              <w:tabs>
                <w:tab w:val="left" w:pos="789"/>
              </w:tabs>
              <w:spacing w:after="0" w:line="240" w:lineRule="auto"/>
              <w:jc w:val="both"/>
              <w:rPr>
                <w:rFonts w:asciiTheme="minorHAnsi" w:hAnsiTheme="minorHAnsi" w:cstheme="minorHAnsi"/>
                <w:sz w:val="20"/>
                <w:szCs w:val="20"/>
              </w:rPr>
            </w:pPr>
          </w:p>
          <w:p w14:paraId="18E2B760" w14:textId="77777777" w:rsidR="000F08DE" w:rsidRPr="000F08DE" w:rsidRDefault="000F08DE" w:rsidP="000F08DE">
            <w:pPr>
              <w:spacing w:after="0" w:line="240" w:lineRule="auto"/>
              <w:rPr>
                <w:rFonts w:asciiTheme="minorHAnsi" w:hAnsiTheme="minorHAnsi" w:cstheme="minorHAnsi"/>
                <w:b/>
                <w:sz w:val="20"/>
                <w:szCs w:val="20"/>
              </w:rPr>
            </w:pPr>
            <w:r w:rsidRPr="000F08DE">
              <w:rPr>
                <w:rFonts w:asciiTheme="minorHAnsi" w:hAnsiTheme="minorHAnsi" w:cstheme="minorHAnsi"/>
                <w:b/>
                <w:sz w:val="20"/>
                <w:szCs w:val="20"/>
                <w:lang w:bidi="en-GB"/>
              </w:rPr>
              <w:t>BAD PRACTICES</w:t>
            </w:r>
          </w:p>
          <w:p w14:paraId="4CA18CDB" w14:textId="77777777" w:rsidR="000F08DE" w:rsidRPr="00ED53DF" w:rsidRDefault="000F08DE" w:rsidP="0032635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In the case of the reconstruction / modernisation or new construction of buildings, no reinvestment and/or infrastructure maintenance costs are foreseen during the entire project time horizon.</w:t>
            </w:r>
          </w:p>
          <w:p w14:paraId="6CA58320" w14:textId="77777777" w:rsidR="000F08DE" w:rsidRPr="00ED53DF" w:rsidRDefault="000F08DE" w:rsidP="0032635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In the case of the reconstruction / modernisation of buildings, the depreciation rate for public sector tangible fixed assets (e.g., 80</w:t>
            </w:r>
            <w:r w:rsidR="00280DA3">
              <w:rPr>
                <w:rFonts w:asciiTheme="minorHAnsi" w:hAnsiTheme="minorHAnsi" w:cstheme="minorHAnsi"/>
                <w:sz w:val="20"/>
                <w:szCs w:val="20"/>
                <w:lang w:bidi="en-GB"/>
              </w:rPr>
              <w:t>–</w:t>
            </w:r>
            <w:r>
              <w:rPr>
                <w:rFonts w:asciiTheme="minorHAnsi" w:hAnsiTheme="minorHAnsi" w:cstheme="minorHAnsi"/>
                <w:sz w:val="20"/>
                <w:szCs w:val="20"/>
                <w:lang w:bidi="en-GB"/>
              </w:rPr>
              <w:t>100 years) is used to calculate the residual value.</w:t>
            </w:r>
          </w:p>
          <w:p w14:paraId="24A44D1A" w14:textId="77777777" w:rsidR="000F08DE" w:rsidRPr="00C0688B" w:rsidRDefault="000F08DE" w:rsidP="00280DA3">
            <w:pPr>
              <w:tabs>
                <w:tab w:val="left" w:pos="789"/>
              </w:tabs>
              <w:spacing w:after="0" w:line="240" w:lineRule="auto"/>
              <w:jc w:val="both"/>
              <w:rPr>
                <w:rFonts w:asciiTheme="minorHAnsi" w:hAnsiTheme="minorHAnsi" w:cstheme="minorHAnsi"/>
                <w:b/>
                <w:i/>
                <w:sz w:val="20"/>
                <w:szCs w:val="20"/>
              </w:rPr>
            </w:pPr>
            <w:r>
              <w:rPr>
                <w:rFonts w:asciiTheme="minorHAnsi" w:hAnsiTheme="minorHAnsi" w:cstheme="minorHAnsi"/>
                <w:sz w:val="20"/>
                <w:szCs w:val="20"/>
                <w:lang w:bidi="en-GB"/>
              </w:rPr>
              <w:t xml:space="preserve">- </w:t>
            </w:r>
            <w:r w:rsidR="00280DA3">
              <w:rPr>
                <w:rFonts w:asciiTheme="minorHAnsi" w:hAnsiTheme="minorHAnsi" w:cstheme="minorHAnsi"/>
                <w:sz w:val="20"/>
                <w:szCs w:val="20"/>
                <w:lang w:bidi="en-GB"/>
              </w:rPr>
              <w:t xml:space="preserve">Providing for </w:t>
            </w:r>
            <w:r>
              <w:rPr>
                <w:rFonts w:asciiTheme="minorHAnsi" w:hAnsiTheme="minorHAnsi" w:cstheme="minorHAnsi"/>
                <w:sz w:val="20"/>
                <w:szCs w:val="20"/>
                <w:lang w:bidi="en-GB"/>
              </w:rPr>
              <w:t>reinvestment</w:t>
            </w:r>
            <w:r w:rsidR="00280DA3">
              <w:rPr>
                <w:rFonts w:asciiTheme="minorHAnsi" w:hAnsiTheme="minorHAnsi" w:cstheme="minorHAnsi"/>
                <w:sz w:val="20"/>
                <w:szCs w:val="20"/>
                <w:lang w:bidi="en-GB"/>
              </w:rPr>
              <w:t>s</w:t>
            </w:r>
            <w:r>
              <w:rPr>
                <w:rFonts w:asciiTheme="minorHAnsi" w:hAnsiTheme="minorHAnsi" w:cstheme="minorHAnsi"/>
                <w:sz w:val="20"/>
                <w:szCs w:val="20"/>
                <w:lang w:bidi="en-GB"/>
              </w:rPr>
              <w:t xml:space="preserve"> in the IP, residual value is </w:t>
            </w:r>
            <w:r w:rsidR="00280DA3">
              <w:rPr>
                <w:rFonts w:asciiTheme="minorHAnsi" w:hAnsiTheme="minorHAnsi" w:cstheme="minorHAnsi"/>
                <w:sz w:val="20"/>
                <w:szCs w:val="20"/>
                <w:lang w:bidi="en-GB"/>
              </w:rPr>
              <w:t xml:space="preserve">not </w:t>
            </w:r>
            <w:r>
              <w:rPr>
                <w:rFonts w:asciiTheme="minorHAnsi" w:hAnsiTheme="minorHAnsi" w:cstheme="minorHAnsi"/>
                <w:sz w:val="20"/>
                <w:szCs w:val="20"/>
                <w:lang w:bidi="en-GB"/>
              </w:rPr>
              <w:t xml:space="preserve">calculated on </w:t>
            </w:r>
            <w:r w:rsidR="00280DA3">
              <w:rPr>
                <w:rFonts w:asciiTheme="minorHAnsi" w:hAnsiTheme="minorHAnsi" w:cstheme="minorHAnsi"/>
                <w:sz w:val="20"/>
                <w:szCs w:val="20"/>
                <w:lang w:bidi="en-GB"/>
              </w:rPr>
              <w:t>them</w:t>
            </w:r>
            <w:r>
              <w:rPr>
                <w:rFonts w:asciiTheme="minorHAnsi" w:hAnsiTheme="minorHAnsi" w:cstheme="minorHAnsi"/>
                <w:sz w:val="20"/>
                <w:szCs w:val="20"/>
                <w:lang w:bidi="en-GB"/>
              </w:rPr>
              <w:t>.</w:t>
            </w:r>
          </w:p>
        </w:tc>
      </w:tr>
      <w:tr w:rsidR="00721A9A" w:rsidRPr="00C0688B" w14:paraId="112858D5" w14:textId="77777777" w:rsidTr="7D097407">
        <w:tc>
          <w:tcPr>
            <w:tcW w:w="9497" w:type="dxa"/>
            <w:gridSpan w:val="2"/>
            <w:shd w:val="clear" w:color="auto" w:fill="auto"/>
          </w:tcPr>
          <w:p w14:paraId="6C4794E7" w14:textId="77777777" w:rsidR="00721A9A" w:rsidRPr="00ED53DF" w:rsidRDefault="00721A9A" w:rsidP="00326356">
            <w:pPr>
              <w:tabs>
                <w:tab w:val="left" w:pos="789"/>
              </w:tabs>
              <w:spacing w:after="0" w:line="240" w:lineRule="auto"/>
              <w:jc w:val="both"/>
              <w:rPr>
                <w:rFonts w:asciiTheme="minorHAnsi" w:hAnsiTheme="minorHAnsi" w:cstheme="minorHAnsi"/>
                <w:sz w:val="20"/>
                <w:szCs w:val="20"/>
              </w:rPr>
            </w:pPr>
          </w:p>
        </w:tc>
      </w:tr>
      <w:tr w:rsidR="00721A9A" w:rsidRPr="00C0688B" w14:paraId="6CF7FEAC" w14:textId="77777777" w:rsidTr="7D097407">
        <w:tc>
          <w:tcPr>
            <w:tcW w:w="9497" w:type="dxa"/>
            <w:gridSpan w:val="2"/>
            <w:shd w:val="clear" w:color="auto" w:fill="EAF1DD" w:themeFill="accent3" w:themeFillTint="33"/>
          </w:tcPr>
          <w:p w14:paraId="53E4A10B" w14:textId="77777777" w:rsidR="00721A9A" w:rsidRPr="00721A9A" w:rsidRDefault="00721A9A" w:rsidP="00721A9A">
            <w:pPr>
              <w:spacing w:after="0" w:line="240" w:lineRule="auto"/>
              <w:jc w:val="both"/>
              <w:rPr>
                <w:rFonts w:asciiTheme="minorHAnsi" w:hAnsiTheme="minorHAnsi" w:cstheme="minorHAnsi"/>
                <w:b/>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269" behindDoc="1" locked="0" layoutInCell="1" allowOverlap="1" wp14:anchorId="2EB17A84" wp14:editId="69B5F8E3">
                  <wp:simplePos x="0" y="0"/>
                  <wp:positionH relativeFrom="column">
                    <wp:posOffset>47745</wp:posOffset>
                  </wp:positionH>
                  <wp:positionV relativeFrom="paragraph">
                    <wp:posOffset>97563</wp:posOffset>
                  </wp:positionV>
                  <wp:extent cx="318770" cy="263525"/>
                  <wp:effectExtent l="0" t="0" r="5080" b="3175"/>
                  <wp:wrapTight wrapText="bothSides">
                    <wp:wrapPolygon edited="0">
                      <wp:start x="0" y="0"/>
                      <wp:lineTo x="0" y="20299"/>
                      <wp:lineTo x="20653" y="20299"/>
                      <wp:lineTo x="20653" y="0"/>
                      <wp:lineTo x="0" y="0"/>
                    </wp:wrapPolygon>
                  </wp:wrapTight>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anchor>
              </w:drawing>
            </w:r>
            <w:r w:rsidRPr="00721A9A">
              <w:rPr>
                <w:rFonts w:asciiTheme="minorHAnsi" w:hAnsiTheme="minorHAnsi" w:cstheme="minorHAnsi"/>
                <w:sz w:val="20"/>
                <w:szCs w:val="20"/>
                <w:lang w:bidi="en-GB"/>
              </w:rPr>
              <w:t>In the IP calculator, the residual value of investment</w:t>
            </w:r>
            <w:r w:rsidR="00280DA3">
              <w:rPr>
                <w:rFonts w:asciiTheme="minorHAnsi" w:hAnsiTheme="minorHAnsi" w:cstheme="minorHAnsi"/>
                <w:sz w:val="20"/>
                <w:szCs w:val="20"/>
                <w:lang w:bidi="en-GB"/>
              </w:rPr>
              <w:t xml:space="preserve">s shall be indicated </w:t>
            </w:r>
            <w:r w:rsidRPr="00721A9A">
              <w:rPr>
                <w:rFonts w:asciiTheme="minorHAnsi" w:hAnsiTheme="minorHAnsi" w:cstheme="minorHAnsi"/>
                <w:sz w:val="20"/>
                <w:szCs w:val="20"/>
                <w:lang w:bidi="en-GB"/>
              </w:rPr>
              <w:t>only in the last year of the project's time horizon</w:t>
            </w:r>
            <w:r w:rsidR="00280DA3">
              <w:rPr>
                <w:rFonts w:asciiTheme="minorHAnsi" w:hAnsiTheme="minorHAnsi" w:cstheme="minorHAnsi"/>
                <w:sz w:val="20"/>
                <w:szCs w:val="20"/>
                <w:lang w:bidi="en-GB"/>
              </w:rPr>
              <w:t xml:space="preserve"> </w:t>
            </w:r>
            <w:r w:rsidR="00280DA3" w:rsidRPr="00721A9A">
              <w:rPr>
                <w:rFonts w:asciiTheme="minorHAnsi" w:hAnsiTheme="minorHAnsi" w:cstheme="minorHAnsi"/>
                <w:sz w:val="20"/>
                <w:szCs w:val="20"/>
                <w:lang w:bidi="en-GB"/>
              </w:rPr>
              <w:t xml:space="preserve">in line B of each </w:t>
            </w:r>
            <w:r w:rsidR="00280DA3">
              <w:rPr>
                <w:rFonts w:asciiTheme="minorHAnsi" w:hAnsiTheme="minorHAnsi" w:cstheme="minorHAnsi"/>
                <w:sz w:val="20"/>
                <w:szCs w:val="20"/>
                <w:lang w:bidi="en-GB"/>
              </w:rPr>
              <w:t xml:space="preserve">option expressed in a </w:t>
            </w:r>
            <w:r w:rsidRPr="00721A9A">
              <w:rPr>
                <w:rFonts w:asciiTheme="minorHAnsi" w:hAnsiTheme="minorHAnsi" w:cstheme="minorHAnsi"/>
                <w:sz w:val="20"/>
                <w:szCs w:val="20"/>
                <w:lang w:bidi="en-GB"/>
              </w:rPr>
              <w:t xml:space="preserve">positive </w:t>
            </w:r>
            <w:r w:rsidR="00280DA3">
              <w:rPr>
                <w:rFonts w:asciiTheme="minorHAnsi" w:hAnsiTheme="minorHAnsi" w:cstheme="minorHAnsi"/>
                <w:sz w:val="20"/>
                <w:szCs w:val="20"/>
                <w:lang w:bidi="en-GB"/>
              </w:rPr>
              <w:t xml:space="preserve">figure </w:t>
            </w:r>
            <w:r w:rsidRPr="00721A9A">
              <w:rPr>
                <w:rFonts w:asciiTheme="minorHAnsi" w:hAnsiTheme="minorHAnsi" w:cstheme="minorHAnsi"/>
                <w:sz w:val="20"/>
                <w:szCs w:val="20"/>
                <w:lang w:bidi="en-GB"/>
              </w:rPr>
              <w:t>number.</w:t>
            </w:r>
          </w:p>
          <w:p w14:paraId="05030FA5" w14:textId="77777777" w:rsidR="00721A9A" w:rsidRPr="00C0688B" w:rsidRDefault="00721A9A" w:rsidP="00721A9A">
            <w:pPr>
              <w:tabs>
                <w:tab w:val="left" w:pos="789"/>
              </w:tabs>
              <w:spacing w:after="0" w:line="240" w:lineRule="auto"/>
              <w:jc w:val="both"/>
              <w:rPr>
                <w:rFonts w:asciiTheme="minorHAnsi" w:hAnsiTheme="minorHAnsi" w:cstheme="minorHAnsi"/>
                <w:sz w:val="20"/>
                <w:szCs w:val="20"/>
                <w:u w:val="single"/>
              </w:rPr>
            </w:pPr>
            <w:r w:rsidRPr="00C0688B">
              <w:rPr>
                <w:rFonts w:asciiTheme="minorHAnsi" w:hAnsiTheme="minorHAnsi" w:cstheme="minorHAnsi"/>
                <w:sz w:val="20"/>
                <w:szCs w:val="20"/>
                <w:lang w:bidi="en-GB"/>
              </w:rPr>
              <w:t xml:space="preserve">In the text part of the IP, the calculation of the residual value of the investment, assumptions used, etc., shall be described and in the assumptions’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of the IP calculator, detailed residual value calculations shall be provided.</w:t>
            </w:r>
          </w:p>
          <w:p w14:paraId="617BEEF4" w14:textId="77777777" w:rsidR="00721A9A" w:rsidRDefault="00721A9A" w:rsidP="00721A9A">
            <w:pPr>
              <w:tabs>
                <w:tab w:val="left" w:pos="789"/>
              </w:tabs>
              <w:spacing w:after="0" w:line="240" w:lineRule="auto"/>
              <w:jc w:val="both"/>
              <w:rPr>
                <w:rFonts w:asciiTheme="minorHAnsi" w:hAnsiTheme="minorHAnsi" w:cstheme="minorHAnsi"/>
                <w:sz w:val="20"/>
                <w:szCs w:val="20"/>
              </w:rPr>
            </w:pPr>
          </w:p>
          <w:p w14:paraId="6A8AE174" w14:textId="77777777" w:rsidR="00721A9A" w:rsidRPr="003F6138" w:rsidRDefault="00721A9A" w:rsidP="00BA4171">
            <w:pPr>
              <w:tabs>
                <w:tab w:val="left" w:pos="789"/>
              </w:tabs>
              <w:spacing w:after="0" w:line="240" w:lineRule="auto"/>
              <w:jc w:val="both"/>
              <w:rPr>
                <w:rFonts w:asciiTheme="minorHAnsi" w:hAnsiTheme="minorHAnsi" w:cstheme="minorHAnsi"/>
                <w:sz w:val="20"/>
                <w:szCs w:val="20"/>
              </w:rPr>
            </w:pPr>
            <w:r w:rsidRPr="00721A9A">
              <w:rPr>
                <w:rFonts w:asciiTheme="minorHAnsi" w:hAnsiTheme="minorHAnsi" w:cstheme="minorHAnsi"/>
                <w:b/>
                <w:sz w:val="20"/>
                <w:szCs w:val="20"/>
                <w:lang w:bidi="en-GB"/>
              </w:rPr>
              <w:t xml:space="preserve">IMPORTANT! </w:t>
            </w:r>
            <w:r w:rsidRPr="00721A9A">
              <w:rPr>
                <w:rFonts w:asciiTheme="minorHAnsi" w:hAnsiTheme="minorHAnsi" w:cstheme="minorHAnsi"/>
                <w:sz w:val="20"/>
                <w:szCs w:val="20"/>
                <w:lang w:bidi="en-GB"/>
              </w:rPr>
              <w:t xml:space="preserve">The IP calculator </w:t>
            </w:r>
            <w:r w:rsidR="00BA4171">
              <w:rPr>
                <w:rStyle w:val="Hyperlink"/>
                <w:rFonts w:asciiTheme="minorHAnsi" w:hAnsiTheme="minorHAnsi" w:cstheme="minorHAnsi"/>
                <w:color w:val="auto"/>
                <w:sz w:val="20"/>
                <w:szCs w:val="20"/>
                <w:u w:val="none"/>
                <w:lang w:bidi="en-GB"/>
              </w:rPr>
              <w:t>automatically</w:t>
            </w:r>
            <w:r w:rsidR="00BA4171" w:rsidRPr="00721A9A">
              <w:rPr>
                <w:rFonts w:asciiTheme="minorHAnsi" w:hAnsiTheme="minorHAnsi" w:cstheme="minorHAnsi"/>
                <w:sz w:val="20"/>
                <w:szCs w:val="20"/>
                <w:lang w:bidi="en-GB"/>
              </w:rPr>
              <w:t xml:space="preserve"> </w:t>
            </w:r>
            <w:r w:rsidRPr="00721A9A">
              <w:rPr>
                <w:rFonts w:asciiTheme="minorHAnsi" w:hAnsiTheme="minorHAnsi" w:cstheme="minorHAnsi"/>
                <w:sz w:val="20"/>
                <w:szCs w:val="20"/>
                <w:lang w:bidi="en-GB"/>
              </w:rPr>
              <w:t>calculates financial ratios (FIRR(I), FNPV(I), FIRR(K), FNPV(K),</w:t>
            </w:r>
            <w:r w:rsidR="00BA4171">
              <w:rPr>
                <w:rFonts w:asciiTheme="minorHAnsi" w:hAnsiTheme="minorHAnsi" w:cstheme="minorHAnsi"/>
                <w:sz w:val="20"/>
                <w:szCs w:val="20"/>
                <w:lang w:bidi="en-GB"/>
              </w:rPr>
              <w:t xml:space="preserve"> </w:t>
            </w:r>
            <w:r w:rsidRPr="00BC117D">
              <w:rPr>
                <w:rStyle w:val="Hyperlink"/>
                <w:rFonts w:asciiTheme="minorHAnsi" w:hAnsiTheme="minorHAnsi" w:cstheme="minorHAnsi"/>
                <w:color w:val="auto"/>
                <w:sz w:val="20"/>
                <w:szCs w:val="20"/>
                <w:u w:val="none"/>
                <w:lang w:bidi="en-GB"/>
              </w:rPr>
              <w:t xml:space="preserve">Financial viability, </w:t>
            </w:r>
            <w:r w:rsidR="00D10A83">
              <w:rPr>
                <w:rFonts w:asciiTheme="minorHAnsi" w:hAnsiTheme="minorHAnsi" w:cstheme="minorHAnsi"/>
                <w:sz w:val="20"/>
                <w:szCs w:val="20"/>
                <w:lang w:bidi="en-GB"/>
              </w:rPr>
              <w:t>SEVR</w:t>
            </w:r>
            <w:r w:rsidRPr="00BC117D">
              <w:rPr>
                <w:rStyle w:val="Hyperlink"/>
                <w:rFonts w:asciiTheme="minorHAnsi" w:hAnsiTheme="minorHAnsi" w:cstheme="minorHAnsi"/>
                <w:color w:val="auto"/>
                <w:sz w:val="20"/>
                <w:szCs w:val="20"/>
                <w:u w:val="none"/>
                <w:lang w:bidi="en-GB"/>
              </w:rPr>
              <w:t xml:space="preserve"> (using </w:t>
            </w:r>
            <w:r w:rsidRPr="00721A9A">
              <w:rPr>
                <w:rFonts w:asciiTheme="minorHAnsi" w:hAnsiTheme="minorHAnsi" w:cstheme="minorHAnsi"/>
                <w:sz w:val="20"/>
                <w:szCs w:val="20"/>
                <w:lang w:bidi="en-GB"/>
              </w:rPr>
              <w:t>the CEA</w:t>
            </w:r>
            <w:r w:rsidRPr="00BC117D">
              <w:rPr>
                <w:rStyle w:val="Hyperlink"/>
                <w:rFonts w:asciiTheme="minorHAnsi" w:hAnsiTheme="minorHAnsi" w:cstheme="minorHAnsi"/>
                <w:color w:val="auto"/>
                <w:sz w:val="20"/>
                <w:szCs w:val="20"/>
                <w:u w:val="none"/>
                <w:lang w:bidi="en-GB"/>
              </w:rPr>
              <w:t xml:space="preserve"> method))</w:t>
            </w:r>
            <w:r w:rsidRPr="00721A9A">
              <w:rPr>
                <w:rFonts w:asciiTheme="minorHAnsi" w:hAnsiTheme="minorHAnsi" w:cstheme="minorHAnsi"/>
                <w:sz w:val="20"/>
                <w:szCs w:val="20"/>
                <w:lang w:bidi="en-GB"/>
              </w:rPr>
              <w:t>.</w:t>
            </w:r>
          </w:p>
        </w:tc>
      </w:tr>
      <w:tr w:rsidR="00721A9A" w:rsidRPr="00C0688B" w14:paraId="2717BFA8" w14:textId="77777777" w:rsidTr="7D097407">
        <w:tc>
          <w:tcPr>
            <w:tcW w:w="9497" w:type="dxa"/>
            <w:gridSpan w:val="2"/>
            <w:shd w:val="clear" w:color="auto" w:fill="auto"/>
          </w:tcPr>
          <w:p w14:paraId="00F1FD08" w14:textId="77777777" w:rsidR="00DC1877" w:rsidRDefault="00DC1877">
            <w:pPr>
              <w:tabs>
                <w:tab w:val="left" w:pos="789"/>
              </w:tabs>
              <w:spacing w:after="0" w:line="240" w:lineRule="auto"/>
              <w:jc w:val="both"/>
              <w:rPr>
                <w:rFonts w:asciiTheme="minorHAnsi" w:hAnsiTheme="minorHAnsi" w:cstheme="minorHAnsi"/>
                <w:sz w:val="20"/>
                <w:szCs w:val="20"/>
              </w:rPr>
            </w:pPr>
          </w:p>
          <w:p w14:paraId="5E84C8C9" w14:textId="77777777" w:rsidR="00721A9A" w:rsidRPr="00DC1877" w:rsidRDefault="00721A9A" w:rsidP="00664C09">
            <w:pPr>
              <w:pStyle w:val="Caption"/>
            </w:pPr>
            <w:r w:rsidRPr="00DC1877">
              <w:rPr>
                <w:lang w:bidi="en-GB"/>
              </w:rPr>
              <w:t xml:space="preserve">Table </w:t>
            </w:r>
            <w:r w:rsidR="00F91E2F" w:rsidRPr="00DC1877">
              <w:rPr>
                <w:lang w:bidi="en-GB"/>
              </w:rPr>
              <w:fldChar w:fldCharType="begin"/>
            </w:r>
            <w:r w:rsidRPr="00DC1877">
              <w:rPr>
                <w:lang w:bidi="en-GB"/>
              </w:rPr>
              <w:instrText xml:space="preserve">= 4 </w:instrText>
            </w:r>
            <w:r w:rsidR="00F91E2F" w:rsidRPr="00DC1877">
              <w:rPr>
                <w:lang w:bidi="en-GB"/>
              </w:rPr>
              <w:fldChar w:fldCharType="separate"/>
            </w:r>
            <w:r w:rsidRPr="00DC1877">
              <w:rPr>
                <w:noProof/>
                <w:lang w:bidi="en-GB"/>
              </w:rPr>
              <w:t>4</w:t>
            </w:r>
            <w:r w:rsidR="00F91E2F" w:rsidRPr="00DC1877">
              <w:rPr>
                <w:lang w:bidi="en-GB"/>
              </w:rPr>
              <w:fldChar w:fldCharType="end"/>
            </w:r>
            <w:r w:rsidRPr="00DC1877">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7</w:t>
            </w:r>
            <w:r w:rsidR="00F91E2F">
              <w:rPr>
                <w:noProof/>
                <w:lang w:bidi="en-GB"/>
              </w:rPr>
              <w:fldChar w:fldCharType="end"/>
            </w:r>
            <w:r w:rsidRPr="00DC1877">
              <w:rPr>
                <w:lang w:bidi="en-GB"/>
              </w:rPr>
              <w:t>. Project investment</w:t>
            </w:r>
            <w:r w:rsidR="00BA4171">
              <w:rPr>
                <w:lang w:bidi="en-GB"/>
              </w:rPr>
              <w:t>s</w:t>
            </w:r>
            <w:r w:rsidRPr="00DC1877">
              <w:rPr>
                <w:lang w:bidi="en-GB"/>
              </w:rPr>
              <w:t xml:space="preserve"> and residual value</w:t>
            </w:r>
          </w:p>
        </w:tc>
      </w:tr>
      <w:tr w:rsidR="00DC1877" w:rsidRPr="00C0688B" w14:paraId="51C7E9EA"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1210"/>
              <w:gridCol w:w="4300"/>
              <w:gridCol w:w="865"/>
              <w:gridCol w:w="864"/>
              <w:gridCol w:w="865"/>
              <w:gridCol w:w="695"/>
              <w:gridCol w:w="695"/>
            </w:tblGrid>
            <w:tr w:rsidR="00DC1877" w:rsidRPr="00C0688B" w14:paraId="283D4C82" w14:textId="77777777" w:rsidTr="003D179E">
              <w:tc>
                <w:tcPr>
                  <w:tcW w:w="4319" w:type="dxa"/>
                  <w:gridSpan w:val="2"/>
                  <w:vMerge w:val="restart"/>
                  <w:tcBorders>
                    <w:bottom w:val="single" w:sz="4" w:space="0" w:color="auto"/>
                    <w:right w:val="single" w:sz="4" w:space="0" w:color="auto"/>
                  </w:tcBorders>
                  <w:shd w:val="clear" w:color="auto" w:fill="auto"/>
                </w:tcPr>
                <w:p w14:paraId="55205FE7" w14:textId="77777777" w:rsidR="00DC1877" w:rsidRPr="00C0688B" w:rsidRDefault="00DC1877" w:rsidP="00505B56">
                  <w:pPr>
                    <w:tabs>
                      <w:tab w:val="left" w:pos="789"/>
                    </w:tabs>
                    <w:spacing w:after="0" w:line="240" w:lineRule="auto"/>
                    <w:jc w:val="center"/>
                    <w:rPr>
                      <w:rFonts w:asciiTheme="minorHAnsi" w:hAnsiTheme="minorHAnsi" w:cstheme="minorHAnsi"/>
                      <w:b/>
                      <w:sz w:val="20"/>
                      <w:szCs w:val="20"/>
                    </w:rPr>
                  </w:pPr>
                </w:p>
              </w:tc>
              <w:tc>
                <w:tcPr>
                  <w:tcW w:w="3123" w:type="dxa"/>
                  <w:gridSpan w:val="5"/>
                  <w:tcBorders>
                    <w:left w:val="single" w:sz="4" w:space="0" w:color="auto"/>
                    <w:bottom w:val="single" w:sz="4" w:space="0" w:color="auto"/>
                  </w:tcBorders>
                  <w:shd w:val="clear" w:color="auto" w:fill="auto"/>
                </w:tcPr>
                <w:p w14:paraId="560C12E2" w14:textId="77777777" w:rsidR="00DC1877" w:rsidRPr="00C0688B" w:rsidRDefault="00DC1877"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Project time horizon</w:t>
                  </w:r>
                </w:p>
              </w:tc>
            </w:tr>
            <w:tr w:rsidR="00DC1877" w:rsidRPr="00C0688B" w14:paraId="7772337B" w14:textId="77777777" w:rsidTr="003D179E">
              <w:trPr>
                <w:trHeight w:val="70"/>
              </w:trPr>
              <w:tc>
                <w:tcPr>
                  <w:tcW w:w="4319" w:type="dxa"/>
                  <w:gridSpan w:val="2"/>
                  <w:vMerge/>
                  <w:tcBorders>
                    <w:bottom w:val="single" w:sz="4" w:space="0" w:color="auto"/>
                    <w:right w:val="single" w:sz="4" w:space="0" w:color="auto"/>
                  </w:tcBorders>
                  <w:shd w:val="clear" w:color="auto" w:fill="auto"/>
                </w:tcPr>
                <w:p w14:paraId="52ACD9FD"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4C3392AE"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0</w:t>
                  </w:r>
                </w:p>
              </w:tc>
              <w:tc>
                <w:tcPr>
                  <w:tcW w:w="677" w:type="dxa"/>
                  <w:tcBorders>
                    <w:top w:val="single" w:sz="4" w:space="0" w:color="auto"/>
                    <w:left w:val="single" w:sz="4" w:space="0" w:color="auto"/>
                    <w:bottom w:val="single" w:sz="4" w:space="0" w:color="auto"/>
                  </w:tcBorders>
                  <w:shd w:val="clear" w:color="auto" w:fill="auto"/>
                </w:tcPr>
                <w:p w14:paraId="718EF9E5"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678" w:type="dxa"/>
                  <w:tcBorders>
                    <w:top w:val="single" w:sz="4" w:space="0" w:color="auto"/>
                    <w:left w:val="single" w:sz="4" w:space="0" w:color="auto"/>
                    <w:bottom w:val="single" w:sz="4" w:space="0" w:color="auto"/>
                  </w:tcBorders>
                  <w:shd w:val="clear" w:color="auto" w:fill="auto"/>
                </w:tcPr>
                <w:p w14:paraId="1515BA7C"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7D9FD6EC"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w:t>
                  </w:r>
                </w:p>
              </w:tc>
              <w:tc>
                <w:tcPr>
                  <w:tcW w:w="545" w:type="dxa"/>
                  <w:tcBorders>
                    <w:top w:val="single" w:sz="4" w:space="0" w:color="auto"/>
                    <w:left w:val="single" w:sz="4" w:space="0" w:color="auto"/>
                    <w:bottom w:val="single" w:sz="4" w:space="0" w:color="auto"/>
                  </w:tcBorders>
                  <w:shd w:val="clear" w:color="auto" w:fill="auto"/>
                </w:tcPr>
                <w:p w14:paraId="78051E8E"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N</w:t>
                  </w:r>
                </w:p>
              </w:tc>
            </w:tr>
            <w:tr w:rsidR="00DC1877" w:rsidRPr="00C0688B" w14:paraId="156D897E" w14:textId="77777777" w:rsidTr="003D179E">
              <w:tc>
                <w:tcPr>
                  <w:tcW w:w="948" w:type="dxa"/>
                  <w:tcBorders>
                    <w:top w:val="single" w:sz="4" w:space="0" w:color="auto"/>
                    <w:bottom w:val="single" w:sz="4" w:space="0" w:color="auto"/>
                    <w:right w:val="single" w:sz="4" w:space="0" w:color="auto"/>
                  </w:tcBorders>
                  <w:shd w:val="clear" w:color="auto" w:fill="8DB3E2"/>
                  <w:vAlign w:val="bottom"/>
                </w:tcPr>
                <w:p w14:paraId="732DE64C"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w:t>
                  </w:r>
                </w:p>
              </w:tc>
              <w:tc>
                <w:tcPr>
                  <w:tcW w:w="3371" w:type="dxa"/>
                  <w:tcBorders>
                    <w:top w:val="single" w:sz="4" w:space="0" w:color="auto"/>
                    <w:left w:val="single" w:sz="4" w:space="0" w:color="auto"/>
                    <w:bottom w:val="single" w:sz="4" w:space="0" w:color="auto"/>
                  </w:tcBorders>
                  <w:shd w:val="clear" w:color="auto" w:fill="8DB3E2"/>
                  <w:vAlign w:val="bottom"/>
                </w:tcPr>
                <w:p w14:paraId="42E8F21D" w14:textId="77777777" w:rsidR="00DC1877" w:rsidRPr="00C0688B" w:rsidRDefault="00BA4171" w:rsidP="00BA4171">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lang w:bidi="en-GB"/>
                    </w:rPr>
                    <w:t>Option’s</w:t>
                  </w:r>
                  <w:r w:rsidR="00DC1877" w:rsidRPr="00C0688B">
                    <w:rPr>
                      <w:rFonts w:asciiTheme="minorHAnsi" w:hAnsiTheme="minorHAnsi" w:cstheme="minorHAnsi"/>
                      <w:sz w:val="20"/>
                      <w:szCs w:val="20"/>
                      <w:lang w:bidi="en-GB"/>
                    </w:rPr>
                    <w:t xml:space="preserve"> investments, total</w:t>
                  </w:r>
                </w:p>
              </w:tc>
              <w:tc>
                <w:tcPr>
                  <w:tcW w:w="678" w:type="dxa"/>
                  <w:tcBorders>
                    <w:top w:val="single" w:sz="4" w:space="0" w:color="auto"/>
                    <w:left w:val="single" w:sz="4" w:space="0" w:color="auto"/>
                    <w:bottom w:val="single" w:sz="4" w:space="0" w:color="auto"/>
                  </w:tcBorders>
                  <w:shd w:val="clear" w:color="auto" w:fill="8DB3E2"/>
                </w:tcPr>
                <w:p w14:paraId="7D9D09CA"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8DB3E2"/>
                </w:tcPr>
                <w:p w14:paraId="0C8D80A0"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8DB3E2"/>
                </w:tcPr>
                <w:p w14:paraId="2B8C1F84"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8DB3E2"/>
                </w:tcPr>
                <w:p w14:paraId="39A1D6EE"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8DB3E2"/>
                </w:tcPr>
                <w:p w14:paraId="10BF4959"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4DA380F6"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2640560E"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A.1.</w:t>
                  </w:r>
                </w:p>
              </w:tc>
              <w:tc>
                <w:tcPr>
                  <w:tcW w:w="3371" w:type="dxa"/>
                  <w:tcBorders>
                    <w:top w:val="single" w:sz="4" w:space="0" w:color="auto"/>
                    <w:left w:val="single" w:sz="4" w:space="0" w:color="auto"/>
                    <w:bottom w:val="single" w:sz="4" w:space="0" w:color="auto"/>
                  </w:tcBorders>
                  <w:shd w:val="clear" w:color="auto" w:fill="auto"/>
                  <w:vAlign w:val="bottom"/>
                </w:tcPr>
                <w:p w14:paraId="0D32222B"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Land</w:t>
                  </w:r>
                </w:p>
              </w:tc>
              <w:tc>
                <w:tcPr>
                  <w:tcW w:w="678" w:type="dxa"/>
                  <w:tcBorders>
                    <w:top w:val="single" w:sz="4" w:space="0" w:color="auto"/>
                    <w:left w:val="single" w:sz="4" w:space="0" w:color="auto"/>
                    <w:bottom w:val="single" w:sz="4" w:space="0" w:color="auto"/>
                  </w:tcBorders>
                  <w:shd w:val="clear" w:color="auto" w:fill="auto"/>
                </w:tcPr>
                <w:p w14:paraId="57557F3F"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7" w:type="dxa"/>
                  <w:tcBorders>
                    <w:top w:val="single" w:sz="4" w:space="0" w:color="auto"/>
                    <w:left w:val="single" w:sz="4" w:space="0" w:color="auto"/>
                    <w:bottom w:val="single" w:sz="4" w:space="0" w:color="auto"/>
                  </w:tcBorders>
                  <w:shd w:val="clear" w:color="auto" w:fill="auto"/>
                </w:tcPr>
                <w:p w14:paraId="05FF7380"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8" w:type="dxa"/>
                  <w:tcBorders>
                    <w:top w:val="single" w:sz="4" w:space="0" w:color="auto"/>
                    <w:left w:val="single" w:sz="4" w:space="0" w:color="auto"/>
                    <w:bottom w:val="single" w:sz="4" w:space="0" w:color="auto"/>
                  </w:tcBorders>
                  <w:shd w:val="clear" w:color="auto" w:fill="auto"/>
                </w:tcPr>
                <w:p w14:paraId="33FEA049"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4A57DF7E"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tcBorders>
                  <w:shd w:val="clear" w:color="auto" w:fill="auto"/>
                </w:tcPr>
                <w:p w14:paraId="2825CFD9"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r>
            <w:tr w:rsidR="00DC1877" w:rsidRPr="00C0688B" w14:paraId="04B8146D"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14974200"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A.2.</w:t>
                  </w:r>
                </w:p>
              </w:tc>
              <w:tc>
                <w:tcPr>
                  <w:tcW w:w="3371" w:type="dxa"/>
                  <w:tcBorders>
                    <w:top w:val="single" w:sz="4" w:space="0" w:color="auto"/>
                    <w:left w:val="single" w:sz="4" w:space="0" w:color="auto"/>
                    <w:bottom w:val="single" w:sz="4" w:space="0" w:color="auto"/>
                  </w:tcBorders>
                  <w:shd w:val="clear" w:color="auto" w:fill="auto"/>
                  <w:vAlign w:val="bottom"/>
                </w:tcPr>
                <w:p w14:paraId="09CBAB4E"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Real estate</w:t>
                  </w:r>
                </w:p>
              </w:tc>
              <w:tc>
                <w:tcPr>
                  <w:tcW w:w="678" w:type="dxa"/>
                  <w:tcBorders>
                    <w:top w:val="single" w:sz="4" w:space="0" w:color="auto"/>
                    <w:left w:val="single" w:sz="4" w:space="0" w:color="auto"/>
                    <w:bottom w:val="single" w:sz="4" w:space="0" w:color="auto"/>
                  </w:tcBorders>
                  <w:shd w:val="clear" w:color="auto" w:fill="auto"/>
                </w:tcPr>
                <w:p w14:paraId="657796BE"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auto"/>
                </w:tcPr>
                <w:p w14:paraId="37DED4D6"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7A97D919"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2E709F9A"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auto"/>
                </w:tcPr>
                <w:p w14:paraId="31A792D0"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66EA80BB"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24F44B6D"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A.3.</w:t>
                  </w:r>
                </w:p>
              </w:tc>
              <w:tc>
                <w:tcPr>
                  <w:tcW w:w="3371" w:type="dxa"/>
                  <w:tcBorders>
                    <w:top w:val="single" w:sz="4" w:space="0" w:color="auto"/>
                    <w:left w:val="single" w:sz="4" w:space="0" w:color="auto"/>
                    <w:bottom w:val="single" w:sz="4" w:space="0" w:color="auto"/>
                  </w:tcBorders>
                  <w:shd w:val="clear" w:color="auto" w:fill="auto"/>
                  <w:vAlign w:val="bottom"/>
                </w:tcPr>
                <w:p w14:paraId="4AFE666B" w14:textId="77777777" w:rsidR="00DC1877" w:rsidRPr="00C0688B" w:rsidRDefault="00DC1877" w:rsidP="00AE6A7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Construction, reconstruction, repair and other works</w:t>
                  </w:r>
                </w:p>
              </w:tc>
              <w:tc>
                <w:tcPr>
                  <w:tcW w:w="678" w:type="dxa"/>
                  <w:tcBorders>
                    <w:top w:val="single" w:sz="4" w:space="0" w:color="auto"/>
                    <w:left w:val="single" w:sz="4" w:space="0" w:color="auto"/>
                    <w:bottom w:val="single" w:sz="4" w:space="0" w:color="auto"/>
                  </w:tcBorders>
                  <w:shd w:val="clear" w:color="auto" w:fill="auto"/>
                </w:tcPr>
                <w:p w14:paraId="1CABFE33"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auto"/>
                </w:tcPr>
                <w:p w14:paraId="0D43B084"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78D75E17"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794183A6"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auto"/>
                </w:tcPr>
                <w:p w14:paraId="61647BB4"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09A97F94"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4D5965B1"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A.4.</w:t>
                  </w:r>
                </w:p>
              </w:tc>
              <w:tc>
                <w:tcPr>
                  <w:tcW w:w="3371" w:type="dxa"/>
                  <w:tcBorders>
                    <w:top w:val="single" w:sz="4" w:space="0" w:color="auto"/>
                    <w:left w:val="single" w:sz="4" w:space="0" w:color="auto"/>
                    <w:bottom w:val="single" w:sz="4" w:space="0" w:color="auto"/>
                  </w:tcBorders>
                  <w:shd w:val="clear" w:color="auto" w:fill="auto"/>
                  <w:vAlign w:val="bottom"/>
                </w:tcPr>
                <w:p w14:paraId="799F1662"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Property, plant and equipment</w:t>
                  </w:r>
                </w:p>
              </w:tc>
              <w:tc>
                <w:tcPr>
                  <w:tcW w:w="678" w:type="dxa"/>
                  <w:tcBorders>
                    <w:top w:val="single" w:sz="4" w:space="0" w:color="auto"/>
                    <w:left w:val="single" w:sz="4" w:space="0" w:color="auto"/>
                    <w:bottom w:val="single" w:sz="4" w:space="0" w:color="auto"/>
                  </w:tcBorders>
                  <w:shd w:val="clear" w:color="auto" w:fill="auto"/>
                </w:tcPr>
                <w:p w14:paraId="672A9AB2"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7" w:type="dxa"/>
                  <w:tcBorders>
                    <w:top w:val="single" w:sz="4" w:space="0" w:color="auto"/>
                    <w:left w:val="single" w:sz="4" w:space="0" w:color="auto"/>
                    <w:bottom w:val="single" w:sz="4" w:space="0" w:color="auto"/>
                  </w:tcBorders>
                  <w:shd w:val="clear" w:color="auto" w:fill="auto"/>
                </w:tcPr>
                <w:p w14:paraId="687D8A7C"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8" w:type="dxa"/>
                  <w:tcBorders>
                    <w:top w:val="single" w:sz="4" w:space="0" w:color="auto"/>
                    <w:left w:val="single" w:sz="4" w:space="0" w:color="auto"/>
                    <w:bottom w:val="single" w:sz="4" w:space="0" w:color="auto"/>
                  </w:tcBorders>
                  <w:shd w:val="clear" w:color="auto" w:fill="auto"/>
                </w:tcPr>
                <w:p w14:paraId="33369F7F"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5191ACEB"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tcBorders>
                  <w:shd w:val="clear" w:color="auto" w:fill="auto"/>
                </w:tcPr>
                <w:p w14:paraId="5CA38EC8"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r>
            <w:tr w:rsidR="00DC1877" w:rsidRPr="00C0688B" w14:paraId="79F86E3A"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468FF9FA"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A.5.</w:t>
                  </w:r>
                </w:p>
              </w:tc>
              <w:tc>
                <w:tcPr>
                  <w:tcW w:w="3371" w:type="dxa"/>
                  <w:tcBorders>
                    <w:top w:val="single" w:sz="4" w:space="0" w:color="auto"/>
                    <w:left w:val="single" w:sz="4" w:space="0" w:color="auto"/>
                    <w:bottom w:val="single" w:sz="4" w:space="0" w:color="auto"/>
                  </w:tcBorders>
                  <w:shd w:val="clear" w:color="auto" w:fill="auto"/>
                  <w:vAlign w:val="bottom"/>
                </w:tcPr>
                <w:p w14:paraId="1C75C1EA" w14:textId="77777777" w:rsidR="00DC1877" w:rsidRPr="00C0688B" w:rsidRDefault="00DC1877" w:rsidP="00AE6A7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color w:val="000000"/>
                      <w:sz w:val="20"/>
                      <w:szCs w:val="20"/>
                      <w:lang w:bidi="en-GB"/>
                    </w:rPr>
                    <w:t>Design, maintenance and other services related to investment in fixed assets (A.1.-A.4.)</w:t>
                  </w:r>
                </w:p>
              </w:tc>
              <w:tc>
                <w:tcPr>
                  <w:tcW w:w="678" w:type="dxa"/>
                  <w:tcBorders>
                    <w:top w:val="single" w:sz="4" w:space="0" w:color="auto"/>
                    <w:left w:val="single" w:sz="4" w:space="0" w:color="auto"/>
                    <w:bottom w:val="single" w:sz="4" w:space="0" w:color="auto"/>
                  </w:tcBorders>
                  <w:shd w:val="clear" w:color="auto" w:fill="auto"/>
                </w:tcPr>
                <w:p w14:paraId="6C9CFC88"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auto"/>
                </w:tcPr>
                <w:p w14:paraId="5D90D508"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184975D7"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553A7C17"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auto"/>
                </w:tcPr>
                <w:p w14:paraId="3FB76708"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6FBCFB5F"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4AA99C7C"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A.6.</w:t>
                  </w:r>
                </w:p>
              </w:tc>
              <w:tc>
                <w:tcPr>
                  <w:tcW w:w="3371" w:type="dxa"/>
                  <w:tcBorders>
                    <w:top w:val="single" w:sz="4" w:space="0" w:color="auto"/>
                    <w:left w:val="single" w:sz="4" w:space="0" w:color="auto"/>
                    <w:bottom w:val="single" w:sz="4" w:space="0" w:color="auto"/>
                  </w:tcBorders>
                  <w:shd w:val="clear" w:color="auto" w:fill="auto"/>
                  <w:vAlign w:val="bottom"/>
                </w:tcPr>
                <w:p w14:paraId="67E50CCC"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color w:val="000000"/>
                      <w:sz w:val="20"/>
                      <w:szCs w:val="20"/>
                      <w:lang w:bidi="en-GB"/>
                    </w:rPr>
                    <w:t>Project administration and performance</w:t>
                  </w:r>
                </w:p>
              </w:tc>
              <w:tc>
                <w:tcPr>
                  <w:tcW w:w="678" w:type="dxa"/>
                  <w:tcBorders>
                    <w:top w:val="single" w:sz="4" w:space="0" w:color="auto"/>
                    <w:left w:val="single" w:sz="4" w:space="0" w:color="auto"/>
                    <w:bottom w:val="single" w:sz="4" w:space="0" w:color="auto"/>
                  </w:tcBorders>
                  <w:shd w:val="clear" w:color="auto" w:fill="auto"/>
                </w:tcPr>
                <w:p w14:paraId="5928E073"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auto"/>
                </w:tcPr>
                <w:p w14:paraId="10377CAA"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3BB633EA"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57F26DA6"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auto"/>
                </w:tcPr>
                <w:p w14:paraId="0A656AC0"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390DCFB3"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4004717C"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A.7.</w:t>
                  </w:r>
                </w:p>
              </w:tc>
              <w:tc>
                <w:tcPr>
                  <w:tcW w:w="3371" w:type="dxa"/>
                  <w:tcBorders>
                    <w:top w:val="single" w:sz="4" w:space="0" w:color="auto"/>
                    <w:left w:val="single" w:sz="4" w:space="0" w:color="auto"/>
                    <w:bottom w:val="single" w:sz="4" w:space="0" w:color="auto"/>
                  </w:tcBorders>
                  <w:shd w:val="clear" w:color="auto" w:fill="auto"/>
                  <w:vAlign w:val="bottom"/>
                </w:tcPr>
                <w:p w14:paraId="05827333" w14:textId="77777777" w:rsidR="00DC1877" w:rsidRPr="00C0688B" w:rsidRDefault="00DC1877" w:rsidP="00BA4171">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color w:val="000000"/>
                      <w:sz w:val="20"/>
                      <w:szCs w:val="20"/>
                      <w:lang w:bidi="en-GB"/>
                    </w:rPr>
                    <w:t xml:space="preserve">Other services and </w:t>
                  </w:r>
                  <w:r w:rsidR="00BA4171">
                    <w:rPr>
                      <w:rFonts w:asciiTheme="minorHAnsi" w:hAnsiTheme="minorHAnsi" w:cstheme="minorHAnsi"/>
                      <w:color w:val="000000"/>
                      <w:sz w:val="20"/>
                      <w:szCs w:val="20"/>
                      <w:lang w:bidi="en-GB"/>
                    </w:rPr>
                    <w:t>costs</w:t>
                  </w:r>
                </w:p>
              </w:tc>
              <w:tc>
                <w:tcPr>
                  <w:tcW w:w="678" w:type="dxa"/>
                  <w:tcBorders>
                    <w:top w:val="single" w:sz="4" w:space="0" w:color="auto"/>
                    <w:left w:val="single" w:sz="4" w:space="0" w:color="auto"/>
                    <w:bottom w:val="single" w:sz="4" w:space="0" w:color="auto"/>
                  </w:tcBorders>
                  <w:shd w:val="clear" w:color="auto" w:fill="auto"/>
                </w:tcPr>
                <w:p w14:paraId="788A1423"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7" w:type="dxa"/>
                  <w:tcBorders>
                    <w:top w:val="single" w:sz="4" w:space="0" w:color="auto"/>
                    <w:left w:val="single" w:sz="4" w:space="0" w:color="auto"/>
                    <w:bottom w:val="single" w:sz="4" w:space="0" w:color="auto"/>
                  </w:tcBorders>
                  <w:shd w:val="clear" w:color="auto" w:fill="auto"/>
                </w:tcPr>
                <w:p w14:paraId="64336DC9"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678" w:type="dxa"/>
                  <w:tcBorders>
                    <w:top w:val="single" w:sz="4" w:space="0" w:color="auto"/>
                    <w:left w:val="single" w:sz="4" w:space="0" w:color="auto"/>
                    <w:bottom w:val="single" w:sz="4" w:space="0" w:color="auto"/>
                  </w:tcBorders>
                  <w:shd w:val="clear" w:color="auto" w:fill="auto"/>
                </w:tcPr>
                <w:p w14:paraId="2407A797"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54B51117"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c>
                <w:tcPr>
                  <w:tcW w:w="545" w:type="dxa"/>
                  <w:tcBorders>
                    <w:top w:val="single" w:sz="4" w:space="0" w:color="auto"/>
                    <w:left w:val="single" w:sz="4" w:space="0" w:color="auto"/>
                    <w:bottom w:val="single" w:sz="4" w:space="0" w:color="auto"/>
                  </w:tcBorders>
                  <w:shd w:val="clear" w:color="auto" w:fill="auto"/>
                </w:tcPr>
                <w:p w14:paraId="415D72E7" w14:textId="77777777" w:rsidR="00DC1877" w:rsidRPr="00C0688B" w:rsidRDefault="00DC1877" w:rsidP="00505B56">
                  <w:pPr>
                    <w:tabs>
                      <w:tab w:val="left" w:pos="789"/>
                    </w:tabs>
                    <w:spacing w:after="0" w:line="240" w:lineRule="auto"/>
                    <w:jc w:val="center"/>
                    <w:rPr>
                      <w:rFonts w:asciiTheme="minorHAnsi" w:hAnsiTheme="minorHAnsi" w:cstheme="minorHAnsi"/>
                      <w:i/>
                      <w:sz w:val="20"/>
                      <w:szCs w:val="20"/>
                    </w:rPr>
                  </w:pPr>
                </w:p>
              </w:tc>
            </w:tr>
            <w:tr w:rsidR="00DC1877" w:rsidRPr="00C0688B" w14:paraId="113F1A29" w14:textId="77777777" w:rsidTr="003D179E">
              <w:tc>
                <w:tcPr>
                  <w:tcW w:w="948" w:type="dxa"/>
                  <w:tcBorders>
                    <w:top w:val="single" w:sz="4" w:space="0" w:color="auto"/>
                    <w:bottom w:val="single" w:sz="4" w:space="0" w:color="auto"/>
                    <w:right w:val="single" w:sz="4" w:space="0" w:color="auto"/>
                  </w:tcBorders>
                  <w:shd w:val="clear" w:color="auto" w:fill="auto"/>
                  <w:vAlign w:val="bottom"/>
                </w:tcPr>
                <w:p w14:paraId="61E5E050"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A.8.</w:t>
                  </w:r>
                </w:p>
              </w:tc>
              <w:tc>
                <w:tcPr>
                  <w:tcW w:w="3371" w:type="dxa"/>
                  <w:tcBorders>
                    <w:top w:val="single" w:sz="4" w:space="0" w:color="auto"/>
                    <w:left w:val="single" w:sz="4" w:space="0" w:color="auto"/>
                    <w:bottom w:val="single" w:sz="4" w:space="0" w:color="auto"/>
                  </w:tcBorders>
                  <w:shd w:val="clear" w:color="auto" w:fill="auto"/>
                  <w:vAlign w:val="bottom"/>
                </w:tcPr>
                <w:p w14:paraId="4ADB588B" w14:textId="77777777" w:rsidR="00DC1877" w:rsidRPr="00C0688B" w:rsidRDefault="00DC1877"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Reinvestments </w:t>
                  </w:r>
                </w:p>
              </w:tc>
              <w:tc>
                <w:tcPr>
                  <w:tcW w:w="678" w:type="dxa"/>
                  <w:tcBorders>
                    <w:top w:val="single" w:sz="4" w:space="0" w:color="auto"/>
                    <w:left w:val="single" w:sz="4" w:space="0" w:color="auto"/>
                    <w:bottom w:val="single" w:sz="4" w:space="0" w:color="auto"/>
                  </w:tcBorders>
                  <w:shd w:val="clear" w:color="auto" w:fill="auto"/>
                </w:tcPr>
                <w:p w14:paraId="5BE0B385"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7" w:type="dxa"/>
                  <w:tcBorders>
                    <w:top w:val="single" w:sz="4" w:space="0" w:color="auto"/>
                    <w:left w:val="single" w:sz="4" w:space="0" w:color="auto"/>
                    <w:bottom w:val="single" w:sz="4" w:space="0" w:color="auto"/>
                  </w:tcBorders>
                  <w:shd w:val="clear" w:color="auto" w:fill="auto"/>
                </w:tcPr>
                <w:p w14:paraId="5653EC27"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678" w:type="dxa"/>
                  <w:tcBorders>
                    <w:top w:val="single" w:sz="4" w:space="0" w:color="auto"/>
                    <w:left w:val="single" w:sz="4" w:space="0" w:color="auto"/>
                    <w:bottom w:val="single" w:sz="4" w:space="0" w:color="auto"/>
                  </w:tcBorders>
                  <w:shd w:val="clear" w:color="auto" w:fill="auto"/>
                </w:tcPr>
                <w:p w14:paraId="6C977127"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right w:val="single" w:sz="4" w:space="0" w:color="auto"/>
                  </w:tcBorders>
                  <w:shd w:val="clear" w:color="auto" w:fill="auto"/>
                </w:tcPr>
                <w:p w14:paraId="08DCCEF8"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auto"/>
                </w:tcPr>
                <w:p w14:paraId="19FCC5DB"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r w:rsidR="00DC1877" w:rsidRPr="00C0688B" w14:paraId="7A085730" w14:textId="77777777" w:rsidTr="003D179E">
              <w:tc>
                <w:tcPr>
                  <w:tcW w:w="948" w:type="dxa"/>
                  <w:tcBorders>
                    <w:top w:val="single" w:sz="4" w:space="0" w:color="auto"/>
                    <w:bottom w:val="single" w:sz="4" w:space="0" w:color="auto"/>
                    <w:right w:val="single" w:sz="4" w:space="0" w:color="auto"/>
                  </w:tcBorders>
                  <w:shd w:val="clear" w:color="auto" w:fill="8DB3E2"/>
                </w:tcPr>
                <w:p w14:paraId="3CDB41D4" w14:textId="77777777" w:rsidR="00DC1877" w:rsidRPr="00C0688B" w:rsidRDefault="00DC1877" w:rsidP="00505B56">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B.</w:t>
                  </w:r>
                </w:p>
              </w:tc>
              <w:tc>
                <w:tcPr>
                  <w:tcW w:w="3371" w:type="dxa"/>
                  <w:tcBorders>
                    <w:top w:val="single" w:sz="4" w:space="0" w:color="auto"/>
                    <w:left w:val="single" w:sz="4" w:space="0" w:color="auto"/>
                    <w:bottom w:val="single" w:sz="4" w:space="0" w:color="auto"/>
                  </w:tcBorders>
                  <w:shd w:val="clear" w:color="auto" w:fill="8DB3E2"/>
                </w:tcPr>
                <w:p w14:paraId="42793EED" w14:textId="77777777" w:rsidR="00DC1877" w:rsidRPr="00C0688B" w:rsidRDefault="00DC1877" w:rsidP="00505B56">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Residual value of investments</w:t>
                  </w:r>
                </w:p>
              </w:tc>
              <w:tc>
                <w:tcPr>
                  <w:tcW w:w="2578" w:type="dxa"/>
                  <w:gridSpan w:val="4"/>
                  <w:tcBorders>
                    <w:top w:val="single" w:sz="4" w:space="0" w:color="auto"/>
                    <w:left w:val="single" w:sz="4" w:space="0" w:color="auto"/>
                    <w:bottom w:val="single" w:sz="4" w:space="0" w:color="auto"/>
                    <w:right w:val="single" w:sz="4" w:space="0" w:color="auto"/>
                  </w:tcBorders>
                  <w:shd w:val="diagStripe" w:color="auto" w:fill="8DB3E2"/>
                </w:tcPr>
                <w:p w14:paraId="406FECEE"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c>
                <w:tcPr>
                  <w:tcW w:w="545" w:type="dxa"/>
                  <w:tcBorders>
                    <w:top w:val="single" w:sz="4" w:space="0" w:color="auto"/>
                    <w:left w:val="single" w:sz="4" w:space="0" w:color="auto"/>
                    <w:bottom w:val="single" w:sz="4" w:space="0" w:color="auto"/>
                  </w:tcBorders>
                  <w:shd w:val="clear" w:color="auto" w:fill="8DB3E2"/>
                </w:tcPr>
                <w:p w14:paraId="20E13058" w14:textId="77777777" w:rsidR="00DC1877" w:rsidRPr="00C0688B" w:rsidRDefault="00DC1877" w:rsidP="00505B56">
                  <w:pPr>
                    <w:tabs>
                      <w:tab w:val="left" w:pos="789"/>
                    </w:tabs>
                    <w:spacing w:after="0" w:line="240" w:lineRule="auto"/>
                    <w:jc w:val="center"/>
                    <w:rPr>
                      <w:rFonts w:asciiTheme="minorHAnsi" w:hAnsiTheme="minorHAnsi" w:cstheme="minorHAnsi"/>
                      <w:sz w:val="20"/>
                      <w:szCs w:val="20"/>
                    </w:rPr>
                  </w:pPr>
                </w:p>
              </w:tc>
            </w:tr>
          </w:tbl>
          <w:p w14:paraId="2D05C79F" w14:textId="77777777" w:rsidR="00DC1877" w:rsidRPr="00C0688B" w:rsidRDefault="00DC1877" w:rsidP="00505B56">
            <w:pPr>
              <w:tabs>
                <w:tab w:val="left" w:pos="789"/>
              </w:tabs>
              <w:spacing w:after="0" w:line="240" w:lineRule="auto"/>
              <w:jc w:val="both"/>
              <w:rPr>
                <w:rFonts w:asciiTheme="minorHAnsi" w:hAnsiTheme="minorHAnsi" w:cstheme="minorHAnsi"/>
                <w:b/>
                <w:i/>
                <w:sz w:val="20"/>
                <w:szCs w:val="20"/>
              </w:rPr>
            </w:pPr>
          </w:p>
        </w:tc>
      </w:tr>
      <w:tr w:rsidR="004F2C6C" w:rsidRPr="00C0688B" w14:paraId="41CDFEF1" w14:textId="77777777" w:rsidTr="7D097407">
        <w:tc>
          <w:tcPr>
            <w:tcW w:w="2101" w:type="dxa"/>
            <w:shd w:val="clear" w:color="auto" w:fill="auto"/>
          </w:tcPr>
          <w:p w14:paraId="7D6596F6" w14:textId="77777777" w:rsidR="004F2C6C" w:rsidRPr="00C0688B" w:rsidRDefault="004F2C6C" w:rsidP="00505B56">
            <w:pPr>
              <w:tabs>
                <w:tab w:val="left" w:pos="789"/>
              </w:tabs>
              <w:spacing w:after="0" w:line="240" w:lineRule="auto"/>
              <w:jc w:val="both"/>
              <w:rPr>
                <w:rFonts w:asciiTheme="minorHAnsi" w:hAnsiTheme="minorHAnsi" w:cstheme="minorHAnsi"/>
                <w:sz w:val="20"/>
                <w:szCs w:val="20"/>
              </w:rPr>
            </w:pPr>
          </w:p>
        </w:tc>
        <w:tc>
          <w:tcPr>
            <w:tcW w:w="7396" w:type="dxa"/>
            <w:shd w:val="clear" w:color="auto" w:fill="auto"/>
          </w:tcPr>
          <w:p w14:paraId="3D5D5D38" w14:textId="77777777" w:rsidR="007B06F5" w:rsidRPr="00C0688B" w:rsidRDefault="007B06F5" w:rsidP="00505B56">
            <w:pPr>
              <w:tabs>
                <w:tab w:val="left" w:pos="789"/>
              </w:tabs>
              <w:spacing w:after="0" w:line="240" w:lineRule="auto"/>
              <w:jc w:val="both"/>
              <w:rPr>
                <w:rFonts w:asciiTheme="minorHAnsi" w:hAnsiTheme="minorHAnsi" w:cstheme="minorHAnsi"/>
                <w:b/>
                <w:i/>
                <w:sz w:val="20"/>
                <w:szCs w:val="20"/>
              </w:rPr>
            </w:pPr>
          </w:p>
        </w:tc>
      </w:tr>
      <w:tr w:rsidR="00DC1877" w:rsidRPr="00C0688B" w14:paraId="5DE087BA" w14:textId="77777777" w:rsidTr="7D097407">
        <w:tc>
          <w:tcPr>
            <w:tcW w:w="9497" w:type="dxa"/>
            <w:gridSpan w:val="2"/>
            <w:shd w:val="clear" w:color="auto" w:fill="auto"/>
          </w:tcPr>
          <w:p w14:paraId="16BA35FA" w14:textId="77777777" w:rsidR="00DC1877" w:rsidRDefault="00DC1877" w:rsidP="00DC1877">
            <w:pPr>
              <w:tabs>
                <w:tab w:val="left" w:pos="789"/>
              </w:tabs>
              <w:spacing w:after="0" w:line="240" w:lineRule="auto"/>
              <w:jc w:val="both"/>
              <w:rPr>
                <w:rFonts w:asciiTheme="minorHAnsi" w:hAnsiTheme="minorHAnsi" w:cstheme="minorHAnsi"/>
                <w:sz w:val="20"/>
                <w:szCs w:val="20"/>
              </w:rPr>
            </w:pPr>
            <w:r w:rsidRPr="00DC1877">
              <w:rPr>
                <w:rStyle w:val="Heading3Char"/>
                <w:lang w:bidi="en-GB"/>
              </w:rPr>
              <w:t>4.3.</w:t>
            </w:r>
            <w:bookmarkStart w:id="60" w:name="Skyrius_4_3_3"/>
            <w:bookmarkEnd w:id="60"/>
            <w:r w:rsidRPr="00DC1877">
              <w:rPr>
                <w:rStyle w:val="Heading3Char"/>
                <w:lang w:bidi="en-GB"/>
              </w:rPr>
              <w:t>3. Project operating revenues</w:t>
            </w:r>
            <w:r w:rsidRPr="00C0688B">
              <w:rPr>
                <w:rFonts w:asciiTheme="minorHAnsi" w:hAnsiTheme="minorHAnsi" w:cstheme="minorHAnsi"/>
                <w:sz w:val="20"/>
                <w:szCs w:val="20"/>
                <w:lang w:bidi="en-GB"/>
              </w:rPr>
              <w:t xml:space="preserve"> </w:t>
            </w:r>
            <w:r w:rsidR="00BA4171">
              <w:rPr>
                <w:rFonts w:asciiTheme="minorHAnsi" w:hAnsiTheme="minorHAnsi" w:cstheme="minorHAnsi"/>
                <w:sz w:val="20"/>
                <w:szCs w:val="20"/>
                <w:lang w:bidi="en-GB"/>
              </w:rPr>
              <w:t>–</w:t>
            </w:r>
            <w:r w:rsidR="00167ABC">
              <w:rPr>
                <w:rFonts w:asciiTheme="minorHAnsi" w:hAnsiTheme="minorHAnsi" w:cstheme="minorHAnsi"/>
                <w:sz w:val="20"/>
                <w:szCs w:val="20"/>
                <w:lang w:bidi="en-GB"/>
              </w:rPr>
              <w:t xml:space="preserve"> the revenues</w:t>
            </w:r>
            <w:r w:rsidR="00BA417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directly received from users for goods and/or services generated in implementing the project, for example: fees directly paid by users for the use of infrastructure, sale or </w:t>
            </w:r>
            <w:r w:rsidR="00BA4171">
              <w:rPr>
                <w:rFonts w:asciiTheme="minorHAnsi" w:hAnsiTheme="minorHAnsi" w:cstheme="minorHAnsi"/>
                <w:sz w:val="20"/>
                <w:szCs w:val="20"/>
                <w:lang w:bidi="en-GB"/>
              </w:rPr>
              <w:t xml:space="preserve">lease </w:t>
            </w:r>
            <w:r w:rsidRPr="00C0688B">
              <w:rPr>
                <w:rFonts w:asciiTheme="minorHAnsi" w:hAnsiTheme="minorHAnsi" w:cstheme="minorHAnsi"/>
                <w:sz w:val="20"/>
                <w:szCs w:val="20"/>
                <w:lang w:bidi="en-GB"/>
              </w:rPr>
              <w:t>of land or buildings, payments for services, etc.</w:t>
            </w:r>
          </w:p>
          <w:p w14:paraId="00B563CF" w14:textId="77777777" w:rsidR="005B328C" w:rsidRPr="00C0688B" w:rsidRDefault="005B328C" w:rsidP="00DC1877">
            <w:pPr>
              <w:tabs>
                <w:tab w:val="left" w:pos="789"/>
              </w:tabs>
              <w:spacing w:after="0" w:line="240" w:lineRule="auto"/>
              <w:jc w:val="both"/>
              <w:rPr>
                <w:rFonts w:asciiTheme="minorHAnsi" w:hAnsiTheme="minorHAnsi" w:cstheme="minorHAnsi"/>
                <w:sz w:val="20"/>
                <w:szCs w:val="20"/>
              </w:rPr>
            </w:pPr>
          </w:p>
          <w:p w14:paraId="49C2A137" w14:textId="77777777" w:rsidR="00DC1877" w:rsidRPr="00C0688B" w:rsidRDefault="008146F8" w:rsidP="008146F8">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assumptions </w:t>
            </w:r>
            <w:r w:rsidR="00BA4171">
              <w:rPr>
                <w:rFonts w:asciiTheme="minorHAnsi" w:hAnsiTheme="minorHAnsi" w:cstheme="minorHAnsi"/>
                <w:sz w:val="20"/>
                <w:szCs w:val="20"/>
                <w:lang w:bidi="en-GB"/>
              </w:rPr>
              <w:t>of revenues and their</w:t>
            </w:r>
            <w:r>
              <w:rPr>
                <w:rFonts w:asciiTheme="minorHAnsi" w:hAnsiTheme="minorHAnsi" w:cstheme="minorHAnsi"/>
                <w:sz w:val="20"/>
                <w:szCs w:val="20"/>
                <w:lang w:bidi="en-GB"/>
              </w:rPr>
              <w:t xml:space="preserve"> change over the project's entire time horizon should be disclosed and </w:t>
            </w:r>
            <w:r>
              <w:rPr>
                <w:rFonts w:asciiTheme="minorHAnsi" w:hAnsiTheme="minorHAnsi" w:cstheme="minorHAnsi"/>
                <w:sz w:val="20"/>
                <w:szCs w:val="20"/>
                <w:lang w:bidi="en-GB"/>
              </w:rPr>
              <w:lastRenderedPageBreak/>
              <w:t>explained in the IP, taking into account:</w:t>
            </w:r>
          </w:p>
          <w:p w14:paraId="4AAF8A7B" w14:textId="77777777" w:rsidR="00DC1877" w:rsidRPr="00C0688B" w:rsidRDefault="00DC1877">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number of </w:t>
            </w:r>
            <w:r w:rsidR="00411566">
              <w:rPr>
                <w:rFonts w:asciiTheme="minorHAnsi" w:hAnsiTheme="minorHAnsi" w:cstheme="minorHAnsi"/>
                <w:sz w:val="20"/>
                <w:szCs w:val="20"/>
                <w:lang w:bidi="en-GB"/>
              </w:rPr>
              <w:t xml:space="preserve">users of the </w:t>
            </w:r>
            <w:r w:rsidR="00241192" w:rsidRPr="00C0688B">
              <w:rPr>
                <w:rFonts w:asciiTheme="minorHAnsi" w:hAnsiTheme="minorHAnsi" w:cstheme="minorHAnsi"/>
                <w:sz w:val="20"/>
                <w:szCs w:val="20"/>
                <w:lang w:bidi="en-GB"/>
              </w:rPr>
              <w:t xml:space="preserve">public service </w:t>
            </w:r>
            <w:r w:rsidR="00411566">
              <w:rPr>
                <w:rFonts w:asciiTheme="minorHAnsi" w:hAnsiTheme="minorHAnsi" w:cstheme="minorHAnsi"/>
                <w:sz w:val="20"/>
                <w:szCs w:val="20"/>
                <w:lang w:bidi="en-GB"/>
              </w:rPr>
              <w:t>and how this number might change</w:t>
            </w:r>
            <w:r w:rsidRPr="00C0688B">
              <w:rPr>
                <w:rFonts w:asciiTheme="minorHAnsi" w:hAnsiTheme="minorHAnsi" w:cstheme="minorHAnsi"/>
                <w:sz w:val="20"/>
                <w:szCs w:val="20"/>
                <w:lang w:bidi="en-GB"/>
              </w:rPr>
              <w:t>;</w:t>
            </w:r>
          </w:p>
          <w:p w14:paraId="4B606B46" w14:textId="77777777" w:rsidR="00DC1877" w:rsidRPr="00C0688B" w:rsidRDefault="00411566">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Pr>
                <w:rFonts w:asciiTheme="minorHAnsi" w:hAnsiTheme="minorHAnsi" w:cstheme="minorHAnsi"/>
                <w:sz w:val="20"/>
                <w:szCs w:val="20"/>
                <w:lang w:bidi="en-GB"/>
              </w:rPr>
              <w:t>how frequently the users need to</w:t>
            </w:r>
            <w:r w:rsidR="00241192">
              <w:rPr>
                <w:rFonts w:asciiTheme="minorHAnsi" w:hAnsiTheme="minorHAnsi" w:cstheme="minorHAnsi"/>
                <w:sz w:val="20"/>
                <w:szCs w:val="20"/>
                <w:lang w:bidi="en-GB"/>
              </w:rPr>
              <w:t xml:space="preserve"> use </w:t>
            </w:r>
            <w:r>
              <w:rPr>
                <w:rFonts w:asciiTheme="minorHAnsi" w:hAnsiTheme="minorHAnsi" w:cstheme="minorHAnsi"/>
                <w:sz w:val="20"/>
                <w:szCs w:val="20"/>
                <w:lang w:bidi="en-GB"/>
              </w:rPr>
              <w:t>the</w:t>
            </w:r>
            <w:r w:rsidR="00241192">
              <w:rPr>
                <w:rFonts w:asciiTheme="minorHAnsi" w:hAnsiTheme="minorHAnsi" w:cstheme="minorHAnsi"/>
                <w:sz w:val="20"/>
                <w:szCs w:val="20"/>
                <w:lang w:bidi="en-GB"/>
              </w:rPr>
              <w:t xml:space="preserve"> </w:t>
            </w:r>
            <w:r w:rsidR="00DC1877" w:rsidRPr="00C0688B">
              <w:rPr>
                <w:rFonts w:asciiTheme="minorHAnsi" w:hAnsiTheme="minorHAnsi" w:cstheme="minorHAnsi"/>
                <w:sz w:val="20"/>
                <w:szCs w:val="20"/>
                <w:lang w:bidi="en-GB"/>
              </w:rPr>
              <w:t xml:space="preserve">public services, and </w:t>
            </w:r>
            <w:r>
              <w:rPr>
                <w:rFonts w:asciiTheme="minorHAnsi" w:hAnsiTheme="minorHAnsi" w:cstheme="minorHAnsi"/>
                <w:sz w:val="20"/>
                <w:szCs w:val="20"/>
                <w:lang w:bidi="en-GB"/>
              </w:rPr>
              <w:t>how this might</w:t>
            </w:r>
            <w:r w:rsidR="00241192">
              <w:rPr>
                <w:rFonts w:asciiTheme="minorHAnsi" w:hAnsiTheme="minorHAnsi" w:cstheme="minorHAnsi"/>
                <w:sz w:val="20"/>
                <w:szCs w:val="20"/>
                <w:lang w:bidi="en-GB"/>
              </w:rPr>
              <w:t xml:space="preserve"> </w:t>
            </w:r>
            <w:r w:rsidR="00DC1877" w:rsidRPr="00C0688B">
              <w:rPr>
                <w:rFonts w:asciiTheme="minorHAnsi" w:hAnsiTheme="minorHAnsi" w:cstheme="minorHAnsi"/>
                <w:sz w:val="20"/>
                <w:szCs w:val="20"/>
                <w:lang w:bidi="en-GB"/>
              </w:rPr>
              <w:t>change;</w:t>
            </w:r>
          </w:p>
          <w:p w14:paraId="4D00270F" w14:textId="77777777" w:rsidR="00DC1877" w:rsidRPr="00C0688B" w:rsidRDefault="00241192">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Pr>
                <w:rFonts w:asciiTheme="minorHAnsi" w:hAnsiTheme="minorHAnsi" w:cstheme="minorHAnsi"/>
                <w:sz w:val="20"/>
                <w:szCs w:val="20"/>
                <w:lang w:bidi="en-GB"/>
              </w:rPr>
              <w:t>f</w:t>
            </w:r>
            <w:r w:rsidR="00DC1877" w:rsidRPr="00C0688B">
              <w:rPr>
                <w:rFonts w:asciiTheme="minorHAnsi" w:hAnsiTheme="minorHAnsi" w:cstheme="minorHAnsi"/>
                <w:sz w:val="20"/>
                <w:szCs w:val="20"/>
                <w:lang w:bidi="en-GB"/>
              </w:rPr>
              <w:t xml:space="preserve">actors </w:t>
            </w:r>
            <w:r w:rsidR="00411566">
              <w:rPr>
                <w:rFonts w:asciiTheme="minorHAnsi" w:hAnsiTheme="minorHAnsi" w:cstheme="minorHAnsi"/>
                <w:sz w:val="20"/>
                <w:szCs w:val="20"/>
                <w:lang w:bidi="en-GB"/>
              </w:rPr>
              <w:t xml:space="preserve">that </w:t>
            </w:r>
            <w:r w:rsidR="00DC1877" w:rsidRPr="00C0688B">
              <w:rPr>
                <w:rFonts w:asciiTheme="minorHAnsi" w:hAnsiTheme="minorHAnsi" w:cstheme="minorHAnsi"/>
                <w:sz w:val="20"/>
                <w:szCs w:val="20"/>
                <w:lang w:bidi="en-GB"/>
              </w:rPr>
              <w:t>influenc</w:t>
            </w:r>
            <w:r w:rsidR="00411566">
              <w:rPr>
                <w:rFonts w:asciiTheme="minorHAnsi" w:hAnsiTheme="minorHAnsi" w:cstheme="minorHAnsi"/>
                <w:sz w:val="20"/>
                <w:szCs w:val="20"/>
                <w:lang w:bidi="en-GB"/>
              </w:rPr>
              <w:t>e</w:t>
            </w:r>
            <w:r w:rsidR="00DC1877" w:rsidRPr="00C0688B">
              <w:rPr>
                <w:rFonts w:asciiTheme="minorHAnsi" w:hAnsiTheme="minorHAnsi" w:cstheme="minorHAnsi"/>
                <w:sz w:val="20"/>
                <w:szCs w:val="20"/>
                <w:lang w:bidi="en-GB"/>
              </w:rPr>
              <w:t xml:space="preserve"> the price of </w:t>
            </w:r>
            <w:r w:rsidR="00411566">
              <w:rPr>
                <w:rFonts w:asciiTheme="minorHAnsi" w:hAnsiTheme="minorHAnsi" w:cstheme="minorHAnsi"/>
                <w:sz w:val="20"/>
                <w:szCs w:val="20"/>
                <w:lang w:bidi="en-GB"/>
              </w:rPr>
              <w:t>the</w:t>
            </w:r>
            <w:r w:rsidR="00DC1877" w:rsidRPr="00C0688B">
              <w:rPr>
                <w:rFonts w:asciiTheme="minorHAnsi" w:hAnsiTheme="minorHAnsi" w:cstheme="minorHAnsi"/>
                <w:sz w:val="20"/>
                <w:szCs w:val="20"/>
                <w:lang w:bidi="en-GB"/>
              </w:rPr>
              <w:t xml:space="preserve"> public service (if the service is p</w:t>
            </w:r>
            <w:r w:rsidR="00411566">
              <w:rPr>
                <w:rFonts w:asciiTheme="minorHAnsi" w:hAnsiTheme="minorHAnsi" w:cstheme="minorHAnsi"/>
                <w:sz w:val="20"/>
                <w:szCs w:val="20"/>
                <w:lang w:bidi="en-GB"/>
              </w:rPr>
              <w:t>aid</w:t>
            </w:r>
            <w:r w:rsidR="00DC1877" w:rsidRPr="00C0688B">
              <w:rPr>
                <w:rFonts w:asciiTheme="minorHAnsi" w:hAnsiTheme="minorHAnsi" w:cstheme="minorHAnsi"/>
                <w:sz w:val="20"/>
                <w:szCs w:val="20"/>
                <w:lang w:bidi="en-GB"/>
              </w:rPr>
              <w:t>) (household income, purchasing power</w:t>
            </w:r>
            <w:r w:rsidR="00411566">
              <w:rPr>
                <w:rFonts w:asciiTheme="minorHAnsi" w:hAnsiTheme="minorHAnsi" w:cstheme="minorHAnsi"/>
                <w:sz w:val="20"/>
                <w:szCs w:val="20"/>
                <w:lang w:bidi="en-GB"/>
              </w:rPr>
              <w:t xml:space="preserve"> of users</w:t>
            </w:r>
            <w:r w:rsidR="00DC1877" w:rsidRPr="00C0688B">
              <w:rPr>
                <w:rFonts w:asciiTheme="minorHAnsi" w:hAnsiTheme="minorHAnsi" w:cstheme="minorHAnsi"/>
                <w:sz w:val="20"/>
                <w:szCs w:val="20"/>
                <w:lang w:bidi="en-GB"/>
              </w:rPr>
              <w:t>, elasticity of demand to price changes, etc.). Prices shall be determined on the basis of the price level at the start of the project's time horizon;</w:t>
            </w:r>
          </w:p>
          <w:p w14:paraId="19E740FE" w14:textId="77777777" w:rsidR="00DC1877" w:rsidRPr="00C0688B" w:rsidRDefault="00DC1877">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sidRPr="00C0688B">
              <w:rPr>
                <w:rFonts w:asciiTheme="minorHAnsi" w:hAnsiTheme="minorHAnsi" w:cstheme="minorHAnsi"/>
                <w:sz w:val="20"/>
                <w:szCs w:val="20"/>
                <w:lang w:bidi="en-GB"/>
              </w:rPr>
              <w:t>the duration of provision of the public service;</w:t>
            </w:r>
          </w:p>
          <w:p w14:paraId="57B5223E" w14:textId="77777777" w:rsidR="00DC1877" w:rsidRPr="00C0688B" w:rsidRDefault="00DC1877">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planned changes of provision of the public service during the project's time horizon (if a change of </w:t>
            </w:r>
            <w:r w:rsidR="00411566">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service, merging of services, etc., is planned);</w:t>
            </w:r>
          </w:p>
          <w:p w14:paraId="5AEF99C9" w14:textId="77777777" w:rsidR="00DC1877" w:rsidRPr="00C0688B" w:rsidRDefault="00DC1877">
            <w:pPr>
              <w:pStyle w:val="ListParagraph"/>
              <w:numPr>
                <w:ilvl w:val="0"/>
                <w:numId w:val="11"/>
              </w:numPr>
              <w:tabs>
                <w:tab w:val="left" w:pos="789"/>
              </w:tabs>
              <w:spacing w:after="0" w:line="240" w:lineRule="auto"/>
              <w:ind w:left="0" w:firstLine="474"/>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other factors </w:t>
            </w:r>
            <w:r w:rsidR="00411566">
              <w:rPr>
                <w:rFonts w:asciiTheme="minorHAnsi" w:hAnsiTheme="minorHAnsi" w:cstheme="minorHAnsi"/>
                <w:sz w:val="20"/>
                <w:szCs w:val="20"/>
                <w:lang w:bidi="en-GB"/>
              </w:rPr>
              <w:t>influencing</w:t>
            </w:r>
            <w:r w:rsidRPr="00C0688B">
              <w:rPr>
                <w:rFonts w:asciiTheme="minorHAnsi" w:hAnsiTheme="minorHAnsi" w:cstheme="minorHAnsi"/>
                <w:sz w:val="20"/>
                <w:szCs w:val="20"/>
                <w:lang w:bidi="en-GB"/>
              </w:rPr>
              <w:t xml:space="preserve"> the scope of provision of the public service.</w:t>
            </w:r>
          </w:p>
          <w:p w14:paraId="34EB9820" w14:textId="77777777" w:rsidR="000D155C" w:rsidRDefault="000D155C" w:rsidP="000D155C">
            <w:pPr>
              <w:tabs>
                <w:tab w:val="left" w:pos="789"/>
              </w:tabs>
              <w:spacing w:after="0" w:line="240" w:lineRule="auto"/>
              <w:jc w:val="both"/>
              <w:rPr>
                <w:rFonts w:asciiTheme="minorHAnsi" w:hAnsiTheme="minorHAnsi" w:cstheme="minorHAnsi"/>
                <w:sz w:val="20"/>
                <w:szCs w:val="20"/>
              </w:rPr>
            </w:pPr>
          </w:p>
          <w:p w14:paraId="4D37D0E0" w14:textId="77777777" w:rsidR="00DC1877" w:rsidRPr="00C0688B" w:rsidRDefault="00DC1877" w:rsidP="000D155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project’s operating revenues include income generated </w:t>
            </w:r>
            <w:r w:rsidR="00411566">
              <w:rPr>
                <w:rFonts w:asciiTheme="minorHAnsi" w:hAnsiTheme="minorHAnsi" w:cstheme="minorHAnsi"/>
                <w:sz w:val="20"/>
                <w:szCs w:val="20"/>
                <w:lang w:bidi="en-GB"/>
              </w:rPr>
              <w:t>when using the</w:t>
            </w:r>
            <w:r w:rsidRPr="00C0688B">
              <w:rPr>
                <w:rFonts w:asciiTheme="minorHAnsi" w:hAnsiTheme="minorHAnsi" w:cstheme="minorHAnsi"/>
                <w:sz w:val="20"/>
                <w:szCs w:val="20"/>
                <w:lang w:bidi="en-GB"/>
              </w:rPr>
              <w:t xml:space="preserve"> assets being created </w:t>
            </w:r>
            <w:r w:rsidR="00411566">
              <w:rPr>
                <w:rFonts w:asciiTheme="minorHAnsi" w:hAnsiTheme="minorHAnsi" w:cstheme="minorHAnsi"/>
                <w:sz w:val="20"/>
                <w:szCs w:val="20"/>
                <w:lang w:bidi="en-GB"/>
              </w:rPr>
              <w:t xml:space="preserve">during the project </w:t>
            </w:r>
            <w:r w:rsidRPr="00C0688B">
              <w:rPr>
                <w:rFonts w:asciiTheme="minorHAnsi" w:hAnsiTheme="minorHAnsi" w:cstheme="minorHAnsi"/>
                <w:sz w:val="20"/>
                <w:szCs w:val="20"/>
                <w:lang w:bidi="en-GB"/>
              </w:rPr>
              <w:t xml:space="preserve">or </w:t>
            </w:r>
            <w:r w:rsidR="00411566">
              <w:rPr>
                <w:rFonts w:asciiTheme="minorHAnsi" w:hAnsiTheme="minorHAnsi" w:cstheme="minorHAnsi"/>
                <w:sz w:val="20"/>
                <w:szCs w:val="20"/>
                <w:lang w:bidi="en-GB"/>
              </w:rPr>
              <w:t xml:space="preserve">that have </w:t>
            </w:r>
            <w:r w:rsidRPr="00C0688B">
              <w:rPr>
                <w:rFonts w:asciiTheme="minorHAnsi" w:hAnsiTheme="minorHAnsi" w:cstheme="minorHAnsi"/>
                <w:sz w:val="20"/>
                <w:szCs w:val="20"/>
                <w:lang w:bidi="en-GB"/>
              </w:rPr>
              <w:t>already</w:t>
            </w:r>
            <w:r w:rsidR="00411566">
              <w:rPr>
                <w:rFonts w:asciiTheme="minorHAnsi" w:hAnsiTheme="minorHAnsi" w:cstheme="minorHAnsi"/>
                <w:sz w:val="20"/>
                <w:szCs w:val="20"/>
                <w:lang w:bidi="en-GB"/>
              </w:rPr>
              <w:t xml:space="preserve"> been</w:t>
            </w:r>
            <w:r w:rsidRPr="00C0688B">
              <w:rPr>
                <w:rFonts w:asciiTheme="minorHAnsi" w:hAnsiTheme="minorHAnsi" w:cstheme="minorHAnsi"/>
                <w:sz w:val="20"/>
                <w:szCs w:val="20"/>
                <w:lang w:bidi="en-GB"/>
              </w:rPr>
              <w:t xml:space="preserve"> created, i.e., the </w:t>
            </w:r>
            <w:r w:rsidR="00411566" w:rsidRPr="00C0688B">
              <w:rPr>
                <w:rFonts w:asciiTheme="minorHAnsi" w:hAnsiTheme="minorHAnsi" w:cstheme="minorHAnsi"/>
                <w:sz w:val="20"/>
                <w:szCs w:val="20"/>
                <w:lang w:bidi="en-GB"/>
              </w:rPr>
              <w:t xml:space="preserve">project’s operating revenues </w:t>
            </w:r>
            <w:r w:rsidR="00411566">
              <w:rPr>
                <w:rFonts w:asciiTheme="minorHAnsi" w:hAnsiTheme="minorHAnsi" w:cstheme="minorHAnsi"/>
                <w:sz w:val="20"/>
                <w:szCs w:val="20"/>
                <w:lang w:bidi="en-GB"/>
              </w:rPr>
              <w:t xml:space="preserve">should include the </w:t>
            </w:r>
            <w:r w:rsidRPr="00C0688B">
              <w:rPr>
                <w:rFonts w:asciiTheme="minorHAnsi" w:hAnsiTheme="minorHAnsi" w:cstheme="minorHAnsi"/>
                <w:sz w:val="20"/>
                <w:szCs w:val="20"/>
                <w:lang w:bidi="en-GB"/>
              </w:rPr>
              <w:t>change in revenues of an organisation, institution and/or enterprise attributable to the implementation of the project.</w:t>
            </w:r>
          </w:p>
          <w:p w14:paraId="715505A0" w14:textId="77777777" w:rsidR="000D155C" w:rsidRDefault="000D155C" w:rsidP="000D155C">
            <w:pPr>
              <w:tabs>
                <w:tab w:val="left" w:pos="789"/>
              </w:tabs>
              <w:spacing w:after="0" w:line="240" w:lineRule="auto"/>
              <w:jc w:val="both"/>
              <w:rPr>
                <w:rFonts w:asciiTheme="minorHAnsi" w:hAnsiTheme="minorHAnsi" w:cstheme="minorHAnsi"/>
                <w:sz w:val="20"/>
                <w:szCs w:val="20"/>
              </w:rPr>
            </w:pPr>
          </w:p>
          <w:p w14:paraId="65C5CCAD" w14:textId="77777777" w:rsidR="00DC1877" w:rsidRPr="00C0688B" w:rsidRDefault="00DC1877" w:rsidP="000D155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Inflows from public and private sources </w:t>
            </w:r>
            <w:r w:rsidR="00411566">
              <w:rPr>
                <w:rFonts w:asciiTheme="minorHAnsi" w:hAnsiTheme="minorHAnsi" w:cstheme="minorHAnsi"/>
                <w:sz w:val="20"/>
                <w:szCs w:val="20"/>
                <w:lang w:bidi="en-GB"/>
              </w:rPr>
              <w:t xml:space="preserve">of funds </w:t>
            </w:r>
            <w:r w:rsidRPr="00C0688B">
              <w:rPr>
                <w:rFonts w:asciiTheme="minorHAnsi" w:hAnsiTheme="minorHAnsi" w:cstheme="minorHAnsi"/>
                <w:sz w:val="20"/>
                <w:szCs w:val="20"/>
                <w:lang w:bidi="en-GB"/>
              </w:rPr>
              <w:t>that do not arise from tariffs, fees, charges, rents or other direct payments of users shall be indicated as sources</w:t>
            </w:r>
            <w:r w:rsidR="00411566" w:rsidRPr="00C0688B">
              <w:rPr>
                <w:rFonts w:asciiTheme="minorHAnsi" w:hAnsiTheme="minorHAnsi" w:cstheme="minorHAnsi"/>
                <w:sz w:val="20"/>
                <w:szCs w:val="20"/>
                <w:lang w:bidi="en-GB"/>
              </w:rPr>
              <w:t xml:space="preserve"> </w:t>
            </w:r>
            <w:r w:rsidR="00411566">
              <w:rPr>
                <w:rFonts w:asciiTheme="minorHAnsi" w:hAnsiTheme="minorHAnsi" w:cstheme="minorHAnsi"/>
                <w:sz w:val="20"/>
                <w:szCs w:val="20"/>
                <w:lang w:bidi="en-GB"/>
              </w:rPr>
              <w:t xml:space="preserve">of </w:t>
            </w:r>
            <w:r w:rsidR="00411566" w:rsidRPr="00C0688B">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Inflows from public sources, insurance funds (e.g.,</w:t>
            </w:r>
            <w:r w:rsidRPr="00C0688B">
              <w:rPr>
                <w:rFonts w:asciiTheme="minorHAnsi" w:hAnsiTheme="minorHAnsi" w:cstheme="minorHAnsi"/>
                <w:i/>
                <w:sz w:val="20"/>
                <w:szCs w:val="20"/>
                <w:lang w:bidi="en-GB"/>
              </w:rPr>
              <w:t xml:space="preserve"> compulsory health insurance fund, social </w:t>
            </w:r>
            <w:r w:rsidR="00411566">
              <w:rPr>
                <w:rFonts w:asciiTheme="minorHAnsi" w:hAnsiTheme="minorHAnsi" w:cstheme="minorHAnsi"/>
                <w:i/>
                <w:sz w:val="20"/>
                <w:szCs w:val="20"/>
                <w:lang w:bidi="en-GB"/>
              </w:rPr>
              <w:t>insurance</w:t>
            </w:r>
            <w:r w:rsidRPr="00C0688B">
              <w:rPr>
                <w:rFonts w:asciiTheme="minorHAnsi" w:hAnsiTheme="minorHAnsi" w:cstheme="minorHAnsi"/>
                <w:i/>
                <w:sz w:val="20"/>
                <w:szCs w:val="20"/>
                <w:lang w:bidi="en-GB"/>
              </w:rPr>
              <w:t xml:space="preserve"> fund, etc.</w:t>
            </w:r>
            <w:r w:rsidRPr="00C0688B">
              <w:rPr>
                <w:rFonts w:asciiTheme="minorHAnsi" w:hAnsiTheme="minorHAnsi" w:cstheme="minorHAnsi"/>
                <w:sz w:val="20"/>
                <w:szCs w:val="20"/>
                <w:lang w:bidi="en-GB"/>
              </w:rPr>
              <w:t>) shall also be indicated as a source of financing.</w:t>
            </w:r>
          </w:p>
          <w:p w14:paraId="7049E4EF" w14:textId="77777777" w:rsidR="00DC1877" w:rsidRPr="00C0688B" w:rsidRDefault="00DC1877" w:rsidP="00505B56">
            <w:pPr>
              <w:tabs>
                <w:tab w:val="left" w:pos="789"/>
              </w:tabs>
              <w:spacing w:after="0" w:line="240" w:lineRule="auto"/>
              <w:jc w:val="both"/>
              <w:rPr>
                <w:rFonts w:asciiTheme="minorHAnsi" w:hAnsiTheme="minorHAnsi" w:cstheme="minorHAnsi"/>
                <w:b/>
                <w:i/>
                <w:sz w:val="20"/>
                <w:szCs w:val="20"/>
              </w:rPr>
            </w:pPr>
          </w:p>
        </w:tc>
      </w:tr>
      <w:tr w:rsidR="000D155C" w:rsidRPr="00C0688B" w14:paraId="53D7E922" w14:textId="77777777" w:rsidTr="7D097407">
        <w:tc>
          <w:tcPr>
            <w:tcW w:w="9497" w:type="dxa"/>
            <w:gridSpan w:val="2"/>
            <w:shd w:val="clear" w:color="auto" w:fill="EAF1DD" w:themeFill="accent3" w:themeFillTint="33"/>
          </w:tcPr>
          <w:p w14:paraId="09C3E1C9" w14:textId="77777777" w:rsidR="000D155C" w:rsidRPr="00C0688B" w:rsidRDefault="000D155C" w:rsidP="000D155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270" behindDoc="1" locked="0" layoutInCell="1" allowOverlap="1" wp14:anchorId="0519FBA1" wp14:editId="50D6F6D3">
                  <wp:simplePos x="0" y="0"/>
                  <wp:positionH relativeFrom="column">
                    <wp:posOffset>56324</wp:posOffset>
                  </wp:positionH>
                  <wp:positionV relativeFrom="paragraph">
                    <wp:posOffset>46031</wp:posOffset>
                  </wp:positionV>
                  <wp:extent cx="318770" cy="263525"/>
                  <wp:effectExtent l="0" t="0" r="5080" b="3175"/>
                  <wp:wrapTight wrapText="bothSides">
                    <wp:wrapPolygon edited="0">
                      <wp:start x="0" y="0"/>
                      <wp:lineTo x="0" y="20299"/>
                      <wp:lineTo x="20653" y="20299"/>
                      <wp:lineTo x="20653" y="0"/>
                      <wp:lineTo x="0" y="0"/>
                    </wp:wrapPolygon>
                  </wp:wrapTight>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anchor>
              </w:drawing>
            </w:r>
            <w:r w:rsidRPr="000D155C">
              <w:rPr>
                <w:rFonts w:asciiTheme="minorHAnsi" w:hAnsiTheme="minorHAnsi" w:cstheme="minorHAnsi"/>
                <w:sz w:val="20"/>
                <w:szCs w:val="20"/>
                <w:lang w:bidi="en-GB"/>
              </w:rPr>
              <w:t xml:space="preserve">In the IP calculator, the project's operating revenues shall be indicated in line C for each </w:t>
            </w:r>
            <w:r w:rsidR="005445A8">
              <w:rPr>
                <w:rFonts w:asciiTheme="minorHAnsi" w:hAnsiTheme="minorHAnsi" w:cstheme="minorHAnsi"/>
                <w:sz w:val="20"/>
                <w:szCs w:val="20"/>
                <w:lang w:bidi="en-GB"/>
              </w:rPr>
              <w:t>option</w:t>
            </w:r>
            <w:r w:rsidRPr="000D155C">
              <w:rPr>
                <w:rFonts w:asciiTheme="minorHAnsi" w:hAnsiTheme="minorHAnsi" w:cstheme="minorHAnsi"/>
                <w:sz w:val="20"/>
                <w:szCs w:val="20"/>
                <w:lang w:bidi="en-GB"/>
              </w:rPr>
              <w:t>. All operating revenues of the project shall be expressed as a positive figure and the decrease in operating revenues - as a negative figure.</w:t>
            </w:r>
          </w:p>
          <w:p w14:paraId="3AB98F1F" w14:textId="77777777" w:rsidR="000D155C" w:rsidRPr="00C0688B" w:rsidRDefault="000D155C" w:rsidP="000D155C">
            <w:pPr>
              <w:tabs>
                <w:tab w:val="left" w:pos="789"/>
              </w:tabs>
              <w:spacing w:after="0" w:line="240" w:lineRule="auto"/>
              <w:jc w:val="both"/>
              <w:rPr>
                <w:rFonts w:asciiTheme="minorHAnsi" w:hAnsiTheme="minorHAnsi" w:cstheme="minorHAnsi"/>
                <w:sz w:val="20"/>
                <w:szCs w:val="20"/>
              </w:rPr>
            </w:pPr>
            <w:r w:rsidRPr="000D155C">
              <w:rPr>
                <w:rFonts w:asciiTheme="minorHAnsi" w:hAnsiTheme="minorHAnsi" w:cstheme="minorHAnsi"/>
                <w:sz w:val="20"/>
                <w:szCs w:val="20"/>
                <w:lang w:bidi="en-GB"/>
              </w:rPr>
              <w:t xml:space="preserve">In the IP calculator, the projected real change in revenue flows due to the implementation of the project </w:t>
            </w:r>
            <w:r w:rsidR="005445A8">
              <w:rPr>
                <w:rFonts w:asciiTheme="minorHAnsi" w:hAnsiTheme="minorHAnsi" w:cstheme="minorHAnsi"/>
                <w:sz w:val="20"/>
                <w:szCs w:val="20"/>
                <w:lang w:bidi="en-GB"/>
              </w:rPr>
              <w:t>option</w:t>
            </w:r>
            <w:r w:rsidRPr="000D155C">
              <w:rPr>
                <w:rFonts w:asciiTheme="minorHAnsi" w:hAnsiTheme="minorHAnsi" w:cstheme="minorHAnsi"/>
                <w:sz w:val="20"/>
                <w:szCs w:val="20"/>
                <w:lang w:bidi="en-GB"/>
              </w:rPr>
              <w:t xml:space="preserve"> shall be indicated, without adding to the result of subsequent years the expected amount of revenue growth, unless the projected revenue growth is due to </w:t>
            </w:r>
            <w:r w:rsidR="00167ABC">
              <w:rPr>
                <w:rFonts w:asciiTheme="minorHAnsi" w:hAnsiTheme="minorHAnsi" w:cstheme="minorHAnsi"/>
                <w:sz w:val="20"/>
                <w:szCs w:val="20"/>
                <w:lang w:bidi="en-GB"/>
              </w:rPr>
              <w:t>the increase</w:t>
            </w:r>
            <w:r w:rsidRPr="000D155C">
              <w:rPr>
                <w:rFonts w:asciiTheme="minorHAnsi" w:hAnsiTheme="minorHAnsi" w:cstheme="minorHAnsi"/>
                <w:sz w:val="20"/>
                <w:szCs w:val="20"/>
                <w:lang w:bidi="en-GB"/>
              </w:rPr>
              <w:t xml:space="preserve"> in the number of users or other objective reasons.</w:t>
            </w:r>
          </w:p>
          <w:p w14:paraId="7BB46D74" w14:textId="77777777" w:rsidR="000D155C" w:rsidRPr="00C0688B" w:rsidRDefault="000D155C" w:rsidP="000D155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Detailed calculations of the expected revenues of the project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should be provided in the additional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s of the IP calculator. </w:t>
            </w:r>
          </w:p>
        </w:tc>
      </w:tr>
      <w:tr w:rsidR="000D155C" w:rsidRPr="00C0688B" w14:paraId="28ADE0E2" w14:textId="77777777" w:rsidTr="7D097407">
        <w:tc>
          <w:tcPr>
            <w:tcW w:w="9497" w:type="dxa"/>
            <w:gridSpan w:val="2"/>
            <w:shd w:val="clear" w:color="auto" w:fill="auto"/>
          </w:tcPr>
          <w:p w14:paraId="1D17B012" w14:textId="77777777" w:rsidR="000D155C" w:rsidRPr="00C0688B" w:rsidRDefault="000D155C" w:rsidP="00505B56">
            <w:pPr>
              <w:tabs>
                <w:tab w:val="left" w:pos="789"/>
              </w:tabs>
              <w:spacing w:after="0" w:line="240" w:lineRule="auto"/>
              <w:jc w:val="center"/>
              <w:rPr>
                <w:rFonts w:asciiTheme="minorHAnsi" w:hAnsiTheme="minorHAnsi" w:cstheme="minorHAnsi"/>
                <w:sz w:val="20"/>
                <w:szCs w:val="20"/>
                <w:lang w:eastAsia="lt-LT"/>
              </w:rPr>
            </w:pPr>
          </w:p>
          <w:p w14:paraId="30CA598A" w14:textId="77777777" w:rsidR="000D155C" w:rsidRPr="00C0688B" w:rsidRDefault="000D155C" w:rsidP="000D155C">
            <w:pPr>
              <w:tabs>
                <w:tab w:val="left" w:pos="789"/>
              </w:tabs>
              <w:spacing w:after="0" w:line="240" w:lineRule="auto"/>
              <w:jc w:val="both"/>
              <w:rPr>
                <w:rFonts w:asciiTheme="minorHAnsi" w:hAnsiTheme="minorHAnsi" w:cstheme="minorHAnsi"/>
                <w:sz w:val="20"/>
                <w:szCs w:val="20"/>
              </w:rPr>
            </w:pPr>
            <w:r w:rsidRPr="000D155C">
              <w:rPr>
                <w:rStyle w:val="Heading3Char"/>
                <w:lang w:bidi="en-GB"/>
              </w:rPr>
              <w:t>4.3</w:t>
            </w:r>
            <w:bookmarkStart w:id="61" w:name="Skyrius_4_3_4"/>
            <w:bookmarkEnd w:id="61"/>
            <w:r w:rsidRPr="000D155C">
              <w:rPr>
                <w:rStyle w:val="Heading3Char"/>
                <w:lang w:bidi="en-GB"/>
              </w:rPr>
              <w:t>.4. Project operating costs</w:t>
            </w:r>
            <w:r w:rsidRPr="00C0688B">
              <w:rPr>
                <w:rFonts w:asciiTheme="minorHAnsi" w:hAnsiTheme="minorHAnsi" w:cstheme="minorHAnsi"/>
                <w:sz w:val="20"/>
                <w:szCs w:val="20"/>
                <w:lang w:bidi="en-GB"/>
              </w:rPr>
              <w:t xml:space="preserve"> </w:t>
            </w:r>
            <w:r w:rsidR="00167ABC">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the</w:t>
            </w:r>
            <w:r w:rsidR="00167ABC">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costs incurred in operating the assets created during the project for the provision of the service. The types, characteristics and amount of project activity costs depend on:</w:t>
            </w:r>
          </w:p>
          <w:p w14:paraId="5DD9C30C" w14:textId="77777777" w:rsidR="000D155C" w:rsidRPr="00C0688B" w:rsidRDefault="000D155C">
            <w:pPr>
              <w:pStyle w:val="ListParagraph"/>
              <w:numPr>
                <w:ilvl w:val="0"/>
                <w:numId w:val="12"/>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167ABC">
              <w:rPr>
                <w:rFonts w:asciiTheme="minorHAnsi" w:hAnsiTheme="minorHAnsi" w:cstheme="minorHAnsi"/>
                <w:sz w:val="20"/>
                <w:szCs w:val="20"/>
                <w:lang w:bidi="en-GB"/>
              </w:rPr>
              <w:t xml:space="preserve">specificities of </w:t>
            </w:r>
            <w:r w:rsidRPr="00C0688B">
              <w:rPr>
                <w:rFonts w:asciiTheme="minorHAnsi" w:hAnsiTheme="minorHAnsi" w:cstheme="minorHAnsi"/>
                <w:sz w:val="20"/>
                <w:szCs w:val="20"/>
                <w:lang w:bidi="en-GB"/>
              </w:rPr>
              <w:t xml:space="preserve">operating the infrastructure </w:t>
            </w:r>
            <w:r w:rsidR="00167ABC">
              <w:rPr>
                <w:rFonts w:asciiTheme="minorHAnsi" w:hAnsiTheme="minorHAnsi" w:cstheme="minorHAnsi"/>
                <w:sz w:val="20"/>
                <w:szCs w:val="20"/>
                <w:lang w:bidi="en-GB"/>
              </w:rPr>
              <w:t>modernised</w:t>
            </w:r>
            <w:r w:rsidRPr="00C0688B">
              <w:rPr>
                <w:rFonts w:asciiTheme="minorHAnsi" w:hAnsiTheme="minorHAnsi" w:cstheme="minorHAnsi"/>
                <w:sz w:val="20"/>
                <w:szCs w:val="20"/>
                <w:lang w:bidi="en-GB"/>
              </w:rPr>
              <w:t xml:space="preserve"> a result of the project (for buildings </w:t>
            </w:r>
            <w:r w:rsidR="00167ABC">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energy, utilit</w:t>
            </w:r>
            <w:r w:rsidR="00167ABC">
              <w:rPr>
                <w:rFonts w:asciiTheme="minorHAnsi" w:hAnsiTheme="minorHAnsi" w:cstheme="minorHAnsi"/>
                <w:sz w:val="20"/>
                <w:szCs w:val="20"/>
                <w:lang w:bidi="en-GB"/>
              </w:rPr>
              <w:t>y</w:t>
            </w:r>
            <w:r w:rsidRPr="00C0688B">
              <w:rPr>
                <w:rFonts w:asciiTheme="minorHAnsi" w:hAnsiTheme="minorHAnsi" w:cstheme="minorHAnsi"/>
                <w:sz w:val="20"/>
                <w:szCs w:val="20"/>
                <w:lang w:bidi="en-GB"/>
              </w:rPr>
              <w:t xml:space="preserve">, repair costs; for equipment </w:t>
            </w:r>
            <w:r w:rsidR="00167ABC">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operating</w:t>
            </w:r>
            <w:r w:rsidR="00167ABC">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costs, costs </w:t>
            </w:r>
            <w:r w:rsidR="00167ABC">
              <w:rPr>
                <w:rFonts w:asciiTheme="minorHAnsi" w:hAnsiTheme="minorHAnsi" w:cstheme="minorHAnsi"/>
                <w:sz w:val="20"/>
                <w:szCs w:val="20"/>
                <w:lang w:bidi="en-GB"/>
              </w:rPr>
              <w:t>for</w:t>
            </w:r>
            <w:r w:rsidRPr="00C0688B">
              <w:rPr>
                <w:rFonts w:asciiTheme="minorHAnsi" w:hAnsiTheme="minorHAnsi" w:cstheme="minorHAnsi"/>
                <w:sz w:val="20"/>
                <w:szCs w:val="20"/>
                <w:lang w:bidi="en-GB"/>
              </w:rPr>
              <w:t xml:space="preserve"> operating tools and materials);</w:t>
            </w:r>
          </w:p>
          <w:p w14:paraId="061C7AE1" w14:textId="77777777" w:rsidR="000D155C" w:rsidRPr="00C0688B" w:rsidRDefault="000D155C">
            <w:pPr>
              <w:pStyle w:val="ListParagraph"/>
              <w:numPr>
                <w:ilvl w:val="0"/>
                <w:numId w:val="12"/>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w:t>
            </w:r>
            <w:r w:rsidR="00167ABC" w:rsidRPr="00C0688B">
              <w:rPr>
                <w:rFonts w:asciiTheme="minorHAnsi" w:hAnsiTheme="minorHAnsi" w:cstheme="minorHAnsi"/>
                <w:sz w:val="20"/>
                <w:szCs w:val="20"/>
                <w:lang w:bidi="en-GB"/>
              </w:rPr>
              <w:t xml:space="preserve">needed </w:t>
            </w:r>
            <w:r w:rsidR="00167ABC">
              <w:rPr>
                <w:rFonts w:asciiTheme="minorHAnsi" w:hAnsiTheme="minorHAnsi" w:cstheme="minorHAnsi"/>
                <w:sz w:val="20"/>
                <w:szCs w:val="20"/>
                <w:lang w:bidi="en-GB"/>
              </w:rPr>
              <w:t xml:space="preserve">for </w:t>
            </w:r>
            <w:r w:rsidRPr="00C0688B">
              <w:rPr>
                <w:rFonts w:asciiTheme="minorHAnsi" w:hAnsiTheme="minorHAnsi" w:cstheme="minorHAnsi"/>
                <w:sz w:val="20"/>
                <w:szCs w:val="20"/>
                <w:lang w:bidi="en-GB"/>
              </w:rPr>
              <w:t>human resources to deliver the service;</w:t>
            </w:r>
          </w:p>
          <w:p w14:paraId="0DA2C336" w14:textId="77777777" w:rsidR="000D155C" w:rsidRPr="00C0688B" w:rsidRDefault="000D155C">
            <w:pPr>
              <w:pStyle w:val="ListParagraph"/>
              <w:numPr>
                <w:ilvl w:val="0"/>
                <w:numId w:val="12"/>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the scope of provision of the service;</w:t>
            </w:r>
          </w:p>
          <w:p w14:paraId="3827AE4F" w14:textId="77777777" w:rsidR="000D155C" w:rsidRPr="00C0688B" w:rsidRDefault="000D155C">
            <w:pPr>
              <w:pStyle w:val="ListParagraph"/>
              <w:numPr>
                <w:ilvl w:val="0"/>
                <w:numId w:val="12"/>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the intensity of provision of the service;</w:t>
            </w:r>
          </w:p>
          <w:p w14:paraId="6556CF4F" w14:textId="77777777" w:rsidR="000D155C" w:rsidRPr="00C0688B" w:rsidRDefault="000D155C">
            <w:pPr>
              <w:pStyle w:val="ListParagraph"/>
              <w:numPr>
                <w:ilvl w:val="0"/>
                <w:numId w:val="12"/>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other factors.</w:t>
            </w:r>
          </w:p>
          <w:p w14:paraId="4E5BF5E5" w14:textId="77777777" w:rsidR="000D155C" w:rsidRPr="00C0688B" w:rsidRDefault="000D155C" w:rsidP="00505B56">
            <w:pPr>
              <w:tabs>
                <w:tab w:val="left" w:pos="789"/>
              </w:tabs>
              <w:spacing w:after="0" w:line="240" w:lineRule="auto"/>
              <w:ind w:firstLine="468"/>
              <w:jc w:val="both"/>
              <w:rPr>
                <w:rFonts w:asciiTheme="minorHAnsi" w:hAnsiTheme="minorHAnsi" w:cstheme="minorHAnsi"/>
                <w:sz w:val="20"/>
                <w:szCs w:val="20"/>
              </w:rPr>
            </w:pPr>
          </w:p>
          <w:p w14:paraId="38F5371F" w14:textId="77777777" w:rsidR="000D155C" w:rsidRPr="00C0688B" w:rsidRDefault="008715E1" w:rsidP="008715E1">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Key principles for </w:t>
            </w:r>
            <w:r w:rsidR="00167ABC">
              <w:rPr>
                <w:rFonts w:asciiTheme="minorHAnsi" w:hAnsiTheme="minorHAnsi" w:cstheme="minorHAnsi"/>
                <w:sz w:val="20"/>
                <w:szCs w:val="20"/>
                <w:lang w:bidi="en-GB"/>
              </w:rPr>
              <w:t>evaluating</w:t>
            </w:r>
            <w:r>
              <w:rPr>
                <w:rFonts w:asciiTheme="minorHAnsi" w:hAnsiTheme="minorHAnsi" w:cstheme="minorHAnsi"/>
                <w:sz w:val="20"/>
                <w:szCs w:val="20"/>
                <w:lang w:bidi="en-GB"/>
              </w:rPr>
              <w:t xml:space="preserve"> operating costs:</w:t>
            </w:r>
          </w:p>
          <w:p w14:paraId="32506D70" w14:textId="77777777" w:rsidR="000D155C" w:rsidRDefault="00167ABC">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The </w:t>
            </w:r>
            <w:r w:rsidR="000D155C" w:rsidRPr="00C0688B">
              <w:rPr>
                <w:rFonts w:asciiTheme="minorHAnsi" w:hAnsiTheme="minorHAnsi" w:cstheme="minorHAnsi"/>
                <w:sz w:val="20"/>
                <w:szCs w:val="20"/>
                <w:lang w:bidi="en-GB"/>
              </w:rPr>
              <w:t xml:space="preserve">operating costs </w:t>
            </w:r>
            <w:r>
              <w:rPr>
                <w:rFonts w:asciiTheme="minorHAnsi" w:hAnsiTheme="minorHAnsi" w:cstheme="minorHAnsi"/>
                <w:sz w:val="20"/>
                <w:szCs w:val="20"/>
                <w:lang w:bidi="en-GB"/>
              </w:rPr>
              <w:t>shall be evaluated without going beyond</w:t>
            </w:r>
            <w:r w:rsidR="000D155C" w:rsidRPr="00C0688B">
              <w:rPr>
                <w:rFonts w:asciiTheme="minorHAnsi" w:hAnsiTheme="minorHAnsi" w:cstheme="minorHAnsi"/>
                <w:sz w:val="20"/>
                <w:szCs w:val="20"/>
                <w:lang w:bidi="en-GB"/>
              </w:rPr>
              <w:t xml:space="preserve"> the project boundaries, i.e. assessing the change in the project organisation's costs attributable to the implementation of the project (in most cases, the project covers only a part of the project organisation's activities).</w:t>
            </w:r>
          </w:p>
          <w:p w14:paraId="52833EF9" w14:textId="77777777" w:rsidR="00194EE3" w:rsidRPr="00C0688B" w:rsidRDefault="00194EE3">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The prices of operating costs </w:t>
            </w:r>
            <w:r w:rsidR="00167ABC">
              <w:rPr>
                <w:rFonts w:asciiTheme="minorHAnsi" w:hAnsiTheme="minorHAnsi" w:cstheme="minorHAnsi"/>
                <w:sz w:val="20"/>
                <w:szCs w:val="20"/>
                <w:lang w:bidi="en-GB"/>
              </w:rPr>
              <w:t xml:space="preserve">shall be </w:t>
            </w:r>
            <w:r>
              <w:rPr>
                <w:rFonts w:asciiTheme="minorHAnsi" w:hAnsiTheme="minorHAnsi" w:cstheme="minorHAnsi"/>
                <w:sz w:val="20"/>
                <w:szCs w:val="20"/>
                <w:lang w:bidi="en-GB"/>
              </w:rPr>
              <w:t>set taking account the price level at the beginning of the project's time horizon.</w:t>
            </w:r>
          </w:p>
          <w:p w14:paraId="1013B5C5" w14:textId="77777777" w:rsidR="00CE3B8C" w:rsidRPr="00C0688B" w:rsidRDefault="000F4E9A">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The impact of demand for services </w:t>
            </w:r>
            <w:r w:rsidR="00167ABC">
              <w:rPr>
                <w:rFonts w:asciiTheme="minorHAnsi" w:hAnsiTheme="minorHAnsi" w:cstheme="minorHAnsi"/>
                <w:sz w:val="20"/>
                <w:szCs w:val="20"/>
                <w:lang w:bidi="en-GB"/>
              </w:rPr>
              <w:t xml:space="preserve">shall be evaluated </w:t>
            </w:r>
            <w:r>
              <w:rPr>
                <w:rFonts w:asciiTheme="minorHAnsi" w:hAnsiTheme="minorHAnsi" w:cstheme="minorHAnsi"/>
                <w:sz w:val="20"/>
                <w:szCs w:val="20"/>
                <w:lang w:bidi="en-GB"/>
              </w:rPr>
              <w:t xml:space="preserve">not only on operating revenues but also on variable operating costs. </w:t>
            </w:r>
          </w:p>
          <w:p w14:paraId="5F30FBD7" w14:textId="77777777" w:rsidR="000D155C" w:rsidRPr="00C0688B" w:rsidRDefault="008715E1">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the need for recurrent </w:t>
            </w:r>
            <w:r w:rsidR="00167ABC">
              <w:rPr>
                <w:rFonts w:asciiTheme="minorHAnsi" w:hAnsiTheme="minorHAnsi" w:cstheme="minorHAnsi"/>
                <w:sz w:val="20"/>
                <w:szCs w:val="20"/>
                <w:lang w:bidi="en-GB"/>
              </w:rPr>
              <w:t>costs designated only for replacing</w:t>
            </w:r>
            <w:r>
              <w:rPr>
                <w:rFonts w:asciiTheme="minorHAnsi" w:hAnsiTheme="minorHAnsi" w:cstheme="minorHAnsi"/>
                <w:sz w:val="20"/>
                <w:szCs w:val="20"/>
                <w:lang w:bidi="en-GB"/>
              </w:rPr>
              <w:t xml:space="preserve"> worn-out assets or parts of assets created</w:t>
            </w:r>
            <w:r w:rsidR="00167ABC">
              <w:rPr>
                <w:rFonts w:asciiTheme="minorHAnsi" w:hAnsiTheme="minorHAnsi" w:cstheme="minorHAnsi"/>
                <w:sz w:val="20"/>
                <w:szCs w:val="20"/>
                <w:lang w:bidi="en-GB"/>
              </w:rPr>
              <w:t xml:space="preserve"> during</w:t>
            </w:r>
            <w:r>
              <w:rPr>
                <w:rFonts w:asciiTheme="minorHAnsi" w:hAnsiTheme="minorHAnsi" w:cstheme="minorHAnsi"/>
                <w:sz w:val="20"/>
                <w:szCs w:val="20"/>
                <w:lang w:bidi="en-GB"/>
              </w:rPr>
              <w:t xml:space="preserve"> the project by the end of the project's time horizon should be assessed. Both </w:t>
            </w:r>
            <w:r>
              <w:rPr>
                <w:rFonts w:asciiTheme="minorHAnsi" w:hAnsiTheme="minorHAnsi" w:cstheme="minorHAnsi"/>
                <w:b/>
                <w:sz w:val="20"/>
                <w:szCs w:val="20"/>
                <w:lang w:bidi="en-GB"/>
              </w:rPr>
              <w:t>reinvestment</w:t>
            </w:r>
            <w:r>
              <w:rPr>
                <w:rFonts w:asciiTheme="minorHAnsi" w:hAnsiTheme="minorHAnsi" w:cstheme="minorHAnsi"/>
                <w:sz w:val="20"/>
                <w:szCs w:val="20"/>
                <w:lang w:bidi="en-GB"/>
              </w:rPr>
              <w:t xml:space="preserve"> and </w:t>
            </w:r>
            <w:r w:rsidR="00167ABC" w:rsidRPr="00167ABC">
              <w:rPr>
                <w:rFonts w:asciiTheme="minorHAnsi" w:hAnsiTheme="minorHAnsi" w:cstheme="minorHAnsi"/>
                <w:b/>
                <w:sz w:val="20"/>
                <w:szCs w:val="20"/>
                <w:lang w:bidi="en-GB"/>
              </w:rPr>
              <w:t xml:space="preserve">costs </w:t>
            </w:r>
            <w:r w:rsidR="00167ABC">
              <w:rPr>
                <w:rFonts w:asciiTheme="minorHAnsi" w:hAnsiTheme="minorHAnsi" w:cstheme="minorHAnsi"/>
                <w:b/>
                <w:sz w:val="20"/>
                <w:szCs w:val="20"/>
                <w:lang w:bidi="en-GB"/>
              </w:rPr>
              <w:t>for</w:t>
            </w:r>
            <w:r w:rsidR="00167ABC" w:rsidRPr="00167ABC">
              <w:rPr>
                <w:rFonts w:asciiTheme="minorHAnsi" w:hAnsiTheme="minorHAnsi" w:cstheme="minorHAnsi"/>
                <w:b/>
                <w:sz w:val="20"/>
                <w:szCs w:val="20"/>
                <w:lang w:bidi="en-GB"/>
              </w:rPr>
              <w:t xml:space="preserve"> maintaining the condition of infrastructure </w:t>
            </w:r>
            <w:r>
              <w:rPr>
                <w:rFonts w:asciiTheme="minorHAnsi" w:hAnsiTheme="minorHAnsi" w:cstheme="minorHAnsi"/>
                <w:sz w:val="20"/>
                <w:szCs w:val="20"/>
                <w:lang w:bidi="en-GB"/>
              </w:rPr>
              <w:t>are necessary to ensure the continuity of provision of the envisaged public services:</w:t>
            </w:r>
          </w:p>
          <w:p w14:paraId="753A4690" w14:textId="77777777" w:rsidR="000D155C" w:rsidRPr="00C0688B" w:rsidRDefault="000D155C">
            <w:pPr>
              <w:pStyle w:val="ListParagraph"/>
              <w:numPr>
                <w:ilvl w:val="1"/>
                <w:numId w:val="13"/>
              </w:numPr>
              <w:tabs>
                <w:tab w:val="left" w:pos="899"/>
              </w:tabs>
              <w:spacing w:after="0" w:line="240" w:lineRule="auto"/>
              <w:ind w:left="48" w:firstLine="567"/>
              <w:jc w:val="both"/>
              <w:rPr>
                <w:rFonts w:asciiTheme="minorHAnsi" w:hAnsiTheme="minorHAnsi" w:cstheme="minorHAnsi"/>
                <w:sz w:val="20"/>
                <w:szCs w:val="20"/>
              </w:rPr>
            </w:pPr>
            <w:r w:rsidRPr="00C0688B">
              <w:rPr>
                <w:rFonts w:asciiTheme="minorHAnsi" w:hAnsiTheme="minorHAnsi" w:cstheme="minorHAnsi"/>
                <w:sz w:val="20"/>
                <w:szCs w:val="20"/>
                <w:lang w:bidi="en-GB"/>
              </w:rPr>
              <w:t>if investment</w:t>
            </w:r>
            <w:r w:rsidR="00167ABC">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or </w:t>
            </w:r>
            <w:r w:rsidR="005B0D55">
              <w:rPr>
                <w:rFonts w:asciiTheme="minorHAnsi" w:hAnsiTheme="minorHAnsi" w:cstheme="minorHAnsi"/>
                <w:sz w:val="20"/>
                <w:szCs w:val="20"/>
                <w:lang w:bidi="en-GB"/>
              </w:rPr>
              <w:t xml:space="preserve">their </w:t>
            </w:r>
            <w:r w:rsidRPr="00C0688B">
              <w:rPr>
                <w:rFonts w:asciiTheme="minorHAnsi" w:hAnsiTheme="minorHAnsi" w:cstheme="minorHAnsi"/>
                <w:sz w:val="20"/>
                <w:szCs w:val="20"/>
                <w:lang w:bidi="en-GB"/>
              </w:rPr>
              <w:t xml:space="preserve">individual components (e.g., </w:t>
            </w:r>
            <w:r w:rsidRPr="00C0688B">
              <w:rPr>
                <w:rFonts w:asciiTheme="minorHAnsi" w:hAnsiTheme="minorHAnsi" w:cstheme="minorHAnsi"/>
                <w:i/>
                <w:sz w:val="20"/>
                <w:szCs w:val="20"/>
                <w:lang w:bidi="en-GB"/>
              </w:rPr>
              <w:t>investment</w:t>
            </w:r>
            <w:r w:rsidR="005B0D55">
              <w:rPr>
                <w:rFonts w:asciiTheme="minorHAnsi" w:hAnsiTheme="minorHAnsi" w:cstheme="minorHAnsi"/>
                <w:i/>
                <w:sz w:val="20"/>
                <w:szCs w:val="20"/>
                <w:lang w:bidi="en-GB"/>
              </w:rPr>
              <w:t xml:space="preserve">s made </w:t>
            </w:r>
            <w:r w:rsidRPr="00C0688B">
              <w:rPr>
                <w:rFonts w:asciiTheme="minorHAnsi" w:hAnsiTheme="minorHAnsi" w:cstheme="minorHAnsi"/>
                <w:i/>
                <w:sz w:val="20"/>
                <w:szCs w:val="20"/>
                <w:lang w:bidi="en-GB"/>
              </w:rPr>
              <w:t>in a new building and R&amp;D equipment</w:t>
            </w:r>
            <w:r w:rsidRPr="00C0688B">
              <w:rPr>
                <w:rFonts w:asciiTheme="minorHAnsi" w:hAnsiTheme="minorHAnsi" w:cstheme="minorHAnsi"/>
                <w:sz w:val="20"/>
                <w:szCs w:val="20"/>
                <w:lang w:bidi="en-GB"/>
              </w:rPr>
              <w:t>) have a shorter economic life</w:t>
            </w:r>
            <w:r w:rsidR="005B0D55">
              <w:rPr>
                <w:rFonts w:asciiTheme="minorHAnsi" w:hAnsiTheme="minorHAnsi" w:cstheme="minorHAnsi"/>
                <w:sz w:val="20"/>
                <w:szCs w:val="20"/>
                <w:lang w:bidi="en-GB"/>
              </w:rPr>
              <w:t>time</w:t>
            </w:r>
            <w:r w:rsidRPr="00C0688B">
              <w:rPr>
                <w:rFonts w:asciiTheme="minorHAnsi" w:hAnsiTheme="minorHAnsi" w:cstheme="minorHAnsi"/>
                <w:sz w:val="20"/>
                <w:szCs w:val="20"/>
                <w:lang w:bidi="en-GB"/>
              </w:rPr>
              <w:t xml:space="preserve"> than the project's time horizon, recurrent </w:t>
            </w:r>
            <w:r w:rsidR="005B0D55">
              <w:rPr>
                <w:rFonts w:asciiTheme="minorHAnsi" w:hAnsiTheme="minorHAnsi" w:cstheme="minorHAnsi"/>
                <w:sz w:val="20"/>
                <w:szCs w:val="20"/>
                <w:lang w:bidi="en-GB"/>
              </w:rPr>
              <w:t xml:space="preserve">costs </w:t>
            </w:r>
            <w:r w:rsidRPr="00C0688B">
              <w:rPr>
                <w:rFonts w:asciiTheme="minorHAnsi" w:hAnsiTheme="minorHAnsi" w:cstheme="minorHAnsi"/>
                <w:sz w:val="20"/>
                <w:szCs w:val="20"/>
                <w:lang w:bidi="en-GB"/>
              </w:rPr>
              <w:t>shall be</w:t>
            </w:r>
            <w:r w:rsidR="005B0D55">
              <w:rPr>
                <w:rFonts w:asciiTheme="minorHAnsi" w:hAnsiTheme="minorHAnsi" w:cstheme="minorHAnsi"/>
                <w:sz w:val="20"/>
                <w:szCs w:val="20"/>
                <w:lang w:bidi="en-GB"/>
              </w:rPr>
              <w:t xml:space="preserve"> planned</w:t>
            </w:r>
            <w:r w:rsidRPr="00C0688B">
              <w:rPr>
                <w:rFonts w:asciiTheme="minorHAnsi" w:hAnsiTheme="minorHAnsi" w:cstheme="minorHAnsi"/>
                <w:sz w:val="20"/>
                <w:szCs w:val="20"/>
                <w:lang w:bidi="en-GB"/>
              </w:rPr>
              <w:t xml:space="preserve"> for replacement of worn-out parts of the assets created </w:t>
            </w:r>
            <w:r w:rsidR="005B0D55">
              <w:rPr>
                <w:rFonts w:asciiTheme="minorHAnsi" w:hAnsiTheme="minorHAnsi" w:cstheme="minorHAnsi"/>
                <w:sz w:val="20"/>
                <w:szCs w:val="20"/>
                <w:lang w:bidi="en-GB"/>
              </w:rPr>
              <w:t>during</w:t>
            </w:r>
            <w:r w:rsidRPr="00C0688B">
              <w:rPr>
                <w:rFonts w:asciiTheme="minorHAnsi" w:hAnsiTheme="minorHAnsi" w:cstheme="minorHAnsi"/>
                <w:sz w:val="20"/>
                <w:szCs w:val="20"/>
                <w:lang w:bidi="en-GB"/>
              </w:rPr>
              <w:t xml:space="preserve"> the project (e.g., in </w:t>
            </w:r>
            <w:r w:rsidRPr="00C0688B">
              <w:rPr>
                <w:rFonts w:asciiTheme="minorHAnsi" w:hAnsiTheme="minorHAnsi" w:cstheme="minorHAnsi"/>
                <w:i/>
                <w:sz w:val="20"/>
                <w:szCs w:val="20"/>
                <w:lang w:bidi="en-GB"/>
              </w:rPr>
              <w:t xml:space="preserve">the </w:t>
            </w:r>
            <w:r w:rsidR="005B0D55" w:rsidRPr="00C0688B">
              <w:rPr>
                <w:rFonts w:asciiTheme="minorHAnsi" w:hAnsiTheme="minorHAnsi" w:cstheme="minorHAnsi"/>
                <w:i/>
                <w:sz w:val="20"/>
                <w:szCs w:val="20"/>
                <w:lang w:bidi="en-GB"/>
              </w:rPr>
              <w:t xml:space="preserve">areas </w:t>
            </w:r>
            <w:r w:rsidR="005B0D55">
              <w:rPr>
                <w:rFonts w:asciiTheme="minorHAnsi" w:hAnsiTheme="minorHAnsi" w:cstheme="minorHAnsi"/>
                <w:i/>
                <w:sz w:val="20"/>
                <w:szCs w:val="20"/>
                <w:lang w:bidi="en-GB"/>
              </w:rPr>
              <w:t>where people are walking most</w:t>
            </w:r>
            <w:r w:rsidRPr="00C0688B">
              <w:rPr>
                <w:rFonts w:asciiTheme="minorHAnsi" w:hAnsiTheme="minorHAnsi" w:cstheme="minorHAnsi"/>
                <w:i/>
                <w:sz w:val="20"/>
                <w:szCs w:val="20"/>
                <w:lang w:bidi="en-GB"/>
              </w:rPr>
              <w:t xml:space="preserve"> frequently</w:t>
            </w:r>
            <w:r w:rsidR="005B0D55">
              <w:rPr>
                <w:rFonts w:asciiTheme="minorHAnsi" w:hAnsiTheme="minorHAnsi" w:cstheme="minorHAnsi"/>
                <w:i/>
                <w:sz w:val="20"/>
                <w:szCs w:val="20"/>
                <w:lang w:bidi="en-GB"/>
              </w:rPr>
              <w:t xml:space="preserve"> –</w:t>
            </w:r>
            <w:r w:rsidRPr="00C0688B">
              <w:rPr>
                <w:rFonts w:asciiTheme="minorHAnsi" w:hAnsiTheme="minorHAnsi" w:cstheme="minorHAnsi"/>
                <w:i/>
                <w:sz w:val="20"/>
                <w:szCs w:val="20"/>
                <w:lang w:bidi="en-GB"/>
              </w:rPr>
              <w:t xml:space="preserve"> </w:t>
            </w:r>
            <w:r w:rsidR="005B0D55">
              <w:rPr>
                <w:rFonts w:asciiTheme="minorHAnsi" w:hAnsiTheme="minorHAnsi" w:cstheme="minorHAnsi"/>
                <w:i/>
                <w:sz w:val="20"/>
                <w:szCs w:val="20"/>
                <w:lang w:bidi="en-GB"/>
              </w:rPr>
              <w:t>entryways</w:t>
            </w:r>
            <w:r w:rsidRPr="00C0688B">
              <w:rPr>
                <w:rFonts w:asciiTheme="minorHAnsi" w:hAnsiTheme="minorHAnsi" w:cstheme="minorHAnsi"/>
                <w:i/>
                <w:sz w:val="20"/>
                <w:szCs w:val="20"/>
                <w:lang w:bidi="en-GB"/>
              </w:rPr>
              <w:t xml:space="preserve">, </w:t>
            </w:r>
            <w:r w:rsidR="005B0D55">
              <w:rPr>
                <w:rFonts w:asciiTheme="minorHAnsi" w:hAnsiTheme="minorHAnsi" w:cstheme="minorHAnsi"/>
                <w:i/>
                <w:sz w:val="20"/>
                <w:szCs w:val="20"/>
                <w:lang w:bidi="en-GB"/>
              </w:rPr>
              <w:t>vestibule</w:t>
            </w:r>
            <w:r w:rsidRPr="00C0688B">
              <w:rPr>
                <w:rFonts w:asciiTheme="minorHAnsi" w:hAnsiTheme="minorHAnsi" w:cstheme="minorHAnsi"/>
                <w:i/>
                <w:sz w:val="20"/>
                <w:szCs w:val="20"/>
                <w:lang w:bidi="en-GB"/>
              </w:rPr>
              <w:t xml:space="preserve"> </w:t>
            </w:r>
            <w:r w:rsidR="005B0D55">
              <w:rPr>
                <w:rFonts w:asciiTheme="minorHAnsi" w:hAnsiTheme="minorHAnsi" w:cstheme="minorHAnsi"/>
                <w:i/>
                <w:sz w:val="20"/>
                <w:szCs w:val="20"/>
                <w:lang w:bidi="en-GB"/>
              </w:rPr>
              <w:t>–</w:t>
            </w:r>
            <w:r w:rsidRPr="00C0688B">
              <w:rPr>
                <w:rFonts w:asciiTheme="minorHAnsi" w:hAnsiTheme="minorHAnsi" w:cstheme="minorHAnsi"/>
                <w:i/>
                <w:sz w:val="20"/>
                <w:szCs w:val="20"/>
                <w:lang w:bidi="en-GB"/>
              </w:rPr>
              <w:t xml:space="preserve"> the</w:t>
            </w:r>
            <w:r w:rsidR="005B0D55">
              <w:rPr>
                <w:rFonts w:asciiTheme="minorHAnsi" w:hAnsiTheme="minorHAnsi" w:cstheme="minorHAnsi"/>
                <w:i/>
                <w:sz w:val="20"/>
                <w:szCs w:val="20"/>
                <w:lang w:bidi="en-GB"/>
              </w:rPr>
              <w:t xml:space="preserve"> </w:t>
            </w:r>
            <w:r w:rsidRPr="00C0688B">
              <w:rPr>
                <w:rFonts w:asciiTheme="minorHAnsi" w:hAnsiTheme="minorHAnsi" w:cstheme="minorHAnsi"/>
                <w:i/>
                <w:sz w:val="20"/>
                <w:szCs w:val="20"/>
                <w:lang w:bidi="en-GB"/>
              </w:rPr>
              <w:t>most worn-out parts of the flooring will have to be replaced within 15 years</w:t>
            </w:r>
            <w:r w:rsidRPr="00C0688B">
              <w:rPr>
                <w:rFonts w:asciiTheme="minorHAnsi" w:hAnsiTheme="minorHAnsi" w:cstheme="minorHAnsi"/>
                <w:sz w:val="20"/>
                <w:szCs w:val="20"/>
                <w:lang w:bidi="en-GB"/>
              </w:rPr>
              <w:t xml:space="preserve">). These costs are considered as infrastructure maintenance costs and </w:t>
            </w:r>
            <w:r w:rsidR="005B0D55">
              <w:rPr>
                <w:rFonts w:asciiTheme="minorHAnsi" w:hAnsiTheme="minorHAnsi" w:cstheme="minorHAnsi"/>
                <w:sz w:val="20"/>
                <w:szCs w:val="20"/>
                <w:lang w:bidi="en-GB"/>
              </w:rPr>
              <w:t>should be indicated in</w:t>
            </w:r>
            <w:r w:rsidRPr="00C0688B">
              <w:rPr>
                <w:rFonts w:asciiTheme="minorHAnsi" w:hAnsiTheme="minorHAnsi" w:cstheme="minorHAnsi"/>
                <w:sz w:val="20"/>
                <w:szCs w:val="20"/>
                <w:lang w:bidi="en-GB"/>
              </w:rPr>
              <w:t xml:space="preserve"> line D.1.5 of the operating costs table of the IP calculator.</w:t>
            </w:r>
          </w:p>
          <w:p w14:paraId="57B1EBE3" w14:textId="77777777" w:rsidR="000D155C" w:rsidRPr="00C0688B" w:rsidRDefault="000D155C">
            <w:pPr>
              <w:pStyle w:val="ListParagraph"/>
              <w:numPr>
                <w:ilvl w:val="1"/>
                <w:numId w:val="13"/>
              </w:numPr>
              <w:tabs>
                <w:tab w:val="left" w:pos="899"/>
              </w:tabs>
              <w:spacing w:after="0" w:line="240" w:lineRule="auto"/>
              <w:ind w:left="48" w:firstLine="567"/>
              <w:jc w:val="both"/>
              <w:rPr>
                <w:rFonts w:asciiTheme="minorHAnsi" w:hAnsiTheme="minorHAnsi" w:cstheme="minorHAnsi"/>
                <w:sz w:val="20"/>
                <w:szCs w:val="20"/>
              </w:rPr>
            </w:pPr>
            <w:r w:rsidRPr="00C0688B">
              <w:rPr>
                <w:rFonts w:asciiTheme="minorHAnsi" w:hAnsiTheme="minorHAnsi" w:cstheme="minorHAnsi"/>
                <w:sz w:val="20"/>
                <w:szCs w:val="20"/>
                <w:lang w:bidi="en-GB"/>
              </w:rPr>
              <w:t>Reinvestments are defined as costs incurred for complete replacement of a fixed asset in which IP funds have been invested (e.g.</w:t>
            </w:r>
            <w:r w:rsidR="005B0D55">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the </w:t>
            </w:r>
            <w:r w:rsidRPr="00C0688B">
              <w:rPr>
                <w:rFonts w:asciiTheme="minorHAnsi" w:hAnsiTheme="minorHAnsi" w:cstheme="minorHAnsi"/>
                <w:i/>
                <w:sz w:val="20"/>
                <w:szCs w:val="20"/>
                <w:lang w:bidi="en-GB"/>
              </w:rPr>
              <w:t>project</w:t>
            </w:r>
            <w:r w:rsidR="005B0D55">
              <w:rPr>
                <w:rFonts w:asciiTheme="minorHAnsi" w:hAnsiTheme="minorHAnsi" w:cstheme="minorHAnsi"/>
                <w:i/>
                <w:sz w:val="20"/>
                <w:szCs w:val="20"/>
                <w:lang w:bidi="en-GB"/>
              </w:rPr>
              <w:t>’s</w:t>
            </w:r>
            <w:r w:rsidRPr="00C0688B">
              <w:rPr>
                <w:rFonts w:asciiTheme="minorHAnsi" w:hAnsiTheme="minorHAnsi" w:cstheme="minorHAnsi"/>
                <w:i/>
                <w:sz w:val="20"/>
                <w:szCs w:val="20"/>
                <w:lang w:bidi="en-GB"/>
              </w:rPr>
              <w:t xml:space="preserve"> time horizon </w:t>
            </w:r>
            <w:r w:rsidR="005B0D55">
              <w:rPr>
                <w:rFonts w:asciiTheme="minorHAnsi" w:hAnsiTheme="minorHAnsi" w:cstheme="minorHAnsi"/>
                <w:i/>
                <w:sz w:val="20"/>
                <w:szCs w:val="20"/>
                <w:lang w:bidi="en-GB"/>
              </w:rPr>
              <w:t>is</w:t>
            </w:r>
            <w:r w:rsidRPr="00C0688B">
              <w:rPr>
                <w:rFonts w:asciiTheme="minorHAnsi" w:hAnsiTheme="minorHAnsi" w:cstheme="minorHAnsi"/>
                <w:i/>
                <w:sz w:val="20"/>
                <w:szCs w:val="20"/>
                <w:lang w:bidi="en-GB"/>
              </w:rPr>
              <w:t xml:space="preserve"> 15 years, </w:t>
            </w:r>
            <w:r w:rsidR="005B0D55">
              <w:rPr>
                <w:rFonts w:asciiTheme="minorHAnsi" w:hAnsiTheme="minorHAnsi" w:cstheme="minorHAnsi"/>
                <w:i/>
                <w:sz w:val="20"/>
                <w:szCs w:val="20"/>
                <w:lang w:bidi="en-GB"/>
              </w:rPr>
              <w:t xml:space="preserve">replacement of </w:t>
            </w:r>
            <w:r w:rsidRPr="00C0688B">
              <w:rPr>
                <w:rFonts w:asciiTheme="minorHAnsi" w:hAnsiTheme="minorHAnsi" w:cstheme="minorHAnsi"/>
                <w:i/>
                <w:sz w:val="20"/>
                <w:szCs w:val="20"/>
                <w:lang w:bidi="en-GB"/>
              </w:rPr>
              <w:t xml:space="preserve">computer equipment is </w:t>
            </w:r>
            <w:r w:rsidR="005B0D55">
              <w:rPr>
                <w:rFonts w:asciiTheme="minorHAnsi" w:hAnsiTheme="minorHAnsi" w:cstheme="minorHAnsi"/>
                <w:i/>
                <w:sz w:val="20"/>
                <w:szCs w:val="20"/>
                <w:lang w:bidi="en-GB"/>
              </w:rPr>
              <w:t xml:space="preserve">planned </w:t>
            </w:r>
            <w:r w:rsidRPr="00C0688B">
              <w:rPr>
                <w:rFonts w:asciiTheme="minorHAnsi" w:hAnsiTheme="minorHAnsi" w:cstheme="minorHAnsi"/>
                <w:i/>
                <w:sz w:val="20"/>
                <w:szCs w:val="20"/>
                <w:lang w:bidi="en-GB"/>
              </w:rPr>
              <w:t>every 5 years</w:t>
            </w:r>
            <w:r w:rsidR="005B0D55">
              <w:rPr>
                <w:rFonts w:asciiTheme="minorHAnsi" w:hAnsiTheme="minorHAnsi" w:cstheme="minorHAnsi"/>
                <w:i/>
                <w:sz w:val="20"/>
                <w:szCs w:val="20"/>
                <w:lang w:bidi="en-GB"/>
              </w:rPr>
              <w:t>, therefore,</w:t>
            </w:r>
            <w:r w:rsidRPr="00C0688B">
              <w:rPr>
                <w:rFonts w:asciiTheme="minorHAnsi" w:hAnsiTheme="minorHAnsi" w:cstheme="minorHAnsi"/>
                <w:i/>
                <w:sz w:val="20"/>
                <w:szCs w:val="20"/>
                <w:lang w:bidi="en-GB"/>
              </w:rPr>
              <w:t xml:space="preserve"> such costs are considered as reinvestments</w:t>
            </w:r>
            <w:r w:rsidRPr="00C0688B">
              <w:rPr>
                <w:rFonts w:asciiTheme="minorHAnsi" w:hAnsiTheme="minorHAnsi" w:cstheme="minorHAnsi"/>
                <w:sz w:val="20"/>
                <w:szCs w:val="20"/>
                <w:lang w:bidi="en-GB"/>
              </w:rPr>
              <w:t xml:space="preserve">). Reinvestments </w:t>
            </w:r>
            <w:r w:rsidR="005B0D55">
              <w:rPr>
                <w:rFonts w:asciiTheme="minorHAnsi" w:hAnsiTheme="minorHAnsi" w:cstheme="minorHAnsi"/>
                <w:sz w:val="20"/>
                <w:szCs w:val="20"/>
                <w:lang w:bidi="en-GB"/>
              </w:rPr>
              <w:t>shall be indicated</w:t>
            </w:r>
            <w:r w:rsidRPr="00C0688B">
              <w:rPr>
                <w:rFonts w:asciiTheme="minorHAnsi" w:hAnsiTheme="minorHAnsi" w:cstheme="minorHAnsi"/>
                <w:sz w:val="20"/>
                <w:szCs w:val="20"/>
                <w:lang w:bidi="en-GB"/>
              </w:rPr>
              <w:t xml:space="preserve"> in line A.8 of the investment table. As the reinvestments are used for the complete replacement of fixed assets, the residual </w:t>
            </w:r>
            <w:r w:rsidRPr="00C0688B">
              <w:rPr>
                <w:rFonts w:asciiTheme="minorHAnsi" w:hAnsiTheme="minorHAnsi" w:cstheme="minorHAnsi"/>
                <w:sz w:val="20"/>
                <w:szCs w:val="20"/>
                <w:lang w:bidi="en-GB"/>
              </w:rPr>
              <w:lastRenderedPageBreak/>
              <w:t>value of investments should be increased and the annual amount of depreciation of tangible assets (amortisation of intangible assets) recalculated.</w:t>
            </w:r>
          </w:p>
          <w:p w14:paraId="5FB33AC1" w14:textId="77777777" w:rsidR="000D155C" w:rsidRPr="00C0688B" w:rsidRDefault="000D155C">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Interest expenses on loans </w:t>
            </w:r>
            <w:r w:rsidR="00B01B65">
              <w:rPr>
                <w:rFonts w:asciiTheme="minorHAnsi" w:hAnsiTheme="minorHAnsi" w:cstheme="minorHAnsi"/>
                <w:sz w:val="20"/>
                <w:szCs w:val="20"/>
                <w:lang w:bidi="en-GB"/>
              </w:rPr>
              <w:t>shall be indicated</w:t>
            </w:r>
            <w:r w:rsidRPr="00C0688B">
              <w:rPr>
                <w:rFonts w:asciiTheme="minorHAnsi" w:hAnsiTheme="minorHAnsi" w:cstheme="minorHAnsi"/>
                <w:sz w:val="20"/>
                <w:szCs w:val="20"/>
                <w:lang w:bidi="en-GB"/>
              </w:rPr>
              <w:t xml:space="preserve"> in line D.2 of the operating costs table.</w:t>
            </w:r>
          </w:p>
          <w:p w14:paraId="79E1EF67" w14:textId="77777777" w:rsidR="000D155C" w:rsidRPr="00C0688B" w:rsidRDefault="00B01B65">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Decreases</w:t>
            </w:r>
            <w:r w:rsidR="000D155C" w:rsidRPr="00C0688B">
              <w:rPr>
                <w:rFonts w:asciiTheme="minorHAnsi" w:hAnsiTheme="minorHAnsi" w:cstheme="minorHAnsi"/>
                <w:sz w:val="20"/>
                <w:szCs w:val="20"/>
                <w:lang w:bidi="en-GB"/>
              </w:rPr>
              <w:t xml:space="preserve"> (savings) in operating costs </w:t>
            </w:r>
            <w:r>
              <w:rPr>
                <w:rFonts w:asciiTheme="minorHAnsi" w:hAnsiTheme="minorHAnsi" w:cstheme="minorHAnsi"/>
                <w:sz w:val="20"/>
                <w:szCs w:val="20"/>
                <w:lang w:bidi="en-GB"/>
              </w:rPr>
              <w:t xml:space="preserve">shall be indicated </w:t>
            </w:r>
            <w:r w:rsidR="000D155C" w:rsidRPr="00C0688B">
              <w:rPr>
                <w:rFonts w:asciiTheme="minorHAnsi" w:hAnsiTheme="minorHAnsi" w:cstheme="minorHAnsi"/>
                <w:sz w:val="20"/>
                <w:szCs w:val="20"/>
                <w:lang w:bidi="en-GB"/>
              </w:rPr>
              <w:t>with a minus sign, thus increasing the project's net revenues.</w:t>
            </w:r>
          </w:p>
          <w:p w14:paraId="6BAA34D5" w14:textId="77777777" w:rsidR="000D155C" w:rsidRPr="00C0688B" w:rsidRDefault="000D155C">
            <w:pPr>
              <w:pStyle w:val="ListParagraph"/>
              <w:numPr>
                <w:ilvl w:val="0"/>
                <w:numId w:val="13"/>
              </w:numPr>
              <w:tabs>
                <w:tab w:val="left" w:pos="789"/>
              </w:tabs>
              <w:spacing w:after="0" w:line="240" w:lineRule="auto"/>
              <w:ind w:left="0"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it is not possible to directly separate the project costs from the total costs of the project organisation, the following methods shall be </w:t>
            </w:r>
            <w:r w:rsidR="00B01B65">
              <w:rPr>
                <w:rFonts w:asciiTheme="minorHAnsi" w:hAnsiTheme="minorHAnsi" w:cstheme="minorHAnsi"/>
                <w:sz w:val="20"/>
                <w:szCs w:val="20"/>
                <w:lang w:bidi="en-GB"/>
              </w:rPr>
              <w:t>used</w:t>
            </w:r>
            <w:r w:rsidRPr="00C0688B">
              <w:rPr>
                <w:rFonts w:asciiTheme="minorHAnsi" w:hAnsiTheme="minorHAnsi" w:cstheme="minorHAnsi"/>
                <w:sz w:val="20"/>
                <w:szCs w:val="20"/>
                <w:lang w:bidi="en-GB"/>
              </w:rPr>
              <w:t>:</w:t>
            </w:r>
          </w:p>
          <w:p w14:paraId="7BB9B74D" w14:textId="77777777" w:rsidR="008B01C1" w:rsidRDefault="00B01B65" w:rsidP="008B01C1">
            <w:pPr>
              <w:pStyle w:val="ListParagraph"/>
              <w:numPr>
                <w:ilvl w:val="0"/>
                <w:numId w:val="62"/>
              </w:numPr>
              <w:tabs>
                <w:tab w:val="left" w:pos="789"/>
                <w:tab w:val="left" w:pos="1182"/>
              </w:tabs>
              <w:spacing w:after="0" w:line="240" w:lineRule="auto"/>
              <w:jc w:val="both"/>
              <w:rPr>
                <w:rFonts w:asciiTheme="minorHAnsi" w:hAnsiTheme="minorHAnsi" w:cstheme="minorHAnsi"/>
                <w:sz w:val="20"/>
                <w:szCs w:val="20"/>
              </w:rPr>
            </w:pPr>
            <w:r>
              <w:rPr>
                <w:rFonts w:asciiTheme="minorHAnsi" w:hAnsiTheme="minorHAnsi" w:cstheme="minorHAnsi"/>
                <w:i/>
                <w:sz w:val="20"/>
                <w:szCs w:val="20"/>
                <w:lang w:bidi="en-GB"/>
              </w:rPr>
              <w:t>Benchmarking</w:t>
            </w:r>
            <w:r w:rsidR="000D155C" w:rsidRPr="008B01C1">
              <w:rPr>
                <w:rFonts w:asciiTheme="minorHAnsi" w:hAnsiTheme="minorHAnsi" w:cstheme="minorHAnsi"/>
                <w:sz w:val="20"/>
                <w:szCs w:val="20"/>
                <w:lang w:bidi="en-GB"/>
              </w:rPr>
              <w:t xml:space="preserve">. The </w:t>
            </w:r>
            <w:r w:rsidRPr="008B01C1">
              <w:rPr>
                <w:rFonts w:asciiTheme="minorHAnsi" w:hAnsiTheme="minorHAnsi" w:cstheme="minorHAnsi"/>
                <w:sz w:val="20"/>
                <w:szCs w:val="20"/>
                <w:lang w:bidi="en-GB"/>
              </w:rPr>
              <w:t>project organisation</w:t>
            </w:r>
            <w:r>
              <w:rPr>
                <w:rFonts w:asciiTheme="minorHAnsi" w:hAnsiTheme="minorHAnsi" w:cstheme="minorHAnsi"/>
                <w:sz w:val="20"/>
                <w:szCs w:val="20"/>
                <w:lang w:bidi="en-GB"/>
              </w:rPr>
              <w:t>’s</w:t>
            </w:r>
            <w:r w:rsidRPr="008B01C1">
              <w:rPr>
                <w:rFonts w:asciiTheme="minorHAnsi" w:hAnsiTheme="minorHAnsi" w:cstheme="minorHAnsi"/>
                <w:sz w:val="20"/>
                <w:szCs w:val="20"/>
                <w:lang w:bidi="en-GB"/>
              </w:rPr>
              <w:t xml:space="preserve"> </w:t>
            </w:r>
            <w:r w:rsidR="000D155C" w:rsidRPr="008B01C1">
              <w:rPr>
                <w:rFonts w:asciiTheme="minorHAnsi" w:hAnsiTheme="minorHAnsi" w:cstheme="minorHAnsi"/>
                <w:sz w:val="20"/>
                <w:szCs w:val="20"/>
                <w:lang w:bidi="en-GB"/>
              </w:rPr>
              <w:t xml:space="preserve">revenues and/or costs </w:t>
            </w:r>
            <w:r>
              <w:rPr>
                <w:rFonts w:asciiTheme="minorHAnsi" w:hAnsiTheme="minorHAnsi" w:cstheme="minorHAnsi"/>
                <w:sz w:val="20"/>
                <w:szCs w:val="20"/>
                <w:lang w:bidi="en-GB"/>
              </w:rPr>
              <w:t xml:space="preserve">of </w:t>
            </w:r>
            <w:r w:rsidR="000D155C" w:rsidRPr="008B01C1">
              <w:rPr>
                <w:rFonts w:asciiTheme="minorHAnsi" w:hAnsiTheme="minorHAnsi" w:cstheme="minorHAnsi"/>
                <w:sz w:val="20"/>
                <w:szCs w:val="20"/>
                <w:lang w:bidi="en-GB"/>
              </w:rPr>
              <w:t xml:space="preserve">the </w:t>
            </w:r>
            <w:r w:rsidR="005445A8">
              <w:rPr>
                <w:rFonts w:asciiTheme="minorHAnsi" w:hAnsiTheme="minorHAnsi" w:cstheme="minorHAnsi"/>
                <w:sz w:val="20"/>
                <w:szCs w:val="20"/>
                <w:lang w:bidi="en-GB"/>
              </w:rPr>
              <w:t>option</w:t>
            </w:r>
            <w:r w:rsidR="000D155C" w:rsidRPr="008B01C1">
              <w:rPr>
                <w:rFonts w:asciiTheme="minorHAnsi" w:hAnsiTheme="minorHAnsi" w:cstheme="minorHAnsi"/>
                <w:sz w:val="20"/>
                <w:szCs w:val="20"/>
                <w:lang w:bidi="en-GB"/>
              </w:rPr>
              <w:t xml:space="preserve"> under consideration and the current situation shall be compared. Under this method, only the additional share of operating revenues and/or operating costs resulting from the implementation of the project shall be included in the project's operating costs.</w:t>
            </w:r>
          </w:p>
          <w:p w14:paraId="1EBA02C8" w14:textId="77777777" w:rsidR="00F22819" w:rsidRDefault="00B01B65" w:rsidP="00F22819">
            <w:pPr>
              <w:pStyle w:val="ListParagraph"/>
              <w:numPr>
                <w:ilvl w:val="0"/>
                <w:numId w:val="62"/>
              </w:numPr>
              <w:tabs>
                <w:tab w:val="left" w:pos="789"/>
                <w:tab w:val="left" w:pos="1182"/>
              </w:tabs>
              <w:spacing w:after="0" w:line="240" w:lineRule="auto"/>
              <w:jc w:val="both"/>
              <w:rPr>
                <w:rFonts w:asciiTheme="minorHAnsi" w:hAnsiTheme="minorHAnsi" w:cstheme="minorHAnsi"/>
                <w:sz w:val="20"/>
                <w:szCs w:val="20"/>
              </w:rPr>
            </w:pPr>
            <w:r>
              <w:rPr>
                <w:rFonts w:asciiTheme="minorHAnsi" w:hAnsiTheme="minorHAnsi" w:cstheme="minorHAnsi"/>
                <w:i/>
                <w:sz w:val="20"/>
                <w:szCs w:val="20"/>
                <w:lang w:bidi="en-GB"/>
              </w:rPr>
              <w:t>P</w:t>
            </w:r>
            <w:r w:rsidR="000D155C" w:rsidRPr="008B01C1">
              <w:rPr>
                <w:rFonts w:asciiTheme="minorHAnsi" w:hAnsiTheme="minorHAnsi" w:cstheme="minorHAnsi"/>
                <w:i/>
                <w:sz w:val="20"/>
                <w:szCs w:val="20"/>
                <w:lang w:bidi="en-GB"/>
              </w:rPr>
              <w:t>ro rata</w:t>
            </w:r>
            <w:r w:rsidR="000D155C" w:rsidRPr="008B01C1">
              <w:rPr>
                <w:rFonts w:asciiTheme="minorHAnsi" w:hAnsiTheme="minorHAnsi" w:cstheme="minorHAnsi"/>
                <w:sz w:val="20"/>
                <w:szCs w:val="20"/>
                <w:lang w:bidi="en-GB"/>
              </w:rPr>
              <w:t xml:space="preserve">. This method applies to revenue-generating projects. The value of assets to be created and the residual value of the assets held by the project organisation prior to the implementation of the project shall be compared and the appropriate percentage of the total costs </w:t>
            </w:r>
            <w:r w:rsidRPr="008B01C1">
              <w:rPr>
                <w:rFonts w:asciiTheme="minorHAnsi" w:hAnsiTheme="minorHAnsi" w:cstheme="minorHAnsi"/>
                <w:sz w:val="20"/>
                <w:szCs w:val="20"/>
                <w:lang w:bidi="en-GB"/>
              </w:rPr>
              <w:t xml:space="preserve">which is the ratio of the value of the newly created assets to the total assets of the organisation </w:t>
            </w:r>
            <w:r w:rsidR="000D155C" w:rsidRPr="008B01C1">
              <w:rPr>
                <w:rFonts w:asciiTheme="minorHAnsi" w:hAnsiTheme="minorHAnsi" w:cstheme="minorHAnsi"/>
                <w:sz w:val="20"/>
                <w:szCs w:val="20"/>
                <w:lang w:bidi="en-GB"/>
              </w:rPr>
              <w:t>shall be a</w:t>
            </w:r>
            <w:r>
              <w:rPr>
                <w:rFonts w:asciiTheme="minorHAnsi" w:hAnsiTheme="minorHAnsi" w:cstheme="minorHAnsi"/>
                <w:sz w:val="20"/>
                <w:szCs w:val="20"/>
                <w:lang w:bidi="en-GB"/>
              </w:rPr>
              <w:t>ttributed</w:t>
            </w:r>
            <w:r w:rsidR="000D155C" w:rsidRPr="008B01C1">
              <w:rPr>
                <w:rFonts w:asciiTheme="minorHAnsi" w:hAnsiTheme="minorHAnsi" w:cstheme="minorHAnsi"/>
                <w:sz w:val="20"/>
                <w:szCs w:val="20"/>
                <w:lang w:bidi="en-GB"/>
              </w:rPr>
              <w:t xml:space="preserve"> to the project's operating costs.</w:t>
            </w:r>
          </w:p>
          <w:p w14:paraId="6109653B" w14:textId="77777777" w:rsidR="000D155C" w:rsidRPr="00F22819" w:rsidRDefault="00B01B65" w:rsidP="00F22819">
            <w:pPr>
              <w:pStyle w:val="ListParagraph"/>
              <w:numPr>
                <w:ilvl w:val="0"/>
                <w:numId w:val="62"/>
              </w:numPr>
              <w:tabs>
                <w:tab w:val="left" w:pos="789"/>
                <w:tab w:val="left" w:pos="1182"/>
              </w:tabs>
              <w:spacing w:after="0" w:line="240" w:lineRule="auto"/>
              <w:jc w:val="both"/>
              <w:rPr>
                <w:rFonts w:asciiTheme="minorHAnsi" w:hAnsiTheme="minorHAnsi" w:cstheme="minorHAnsi"/>
                <w:sz w:val="20"/>
                <w:szCs w:val="20"/>
              </w:rPr>
            </w:pPr>
            <w:r w:rsidRPr="00F22819">
              <w:rPr>
                <w:rFonts w:asciiTheme="minorHAnsi" w:hAnsiTheme="minorHAnsi" w:cstheme="minorHAnsi"/>
                <w:sz w:val="20"/>
                <w:szCs w:val="20"/>
                <w:lang w:bidi="en-GB"/>
              </w:rPr>
              <w:t>Other</w:t>
            </w:r>
            <w:r w:rsidR="000D155C" w:rsidRPr="00F22819">
              <w:rPr>
                <w:rFonts w:asciiTheme="minorHAnsi" w:hAnsiTheme="minorHAnsi" w:cstheme="minorHAnsi"/>
                <w:sz w:val="20"/>
                <w:szCs w:val="20"/>
                <w:lang w:bidi="en-GB"/>
              </w:rPr>
              <w:t xml:space="preserve"> methods, if they are the most appropriate for the project in question. If any other method is applied, the reasons for its choice and the principles of its use shall be stated.</w:t>
            </w:r>
          </w:p>
          <w:p w14:paraId="407D7993" w14:textId="77777777" w:rsidR="000D155C" w:rsidRPr="003F6138" w:rsidRDefault="000D155C" w:rsidP="003F6138">
            <w:pPr>
              <w:tabs>
                <w:tab w:val="left" w:pos="789"/>
                <w:tab w:val="left" w:pos="1182"/>
              </w:tabs>
              <w:spacing w:after="0" w:line="240" w:lineRule="auto"/>
              <w:jc w:val="both"/>
              <w:rPr>
                <w:rFonts w:asciiTheme="minorHAnsi" w:hAnsiTheme="minorHAnsi" w:cstheme="minorHAnsi"/>
                <w:sz w:val="20"/>
                <w:szCs w:val="20"/>
              </w:rPr>
            </w:pPr>
          </w:p>
        </w:tc>
      </w:tr>
      <w:tr w:rsidR="00F22819" w:rsidRPr="00C0688B" w14:paraId="2B6A9FB7" w14:textId="77777777" w:rsidTr="7D097407">
        <w:tc>
          <w:tcPr>
            <w:tcW w:w="9497" w:type="dxa"/>
            <w:gridSpan w:val="2"/>
            <w:shd w:val="clear" w:color="auto" w:fill="EAF1DD" w:themeFill="accent3" w:themeFillTint="33"/>
          </w:tcPr>
          <w:p w14:paraId="319907D5" w14:textId="77777777" w:rsidR="00F22819" w:rsidRPr="00C0688B" w:rsidRDefault="00F22819" w:rsidP="7D097407">
            <w:pPr>
              <w:tabs>
                <w:tab w:val="left" w:pos="789"/>
              </w:tabs>
              <w:spacing w:after="0" w:line="240" w:lineRule="auto"/>
              <w:jc w:val="both"/>
              <w:rPr>
                <w:rFonts w:asciiTheme="minorHAnsi" w:hAnsiTheme="minorHAnsi" w:cstheme="minorBidi"/>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271" behindDoc="1" locked="0" layoutInCell="1" allowOverlap="1" wp14:anchorId="61C7E45A" wp14:editId="4C903985">
                  <wp:simplePos x="0" y="0"/>
                  <wp:positionH relativeFrom="column">
                    <wp:posOffset>56323</wp:posOffset>
                  </wp:positionH>
                  <wp:positionV relativeFrom="paragraph">
                    <wp:posOffset>94087</wp:posOffset>
                  </wp:positionV>
                  <wp:extent cx="333375" cy="275590"/>
                  <wp:effectExtent l="0" t="0" r="9525" b="0"/>
                  <wp:wrapTight wrapText="bothSides">
                    <wp:wrapPolygon edited="0">
                      <wp:start x="0" y="0"/>
                      <wp:lineTo x="0" y="19410"/>
                      <wp:lineTo x="20983" y="19410"/>
                      <wp:lineTo x="20983" y="0"/>
                      <wp:lineTo x="0" y="0"/>
                    </wp:wrapPolygon>
                  </wp:wrapTight>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75590"/>
                          </a:xfrm>
                          <a:prstGeom prst="rect">
                            <a:avLst/>
                          </a:prstGeom>
                          <a:noFill/>
                          <a:ln>
                            <a:noFill/>
                          </a:ln>
                        </pic:spPr>
                      </pic:pic>
                    </a:graphicData>
                  </a:graphic>
                </wp:anchor>
              </w:drawing>
            </w:r>
            <w:r w:rsidR="58E38332" w:rsidRPr="7D097407">
              <w:rPr>
                <w:rFonts w:asciiTheme="minorHAnsi" w:hAnsiTheme="minorHAnsi" w:cstheme="minorBidi"/>
                <w:sz w:val="20"/>
                <w:szCs w:val="20"/>
                <w:lang w:bidi="en-GB"/>
              </w:rPr>
              <w:t>In the IP calculator, the project</w:t>
            </w:r>
            <w:r w:rsidR="00B01B65">
              <w:rPr>
                <w:rFonts w:asciiTheme="minorHAnsi" w:hAnsiTheme="minorHAnsi" w:cstheme="minorBidi"/>
                <w:sz w:val="20"/>
                <w:szCs w:val="20"/>
                <w:lang w:bidi="en-GB"/>
              </w:rPr>
              <w:t>’s operating</w:t>
            </w:r>
            <w:r w:rsidR="58E38332" w:rsidRPr="7D097407">
              <w:rPr>
                <w:rFonts w:asciiTheme="minorHAnsi" w:hAnsiTheme="minorHAnsi" w:cstheme="minorBidi"/>
                <w:sz w:val="20"/>
                <w:szCs w:val="20"/>
                <w:lang w:bidi="en-GB"/>
              </w:rPr>
              <w:t xml:space="preserve"> costs shall be entered in lines D for each </w:t>
            </w:r>
            <w:r w:rsidR="005445A8">
              <w:rPr>
                <w:rFonts w:asciiTheme="minorHAnsi" w:hAnsiTheme="minorHAnsi" w:cstheme="minorBidi"/>
                <w:sz w:val="20"/>
                <w:szCs w:val="20"/>
                <w:lang w:bidi="en-GB"/>
              </w:rPr>
              <w:t>option</w:t>
            </w:r>
            <w:r w:rsidR="58E38332" w:rsidRPr="7D097407">
              <w:rPr>
                <w:rFonts w:asciiTheme="minorHAnsi" w:hAnsiTheme="minorHAnsi" w:cstheme="minorBidi"/>
                <w:sz w:val="20"/>
                <w:szCs w:val="20"/>
                <w:lang w:bidi="en-GB"/>
              </w:rPr>
              <w:t xml:space="preserve">. For each project </w:t>
            </w:r>
            <w:r w:rsidR="005445A8">
              <w:rPr>
                <w:rFonts w:asciiTheme="minorHAnsi" w:hAnsiTheme="minorHAnsi" w:cstheme="minorBidi"/>
                <w:sz w:val="20"/>
                <w:szCs w:val="20"/>
                <w:lang w:bidi="en-GB"/>
              </w:rPr>
              <w:t>option</w:t>
            </w:r>
            <w:r w:rsidR="58E38332" w:rsidRPr="7D097407">
              <w:rPr>
                <w:rFonts w:asciiTheme="minorHAnsi" w:hAnsiTheme="minorHAnsi" w:cstheme="minorBidi"/>
                <w:sz w:val="20"/>
                <w:szCs w:val="20"/>
                <w:lang w:bidi="en-GB"/>
              </w:rPr>
              <w:t xml:space="preserve">, the total operating costs shall be indicated as a positive figure, and the savings (reduction) in operating costs </w:t>
            </w:r>
            <w:r w:rsidR="00B01B65">
              <w:rPr>
                <w:rFonts w:asciiTheme="minorHAnsi" w:hAnsiTheme="minorHAnsi" w:cstheme="minorBidi"/>
                <w:sz w:val="20"/>
                <w:szCs w:val="20"/>
                <w:lang w:bidi="en-GB"/>
              </w:rPr>
              <w:t>–</w:t>
            </w:r>
            <w:r w:rsidR="58E38332" w:rsidRPr="7D097407">
              <w:rPr>
                <w:rFonts w:asciiTheme="minorHAnsi" w:hAnsiTheme="minorHAnsi" w:cstheme="minorBidi"/>
                <w:sz w:val="20"/>
                <w:szCs w:val="20"/>
                <w:lang w:bidi="en-GB"/>
              </w:rPr>
              <w:t xml:space="preserve"> as</w:t>
            </w:r>
            <w:r w:rsidR="00B01B65">
              <w:rPr>
                <w:rFonts w:asciiTheme="minorHAnsi" w:hAnsiTheme="minorHAnsi" w:cstheme="minorBidi"/>
                <w:sz w:val="20"/>
                <w:szCs w:val="20"/>
                <w:lang w:bidi="en-GB"/>
              </w:rPr>
              <w:t xml:space="preserve"> </w:t>
            </w:r>
            <w:r w:rsidR="58E38332" w:rsidRPr="7D097407">
              <w:rPr>
                <w:rFonts w:asciiTheme="minorHAnsi" w:hAnsiTheme="minorHAnsi" w:cstheme="minorBidi"/>
                <w:sz w:val="20"/>
                <w:szCs w:val="20"/>
                <w:lang w:bidi="en-GB"/>
              </w:rPr>
              <w:t>a negative figure.</w:t>
            </w:r>
          </w:p>
          <w:p w14:paraId="56CE4607" w14:textId="77777777" w:rsidR="00F22819" w:rsidRPr="00C0688B" w:rsidRDefault="00F22819" w:rsidP="009B4B86">
            <w:pPr>
              <w:tabs>
                <w:tab w:val="left" w:pos="789"/>
              </w:tabs>
              <w:spacing w:after="0" w:line="240" w:lineRule="auto"/>
              <w:jc w:val="both"/>
              <w:rPr>
                <w:rFonts w:asciiTheme="minorHAnsi" w:hAnsiTheme="minorHAnsi" w:cstheme="minorHAnsi"/>
                <w:sz w:val="20"/>
                <w:szCs w:val="20"/>
              </w:rPr>
            </w:pPr>
            <w:r w:rsidRPr="009B4B86">
              <w:rPr>
                <w:rFonts w:asciiTheme="minorHAnsi" w:hAnsiTheme="minorHAnsi" w:cstheme="minorHAnsi"/>
                <w:sz w:val="20"/>
                <w:szCs w:val="20"/>
                <w:lang w:bidi="en-GB"/>
              </w:rPr>
              <w:t>In the IP calculator, the actual projected cost flow shall be indicated and the growth of costs, provided that such growth is p</w:t>
            </w:r>
            <w:r w:rsidR="00B01B65">
              <w:rPr>
                <w:rFonts w:asciiTheme="minorHAnsi" w:hAnsiTheme="minorHAnsi" w:cstheme="minorHAnsi"/>
                <w:sz w:val="20"/>
                <w:szCs w:val="20"/>
                <w:lang w:bidi="en-GB"/>
              </w:rPr>
              <w:t>lanned</w:t>
            </w:r>
            <w:r w:rsidRPr="009B4B86">
              <w:rPr>
                <w:rFonts w:asciiTheme="minorHAnsi" w:hAnsiTheme="minorHAnsi" w:cstheme="minorHAnsi"/>
                <w:sz w:val="20"/>
                <w:szCs w:val="20"/>
                <w:lang w:bidi="en-GB"/>
              </w:rPr>
              <w:t xml:space="preserve"> due to an increase in the number of users, an increase in the volume of the service, a change in the materials used, a change in the number of employees or other similar reasons; however, without indexing the flow if the growth is triggered by the general growth of costs. </w:t>
            </w:r>
          </w:p>
          <w:p w14:paraId="4261579B" w14:textId="77777777" w:rsidR="00F22819" w:rsidRPr="00C0688B" w:rsidRDefault="00F22819" w:rsidP="009B4B86">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Detailed calculations of the expected revenues of the project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should be provided in the additional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s of the IP calculator.</w:t>
            </w:r>
          </w:p>
        </w:tc>
      </w:tr>
      <w:tr w:rsidR="009B4B86" w:rsidRPr="00C0688B" w14:paraId="5E97EA3B" w14:textId="77777777" w:rsidTr="7D097407">
        <w:tc>
          <w:tcPr>
            <w:tcW w:w="9497" w:type="dxa"/>
            <w:gridSpan w:val="2"/>
            <w:shd w:val="clear" w:color="auto" w:fill="auto"/>
          </w:tcPr>
          <w:p w14:paraId="347DF11E" w14:textId="77777777" w:rsidR="009B4B86" w:rsidRPr="00C0688B" w:rsidRDefault="009B4B86" w:rsidP="00505B56">
            <w:pPr>
              <w:tabs>
                <w:tab w:val="left" w:pos="789"/>
              </w:tabs>
              <w:spacing w:after="0" w:line="240" w:lineRule="auto"/>
              <w:ind w:firstLine="471"/>
              <w:jc w:val="both"/>
              <w:rPr>
                <w:rFonts w:asciiTheme="minorHAnsi" w:hAnsiTheme="minorHAnsi" w:cstheme="minorHAnsi"/>
                <w:sz w:val="20"/>
                <w:szCs w:val="20"/>
              </w:rPr>
            </w:pPr>
          </w:p>
        </w:tc>
      </w:tr>
      <w:tr w:rsidR="009B4B86" w:rsidRPr="00C0688B" w14:paraId="313848B6" w14:textId="77777777" w:rsidTr="7D097407">
        <w:tc>
          <w:tcPr>
            <w:tcW w:w="9497" w:type="dxa"/>
            <w:gridSpan w:val="2"/>
            <w:shd w:val="clear" w:color="auto" w:fill="auto"/>
          </w:tcPr>
          <w:p w14:paraId="0501CD94" w14:textId="77777777" w:rsidR="009B4B86" w:rsidRPr="009B4B86" w:rsidRDefault="009B4B86" w:rsidP="00664C09">
            <w:pPr>
              <w:pStyle w:val="Caption"/>
            </w:pPr>
            <w:r w:rsidRPr="009B4B86">
              <w:rPr>
                <w:lang w:bidi="en-GB"/>
              </w:rPr>
              <w:t xml:space="preserve">Table </w:t>
            </w:r>
            <w:r w:rsidR="00F91E2F" w:rsidRPr="009B4B86">
              <w:rPr>
                <w:lang w:bidi="en-GB"/>
              </w:rPr>
              <w:fldChar w:fldCharType="begin"/>
            </w:r>
            <w:r w:rsidRPr="009B4B86">
              <w:rPr>
                <w:lang w:bidi="en-GB"/>
              </w:rPr>
              <w:instrText xml:space="preserve">= 4 </w:instrText>
            </w:r>
            <w:r w:rsidR="00F91E2F" w:rsidRPr="009B4B86">
              <w:rPr>
                <w:lang w:bidi="en-GB"/>
              </w:rPr>
              <w:fldChar w:fldCharType="separate"/>
            </w:r>
            <w:r w:rsidRPr="009B4B86">
              <w:rPr>
                <w:noProof/>
                <w:lang w:bidi="en-GB"/>
              </w:rPr>
              <w:t>4</w:t>
            </w:r>
            <w:r w:rsidR="00F91E2F" w:rsidRPr="009B4B86">
              <w:rPr>
                <w:lang w:bidi="en-GB"/>
              </w:rPr>
              <w:fldChar w:fldCharType="end"/>
            </w:r>
            <w:r w:rsidRPr="009B4B86">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8</w:t>
            </w:r>
            <w:r w:rsidR="00F91E2F">
              <w:rPr>
                <w:noProof/>
                <w:lang w:bidi="en-GB"/>
              </w:rPr>
              <w:fldChar w:fldCharType="end"/>
            </w:r>
            <w:r w:rsidRPr="009B4B86">
              <w:rPr>
                <w:lang w:bidi="en-GB"/>
              </w:rPr>
              <w:t>. Determining operating revenues and costs</w:t>
            </w:r>
          </w:p>
        </w:tc>
      </w:tr>
      <w:tr w:rsidR="00981C12" w:rsidRPr="00C0688B" w14:paraId="0CE49429" w14:textId="77777777" w:rsidTr="7D097407">
        <w:tc>
          <w:tcPr>
            <w:tcW w:w="9497" w:type="dxa"/>
            <w:gridSpan w:val="2"/>
            <w:shd w:val="clear" w:color="auto" w:fill="DBE5F1" w:themeFill="accent1" w:themeFillTint="33"/>
          </w:tcPr>
          <w:p w14:paraId="574A2C75" w14:textId="77777777" w:rsidR="00981C12" w:rsidRPr="00981C12" w:rsidRDefault="00981C12" w:rsidP="00981C12">
            <w:pPr>
              <w:spacing w:after="0" w:line="240" w:lineRule="auto"/>
              <w:rPr>
                <w:rFonts w:asciiTheme="minorHAnsi" w:hAnsiTheme="minorHAnsi" w:cstheme="minorHAnsi"/>
                <w:b/>
                <w:sz w:val="20"/>
                <w:szCs w:val="20"/>
              </w:rPr>
            </w:pPr>
            <w:r w:rsidRPr="00981C12">
              <w:rPr>
                <w:rFonts w:asciiTheme="minorHAnsi" w:hAnsiTheme="minorHAnsi" w:cstheme="minorHAnsi"/>
                <w:b/>
                <w:sz w:val="20"/>
                <w:szCs w:val="20"/>
                <w:lang w:bidi="en-GB"/>
              </w:rPr>
              <w:t>BEST PRACTICES</w:t>
            </w:r>
          </w:p>
          <w:p w14:paraId="53986323" w14:textId="77777777" w:rsidR="00981C12"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 xml:space="preserve">Assumptions concerning operating revenues and costs </w:t>
            </w:r>
            <w:r w:rsidR="00B01B65">
              <w:rPr>
                <w:rFonts w:asciiTheme="minorHAnsi" w:hAnsiTheme="minorHAnsi" w:cstheme="minorHAnsi"/>
                <w:color w:val="000000"/>
                <w:sz w:val="20"/>
                <w:szCs w:val="20"/>
                <w:lang w:bidi="en-GB"/>
              </w:rPr>
              <w:t>for maintaining</w:t>
            </w:r>
            <w:r w:rsidRPr="009B4B86">
              <w:rPr>
                <w:rFonts w:asciiTheme="minorHAnsi" w:hAnsiTheme="minorHAnsi" w:cstheme="minorHAnsi"/>
                <w:color w:val="000000"/>
                <w:sz w:val="20"/>
                <w:szCs w:val="20"/>
                <w:lang w:bidi="en-GB"/>
              </w:rPr>
              <w:t xml:space="preserve"> the </w:t>
            </w:r>
            <w:r w:rsidR="00B01B65">
              <w:rPr>
                <w:rFonts w:asciiTheme="minorHAnsi" w:hAnsiTheme="minorHAnsi" w:cstheme="minorHAnsi"/>
                <w:color w:val="000000"/>
                <w:sz w:val="20"/>
                <w:szCs w:val="20"/>
                <w:lang w:bidi="en-GB"/>
              </w:rPr>
              <w:t>results created during t</w:t>
            </w:r>
            <w:r w:rsidRPr="009B4B86">
              <w:rPr>
                <w:rFonts w:asciiTheme="minorHAnsi" w:hAnsiTheme="minorHAnsi" w:cstheme="minorHAnsi"/>
                <w:color w:val="000000"/>
                <w:sz w:val="20"/>
                <w:szCs w:val="20"/>
                <w:lang w:bidi="en-GB"/>
              </w:rPr>
              <w:t xml:space="preserve">he project </w:t>
            </w:r>
            <w:r w:rsidR="00B01B65">
              <w:rPr>
                <w:rFonts w:asciiTheme="minorHAnsi" w:hAnsiTheme="minorHAnsi" w:cstheme="minorHAnsi"/>
                <w:color w:val="000000"/>
                <w:sz w:val="20"/>
                <w:szCs w:val="20"/>
                <w:lang w:bidi="en-GB"/>
              </w:rPr>
              <w:t>are</w:t>
            </w:r>
            <w:r w:rsidRPr="009B4B86">
              <w:rPr>
                <w:rFonts w:asciiTheme="minorHAnsi" w:hAnsiTheme="minorHAnsi" w:cstheme="minorHAnsi"/>
                <w:color w:val="000000"/>
                <w:sz w:val="20"/>
                <w:szCs w:val="20"/>
                <w:lang w:bidi="en-GB"/>
              </w:rPr>
              <w:t xml:space="preserve"> described in detail.</w:t>
            </w:r>
          </w:p>
          <w:p w14:paraId="18201F5E" w14:textId="77777777" w:rsidR="00981C12"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 xml:space="preserve">The analysis </w:t>
            </w:r>
            <w:r w:rsidR="00B01B65">
              <w:rPr>
                <w:rFonts w:asciiTheme="minorHAnsi" w:hAnsiTheme="minorHAnsi" w:cstheme="minorHAnsi"/>
                <w:color w:val="000000"/>
                <w:sz w:val="20"/>
                <w:szCs w:val="20"/>
                <w:lang w:bidi="en-GB"/>
              </w:rPr>
              <w:t xml:space="preserve">is </w:t>
            </w:r>
            <w:r w:rsidRPr="009B4B86">
              <w:rPr>
                <w:rFonts w:asciiTheme="minorHAnsi" w:hAnsiTheme="minorHAnsi" w:cstheme="minorHAnsi"/>
                <w:color w:val="000000"/>
                <w:sz w:val="20"/>
                <w:szCs w:val="20"/>
                <w:lang w:bidi="en-GB"/>
              </w:rPr>
              <w:t xml:space="preserve">limited to the change in revenues and costs resulting </w:t>
            </w:r>
            <w:r w:rsidR="00B01B65">
              <w:rPr>
                <w:rFonts w:asciiTheme="minorHAnsi" w:hAnsiTheme="minorHAnsi" w:cstheme="minorHAnsi"/>
                <w:color w:val="000000"/>
                <w:sz w:val="20"/>
                <w:szCs w:val="20"/>
                <w:lang w:bidi="en-GB"/>
              </w:rPr>
              <w:t xml:space="preserve">solely </w:t>
            </w:r>
            <w:r w:rsidRPr="009B4B86">
              <w:rPr>
                <w:rFonts w:asciiTheme="minorHAnsi" w:hAnsiTheme="minorHAnsi" w:cstheme="minorHAnsi"/>
                <w:color w:val="000000"/>
                <w:sz w:val="20"/>
                <w:szCs w:val="20"/>
                <w:lang w:bidi="en-GB"/>
              </w:rPr>
              <w:t>from the implementation of the project, or to operating revenues and costs in absolute terms with</w:t>
            </w:r>
            <w:r w:rsidR="00B01B65">
              <w:rPr>
                <w:rFonts w:asciiTheme="minorHAnsi" w:hAnsiTheme="minorHAnsi" w:cstheme="minorHAnsi"/>
                <w:color w:val="000000"/>
                <w:sz w:val="20"/>
                <w:szCs w:val="20"/>
                <w:lang w:bidi="en-GB"/>
              </w:rPr>
              <w:t>out going beyond the</w:t>
            </w:r>
            <w:r w:rsidRPr="009B4B86">
              <w:rPr>
                <w:rFonts w:asciiTheme="minorHAnsi" w:hAnsiTheme="minorHAnsi" w:cstheme="minorHAnsi"/>
                <w:color w:val="000000"/>
                <w:sz w:val="20"/>
                <w:szCs w:val="20"/>
                <w:lang w:bidi="en-GB"/>
              </w:rPr>
              <w:t xml:space="preserve"> project </w:t>
            </w:r>
            <w:r w:rsidR="00B01B65">
              <w:rPr>
                <w:rFonts w:asciiTheme="minorHAnsi" w:hAnsiTheme="minorHAnsi" w:cstheme="minorHAnsi"/>
                <w:color w:val="000000"/>
                <w:sz w:val="20"/>
                <w:szCs w:val="20"/>
                <w:lang w:bidi="en-GB"/>
              </w:rPr>
              <w:t>boundaries</w:t>
            </w:r>
            <w:r w:rsidRPr="009B4B86">
              <w:rPr>
                <w:rFonts w:asciiTheme="minorHAnsi" w:hAnsiTheme="minorHAnsi" w:cstheme="minorHAnsi"/>
                <w:color w:val="000000"/>
                <w:sz w:val="20"/>
                <w:szCs w:val="20"/>
                <w:lang w:bidi="en-GB"/>
              </w:rPr>
              <w:t>.</w:t>
            </w:r>
          </w:p>
          <w:p w14:paraId="236010F9" w14:textId="77777777" w:rsidR="00981C12" w:rsidRPr="009B4B86"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 xml:space="preserve">The project revenues </w:t>
            </w:r>
            <w:r w:rsidR="00B01B65">
              <w:rPr>
                <w:rFonts w:asciiTheme="minorHAnsi" w:hAnsiTheme="minorHAnsi" w:cstheme="minorHAnsi"/>
                <w:color w:val="000000"/>
                <w:sz w:val="20"/>
                <w:szCs w:val="20"/>
                <w:lang w:bidi="en-GB"/>
              </w:rPr>
              <w:t xml:space="preserve">are </w:t>
            </w:r>
            <w:r w:rsidRPr="009B4B86">
              <w:rPr>
                <w:rFonts w:asciiTheme="minorHAnsi" w:hAnsiTheme="minorHAnsi" w:cstheme="minorHAnsi"/>
                <w:color w:val="000000"/>
                <w:sz w:val="20"/>
                <w:szCs w:val="20"/>
                <w:lang w:bidi="en-GB"/>
              </w:rPr>
              <w:t>planned taking account of the purchasing power of users of the public service.</w:t>
            </w:r>
          </w:p>
          <w:p w14:paraId="3777E04C" w14:textId="77777777" w:rsidR="00981C12" w:rsidRPr="00C0688B" w:rsidRDefault="00981C12" w:rsidP="004D2065">
            <w:pPr>
              <w:pStyle w:val="ListParagraph"/>
              <w:tabs>
                <w:tab w:val="left" w:pos="789"/>
              </w:tabs>
              <w:spacing w:after="0" w:line="240" w:lineRule="auto"/>
              <w:ind w:left="468"/>
              <w:jc w:val="both"/>
              <w:rPr>
                <w:rFonts w:asciiTheme="minorHAnsi" w:hAnsiTheme="minorHAnsi" w:cstheme="minorHAnsi"/>
                <w:color w:val="000000"/>
                <w:sz w:val="20"/>
                <w:szCs w:val="20"/>
              </w:rPr>
            </w:pPr>
          </w:p>
        </w:tc>
      </w:tr>
      <w:tr w:rsidR="00981C12" w:rsidRPr="00C0688B" w14:paraId="3E2FD260" w14:textId="77777777" w:rsidTr="7D097407">
        <w:tc>
          <w:tcPr>
            <w:tcW w:w="9497" w:type="dxa"/>
            <w:gridSpan w:val="2"/>
            <w:shd w:val="clear" w:color="auto" w:fill="DBE5F1" w:themeFill="accent1" w:themeFillTint="33"/>
          </w:tcPr>
          <w:p w14:paraId="3814A67D" w14:textId="77777777" w:rsidR="00981C12" w:rsidRPr="00981C12" w:rsidRDefault="00981C12" w:rsidP="00981C12">
            <w:pPr>
              <w:spacing w:after="0" w:line="240" w:lineRule="auto"/>
              <w:rPr>
                <w:rFonts w:asciiTheme="minorHAnsi" w:hAnsiTheme="minorHAnsi" w:cstheme="minorHAnsi"/>
                <w:b/>
                <w:sz w:val="20"/>
                <w:szCs w:val="20"/>
              </w:rPr>
            </w:pPr>
            <w:r w:rsidRPr="00981C12">
              <w:rPr>
                <w:rFonts w:asciiTheme="minorHAnsi" w:hAnsiTheme="minorHAnsi" w:cstheme="minorHAnsi"/>
                <w:b/>
                <w:sz w:val="20"/>
                <w:szCs w:val="20"/>
                <w:lang w:bidi="en-GB"/>
              </w:rPr>
              <w:t>BAD PRACTICES</w:t>
            </w:r>
          </w:p>
          <w:p w14:paraId="0B43C8BA" w14:textId="77777777" w:rsidR="00981C12"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Insufficient or no disclosure of assumptions concerning revenues and costs.</w:t>
            </w:r>
          </w:p>
          <w:p w14:paraId="42784DB4" w14:textId="77777777" w:rsidR="00981C12"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The analysis covers all newly generated revenues and incurred costs by the institution, rather than the change resulting from the implementation of the IP, or the operating revenues and costs in absolute terms within the project limits.</w:t>
            </w:r>
          </w:p>
          <w:p w14:paraId="1C49CCD5" w14:textId="77777777" w:rsidR="00981C12" w:rsidRDefault="00E76B66"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Pr>
                <w:rFonts w:asciiTheme="minorHAnsi" w:hAnsiTheme="minorHAnsi" w:cstheme="minorHAnsi"/>
                <w:color w:val="000000"/>
                <w:sz w:val="20"/>
                <w:szCs w:val="20"/>
                <w:lang w:bidi="en-GB"/>
              </w:rPr>
              <w:t>Financing</w:t>
            </w:r>
            <w:r w:rsidR="00981C12" w:rsidRPr="009B4B86">
              <w:rPr>
                <w:rFonts w:asciiTheme="minorHAnsi" w:hAnsiTheme="minorHAnsi" w:cstheme="minorHAnsi"/>
                <w:color w:val="000000"/>
                <w:sz w:val="20"/>
                <w:szCs w:val="20"/>
                <w:lang w:bidi="en-GB"/>
              </w:rPr>
              <w:t xml:space="preserve"> from public sources (state budget funds, municipal budget funds and other sources of public funds) is included in the project revenues.</w:t>
            </w:r>
          </w:p>
          <w:p w14:paraId="5643C412" w14:textId="77777777" w:rsidR="00981C12" w:rsidRDefault="00981C12" w:rsidP="009B4B86">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 xml:space="preserve">Depreciation of assets acquired </w:t>
            </w:r>
            <w:r w:rsidR="00B01B65">
              <w:rPr>
                <w:rFonts w:asciiTheme="minorHAnsi" w:hAnsiTheme="minorHAnsi" w:cstheme="minorHAnsi"/>
                <w:color w:val="000000"/>
                <w:sz w:val="20"/>
                <w:szCs w:val="20"/>
                <w:lang w:bidi="en-GB"/>
              </w:rPr>
              <w:t>from support funds</w:t>
            </w:r>
            <w:r w:rsidRPr="009B4B86">
              <w:rPr>
                <w:rFonts w:asciiTheme="minorHAnsi" w:hAnsiTheme="minorHAnsi" w:cstheme="minorHAnsi"/>
                <w:color w:val="000000"/>
                <w:sz w:val="20"/>
                <w:szCs w:val="20"/>
                <w:lang w:bidi="en-GB"/>
              </w:rPr>
              <w:t xml:space="preserve"> is reflected as either the project promoter’s </w:t>
            </w:r>
            <w:r w:rsidR="00B01B65">
              <w:rPr>
                <w:rFonts w:asciiTheme="minorHAnsi" w:hAnsiTheme="minorHAnsi" w:cstheme="minorHAnsi"/>
                <w:color w:val="000000"/>
                <w:sz w:val="20"/>
                <w:szCs w:val="20"/>
                <w:lang w:bidi="en-GB"/>
              </w:rPr>
              <w:t xml:space="preserve">costs </w:t>
            </w:r>
            <w:r w:rsidRPr="009B4B86">
              <w:rPr>
                <w:rFonts w:asciiTheme="minorHAnsi" w:hAnsiTheme="minorHAnsi" w:cstheme="minorHAnsi"/>
                <w:color w:val="000000"/>
                <w:sz w:val="20"/>
                <w:szCs w:val="20"/>
                <w:lang w:bidi="en-GB"/>
              </w:rPr>
              <w:t xml:space="preserve">or as operating costs. </w:t>
            </w:r>
          </w:p>
          <w:p w14:paraId="00C5C554" w14:textId="77777777" w:rsidR="00981C12" w:rsidRPr="009B4B86" w:rsidRDefault="00981C12" w:rsidP="00C67264">
            <w:pPr>
              <w:pStyle w:val="ListParagraph"/>
              <w:numPr>
                <w:ilvl w:val="0"/>
                <w:numId w:val="62"/>
              </w:numPr>
              <w:tabs>
                <w:tab w:val="left" w:pos="789"/>
              </w:tabs>
              <w:spacing w:after="0" w:line="240" w:lineRule="auto"/>
              <w:ind w:left="195" w:hanging="142"/>
              <w:jc w:val="both"/>
              <w:rPr>
                <w:rFonts w:asciiTheme="minorHAnsi" w:hAnsiTheme="minorHAnsi" w:cstheme="minorHAnsi"/>
                <w:color w:val="000000"/>
                <w:sz w:val="20"/>
                <w:szCs w:val="20"/>
              </w:rPr>
            </w:pPr>
            <w:r w:rsidRPr="009B4B86">
              <w:rPr>
                <w:rFonts w:asciiTheme="minorHAnsi" w:hAnsiTheme="minorHAnsi" w:cstheme="minorHAnsi"/>
                <w:color w:val="000000"/>
                <w:sz w:val="20"/>
                <w:szCs w:val="20"/>
                <w:lang w:bidi="en-GB"/>
              </w:rPr>
              <w:t xml:space="preserve">The project outcome </w:t>
            </w:r>
            <w:r w:rsidR="00C67264">
              <w:rPr>
                <w:rFonts w:asciiTheme="minorHAnsi" w:hAnsiTheme="minorHAnsi" w:cstheme="minorHAnsi"/>
                <w:color w:val="000000"/>
                <w:sz w:val="20"/>
                <w:szCs w:val="20"/>
                <w:lang w:bidi="en-GB"/>
              </w:rPr>
              <w:t>is</w:t>
            </w:r>
            <w:r w:rsidRPr="009B4B86">
              <w:rPr>
                <w:rFonts w:asciiTheme="minorHAnsi" w:hAnsiTheme="minorHAnsi" w:cstheme="minorHAnsi"/>
                <w:color w:val="000000"/>
                <w:sz w:val="20"/>
                <w:szCs w:val="20"/>
                <w:lang w:bidi="en-GB"/>
              </w:rPr>
              <w:t xml:space="preserve"> the</w:t>
            </w:r>
            <w:r w:rsidR="00C67264">
              <w:rPr>
                <w:rFonts w:asciiTheme="minorHAnsi" w:hAnsiTheme="minorHAnsi" w:cstheme="minorHAnsi"/>
                <w:color w:val="000000"/>
                <w:sz w:val="20"/>
                <w:szCs w:val="20"/>
                <w:lang w:bidi="en-GB"/>
              </w:rPr>
              <w:t xml:space="preserve"> developed</w:t>
            </w:r>
            <w:r w:rsidRPr="009B4B86">
              <w:rPr>
                <w:rFonts w:asciiTheme="minorHAnsi" w:hAnsiTheme="minorHAnsi" w:cstheme="minorHAnsi"/>
                <w:color w:val="000000"/>
                <w:sz w:val="20"/>
                <w:szCs w:val="20"/>
                <w:lang w:bidi="en-GB"/>
              </w:rPr>
              <w:t xml:space="preserve"> information system and the operating costs </w:t>
            </w:r>
            <w:r w:rsidR="00C67264">
              <w:rPr>
                <w:rFonts w:asciiTheme="minorHAnsi" w:hAnsiTheme="minorHAnsi" w:cstheme="minorHAnsi"/>
                <w:color w:val="000000"/>
                <w:sz w:val="20"/>
                <w:szCs w:val="20"/>
                <w:lang w:bidi="en-GB"/>
              </w:rPr>
              <w:t>assessed –</w:t>
            </w:r>
            <w:r w:rsidRPr="009B4B86">
              <w:rPr>
                <w:rFonts w:asciiTheme="minorHAnsi" w:hAnsiTheme="minorHAnsi" w:cstheme="minorHAnsi"/>
                <w:color w:val="000000"/>
                <w:sz w:val="20"/>
                <w:szCs w:val="20"/>
                <w:lang w:bidi="en-GB"/>
              </w:rPr>
              <w:t xml:space="preserve"> </w:t>
            </w:r>
            <w:r w:rsidR="00C67264">
              <w:rPr>
                <w:rFonts w:asciiTheme="minorHAnsi" w:hAnsiTheme="minorHAnsi" w:cstheme="minorHAnsi"/>
                <w:color w:val="000000"/>
                <w:sz w:val="20"/>
                <w:szCs w:val="20"/>
                <w:lang w:bidi="en-GB"/>
              </w:rPr>
              <w:t xml:space="preserve">an </w:t>
            </w:r>
            <w:r w:rsidRPr="009B4B86">
              <w:rPr>
                <w:rFonts w:asciiTheme="minorHAnsi" w:hAnsiTheme="minorHAnsi" w:cstheme="minorHAnsi"/>
                <w:color w:val="000000"/>
                <w:sz w:val="20"/>
                <w:szCs w:val="20"/>
                <w:lang w:bidi="en-GB"/>
              </w:rPr>
              <w:t>increase in utility costs.</w:t>
            </w:r>
          </w:p>
        </w:tc>
      </w:tr>
      <w:tr w:rsidR="00C177C2" w:rsidRPr="00C0688B" w14:paraId="5DFCB774" w14:textId="77777777" w:rsidTr="7D097407">
        <w:tc>
          <w:tcPr>
            <w:tcW w:w="2101" w:type="dxa"/>
            <w:shd w:val="clear" w:color="auto" w:fill="auto"/>
          </w:tcPr>
          <w:p w14:paraId="4BA682D2" w14:textId="77777777" w:rsidR="00C177C2" w:rsidRPr="00C0688B" w:rsidRDefault="00C177C2" w:rsidP="00505B56">
            <w:pPr>
              <w:spacing w:after="0" w:line="240" w:lineRule="auto"/>
              <w:jc w:val="center"/>
              <w:rPr>
                <w:rFonts w:asciiTheme="minorHAnsi" w:hAnsiTheme="minorHAnsi" w:cstheme="minorHAnsi"/>
                <w:b/>
                <w:sz w:val="20"/>
                <w:szCs w:val="20"/>
                <w:lang w:eastAsia="lt-LT"/>
              </w:rPr>
            </w:pPr>
          </w:p>
        </w:tc>
        <w:tc>
          <w:tcPr>
            <w:tcW w:w="7396" w:type="dxa"/>
            <w:shd w:val="clear" w:color="auto" w:fill="auto"/>
          </w:tcPr>
          <w:p w14:paraId="4DF57E57" w14:textId="77777777" w:rsidR="00C177C2" w:rsidRPr="00C0688B" w:rsidRDefault="00C177C2" w:rsidP="00505B56">
            <w:pPr>
              <w:pStyle w:val="ListParagraph"/>
              <w:tabs>
                <w:tab w:val="left" w:pos="789"/>
              </w:tabs>
              <w:spacing w:after="0" w:line="240" w:lineRule="auto"/>
              <w:ind w:left="468"/>
              <w:jc w:val="both"/>
              <w:rPr>
                <w:rFonts w:asciiTheme="minorHAnsi" w:hAnsiTheme="minorHAnsi" w:cstheme="minorHAnsi"/>
                <w:sz w:val="20"/>
                <w:szCs w:val="20"/>
              </w:rPr>
            </w:pPr>
          </w:p>
        </w:tc>
      </w:tr>
      <w:tr w:rsidR="009B4B86" w:rsidRPr="00C0688B" w14:paraId="7A3230BE" w14:textId="77777777" w:rsidTr="7D097407">
        <w:tc>
          <w:tcPr>
            <w:tcW w:w="9497" w:type="dxa"/>
            <w:gridSpan w:val="2"/>
            <w:shd w:val="clear" w:color="auto" w:fill="auto"/>
          </w:tcPr>
          <w:p w14:paraId="4316D3E7" w14:textId="77777777" w:rsidR="009B4B86" w:rsidRPr="00C0688B" w:rsidRDefault="009B4B86" w:rsidP="009B4B86">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the </w:t>
            </w:r>
            <w:r w:rsidR="00C67264">
              <w:rPr>
                <w:rFonts w:asciiTheme="minorHAnsi" w:hAnsiTheme="minorHAnsi" w:cstheme="minorHAnsi"/>
                <w:sz w:val="20"/>
                <w:szCs w:val="20"/>
                <w:lang w:bidi="en-GB"/>
              </w:rPr>
              <w:t xml:space="preserve">implementation of an </w:t>
            </w:r>
            <w:r w:rsidRPr="00C0688B">
              <w:rPr>
                <w:rFonts w:asciiTheme="minorHAnsi" w:hAnsiTheme="minorHAnsi" w:cstheme="minorHAnsi"/>
                <w:sz w:val="20"/>
                <w:szCs w:val="20"/>
                <w:lang w:bidi="en-GB"/>
              </w:rPr>
              <w:t>IP is planned</w:t>
            </w:r>
            <w:r w:rsidR="00C67264">
              <w:rPr>
                <w:rFonts w:asciiTheme="minorHAnsi" w:hAnsiTheme="minorHAnsi" w:cstheme="minorHAnsi"/>
                <w:sz w:val="20"/>
                <w:szCs w:val="20"/>
                <w:lang w:bidi="en-GB"/>
              </w:rPr>
              <w:t xml:space="preserve"> the</w:t>
            </w:r>
            <w:r w:rsidRPr="00C0688B">
              <w:rPr>
                <w:rFonts w:asciiTheme="minorHAnsi" w:hAnsiTheme="minorHAnsi" w:cstheme="minorHAnsi"/>
                <w:sz w:val="20"/>
                <w:szCs w:val="20"/>
                <w:lang w:bidi="en-GB"/>
              </w:rPr>
              <w:t xml:space="preserve"> PPP and EU investment funds are to be used for the creation of the asset, a consolidated forecast of operating revenues and costs (of the </w:t>
            </w:r>
            <w:r w:rsidR="00C67264" w:rsidRPr="00C0688B">
              <w:rPr>
                <w:rFonts w:asciiTheme="minorHAnsi" w:hAnsiTheme="minorHAnsi" w:cstheme="minorHAnsi"/>
                <w:sz w:val="20"/>
                <w:szCs w:val="20"/>
                <w:lang w:bidi="en-GB"/>
              </w:rPr>
              <w:t xml:space="preserve">user and owner </w:t>
            </w:r>
            <w:r w:rsidR="00C67264">
              <w:rPr>
                <w:rFonts w:asciiTheme="minorHAnsi" w:hAnsiTheme="minorHAnsi" w:cstheme="minorHAnsi"/>
                <w:sz w:val="20"/>
                <w:szCs w:val="20"/>
                <w:lang w:bidi="en-GB"/>
              </w:rPr>
              <w:t xml:space="preserve">of the </w:t>
            </w:r>
            <w:r w:rsidRPr="00C0688B">
              <w:rPr>
                <w:rFonts w:asciiTheme="minorHAnsi" w:hAnsiTheme="minorHAnsi" w:cstheme="minorHAnsi"/>
                <w:sz w:val="20"/>
                <w:szCs w:val="20"/>
                <w:lang w:bidi="en-GB"/>
              </w:rPr>
              <w:t xml:space="preserve">infrastructure) shall be prepared to ensure that the inflow of net revenues reflects the total income from the asset for which EU investment funds have been used. </w:t>
            </w:r>
          </w:p>
          <w:p w14:paraId="5DCC1AEF" w14:textId="77777777" w:rsidR="009B4B86" w:rsidRPr="00C0688B" w:rsidRDefault="009B4B86" w:rsidP="0017117F">
            <w:pPr>
              <w:tabs>
                <w:tab w:val="left" w:pos="789"/>
              </w:tabs>
              <w:spacing w:after="0" w:line="240" w:lineRule="auto"/>
              <w:ind w:firstLine="471"/>
              <w:jc w:val="both"/>
              <w:rPr>
                <w:rFonts w:asciiTheme="minorHAnsi" w:hAnsiTheme="minorHAnsi" w:cstheme="minorHAnsi"/>
                <w:sz w:val="20"/>
                <w:szCs w:val="20"/>
                <w:lang w:eastAsia="lt-LT"/>
              </w:rPr>
            </w:pPr>
          </w:p>
        </w:tc>
      </w:tr>
      <w:tr w:rsidR="00E1162A" w:rsidRPr="00C0688B" w14:paraId="6CE36B32" w14:textId="77777777" w:rsidTr="7D097407">
        <w:tc>
          <w:tcPr>
            <w:tcW w:w="9497" w:type="dxa"/>
            <w:gridSpan w:val="2"/>
            <w:shd w:val="clear" w:color="auto" w:fill="auto"/>
          </w:tcPr>
          <w:p w14:paraId="7284D4C4" w14:textId="77777777" w:rsidR="00E1162A" w:rsidRPr="00E1162A" w:rsidRDefault="00E1162A" w:rsidP="00664C09">
            <w:pPr>
              <w:pStyle w:val="Caption"/>
            </w:pPr>
            <w:r w:rsidRPr="00664C09">
              <w:rPr>
                <w:lang w:bidi="en-GB"/>
              </w:rPr>
              <w:t xml:space="preserve">Table </w:t>
            </w:r>
            <w:r w:rsidR="00F91E2F" w:rsidRPr="00664C09">
              <w:rPr>
                <w:lang w:bidi="en-GB"/>
              </w:rPr>
              <w:fldChar w:fldCharType="begin"/>
            </w:r>
            <w:r w:rsidRPr="00664C09">
              <w:rPr>
                <w:lang w:bidi="en-GB"/>
              </w:rPr>
              <w:instrText xml:space="preserve">= 4 </w:instrText>
            </w:r>
            <w:r w:rsidR="00F91E2F" w:rsidRPr="00664C09">
              <w:rPr>
                <w:lang w:bidi="en-GB"/>
              </w:rPr>
              <w:fldChar w:fldCharType="separate"/>
            </w:r>
            <w:r w:rsidRPr="00664C09">
              <w:rPr>
                <w:noProof/>
                <w:lang w:bidi="en-GB"/>
              </w:rPr>
              <w:t>4</w:t>
            </w:r>
            <w:r w:rsidR="00F91E2F" w:rsidRPr="00664C09">
              <w:rPr>
                <w:lang w:bidi="en-GB"/>
              </w:rPr>
              <w:fldChar w:fldCharType="end"/>
            </w:r>
            <w:r w:rsidRPr="00664C09">
              <w:rPr>
                <w:lang w:bidi="en-GB"/>
              </w:rPr>
              <w:t>.</w:t>
            </w:r>
            <w:r w:rsidR="00F91E2F" w:rsidRPr="00664C09">
              <w:rPr>
                <w:lang w:bidi="en-GB"/>
              </w:rPr>
              <w:fldChar w:fldCharType="begin"/>
            </w:r>
            <w:r w:rsidR="005F1E71" w:rsidRPr="00664C09">
              <w:rPr>
                <w:lang w:bidi="en-GB"/>
              </w:rPr>
              <w:instrText xml:space="preserve"> SEQ Lentelė \* ARABIC </w:instrText>
            </w:r>
            <w:r w:rsidR="00F91E2F" w:rsidRPr="00664C09">
              <w:rPr>
                <w:lang w:bidi="en-GB"/>
              </w:rPr>
              <w:fldChar w:fldCharType="separate"/>
            </w:r>
            <w:r w:rsidR="00051903">
              <w:rPr>
                <w:noProof/>
                <w:lang w:bidi="en-GB"/>
              </w:rPr>
              <w:t>9</w:t>
            </w:r>
            <w:r w:rsidR="00F91E2F" w:rsidRPr="00664C09">
              <w:rPr>
                <w:lang w:bidi="en-GB"/>
              </w:rPr>
              <w:fldChar w:fldCharType="end"/>
            </w:r>
            <w:r w:rsidRPr="00664C09">
              <w:rPr>
                <w:lang w:bidi="en-GB"/>
              </w:rPr>
              <w:t>. Examples of the dynamics of public sector operating revenues and costs in different IPs</w:t>
            </w:r>
          </w:p>
        </w:tc>
      </w:tr>
      <w:tr w:rsidR="00E1162A" w:rsidRPr="00C0688B" w14:paraId="7675CDC5"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4450"/>
              <w:gridCol w:w="5044"/>
            </w:tblGrid>
            <w:tr w:rsidR="00E1162A" w:rsidRPr="00C0688B" w14:paraId="30494B8F" w14:textId="77777777" w:rsidTr="00E1162A">
              <w:tc>
                <w:tcPr>
                  <w:tcW w:w="4350" w:type="dxa"/>
                  <w:tcBorders>
                    <w:bottom w:val="single" w:sz="4" w:space="0" w:color="auto"/>
                    <w:right w:val="single" w:sz="4" w:space="0" w:color="auto"/>
                  </w:tcBorders>
                  <w:shd w:val="clear" w:color="auto" w:fill="auto"/>
                </w:tcPr>
                <w:p w14:paraId="6B945113" w14:textId="77777777" w:rsidR="00E1162A" w:rsidRPr="00C0688B" w:rsidRDefault="00E1162A"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Operating revenues</w:t>
                  </w:r>
                </w:p>
              </w:tc>
              <w:tc>
                <w:tcPr>
                  <w:tcW w:w="4931" w:type="dxa"/>
                  <w:tcBorders>
                    <w:left w:val="single" w:sz="4" w:space="0" w:color="auto"/>
                    <w:bottom w:val="single" w:sz="4" w:space="0" w:color="auto"/>
                  </w:tcBorders>
                  <w:shd w:val="clear" w:color="auto" w:fill="auto"/>
                </w:tcPr>
                <w:p w14:paraId="33F7461B" w14:textId="77777777" w:rsidR="00E1162A" w:rsidRPr="00C0688B" w:rsidRDefault="00E1162A"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Operating costs</w:t>
                  </w:r>
                </w:p>
              </w:tc>
            </w:tr>
            <w:tr w:rsidR="00E1162A" w:rsidRPr="00C0688B" w14:paraId="204B2DA5" w14:textId="77777777" w:rsidTr="00E1162A">
              <w:tc>
                <w:tcPr>
                  <w:tcW w:w="4350" w:type="dxa"/>
                  <w:tcBorders>
                    <w:top w:val="single" w:sz="4" w:space="0" w:color="auto"/>
                    <w:right w:val="single" w:sz="4" w:space="0" w:color="auto"/>
                  </w:tcBorders>
                  <w:shd w:val="clear" w:color="auto" w:fill="auto"/>
                </w:tcPr>
                <w:p w14:paraId="06E466F3"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Research revenues</w:t>
                  </w:r>
                  <w:r w:rsidR="00C67264">
                    <w:rPr>
                      <w:rFonts w:asciiTheme="minorHAnsi" w:hAnsiTheme="minorHAnsi" w:cstheme="minorHAnsi"/>
                      <w:sz w:val="20"/>
                      <w:szCs w:val="20"/>
                      <w:lang w:bidi="en-GB"/>
                    </w:rPr>
                    <w:t xml:space="preserve"> (for businesses, line</w:t>
                  </w:r>
                  <w:r w:rsidRPr="00C0688B">
                    <w:rPr>
                      <w:rFonts w:asciiTheme="minorHAnsi" w:hAnsiTheme="minorHAnsi" w:cstheme="minorHAnsi"/>
                      <w:sz w:val="20"/>
                      <w:szCs w:val="20"/>
                      <w:lang w:bidi="en-GB"/>
                    </w:rPr>
                    <w:t xml:space="preserve"> ministries,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increase</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when the appropriate infrastructure is created.</w:t>
                  </w:r>
                </w:p>
                <w:p w14:paraId="034E1C06"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p>
                <w:p w14:paraId="6695B7F1"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 xml:space="preserve">Rental revenues </w:t>
                  </w:r>
                  <w:r w:rsidRPr="00C0688B">
                    <w:rPr>
                      <w:rFonts w:asciiTheme="minorHAnsi" w:hAnsiTheme="minorHAnsi" w:cstheme="minorHAnsi"/>
                      <w:sz w:val="20"/>
                      <w:szCs w:val="20"/>
                      <w:lang w:bidi="en-GB"/>
                    </w:rPr>
                    <w:t xml:space="preserve">(for offices, performance of activities,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increase</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when condition of the physical infrastructure is improved.</w:t>
                  </w:r>
                </w:p>
                <w:p w14:paraId="18BE8760" w14:textId="77777777" w:rsidR="00E1162A" w:rsidRPr="00C0688B" w:rsidRDefault="00E1162A" w:rsidP="00505B56">
                  <w:pPr>
                    <w:tabs>
                      <w:tab w:val="left" w:pos="789"/>
                    </w:tabs>
                    <w:spacing w:after="0" w:line="240" w:lineRule="auto"/>
                    <w:jc w:val="center"/>
                    <w:rPr>
                      <w:rFonts w:asciiTheme="minorHAnsi" w:hAnsiTheme="minorHAnsi" w:cstheme="minorHAnsi"/>
                      <w:i/>
                      <w:sz w:val="20"/>
                      <w:szCs w:val="20"/>
                    </w:rPr>
                  </w:pPr>
                </w:p>
                <w:p w14:paraId="605C2ACA"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Revenues from the provision of paid services</w:t>
                  </w:r>
                  <w:r w:rsidRPr="00C0688B">
                    <w:rPr>
                      <w:rFonts w:asciiTheme="minorHAnsi" w:hAnsiTheme="minorHAnsi" w:cstheme="minorHAnsi"/>
                      <w:sz w:val="20"/>
                      <w:szCs w:val="20"/>
                      <w:lang w:bidi="en-GB"/>
                    </w:rPr>
                    <w:t xml:space="preserve"> (</w:t>
                  </w:r>
                  <w:r w:rsidR="00C67264">
                    <w:rPr>
                      <w:rFonts w:asciiTheme="minorHAnsi" w:hAnsiTheme="minorHAnsi" w:cstheme="minorHAnsi"/>
                      <w:sz w:val="20"/>
                      <w:szCs w:val="20"/>
                      <w:lang w:bidi="en-GB"/>
                    </w:rPr>
                    <w:t>broader in scope than</w:t>
                  </w:r>
                  <w:r w:rsidRPr="00C0688B">
                    <w:rPr>
                      <w:rFonts w:asciiTheme="minorHAnsi" w:hAnsiTheme="minorHAnsi" w:cstheme="minorHAnsi"/>
                      <w:sz w:val="20"/>
                      <w:szCs w:val="20"/>
                      <w:lang w:bidi="en-GB"/>
                    </w:rPr>
                    <w:t xml:space="preserve"> the standard </w:t>
                  </w:r>
                  <w:r w:rsidR="00C67264" w:rsidRPr="00C0688B">
                    <w:rPr>
                      <w:rFonts w:asciiTheme="minorHAnsi" w:hAnsiTheme="minorHAnsi" w:cstheme="minorHAnsi"/>
                      <w:sz w:val="20"/>
                      <w:szCs w:val="20"/>
                      <w:lang w:bidi="en-GB"/>
                    </w:rPr>
                    <w:t>established</w:t>
                  </w:r>
                  <w:r w:rsidR="00C67264">
                    <w:rPr>
                      <w:rFonts w:asciiTheme="minorHAnsi" w:hAnsiTheme="minorHAnsi" w:cstheme="minorHAnsi"/>
                      <w:sz w:val="20"/>
                      <w:szCs w:val="20"/>
                      <w:lang w:bidi="en-GB"/>
                    </w:rPr>
                    <w:t xml:space="preserve"> for</w:t>
                  </w:r>
                  <w:r w:rsidRPr="00C0688B">
                    <w:rPr>
                      <w:rFonts w:asciiTheme="minorHAnsi" w:hAnsiTheme="minorHAnsi" w:cstheme="minorHAnsi"/>
                      <w:sz w:val="20"/>
                      <w:szCs w:val="20"/>
                      <w:lang w:bidi="en-GB"/>
                    </w:rPr>
                    <w:t xml:space="preserve"> the public service)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C67264">
                    <w:rPr>
                      <w:rFonts w:asciiTheme="minorHAnsi" w:hAnsiTheme="minorHAnsi" w:cstheme="minorHAnsi"/>
                      <w:sz w:val="20"/>
                      <w:szCs w:val="20"/>
                      <w:lang w:bidi="en-GB"/>
                    </w:rPr>
                    <w:t xml:space="preserve">upon </w:t>
                  </w:r>
                  <w:r w:rsidRPr="00C0688B">
                    <w:rPr>
                      <w:rFonts w:asciiTheme="minorHAnsi" w:hAnsiTheme="minorHAnsi" w:cstheme="minorHAnsi"/>
                      <w:sz w:val="20"/>
                      <w:szCs w:val="20"/>
                      <w:lang w:bidi="en-GB"/>
                    </w:rPr>
                    <w:t>extension of the service provision possibilities (</w:t>
                  </w:r>
                  <w:r w:rsidR="00C67264">
                    <w:rPr>
                      <w:rFonts w:asciiTheme="minorHAnsi" w:hAnsiTheme="minorHAnsi" w:cstheme="minorHAnsi"/>
                      <w:sz w:val="20"/>
                      <w:szCs w:val="20"/>
                      <w:lang w:bidi="en-GB"/>
                    </w:rPr>
                    <w:t xml:space="preserve">acquisition of </w:t>
                  </w:r>
                  <w:r w:rsidRPr="00C0688B">
                    <w:rPr>
                      <w:rFonts w:asciiTheme="minorHAnsi" w:hAnsiTheme="minorHAnsi" w:cstheme="minorHAnsi"/>
                      <w:sz w:val="20"/>
                      <w:szCs w:val="20"/>
                      <w:lang w:bidi="en-GB"/>
                    </w:rPr>
                    <w:t>scanning, digitis</w:t>
                  </w:r>
                  <w:r w:rsidR="00C67264">
                    <w:rPr>
                      <w:rFonts w:asciiTheme="minorHAnsi" w:hAnsiTheme="minorHAnsi" w:cstheme="minorHAnsi"/>
                      <w:sz w:val="20"/>
                      <w:szCs w:val="20"/>
                      <w:lang w:bidi="en-GB"/>
                    </w:rPr>
                    <w:t>ation</w:t>
                  </w:r>
                  <w:r w:rsidRPr="00C0688B">
                    <w:rPr>
                      <w:rFonts w:asciiTheme="minorHAnsi" w:hAnsiTheme="minorHAnsi" w:cstheme="minorHAnsi"/>
                      <w:sz w:val="20"/>
                      <w:szCs w:val="20"/>
                      <w:lang w:bidi="en-GB"/>
                    </w:rPr>
                    <w:t xml:space="preserve"> equipment); unless restricted by legal acts, certain public services may be provided on a wider scale, subject to a charge on users.</w:t>
                  </w:r>
                </w:p>
                <w:p w14:paraId="4AE27B12"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p>
                <w:p w14:paraId="6D984CC2" w14:textId="77777777" w:rsidR="00E1162A" w:rsidRPr="00C0688B" w:rsidRDefault="00E1162A" w:rsidP="00C67264">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Proceeds from sale of assets created and/or acquired during implementation</w:t>
                  </w:r>
                  <w:r w:rsidRPr="00C0688B">
                    <w:rPr>
                      <w:rFonts w:asciiTheme="minorHAnsi" w:hAnsiTheme="minorHAnsi" w:cstheme="minorHAnsi"/>
                      <w:sz w:val="20"/>
                      <w:szCs w:val="20"/>
                      <w:lang w:bidi="en-GB"/>
                    </w:rPr>
                    <w:t xml:space="preserve"> (sale of depreciated equipment, sale of a purchased vehicle,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if</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the project organisation plans to sell </w:t>
                  </w:r>
                  <w:r w:rsidR="00C67264" w:rsidRPr="00C0688B">
                    <w:rPr>
                      <w:rFonts w:asciiTheme="minorHAnsi" w:hAnsiTheme="minorHAnsi" w:cstheme="minorHAnsi"/>
                      <w:sz w:val="20"/>
                      <w:szCs w:val="20"/>
                      <w:lang w:bidi="en-GB"/>
                    </w:rPr>
                    <w:t xml:space="preserve">for any reason </w:t>
                  </w:r>
                  <w:r w:rsidRPr="00C0688B">
                    <w:rPr>
                      <w:rFonts w:asciiTheme="minorHAnsi" w:hAnsiTheme="minorHAnsi" w:cstheme="minorHAnsi"/>
                      <w:sz w:val="20"/>
                      <w:szCs w:val="20"/>
                      <w:lang w:bidi="en-GB"/>
                    </w:rPr>
                    <w:t>the created assets in any year of the time horizon, this should be taken into account.</w:t>
                  </w:r>
                </w:p>
              </w:tc>
              <w:tc>
                <w:tcPr>
                  <w:tcW w:w="4931" w:type="dxa"/>
                  <w:tcBorders>
                    <w:top w:val="single" w:sz="4" w:space="0" w:color="auto"/>
                    <w:left w:val="single" w:sz="4" w:space="0" w:color="auto"/>
                  </w:tcBorders>
                  <w:shd w:val="clear" w:color="auto" w:fill="auto"/>
                </w:tcPr>
                <w:p w14:paraId="06C5ABE9"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lastRenderedPageBreak/>
                    <w:t>Wage costs</w:t>
                  </w:r>
                  <w:r w:rsidRPr="00C0688B">
                    <w:rPr>
                      <w:rFonts w:asciiTheme="minorHAnsi" w:hAnsiTheme="minorHAnsi" w:cstheme="minorHAnsi"/>
                      <w:sz w:val="20"/>
                      <w:szCs w:val="20"/>
                      <w:lang w:bidi="en-GB"/>
                    </w:rPr>
                    <w:t xml:space="preserve"> (including social insurance and other taxes)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C67264">
                    <w:rPr>
                      <w:rFonts w:asciiTheme="minorHAnsi" w:hAnsiTheme="minorHAnsi" w:cstheme="minorHAnsi"/>
                      <w:sz w:val="20"/>
                      <w:szCs w:val="20"/>
                      <w:lang w:bidi="en-GB"/>
                    </w:rPr>
                    <w:t xml:space="preserve">usually </w:t>
                  </w:r>
                  <w:r w:rsidRPr="00C0688B">
                    <w:rPr>
                      <w:rFonts w:asciiTheme="minorHAnsi" w:hAnsiTheme="minorHAnsi" w:cstheme="minorHAnsi"/>
                      <w:sz w:val="20"/>
                      <w:szCs w:val="20"/>
                      <w:lang w:bidi="en-GB"/>
                    </w:rPr>
                    <w:t>saved due to increase in operating efficiency.</w:t>
                  </w:r>
                </w:p>
                <w:p w14:paraId="6860BFD1"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p>
                <w:p w14:paraId="62AB9B47"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lastRenderedPageBreak/>
                    <w:t>Energy costs</w:t>
                  </w:r>
                  <w:r w:rsidRPr="00C0688B">
                    <w:rPr>
                      <w:rFonts w:asciiTheme="minorHAnsi" w:hAnsiTheme="minorHAnsi" w:cstheme="minorHAnsi"/>
                      <w:sz w:val="20"/>
                      <w:szCs w:val="20"/>
                      <w:lang w:bidi="en-GB"/>
                    </w:rPr>
                    <w:t xml:space="preserve"> (for lighting, operation of equipment and machinery,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are</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saved when lighting or heating system is reconstructed, but increase with additional equipment is acquired.</w:t>
                  </w:r>
                </w:p>
                <w:p w14:paraId="6C70D146" w14:textId="77777777" w:rsidR="00E1162A" w:rsidRPr="00C0688B" w:rsidRDefault="00E1162A" w:rsidP="00505B56">
                  <w:pPr>
                    <w:tabs>
                      <w:tab w:val="left" w:pos="789"/>
                    </w:tabs>
                    <w:spacing w:after="0" w:line="240" w:lineRule="auto"/>
                    <w:jc w:val="center"/>
                    <w:rPr>
                      <w:rFonts w:asciiTheme="minorHAnsi" w:hAnsiTheme="minorHAnsi" w:cstheme="minorHAnsi"/>
                      <w:i/>
                      <w:sz w:val="20"/>
                      <w:szCs w:val="20"/>
                    </w:rPr>
                  </w:pPr>
                </w:p>
                <w:p w14:paraId="3F196C81"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Maintenance costs</w:t>
                  </w:r>
                  <w:r w:rsidRPr="00C0688B">
                    <w:rPr>
                      <w:rFonts w:asciiTheme="minorHAnsi" w:hAnsiTheme="minorHAnsi" w:cstheme="minorHAnsi"/>
                      <w:sz w:val="20"/>
                      <w:szCs w:val="20"/>
                      <w:lang w:bidi="en-GB"/>
                    </w:rPr>
                    <w:t xml:space="preserve"> (for ensuring operation of equipment, information system,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upon</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development of a new information system they increase, and when old street lighting equipment is replaced with new equipment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proofErr w:type="gramStart"/>
                  <w:r w:rsidRPr="00C0688B">
                    <w:rPr>
                      <w:rFonts w:asciiTheme="minorHAnsi" w:hAnsiTheme="minorHAnsi" w:cstheme="minorHAnsi"/>
                      <w:sz w:val="20"/>
                      <w:szCs w:val="20"/>
                      <w:lang w:bidi="en-GB"/>
                    </w:rPr>
                    <w:t>are</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 saved</w:t>
                  </w:r>
                  <w:proofErr w:type="gramEnd"/>
                  <w:r w:rsidRPr="00C0688B">
                    <w:rPr>
                      <w:rFonts w:asciiTheme="minorHAnsi" w:hAnsiTheme="minorHAnsi" w:cstheme="minorHAnsi"/>
                      <w:sz w:val="20"/>
                      <w:szCs w:val="20"/>
                      <w:lang w:bidi="en-GB"/>
                    </w:rPr>
                    <w:t>.</w:t>
                  </w:r>
                </w:p>
                <w:p w14:paraId="4D64774A" w14:textId="77777777" w:rsidR="00E1162A" w:rsidRPr="00C0688B" w:rsidRDefault="00E1162A" w:rsidP="00505B56">
                  <w:pPr>
                    <w:tabs>
                      <w:tab w:val="left" w:pos="789"/>
                    </w:tabs>
                    <w:spacing w:after="0" w:line="240" w:lineRule="auto"/>
                    <w:jc w:val="center"/>
                    <w:rPr>
                      <w:rFonts w:asciiTheme="minorHAnsi" w:hAnsiTheme="minorHAnsi" w:cstheme="minorHAnsi"/>
                      <w:i/>
                      <w:sz w:val="20"/>
                      <w:szCs w:val="20"/>
                    </w:rPr>
                  </w:pPr>
                </w:p>
                <w:p w14:paraId="22413756" w14:textId="77777777" w:rsidR="00E1162A" w:rsidRPr="00C0688B" w:rsidRDefault="00E1162A" w:rsidP="00505B56">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i/>
                      <w:sz w:val="20"/>
                      <w:szCs w:val="20"/>
                      <w:lang w:bidi="en-GB"/>
                    </w:rPr>
                    <w:t>Office costs</w:t>
                  </w:r>
                  <w:r w:rsidRPr="00C0688B">
                    <w:rPr>
                      <w:rFonts w:asciiTheme="minorHAnsi" w:hAnsiTheme="minorHAnsi" w:cstheme="minorHAnsi"/>
                      <w:sz w:val="20"/>
                      <w:szCs w:val="20"/>
                      <w:lang w:bidi="en-GB"/>
                    </w:rPr>
                    <w:t xml:space="preserve"> (writing paper, binders, printing ink, powder, etc.)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the</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development of the information system leads to the electronic delivery of services, which reduces office costs of the provision of public services.</w:t>
                  </w:r>
                </w:p>
                <w:p w14:paraId="3AF4B5D6" w14:textId="77777777" w:rsidR="00E1162A" w:rsidRPr="00C0688B" w:rsidRDefault="00E1162A" w:rsidP="00505B56">
                  <w:pPr>
                    <w:tabs>
                      <w:tab w:val="left" w:pos="789"/>
                    </w:tabs>
                    <w:spacing w:after="0" w:line="240" w:lineRule="auto"/>
                    <w:jc w:val="center"/>
                    <w:rPr>
                      <w:rFonts w:asciiTheme="minorHAnsi" w:hAnsiTheme="minorHAnsi" w:cstheme="minorHAnsi"/>
                      <w:i/>
                      <w:sz w:val="20"/>
                      <w:szCs w:val="20"/>
                    </w:rPr>
                  </w:pPr>
                </w:p>
                <w:p w14:paraId="58F0932E" w14:textId="77777777" w:rsidR="00E1162A" w:rsidRPr="00C0688B" w:rsidRDefault="00C67264" w:rsidP="00C67264">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i/>
                      <w:sz w:val="20"/>
                      <w:szCs w:val="20"/>
                      <w:lang w:bidi="en-GB"/>
                    </w:rPr>
                    <w:t>Infrastructure m</w:t>
                  </w:r>
                  <w:r w:rsidR="00E1162A" w:rsidRPr="00C0688B">
                    <w:rPr>
                      <w:rFonts w:asciiTheme="minorHAnsi" w:hAnsiTheme="minorHAnsi" w:cstheme="minorHAnsi"/>
                      <w:i/>
                      <w:sz w:val="20"/>
                      <w:szCs w:val="20"/>
                      <w:lang w:bidi="en-GB"/>
                    </w:rPr>
                    <w:t>aintenance costs</w:t>
                  </w:r>
                  <w:r w:rsidR="00E1162A" w:rsidRPr="00C0688B">
                    <w:rPr>
                      <w:rFonts w:asciiTheme="minorHAnsi" w:hAnsiTheme="minorHAnsi" w:cstheme="minorHAnsi"/>
                      <w:sz w:val="20"/>
                      <w:szCs w:val="20"/>
                      <w:lang w:bidi="en-GB"/>
                    </w:rPr>
                    <w:t xml:space="preserve"> </w:t>
                  </w:r>
                  <w:r w:rsidRPr="00C67264">
                    <w:rPr>
                      <w:rFonts w:asciiTheme="minorHAnsi" w:hAnsiTheme="minorHAnsi" w:cstheme="minorHAnsi"/>
                      <w:i/>
                      <w:sz w:val="20"/>
                      <w:szCs w:val="20"/>
                      <w:lang w:bidi="en-GB"/>
                    </w:rPr>
                    <w:t xml:space="preserve">(running repairs) </w:t>
                  </w:r>
                  <w:r>
                    <w:rPr>
                      <w:rFonts w:asciiTheme="minorHAnsi" w:hAnsiTheme="minorHAnsi" w:cstheme="minorHAnsi"/>
                      <w:sz w:val="20"/>
                      <w:szCs w:val="20"/>
                      <w:lang w:bidi="en-GB"/>
                    </w:rPr>
                    <w:t>–</w:t>
                  </w:r>
                  <w:r w:rsidR="00E1162A" w:rsidRPr="00C0688B">
                    <w:rPr>
                      <w:rFonts w:asciiTheme="minorHAnsi" w:hAnsiTheme="minorHAnsi" w:cstheme="minorHAnsi"/>
                      <w:sz w:val="20"/>
                      <w:szCs w:val="20"/>
                      <w:lang w:bidi="en-GB"/>
                    </w:rPr>
                    <w:t xml:space="preserve"> typical</w:t>
                  </w:r>
                  <w:r>
                    <w:rPr>
                      <w:rFonts w:asciiTheme="minorHAnsi" w:hAnsiTheme="minorHAnsi" w:cstheme="minorHAnsi"/>
                      <w:sz w:val="20"/>
                      <w:szCs w:val="20"/>
                      <w:lang w:bidi="en-GB"/>
                    </w:rPr>
                    <w:t xml:space="preserve"> </w:t>
                  </w:r>
                  <w:r w:rsidR="00E1162A" w:rsidRPr="00C0688B">
                    <w:rPr>
                      <w:rFonts w:asciiTheme="minorHAnsi" w:hAnsiTheme="minorHAnsi" w:cstheme="minorHAnsi"/>
                      <w:sz w:val="20"/>
                      <w:szCs w:val="20"/>
                      <w:lang w:bidi="en-GB"/>
                    </w:rPr>
                    <w:t>of the operation of renovated or newly constructed buildings (repainting ceilings, replacing wall coverings, etc.).</w:t>
                  </w:r>
                </w:p>
              </w:tc>
            </w:tr>
          </w:tbl>
          <w:p w14:paraId="7F22D5EC" w14:textId="77777777" w:rsidR="00E1162A" w:rsidRPr="00C0688B" w:rsidRDefault="00E1162A" w:rsidP="00505B56">
            <w:pPr>
              <w:tabs>
                <w:tab w:val="left" w:pos="789"/>
              </w:tabs>
              <w:spacing w:after="0" w:line="240" w:lineRule="auto"/>
              <w:jc w:val="both"/>
              <w:rPr>
                <w:rFonts w:asciiTheme="minorHAnsi" w:hAnsiTheme="minorHAnsi" w:cstheme="minorHAnsi"/>
                <w:b/>
                <w:i/>
                <w:sz w:val="20"/>
                <w:szCs w:val="20"/>
              </w:rPr>
            </w:pPr>
          </w:p>
        </w:tc>
      </w:tr>
      <w:tr w:rsidR="00D54FC8" w:rsidRPr="00C0688B" w14:paraId="35C76D9C" w14:textId="77777777" w:rsidTr="7D097407">
        <w:tc>
          <w:tcPr>
            <w:tcW w:w="9497" w:type="dxa"/>
            <w:gridSpan w:val="2"/>
            <w:shd w:val="clear" w:color="auto" w:fill="auto"/>
          </w:tcPr>
          <w:p w14:paraId="2063F554" w14:textId="77777777" w:rsidR="00434B07" w:rsidRPr="00C0688B" w:rsidRDefault="00434B07" w:rsidP="00505B56">
            <w:pPr>
              <w:tabs>
                <w:tab w:val="left" w:pos="789"/>
              </w:tabs>
              <w:spacing w:after="0" w:line="240" w:lineRule="auto"/>
              <w:jc w:val="center"/>
              <w:rPr>
                <w:rFonts w:asciiTheme="minorHAnsi" w:hAnsiTheme="minorHAnsi" w:cstheme="minorHAnsi"/>
                <w:b/>
                <w:sz w:val="20"/>
                <w:szCs w:val="20"/>
              </w:rPr>
            </w:pPr>
          </w:p>
        </w:tc>
      </w:tr>
      <w:tr w:rsidR="00E1162A" w:rsidRPr="00C0688B" w14:paraId="40BAE03D" w14:textId="77777777" w:rsidTr="7D097407">
        <w:trPr>
          <w:trHeight w:val="1708"/>
        </w:trPr>
        <w:tc>
          <w:tcPr>
            <w:tcW w:w="9497" w:type="dxa"/>
            <w:gridSpan w:val="2"/>
            <w:shd w:val="clear" w:color="auto" w:fill="auto"/>
          </w:tcPr>
          <w:p w14:paraId="3EC4C832" w14:textId="77777777" w:rsidR="00E1162A" w:rsidRPr="005839DF" w:rsidRDefault="00E1162A" w:rsidP="005839DF">
            <w:pPr>
              <w:spacing w:after="0" w:line="240" w:lineRule="auto"/>
              <w:jc w:val="both"/>
              <w:rPr>
                <w:rFonts w:asciiTheme="minorHAnsi" w:hAnsiTheme="minorHAnsi" w:cstheme="minorHAnsi"/>
                <w:sz w:val="20"/>
                <w:szCs w:val="20"/>
              </w:rPr>
            </w:pPr>
            <w:r w:rsidRPr="00E1162A">
              <w:rPr>
                <w:rStyle w:val="Heading3Char"/>
                <w:lang w:bidi="en-GB"/>
              </w:rPr>
              <w:t>4.3</w:t>
            </w:r>
            <w:bookmarkStart w:id="62" w:name="Skyrius_4_3_5"/>
            <w:bookmarkEnd w:id="62"/>
            <w:r w:rsidRPr="00E1162A">
              <w:rPr>
                <w:rStyle w:val="Heading3Char"/>
                <w:lang w:bidi="en-GB"/>
              </w:rPr>
              <w:t>.5. Project fees</w:t>
            </w:r>
            <w:r w:rsidRPr="00C0688B">
              <w:rPr>
                <w:rFonts w:asciiTheme="minorHAnsi" w:hAnsiTheme="minorHAnsi" w:cstheme="minorHAnsi"/>
                <w:sz w:val="20"/>
                <w:szCs w:val="20"/>
                <w:lang w:bidi="en-GB"/>
              </w:rPr>
              <w:t xml:space="preserve"> </w:t>
            </w:r>
            <w:r w:rsidR="00C6726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cash</w:t>
            </w:r>
            <w:r w:rsidR="00C67264">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result</w:t>
            </w:r>
            <w:r w:rsidR="00C67264">
              <w:rPr>
                <w:rFonts w:asciiTheme="minorHAnsi" w:hAnsiTheme="minorHAnsi" w:cstheme="minorHAnsi"/>
                <w:sz w:val="20"/>
                <w:szCs w:val="20"/>
                <w:lang w:bidi="en-GB"/>
              </w:rPr>
              <w:t>ing from</w:t>
            </w:r>
            <w:r w:rsidRPr="00C0688B">
              <w:rPr>
                <w:rFonts w:asciiTheme="minorHAnsi" w:hAnsiTheme="minorHAnsi" w:cstheme="minorHAnsi"/>
                <w:sz w:val="20"/>
                <w:szCs w:val="20"/>
                <w:lang w:bidi="en-GB"/>
              </w:rPr>
              <w:t xml:space="preserve"> implementation of IP activities.  In order to correctly assess the input VAT </w:t>
            </w:r>
            <w:r w:rsidR="00C67264">
              <w:rPr>
                <w:rFonts w:asciiTheme="minorHAnsi" w:hAnsiTheme="minorHAnsi" w:cstheme="minorHAnsi"/>
                <w:sz w:val="20"/>
                <w:szCs w:val="20"/>
                <w:lang w:bidi="en-GB"/>
              </w:rPr>
              <w:t>arising during</w:t>
            </w:r>
            <w:r w:rsidRPr="00C0688B">
              <w:rPr>
                <w:rFonts w:asciiTheme="minorHAnsi" w:hAnsiTheme="minorHAnsi" w:cstheme="minorHAnsi"/>
                <w:sz w:val="20"/>
                <w:szCs w:val="20"/>
                <w:lang w:bidi="en-GB"/>
              </w:rPr>
              <w:t xml:space="preserve"> the project, the chart </w:t>
            </w:r>
            <w:r w:rsidR="00C67264">
              <w:rPr>
                <w:rFonts w:asciiTheme="minorHAnsi" w:hAnsiTheme="minorHAnsi" w:cstheme="minorHAnsi"/>
                <w:sz w:val="20"/>
                <w:szCs w:val="20"/>
                <w:lang w:bidi="en-GB"/>
              </w:rPr>
              <w:t xml:space="preserve">provided </w:t>
            </w:r>
            <w:r w:rsidRPr="00C0688B">
              <w:rPr>
                <w:rFonts w:asciiTheme="minorHAnsi" w:hAnsiTheme="minorHAnsi" w:cstheme="minorHAnsi"/>
                <w:sz w:val="20"/>
                <w:szCs w:val="20"/>
                <w:lang w:bidi="en-GB"/>
              </w:rPr>
              <w:t xml:space="preserve">in Annex 2 may be used. </w:t>
            </w:r>
            <w:r w:rsidR="00C67264">
              <w:rPr>
                <w:sz w:val="20"/>
                <w:szCs w:val="20"/>
                <w:lang w:bidi="en-GB"/>
              </w:rPr>
              <w:t>Generally</w:t>
            </w:r>
            <w:r w:rsidRPr="00E1162A">
              <w:rPr>
                <w:sz w:val="20"/>
                <w:szCs w:val="20"/>
                <w:lang w:bidi="en-GB"/>
              </w:rPr>
              <w:t xml:space="preserve">, cash flows in the IP calculator are shown with VAT when the project promoter is not carrying out an economic activity subject to VAT and is not entitled to deduct VAT, and the results </w:t>
            </w:r>
            <w:r w:rsidR="005B5039">
              <w:rPr>
                <w:sz w:val="20"/>
                <w:szCs w:val="20"/>
                <w:lang w:bidi="en-GB"/>
              </w:rPr>
              <w:t>created by</w:t>
            </w:r>
            <w:r w:rsidRPr="00E1162A">
              <w:rPr>
                <w:sz w:val="20"/>
                <w:szCs w:val="20"/>
                <w:lang w:bidi="en-GB"/>
              </w:rPr>
              <w:t xml:space="preserve"> the project are not and will not be used to carry out an economic activity subject to VAT, and without VAT when the </w:t>
            </w:r>
            <w:r w:rsidR="005B5039" w:rsidRPr="00E1162A">
              <w:rPr>
                <w:sz w:val="20"/>
                <w:szCs w:val="20"/>
                <w:lang w:bidi="en-GB"/>
              </w:rPr>
              <w:t xml:space="preserve">results </w:t>
            </w:r>
            <w:r w:rsidR="005B5039">
              <w:rPr>
                <w:sz w:val="20"/>
                <w:szCs w:val="20"/>
                <w:lang w:bidi="en-GB"/>
              </w:rPr>
              <w:t xml:space="preserve">created </w:t>
            </w:r>
            <w:r w:rsidRPr="00E1162A">
              <w:rPr>
                <w:sz w:val="20"/>
                <w:szCs w:val="20"/>
                <w:lang w:bidi="en-GB"/>
              </w:rPr>
              <w:t>by the project will be used to carry out an economic activity subject to VAT.</w:t>
            </w:r>
          </w:p>
          <w:p w14:paraId="1E410DCB" w14:textId="77777777" w:rsidR="00E1162A" w:rsidRPr="0092592C" w:rsidRDefault="00E1162A" w:rsidP="00E1162A">
            <w:pPr>
              <w:tabs>
                <w:tab w:val="left" w:pos="789"/>
              </w:tabs>
              <w:spacing w:after="0" w:line="240" w:lineRule="auto"/>
              <w:jc w:val="both"/>
              <w:rPr>
                <w:rFonts w:asciiTheme="minorHAnsi" w:hAnsiTheme="minorHAnsi" w:cstheme="minorHAnsi"/>
                <w:sz w:val="20"/>
                <w:szCs w:val="20"/>
              </w:rPr>
            </w:pPr>
          </w:p>
        </w:tc>
      </w:tr>
      <w:tr w:rsidR="00E1162A" w:rsidRPr="00C0688B" w14:paraId="68A9976E" w14:textId="77777777" w:rsidTr="7D097407">
        <w:trPr>
          <w:trHeight w:val="2970"/>
        </w:trPr>
        <w:tc>
          <w:tcPr>
            <w:tcW w:w="9497" w:type="dxa"/>
            <w:gridSpan w:val="2"/>
            <w:shd w:val="clear" w:color="auto" w:fill="EAF1DD" w:themeFill="accent3" w:themeFillTint="33"/>
          </w:tcPr>
          <w:p w14:paraId="5C39668A" w14:textId="77777777" w:rsidR="00E1162A" w:rsidRPr="00C0688B" w:rsidRDefault="00E1162A" w:rsidP="00E1162A">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72" behindDoc="1" locked="0" layoutInCell="1" allowOverlap="1" wp14:anchorId="53FB8193" wp14:editId="72A6D192">
                  <wp:simplePos x="0" y="0"/>
                  <wp:positionH relativeFrom="column">
                    <wp:posOffset>5080</wp:posOffset>
                  </wp:positionH>
                  <wp:positionV relativeFrom="paragraph">
                    <wp:posOffset>64925</wp:posOffset>
                  </wp:positionV>
                  <wp:extent cx="335915" cy="278130"/>
                  <wp:effectExtent l="0" t="0" r="6985" b="7620"/>
                  <wp:wrapTight wrapText="bothSides">
                    <wp:wrapPolygon edited="0">
                      <wp:start x="0" y="0"/>
                      <wp:lineTo x="0" y="20712"/>
                      <wp:lineTo x="20824" y="20712"/>
                      <wp:lineTo x="20824" y="0"/>
                      <wp:lineTo x="0" y="0"/>
                    </wp:wrapPolygon>
                  </wp:wrapTight>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915" cy="278130"/>
                          </a:xfrm>
                          <a:prstGeom prst="rect">
                            <a:avLst/>
                          </a:prstGeom>
                          <a:noFill/>
                          <a:ln>
                            <a:noFill/>
                          </a:ln>
                        </pic:spPr>
                      </pic:pic>
                    </a:graphicData>
                  </a:graphic>
                </wp:anchor>
              </w:drawing>
            </w:r>
            <w:r w:rsidRPr="00E1162A">
              <w:rPr>
                <w:rFonts w:asciiTheme="minorHAnsi" w:hAnsiTheme="minorHAnsi" w:cstheme="minorHAnsi"/>
                <w:sz w:val="20"/>
                <w:szCs w:val="20"/>
                <w:lang w:bidi="en-GB"/>
              </w:rPr>
              <w:t xml:space="preserve"> VAT rates proposed for each budget line are in</w:t>
            </w:r>
            <w:r w:rsidR="005B5039">
              <w:rPr>
                <w:rFonts w:asciiTheme="minorHAnsi" w:hAnsiTheme="minorHAnsi" w:cstheme="minorHAnsi"/>
                <w:sz w:val="20"/>
                <w:szCs w:val="20"/>
                <w:lang w:bidi="en-GB"/>
              </w:rPr>
              <w:t>dicated in VAT selection form of</w:t>
            </w:r>
            <w:r w:rsidRPr="00E1162A">
              <w:rPr>
                <w:rFonts w:asciiTheme="minorHAnsi" w:hAnsiTheme="minorHAnsi" w:cstheme="minorHAnsi"/>
                <w:sz w:val="20"/>
                <w:szCs w:val="20"/>
                <w:lang w:bidi="en-GB"/>
              </w:rPr>
              <w:t xml:space="preserve"> the general assumptions</w:t>
            </w:r>
            <w:r w:rsidR="005B5039">
              <w:rPr>
                <w:rFonts w:asciiTheme="minorHAnsi" w:hAnsiTheme="minorHAnsi" w:cstheme="minorHAnsi"/>
                <w:sz w:val="20"/>
                <w:szCs w:val="20"/>
                <w:lang w:bidi="en-GB"/>
              </w:rPr>
              <w:t>’</w:t>
            </w:r>
            <w:r w:rsidRPr="00E1162A">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E1162A">
              <w:rPr>
                <w:rFonts w:asciiTheme="minorHAnsi" w:hAnsiTheme="minorHAnsi" w:cstheme="minorHAnsi"/>
                <w:sz w:val="20"/>
                <w:szCs w:val="20"/>
                <w:lang w:bidi="en-GB"/>
              </w:rPr>
              <w:t xml:space="preserve"> </w:t>
            </w:r>
            <w:r w:rsidR="005B5039">
              <w:rPr>
                <w:rFonts w:asciiTheme="minorHAnsi" w:hAnsiTheme="minorHAnsi" w:cstheme="minorHAnsi"/>
                <w:sz w:val="20"/>
                <w:szCs w:val="20"/>
                <w:lang w:bidi="en-GB"/>
              </w:rPr>
              <w:t>in</w:t>
            </w:r>
            <w:r w:rsidRPr="00E1162A">
              <w:rPr>
                <w:rFonts w:asciiTheme="minorHAnsi" w:hAnsiTheme="minorHAnsi" w:cstheme="minorHAnsi"/>
                <w:sz w:val="20"/>
                <w:szCs w:val="20"/>
                <w:lang w:bidi="en-GB"/>
              </w:rPr>
              <w:t xml:space="preserve"> the IP calculator.</w:t>
            </w:r>
          </w:p>
          <w:p w14:paraId="211FA8EE" w14:textId="77777777" w:rsidR="00E1162A" w:rsidRDefault="00E1162A" w:rsidP="00E1162A">
            <w:pPr>
              <w:tabs>
                <w:tab w:val="left" w:pos="789"/>
              </w:tabs>
              <w:spacing w:after="0" w:line="240" w:lineRule="auto"/>
              <w:ind w:firstLine="531"/>
              <w:jc w:val="both"/>
              <w:rPr>
                <w:rFonts w:asciiTheme="minorHAnsi" w:hAnsiTheme="minorHAnsi" w:cstheme="minorHAnsi"/>
                <w:sz w:val="20"/>
                <w:szCs w:val="20"/>
              </w:rPr>
            </w:pPr>
          </w:p>
          <w:p w14:paraId="56A08269" w14:textId="77777777" w:rsidR="00E1162A" w:rsidRPr="00C0688B" w:rsidRDefault="00E1162A" w:rsidP="00E1162A">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VAT </w:t>
            </w:r>
            <w:r w:rsidR="005B5039">
              <w:rPr>
                <w:rFonts w:asciiTheme="minorHAnsi" w:hAnsiTheme="minorHAnsi" w:cstheme="minorHAnsi"/>
                <w:sz w:val="20"/>
                <w:szCs w:val="20"/>
                <w:lang w:bidi="en-GB"/>
              </w:rPr>
              <w:t>cannot be</w:t>
            </w:r>
            <w:r w:rsidRPr="00C0688B">
              <w:rPr>
                <w:rFonts w:asciiTheme="minorHAnsi" w:hAnsiTheme="minorHAnsi" w:cstheme="minorHAnsi"/>
                <w:sz w:val="20"/>
                <w:szCs w:val="20"/>
                <w:lang w:bidi="en-GB"/>
              </w:rPr>
              <w:t xml:space="preserve"> recover</w:t>
            </w:r>
            <w:r w:rsidR="005B5039">
              <w:rPr>
                <w:rFonts w:asciiTheme="minorHAnsi" w:hAnsiTheme="minorHAnsi" w:cstheme="minorHAnsi"/>
                <w:sz w:val="20"/>
                <w:szCs w:val="20"/>
                <w:lang w:bidi="en-GB"/>
              </w:rPr>
              <w:t>ed</w:t>
            </w:r>
            <w:r w:rsidRPr="00C0688B">
              <w:rPr>
                <w:rFonts w:asciiTheme="minorHAnsi" w:hAnsiTheme="minorHAnsi" w:cstheme="minorHAnsi"/>
                <w:sz w:val="20"/>
                <w:szCs w:val="20"/>
                <w:lang w:bidi="en-GB"/>
              </w:rPr>
              <w:t xml:space="preserve">, it shall be included in the </w:t>
            </w:r>
            <w:r w:rsidR="005B5039">
              <w:rPr>
                <w:rFonts w:asciiTheme="minorHAnsi" w:hAnsiTheme="minorHAnsi" w:cstheme="minorHAnsi"/>
                <w:sz w:val="20"/>
                <w:szCs w:val="20"/>
                <w:lang w:bidi="en-GB"/>
              </w:rPr>
              <w:t xml:space="preserve">cost of the </w:t>
            </w:r>
            <w:r w:rsidRPr="00C0688B">
              <w:rPr>
                <w:rFonts w:asciiTheme="minorHAnsi" w:hAnsiTheme="minorHAnsi" w:cstheme="minorHAnsi"/>
                <w:sz w:val="20"/>
                <w:szCs w:val="20"/>
                <w:lang w:bidi="en-GB"/>
              </w:rPr>
              <w:t>IP investment</w:t>
            </w:r>
            <w:r w:rsidR="005B5039">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and in the </w:t>
            </w:r>
            <w:r w:rsidR="00BD7028">
              <w:rPr>
                <w:rFonts w:asciiTheme="minorHAnsi" w:hAnsiTheme="minorHAnsi" w:cstheme="minorHAnsi"/>
                <w:sz w:val="20"/>
                <w:szCs w:val="20"/>
                <w:lang w:bidi="en-GB"/>
              </w:rPr>
              <w:t>cash flows</w:t>
            </w:r>
            <w:r w:rsidRPr="00C0688B">
              <w:rPr>
                <w:rFonts w:asciiTheme="minorHAnsi" w:hAnsiTheme="minorHAnsi" w:cstheme="minorHAnsi"/>
                <w:sz w:val="20"/>
                <w:szCs w:val="20"/>
                <w:lang w:bidi="en-GB"/>
              </w:rPr>
              <w:t xml:space="preserve"> of the operating costs and, accordingly, the special mark </w:t>
            </w:r>
            <w:r w:rsidR="005B5039">
              <w:rPr>
                <w:rFonts w:asciiTheme="minorHAnsi" w:hAnsiTheme="minorHAnsi" w:cstheme="minorHAnsi"/>
                <w:sz w:val="20"/>
                <w:szCs w:val="20"/>
                <w:lang w:bidi="en-GB"/>
              </w:rPr>
              <w:t>“</w:t>
            </w:r>
            <w:r w:rsidRPr="00C0688B">
              <w:rPr>
                <w:rFonts w:asciiTheme="minorHAnsi" w:hAnsiTheme="minorHAnsi" w:cstheme="minorHAnsi"/>
                <w:sz w:val="20"/>
                <w:szCs w:val="20"/>
                <w:lang w:bidi="en-GB"/>
              </w:rPr>
              <w:t>Tick if VAT is not deductible and input VAT is not recoverable</w:t>
            </w:r>
            <w:r w:rsidR="005B503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shall be checked in the VAT selection form of the general assumptions</w:t>
            </w:r>
            <w:r w:rsidR="005B5039">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of the IP calculator. </w:t>
            </w:r>
          </w:p>
          <w:p w14:paraId="66B7C8B7" w14:textId="77777777" w:rsidR="00E1162A" w:rsidRDefault="00E1162A" w:rsidP="00E1162A">
            <w:pPr>
              <w:tabs>
                <w:tab w:val="left" w:pos="789"/>
              </w:tabs>
              <w:spacing w:after="0" w:line="240" w:lineRule="auto"/>
              <w:ind w:firstLine="471"/>
              <w:jc w:val="both"/>
              <w:rPr>
                <w:rFonts w:asciiTheme="minorHAnsi" w:hAnsiTheme="minorHAnsi" w:cstheme="minorHAnsi"/>
                <w:sz w:val="20"/>
                <w:szCs w:val="20"/>
              </w:rPr>
            </w:pPr>
          </w:p>
          <w:p w14:paraId="339BF4C4" w14:textId="77777777" w:rsidR="00E1162A" w:rsidRPr="00C0688B" w:rsidRDefault="00E1162A" w:rsidP="00445A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in the VAT selection form of the general assumptions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w:t>
            </w:r>
            <w:r w:rsidR="005B5039">
              <w:rPr>
                <w:rFonts w:asciiTheme="minorHAnsi" w:hAnsiTheme="minorHAnsi" w:cstheme="minorHAnsi"/>
                <w:sz w:val="20"/>
                <w:szCs w:val="20"/>
                <w:lang w:bidi="en-GB"/>
              </w:rPr>
              <w:t>in</w:t>
            </w:r>
            <w:r w:rsidRPr="00C0688B">
              <w:rPr>
                <w:rFonts w:asciiTheme="minorHAnsi" w:hAnsiTheme="minorHAnsi" w:cstheme="minorHAnsi"/>
                <w:sz w:val="20"/>
                <w:szCs w:val="20"/>
                <w:lang w:bidi="en-GB"/>
              </w:rPr>
              <w:t xml:space="preserve"> the IP calculator it is indicated that VAT is not deductible and that input VAT is not recoverable, investments and operating and financial costs should be shown with VAT (if applicable).</w:t>
            </w:r>
          </w:p>
          <w:p w14:paraId="0109C658" w14:textId="77777777" w:rsidR="007D240A" w:rsidRDefault="007D240A" w:rsidP="00445A35">
            <w:pPr>
              <w:tabs>
                <w:tab w:val="left" w:pos="789"/>
              </w:tabs>
              <w:spacing w:after="0" w:line="240" w:lineRule="auto"/>
              <w:jc w:val="both"/>
              <w:rPr>
                <w:rFonts w:asciiTheme="minorHAnsi" w:hAnsiTheme="minorHAnsi" w:cstheme="minorHAnsi"/>
                <w:sz w:val="20"/>
                <w:szCs w:val="20"/>
              </w:rPr>
            </w:pPr>
          </w:p>
          <w:p w14:paraId="6F0AC7DA" w14:textId="77777777" w:rsidR="007D240A" w:rsidRPr="00C0688B" w:rsidRDefault="007D240A" w:rsidP="00445A35">
            <w:pPr>
              <w:tabs>
                <w:tab w:val="left" w:pos="789"/>
              </w:tabs>
              <w:spacing w:after="0" w:line="240" w:lineRule="auto"/>
              <w:jc w:val="both"/>
              <w:rPr>
                <w:rFonts w:asciiTheme="minorHAnsi" w:hAnsiTheme="minorHAnsi" w:cstheme="minorHAnsi"/>
                <w:sz w:val="20"/>
                <w:szCs w:val="20"/>
              </w:rPr>
            </w:pPr>
            <w:r w:rsidRPr="007D240A">
              <w:rPr>
                <w:rFonts w:asciiTheme="minorHAnsi" w:hAnsiTheme="minorHAnsi" w:cstheme="minorHAnsi"/>
                <w:sz w:val="20"/>
                <w:szCs w:val="20"/>
                <w:lang w:bidi="en-GB"/>
              </w:rPr>
              <w:t xml:space="preserve">There may be cases where different VAT rates should be applied to the project's </w:t>
            </w:r>
            <w:r w:rsidR="00BD7028">
              <w:rPr>
                <w:rFonts w:asciiTheme="minorHAnsi" w:hAnsiTheme="minorHAnsi" w:cstheme="minorHAnsi"/>
                <w:sz w:val="20"/>
                <w:szCs w:val="20"/>
                <w:lang w:bidi="en-GB"/>
              </w:rPr>
              <w:t>cash flows</w:t>
            </w:r>
            <w:r w:rsidRPr="007D240A">
              <w:rPr>
                <w:rFonts w:asciiTheme="minorHAnsi" w:hAnsiTheme="minorHAnsi" w:cstheme="minorHAnsi"/>
                <w:sz w:val="20"/>
                <w:szCs w:val="20"/>
                <w:lang w:bidi="en-GB"/>
              </w:rPr>
              <w:t xml:space="preserve"> (e.g., the majority of the project costs is subject to the standard VAT rate, while one or more categories of costs are subject to a reduced VAT rate. In that case, </w:t>
            </w:r>
            <w:r w:rsidR="00BD7028">
              <w:rPr>
                <w:rFonts w:asciiTheme="minorHAnsi" w:hAnsiTheme="minorHAnsi" w:cstheme="minorHAnsi"/>
                <w:sz w:val="20"/>
                <w:szCs w:val="20"/>
                <w:lang w:bidi="en-GB"/>
              </w:rPr>
              <w:t>cash flows</w:t>
            </w:r>
            <w:r w:rsidRPr="007D240A">
              <w:rPr>
                <w:rFonts w:asciiTheme="minorHAnsi" w:hAnsiTheme="minorHAnsi" w:cstheme="minorHAnsi"/>
                <w:sz w:val="20"/>
                <w:szCs w:val="20"/>
                <w:lang w:bidi="en-GB"/>
              </w:rPr>
              <w:t xml:space="preserve"> in the IP calculator shall be indicated in separate lines (investments, operating costs and/or revenues) and the appropriate VAT rate </w:t>
            </w:r>
            <w:r w:rsidR="005B5039">
              <w:rPr>
                <w:rFonts w:asciiTheme="minorHAnsi" w:hAnsiTheme="minorHAnsi" w:cstheme="minorHAnsi"/>
                <w:sz w:val="20"/>
                <w:szCs w:val="20"/>
                <w:lang w:bidi="en-GB"/>
              </w:rPr>
              <w:t xml:space="preserve">shall be selected </w:t>
            </w:r>
            <w:r w:rsidRPr="007D240A">
              <w:rPr>
                <w:rFonts w:asciiTheme="minorHAnsi" w:hAnsiTheme="minorHAnsi" w:cstheme="minorHAnsi"/>
                <w:sz w:val="20"/>
                <w:szCs w:val="20"/>
                <w:lang w:bidi="en-GB"/>
              </w:rPr>
              <w:t>in the general assumptions</w:t>
            </w:r>
            <w:r w:rsidR="005B5039">
              <w:rPr>
                <w:rFonts w:asciiTheme="minorHAnsi" w:hAnsiTheme="minorHAnsi" w:cstheme="minorHAnsi"/>
                <w:sz w:val="20"/>
                <w:szCs w:val="20"/>
                <w:lang w:bidi="en-GB"/>
              </w:rPr>
              <w:t>’</w:t>
            </w:r>
            <w:r w:rsidRPr="007D240A">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7D240A">
              <w:rPr>
                <w:rFonts w:asciiTheme="minorHAnsi" w:hAnsiTheme="minorHAnsi" w:cstheme="minorHAnsi"/>
                <w:sz w:val="20"/>
                <w:szCs w:val="20"/>
                <w:lang w:bidi="en-GB"/>
              </w:rPr>
              <w:t xml:space="preserve"> of the calculator.</w:t>
            </w:r>
          </w:p>
          <w:p w14:paraId="0BA1E4A5" w14:textId="77777777" w:rsidR="00E1162A" w:rsidRDefault="00E1162A" w:rsidP="00E1162A">
            <w:pPr>
              <w:tabs>
                <w:tab w:val="left" w:pos="789"/>
              </w:tabs>
              <w:spacing w:after="0" w:line="240" w:lineRule="auto"/>
              <w:ind w:firstLine="471"/>
              <w:jc w:val="both"/>
            </w:pPr>
          </w:p>
          <w:p w14:paraId="5CCD42EA" w14:textId="77777777" w:rsidR="00E1162A" w:rsidRPr="00C0688B" w:rsidRDefault="00E1162A" w:rsidP="00445A35">
            <w:pPr>
              <w:tabs>
                <w:tab w:val="left" w:pos="789"/>
              </w:tabs>
              <w:spacing w:after="0" w:line="240" w:lineRule="auto"/>
              <w:jc w:val="both"/>
              <w:rPr>
                <w:rFonts w:asciiTheme="minorHAnsi" w:hAnsiTheme="minorHAnsi" w:cstheme="minorHAnsi"/>
                <w:sz w:val="20"/>
                <w:szCs w:val="20"/>
              </w:rPr>
            </w:pPr>
            <w:r w:rsidRPr="00445A35">
              <w:rPr>
                <w:rFonts w:asciiTheme="minorHAnsi" w:hAnsiTheme="minorHAnsi" w:cstheme="minorHAnsi"/>
                <w:sz w:val="20"/>
                <w:szCs w:val="20"/>
                <w:lang w:bidi="en-GB"/>
              </w:rPr>
              <w:t xml:space="preserve">In the IP calculator, </w:t>
            </w:r>
            <w:r w:rsidR="005B5039">
              <w:rPr>
                <w:rFonts w:asciiTheme="minorHAnsi" w:hAnsiTheme="minorHAnsi" w:cstheme="minorHAnsi"/>
                <w:sz w:val="20"/>
                <w:szCs w:val="20"/>
                <w:lang w:bidi="en-GB"/>
              </w:rPr>
              <w:t xml:space="preserve">lines </w:t>
            </w:r>
            <w:r w:rsidRPr="00445A35">
              <w:rPr>
                <w:rFonts w:asciiTheme="minorHAnsi" w:hAnsiTheme="minorHAnsi" w:cstheme="minorHAnsi"/>
                <w:sz w:val="20"/>
                <w:szCs w:val="20"/>
                <w:lang w:bidi="en-GB"/>
              </w:rPr>
              <w:t xml:space="preserve">E.1 and E.2 shall be calculated </w:t>
            </w:r>
            <w:r w:rsidR="005B5039">
              <w:rPr>
                <w:rFonts w:asciiTheme="minorHAnsi" w:hAnsiTheme="minorHAnsi" w:cstheme="minorHAnsi"/>
                <w:sz w:val="20"/>
                <w:szCs w:val="20"/>
                <w:lang w:bidi="en-GB"/>
              </w:rPr>
              <w:t>automatically</w:t>
            </w:r>
            <w:r w:rsidRPr="00445A35">
              <w:rPr>
                <w:rFonts w:asciiTheme="minorHAnsi" w:hAnsiTheme="minorHAnsi" w:cstheme="minorHAnsi"/>
                <w:sz w:val="20"/>
                <w:szCs w:val="20"/>
                <w:lang w:bidi="en-GB"/>
              </w:rPr>
              <w:t xml:space="preserve">. In the IP calculator, other indirect project fees due shall be indicated in line E.3 of each </w:t>
            </w:r>
            <w:r w:rsidR="005445A8">
              <w:rPr>
                <w:rFonts w:asciiTheme="minorHAnsi" w:hAnsiTheme="minorHAnsi" w:cstheme="minorHAnsi"/>
                <w:sz w:val="20"/>
                <w:szCs w:val="20"/>
                <w:lang w:bidi="en-GB"/>
              </w:rPr>
              <w:t>option</w:t>
            </w:r>
            <w:r w:rsidRPr="00445A35">
              <w:rPr>
                <w:rFonts w:asciiTheme="minorHAnsi" w:hAnsiTheme="minorHAnsi" w:cstheme="minorHAnsi"/>
                <w:sz w:val="20"/>
                <w:szCs w:val="20"/>
                <w:lang w:bidi="en-GB"/>
              </w:rPr>
              <w:t xml:space="preserve">. </w:t>
            </w:r>
          </w:p>
          <w:p w14:paraId="498CF4F5" w14:textId="77777777" w:rsidR="00E1162A" w:rsidRPr="00C0688B" w:rsidRDefault="00E1162A" w:rsidP="00445A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Excise, customs </w:t>
            </w:r>
            <w:r w:rsidR="005B5039">
              <w:rPr>
                <w:rFonts w:asciiTheme="minorHAnsi" w:hAnsiTheme="minorHAnsi" w:cstheme="minorHAnsi"/>
                <w:sz w:val="20"/>
                <w:szCs w:val="20"/>
                <w:lang w:bidi="en-GB"/>
              </w:rPr>
              <w:t xml:space="preserve">duties </w:t>
            </w:r>
            <w:r w:rsidRPr="00C0688B">
              <w:rPr>
                <w:rFonts w:asciiTheme="minorHAnsi" w:hAnsiTheme="minorHAnsi" w:cstheme="minorHAnsi"/>
                <w:sz w:val="20"/>
                <w:szCs w:val="20"/>
                <w:lang w:bidi="en-GB"/>
              </w:rPr>
              <w:t>and other taxes should be indicated only if it is expected that the tax will be charged on the supply of services or goods.</w:t>
            </w:r>
          </w:p>
          <w:p w14:paraId="3F9E2EB3" w14:textId="77777777" w:rsidR="00445A35" w:rsidRDefault="00445A35" w:rsidP="00445A35">
            <w:pPr>
              <w:tabs>
                <w:tab w:val="left" w:pos="789"/>
              </w:tabs>
              <w:spacing w:after="0" w:line="240" w:lineRule="auto"/>
              <w:jc w:val="both"/>
              <w:rPr>
                <w:rFonts w:asciiTheme="minorHAnsi" w:hAnsiTheme="minorHAnsi" w:cstheme="minorHAnsi"/>
                <w:sz w:val="20"/>
                <w:szCs w:val="20"/>
              </w:rPr>
            </w:pPr>
          </w:p>
          <w:p w14:paraId="32725EBF" w14:textId="77777777" w:rsidR="00E1162A" w:rsidRPr="003F6138" w:rsidRDefault="367D0C77" w:rsidP="005B5039">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All project fees shall be indicated a</w:t>
            </w:r>
            <w:r w:rsidR="005B5039">
              <w:rPr>
                <w:rFonts w:asciiTheme="minorHAnsi" w:hAnsiTheme="minorHAnsi" w:cstheme="minorBidi"/>
                <w:sz w:val="20"/>
                <w:szCs w:val="20"/>
                <w:lang w:bidi="en-GB"/>
              </w:rPr>
              <w:t>s a</w:t>
            </w:r>
            <w:r w:rsidRPr="7D097407">
              <w:rPr>
                <w:rFonts w:asciiTheme="minorHAnsi" w:hAnsiTheme="minorHAnsi" w:cstheme="minorBidi"/>
                <w:sz w:val="20"/>
                <w:szCs w:val="20"/>
                <w:lang w:bidi="en-GB"/>
              </w:rPr>
              <w:t xml:space="preserve"> positive </w:t>
            </w:r>
            <w:r w:rsidR="005B5039">
              <w:rPr>
                <w:rFonts w:asciiTheme="minorHAnsi" w:hAnsiTheme="minorHAnsi" w:cstheme="minorBidi"/>
                <w:sz w:val="20"/>
                <w:szCs w:val="20"/>
                <w:lang w:bidi="en-GB"/>
              </w:rPr>
              <w:t xml:space="preserve">number </w:t>
            </w:r>
            <w:r w:rsidRPr="7D097407">
              <w:rPr>
                <w:rFonts w:asciiTheme="minorHAnsi" w:hAnsiTheme="minorHAnsi" w:cstheme="minorBidi"/>
                <w:sz w:val="20"/>
                <w:szCs w:val="20"/>
                <w:lang w:bidi="en-GB"/>
              </w:rPr>
              <w:t xml:space="preserve">and their savings (reduction) </w:t>
            </w:r>
            <w:r w:rsidR="005B5039">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as</w:t>
            </w:r>
            <w:r w:rsidR="005B5039">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a negative integer</w:t>
            </w:r>
            <w:r w:rsidR="005B5039">
              <w:rPr>
                <w:rFonts w:asciiTheme="minorHAnsi" w:hAnsiTheme="minorHAnsi" w:cstheme="minorBidi"/>
                <w:sz w:val="20"/>
                <w:szCs w:val="20"/>
                <w:lang w:bidi="en-GB"/>
              </w:rPr>
              <w:t xml:space="preserve"> number</w:t>
            </w:r>
            <w:r w:rsidRPr="7D097407">
              <w:rPr>
                <w:rFonts w:asciiTheme="minorHAnsi" w:hAnsiTheme="minorHAnsi" w:cstheme="minorBidi"/>
                <w:sz w:val="20"/>
                <w:szCs w:val="20"/>
                <w:lang w:bidi="en-GB"/>
              </w:rPr>
              <w:t>.</w:t>
            </w:r>
          </w:p>
        </w:tc>
      </w:tr>
      <w:tr w:rsidR="00445A35" w:rsidRPr="00C0688B" w14:paraId="5F3B5EC8" w14:textId="77777777" w:rsidTr="7D097407">
        <w:trPr>
          <w:trHeight w:val="66"/>
        </w:trPr>
        <w:tc>
          <w:tcPr>
            <w:tcW w:w="9497" w:type="dxa"/>
            <w:gridSpan w:val="2"/>
            <w:shd w:val="clear" w:color="auto" w:fill="auto"/>
          </w:tcPr>
          <w:p w14:paraId="4D235331" w14:textId="77777777" w:rsidR="002374B5" w:rsidRDefault="002374B5" w:rsidP="003F6138">
            <w:pPr>
              <w:tabs>
                <w:tab w:val="left" w:pos="789"/>
              </w:tabs>
              <w:spacing w:after="0" w:line="240" w:lineRule="auto"/>
              <w:ind w:firstLine="531"/>
              <w:jc w:val="both"/>
            </w:pPr>
          </w:p>
        </w:tc>
      </w:tr>
      <w:tr w:rsidR="00445A35" w:rsidRPr="00C0688B" w14:paraId="14C824AD" w14:textId="77777777" w:rsidTr="7D097407">
        <w:trPr>
          <w:trHeight w:val="70"/>
        </w:trPr>
        <w:tc>
          <w:tcPr>
            <w:tcW w:w="9497" w:type="dxa"/>
            <w:gridSpan w:val="2"/>
            <w:shd w:val="clear" w:color="auto" w:fill="auto"/>
          </w:tcPr>
          <w:p w14:paraId="03B012A6" w14:textId="77777777" w:rsidR="00445A35" w:rsidRPr="00445A35" w:rsidRDefault="00445A35" w:rsidP="005B5039">
            <w:pPr>
              <w:pStyle w:val="Caption"/>
            </w:pPr>
            <w:r w:rsidRPr="00664C09">
              <w:rPr>
                <w:lang w:bidi="en-GB"/>
              </w:rPr>
              <w:t xml:space="preserve">Table </w:t>
            </w:r>
            <w:r w:rsidR="00F91E2F" w:rsidRPr="00664C09">
              <w:rPr>
                <w:lang w:bidi="en-GB"/>
              </w:rPr>
              <w:fldChar w:fldCharType="begin"/>
            </w:r>
            <w:r w:rsidRPr="00664C09">
              <w:rPr>
                <w:lang w:bidi="en-GB"/>
              </w:rPr>
              <w:instrText xml:space="preserve">= 4 </w:instrText>
            </w:r>
            <w:r w:rsidR="00F91E2F" w:rsidRPr="00664C09">
              <w:rPr>
                <w:lang w:bidi="en-GB"/>
              </w:rPr>
              <w:fldChar w:fldCharType="separate"/>
            </w:r>
            <w:r w:rsidRPr="00664C09">
              <w:rPr>
                <w:noProof/>
                <w:lang w:bidi="en-GB"/>
              </w:rPr>
              <w:t>4</w:t>
            </w:r>
            <w:r w:rsidR="00F91E2F" w:rsidRPr="00664C09">
              <w:rPr>
                <w:lang w:bidi="en-GB"/>
              </w:rPr>
              <w:fldChar w:fldCharType="end"/>
            </w:r>
            <w:r w:rsidRPr="00664C09">
              <w:rPr>
                <w:lang w:bidi="en-GB"/>
              </w:rPr>
              <w:t>.</w:t>
            </w:r>
            <w:r w:rsidR="00F91E2F" w:rsidRPr="00664C09">
              <w:rPr>
                <w:lang w:bidi="en-GB"/>
              </w:rPr>
              <w:fldChar w:fldCharType="begin"/>
            </w:r>
            <w:r w:rsidR="005F1E71" w:rsidRPr="00664C09">
              <w:rPr>
                <w:lang w:bidi="en-GB"/>
              </w:rPr>
              <w:instrText xml:space="preserve"> SEQ Lentelė \* ARABIC </w:instrText>
            </w:r>
            <w:r w:rsidR="00F91E2F" w:rsidRPr="00664C09">
              <w:rPr>
                <w:lang w:bidi="en-GB"/>
              </w:rPr>
              <w:fldChar w:fldCharType="separate"/>
            </w:r>
            <w:r w:rsidR="00051903">
              <w:rPr>
                <w:noProof/>
                <w:lang w:bidi="en-GB"/>
              </w:rPr>
              <w:t>10</w:t>
            </w:r>
            <w:r w:rsidR="00F91E2F" w:rsidRPr="00664C09">
              <w:rPr>
                <w:lang w:bidi="en-GB"/>
              </w:rPr>
              <w:fldChar w:fldCharType="end"/>
            </w:r>
            <w:r w:rsidRPr="00664C09">
              <w:rPr>
                <w:lang w:bidi="en-GB"/>
              </w:rPr>
              <w:t xml:space="preserve">. </w:t>
            </w:r>
            <w:r w:rsidR="005B5039">
              <w:rPr>
                <w:lang w:bidi="en-GB"/>
              </w:rPr>
              <w:t>Operating revenues, costs and fees</w:t>
            </w:r>
            <w:r w:rsidRPr="00664C09">
              <w:rPr>
                <w:lang w:bidi="en-GB"/>
              </w:rPr>
              <w:t xml:space="preserve"> of </w:t>
            </w:r>
            <w:r w:rsidR="005B5039">
              <w:rPr>
                <w:lang w:bidi="en-GB"/>
              </w:rPr>
              <w:t xml:space="preserve">the </w:t>
            </w:r>
            <w:r w:rsidRPr="00664C09">
              <w:rPr>
                <w:lang w:bidi="en-GB"/>
              </w:rPr>
              <w:t>project</w:t>
            </w:r>
          </w:p>
        </w:tc>
      </w:tr>
      <w:tr w:rsidR="00BD61EA" w:rsidRPr="00C0688B" w14:paraId="0C0E24B9"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1032"/>
              <w:gridCol w:w="5391"/>
              <w:gridCol w:w="723"/>
              <w:gridCol w:w="542"/>
              <w:gridCol w:w="542"/>
              <w:gridCol w:w="542"/>
              <w:gridCol w:w="722"/>
            </w:tblGrid>
            <w:tr w:rsidR="00BD61EA" w:rsidRPr="00C0688B" w14:paraId="309EE32A" w14:textId="77777777" w:rsidTr="00124AAE">
              <w:tc>
                <w:tcPr>
                  <w:tcW w:w="5034" w:type="dxa"/>
                  <w:gridSpan w:val="2"/>
                  <w:vMerge w:val="restart"/>
                  <w:tcBorders>
                    <w:bottom w:val="single" w:sz="4" w:space="0" w:color="auto"/>
                    <w:right w:val="single" w:sz="4" w:space="0" w:color="auto"/>
                  </w:tcBorders>
                  <w:shd w:val="clear" w:color="auto" w:fill="auto"/>
                </w:tcPr>
                <w:p w14:paraId="5D33C76E" w14:textId="77777777" w:rsidR="00BD61EA" w:rsidRPr="00C0688B" w:rsidRDefault="00BD61EA" w:rsidP="00505B56">
                  <w:pPr>
                    <w:tabs>
                      <w:tab w:val="left" w:pos="789"/>
                    </w:tabs>
                    <w:spacing w:after="0" w:line="240" w:lineRule="auto"/>
                    <w:jc w:val="center"/>
                    <w:rPr>
                      <w:rFonts w:asciiTheme="minorHAnsi" w:hAnsiTheme="minorHAnsi" w:cstheme="minorHAnsi"/>
                      <w:b/>
                      <w:sz w:val="20"/>
                      <w:szCs w:val="20"/>
                    </w:rPr>
                  </w:pPr>
                </w:p>
              </w:tc>
              <w:tc>
                <w:tcPr>
                  <w:tcW w:w="2408" w:type="dxa"/>
                  <w:gridSpan w:val="5"/>
                  <w:tcBorders>
                    <w:left w:val="single" w:sz="4" w:space="0" w:color="auto"/>
                    <w:bottom w:val="single" w:sz="4" w:space="0" w:color="auto"/>
                  </w:tcBorders>
                  <w:shd w:val="clear" w:color="auto" w:fill="auto"/>
                </w:tcPr>
                <w:p w14:paraId="2676A4D9" w14:textId="77777777" w:rsidR="00BD61EA" w:rsidRPr="00C0688B" w:rsidRDefault="00BD61EA"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Project time horizon</w:t>
                  </w:r>
                </w:p>
              </w:tc>
            </w:tr>
            <w:tr w:rsidR="00BD61EA" w:rsidRPr="00C0688B" w14:paraId="14305670" w14:textId="77777777" w:rsidTr="00124AAE">
              <w:trPr>
                <w:trHeight w:val="70"/>
              </w:trPr>
              <w:tc>
                <w:tcPr>
                  <w:tcW w:w="5034" w:type="dxa"/>
                  <w:gridSpan w:val="2"/>
                  <w:vMerge/>
                  <w:tcBorders>
                    <w:bottom w:val="single" w:sz="4" w:space="0" w:color="auto"/>
                    <w:right w:val="single" w:sz="4" w:space="0" w:color="auto"/>
                  </w:tcBorders>
                  <w:shd w:val="clear" w:color="auto" w:fill="auto"/>
                </w:tcPr>
                <w:p w14:paraId="5A7D7CED"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tcBorders>
                  <w:shd w:val="clear" w:color="auto" w:fill="auto"/>
                </w:tcPr>
                <w:p w14:paraId="1B2E728E"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0</w:t>
                  </w:r>
                </w:p>
              </w:tc>
              <w:tc>
                <w:tcPr>
                  <w:tcW w:w="425" w:type="dxa"/>
                  <w:tcBorders>
                    <w:top w:val="single" w:sz="4" w:space="0" w:color="auto"/>
                    <w:left w:val="single" w:sz="4" w:space="0" w:color="auto"/>
                    <w:bottom w:val="single" w:sz="4" w:space="0" w:color="auto"/>
                  </w:tcBorders>
                  <w:shd w:val="clear" w:color="auto" w:fill="auto"/>
                </w:tcPr>
                <w:p w14:paraId="5FED7EFC"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425" w:type="dxa"/>
                  <w:tcBorders>
                    <w:top w:val="single" w:sz="4" w:space="0" w:color="auto"/>
                    <w:left w:val="single" w:sz="4" w:space="0" w:color="auto"/>
                    <w:bottom w:val="single" w:sz="4" w:space="0" w:color="auto"/>
                  </w:tcBorders>
                  <w:shd w:val="clear" w:color="auto" w:fill="auto"/>
                </w:tcPr>
                <w:p w14:paraId="352D7BBD"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CF0D49B"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w:t>
                  </w:r>
                </w:p>
              </w:tc>
              <w:tc>
                <w:tcPr>
                  <w:tcW w:w="566" w:type="dxa"/>
                  <w:tcBorders>
                    <w:top w:val="single" w:sz="4" w:space="0" w:color="auto"/>
                    <w:left w:val="single" w:sz="4" w:space="0" w:color="auto"/>
                    <w:bottom w:val="single" w:sz="4" w:space="0" w:color="auto"/>
                  </w:tcBorders>
                  <w:shd w:val="clear" w:color="auto" w:fill="auto"/>
                </w:tcPr>
                <w:p w14:paraId="2E191B12"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N</w:t>
                  </w:r>
                </w:p>
              </w:tc>
            </w:tr>
            <w:tr w:rsidR="00BD61EA" w:rsidRPr="00C0688B" w14:paraId="2953D5EC" w14:textId="77777777" w:rsidTr="00CD16DF">
              <w:tc>
                <w:tcPr>
                  <w:tcW w:w="808" w:type="dxa"/>
                  <w:tcBorders>
                    <w:top w:val="single" w:sz="4" w:space="0" w:color="auto"/>
                    <w:bottom w:val="single" w:sz="4" w:space="0" w:color="auto"/>
                    <w:right w:val="single" w:sz="4" w:space="0" w:color="auto"/>
                  </w:tcBorders>
                  <w:shd w:val="clear" w:color="auto" w:fill="8DB3E2"/>
                  <w:vAlign w:val="bottom"/>
                </w:tcPr>
                <w:p w14:paraId="1D70B273"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w:t>
                  </w:r>
                </w:p>
              </w:tc>
              <w:tc>
                <w:tcPr>
                  <w:tcW w:w="4226" w:type="dxa"/>
                  <w:tcBorders>
                    <w:top w:val="single" w:sz="4" w:space="0" w:color="auto"/>
                    <w:left w:val="single" w:sz="4" w:space="0" w:color="auto"/>
                    <w:bottom w:val="single" w:sz="4" w:space="0" w:color="auto"/>
                  </w:tcBorders>
                  <w:shd w:val="clear" w:color="auto" w:fill="8DB3E2"/>
                  <w:vAlign w:val="bottom"/>
                </w:tcPr>
                <w:p w14:paraId="077A9C41"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Revenues, total</w:t>
                  </w:r>
                </w:p>
              </w:tc>
              <w:tc>
                <w:tcPr>
                  <w:tcW w:w="567" w:type="dxa"/>
                  <w:tcBorders>
                    <w:top w:val="single" w:sz="4" w:space="0" w:color="auto"/>
                    <w:left w:val="single" w:sz="4" w:space="0" w:color="auto"/>
                    <w:bottom w:val="single" w:sz="4" w:space="0" w:color="auto"/>
                  </w:tcBorders>
                  <w:shd w:val="clear" w:color="auto" w:fill="8DB3E2"/>
                </w:tcPr>
                <w:p w14:paraId="05C91F1E"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0FBB698A"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23CC89FB"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8DB3E2"/>
                </w:tcPr>
                <w:p w14:paraId="78D63A85"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8DB3E2"/>
                </w:tcPr>
                <w:p w14:paraId="4D900670"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324F468E" w14:textId="77777777" w:rsidTr="00CD16DF">
              <w:tc>
                <w:tcPr>
                  <w:tcW w:w="808" w:type="dxa"/>
                  <w:tcBorders>
                    <w:top w:val="single" w:sz="4" w:space="0" w:color="auto"/>
                    <w:bottom w:val="single" w:sz="4" w:space="0" w:color="auto"/>
                    <w:right w:val="single" w:sz="4" w:space="0" w:color="auto"/>
                  </w:tcBorders>
                  <w:shd w:val="clear" w:color="auto" w:fill="auto"/>
                  <w:vAlign w:val="bottom"/>
                </w:tcPr>
                <w:p w14:paraId="10429368"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C.1.</w:t>
                  </w:r>
                </w:p>
              </w:tc>
              <w:tc>
                <w:tcPr>
                  <w:tcW w:w="4226" w:type="dxa"/>
                  <w:tcBorders>
                    <w:top w:val="single" w:sz="4" w:space="0" w:color="auto"/>
                    <w:left w:val="single" w:sz="4" w:space="0" w:color="auto"/>
                    <w:bottom w:val="single" w:sz="4" w:space="0" w:color="auto"/>
                  </w:tcBorders>
                  <w:shd w:val="clear" w:color="auto" w:fill="auto"/>
                  <w:vAlign w:val="bottom"/>
                </w:tcPr>
                <w:p w14:paraId="651DB9FF"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Revenues from the sale of goods</w:t>
                  </w:r>
                </w:p>
              </w:tc>
              <w:tc>
                <w:tcPr>
                  <w:tcW w:w="567" w:type="dxa"/>
                  <w:tcBorders>
                    <w:top w:val="single" w:sz="4" w:space="0" w:color="auto"/>
                    <w:left w:val="single" w:sz="4" w:space="0" w:color="auto"/>
                    <w:bottom w:val="single" w:sz="4" w:space="0" w:color="auto"/>
                  </w:tcBorders>
                  <w:shd w:val="clear" w:color="auto" w:fill="auto"/>
                </w:tcPr>
                <w:p w14:paraId="407554D6"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7044707A"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0C9BF741"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66920B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1A1853B0"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7E17AC89"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2652713B"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C.2.</w:t>
                  </w:r>
                </w:p>
              </w:tc>
              <w:tc>
                <w:tcPr>
                  <w:tcW w:w="4226" w:type="dxa"/>
                  <w:tcBorders>
                    <w:top w:val="single" w:sz="4" w:space="0" w:color="auto"/>
                    <w:left w:val="single" w:sz="4" w:space="0" w:color="auto"/>
                    <w:bottom w:val="single" w:sz="4" w:space="0" w:color="auto"/>
                  </w:tcBorders>
                  <w:shd w:val="clear" w:color="auto" w:fill="auto"/>
                  <w:vAlign w:val="bottom"/>
                </w:tcPr>
                <w:p w14:paraId="43CEAE63"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Revenues from the provision of services</w:t>
                  </w:r>
                </w:p>
              </w:tc>
              <w:tc>
                <w:tcPr>
                  <w:tcW w:w="567" w:type="dxa"/>
                  <w:tcBorders>
                    <w:top w:val="single" w:sz="4" w:space="0" w:color="auto"/>
                    <w:left w:val="single" w:sz="4" w:space="0" w:color="auto"/>
                    <w:bottom w:val="single" w:sz="4" w:space="0" w:color="auto"/>
                  </w:tcBorders>
                  <w:shd w:val="clear" w:color="auto" w:fill="auto"/>
                </w:tcPr>
                <w:p w14:paraId="6B04F084"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378BEF04"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0E5D380F"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93C557E"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566" w:type="dxa"/>
                  <w:tcBorders>
                    <w:top w:val="single" w:sz="4" w:space="0" w:color="auto"/>
                    <w:left w:val="single" w:sz="4" w:space="0" w:color="auto"/>
                    <w:bottom w:val="single" w:sz="4" w:space="0" w:color="auto"/>
                  </w:tcBorders>
                  <w:shd w:val="clear" w:color="auto" w:fill="auto"/>
                </w:tcPr>
                <w:p w14:paraId="0AA8858A"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r>
            <w:tr w:rsidR="00BD61EA" w:rsidRPr="00C0688B" w14:paraId="43F8060C"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6D4306D1"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lastRenderedPageBreak/>
                    <w:t>C.3.</w:t>
                  </w:r>
                </w:p>
              </w:tc>
              <w:tc>
                <w:tcPr>
                  <w:tcW w:w="4226" w:type="dxa"/>
                  <w:tcBorders>
                    <w:top w:val="single" w:sz="4" w:space="0" w:color="auto"/>
                    <w:left w:val="single" w:sz="4" w:space="0" w:color="auto"/>
                    <w:bottom w:val="single" w:sz="4" w:space="0" w:color="auto"/>
                  </w:tcBorders>
                  <w:shd w:val="clear" w:color="auto" w:fill="auto"/>
                  <w:vAlign w:val="bottom"/>
                </w:tcPr>
                <w:p w14:paraId="3F69744A" w14:textId="77777777" w:rsidR="00BD61EA" w:rsidRPr="00C0688B" w:rsidRDefault="00BD61EA" w:rsidP="005B5039">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Financing and investing activit</w:t>
                  </w:r>
                  <w:r w:rsidR="005B5039">
                    <w:rPr>
                      <w:rFonts w:asciiTheme="minorHAnsi" w:hAnsiTheme="minorHAnsi" w:cstheme="minorHAnsi"/>
                      <w:sz w:val="20"/>
                      <w:szCs w:val="20"/>
                      <w:lang w:bidi="en-GB"/>
                    </w:rPr>
                    <w:t>y revenues</w:t>
                  </w:r>
                  <w:r w:rsidRPr="00C0688B">
                    <w:rPr>
                      <w:rFonts w:asciiTheme="minorHAnsi" w:hAnsiTheme="minorHAnsi" w:cstheme="minorHAnsi"/>
                      <w:sz w:val="20"/>
                      <w:szCs w:val="20"/>
                      <w:lang w:bidi="en-GB"/>
                    </w:rPr>
                    <w:t xml:space="preserve"> and other revenues</w:t>
                  </w:r>
                </w:p>
              </w:tc>
              <w:tc>
                <w:tcPr>
                  <w:tcW w:w="567" w:type="dxa"/>
                  <w:tcBorders>
                    <w:top w:val="single" w:sz="4" w:space="0" w:color="auto"/>
                    <w:left w:val="single" w:sz="4" w:space="0" w:color="auto"/>
                    <w:bottom w:val="single" w:sz="4" w:space="0" w:color="auto"/>
                  </w:tcBorders>
                  <w:shd w:val="clear" w:color="auto" w:fill="auto"/>
                </w:tcPr>
                <w:p w14:paraId="4B9F182B"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316F08EE"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0BB66E1A"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0AA948A"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5B115BB5"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1CC9E6E5" w14:textId="77777777" w:rsidTr="00124AAE">
              <w:tc>
                <w:tcPr>
                  <w:tcW w:w="808" w:type="dxa"/>
                  <w:tcBorders>
                    <w:top w:val="single" w:sz="4" w:space="0" w:color="auto"/>
                    <w:bottom w:val="single" w:sz="4" w:space="0" w:color="auto"/>
                    <w:right w:val="single" w:sz="4" w:space="0" w:color="auto"/>
                  </w:tcBorders>
                  <w:shd w:val="clear" w:color="auto" w:fill="8DB3E2"/>
                  <w:vAlign w:val="bottom"/>
                </w:tcPr>
                <w:p w14:paraId="1D0CC54A"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w:t>
                  </w:r>
                </w:p>
              </w:tc>
              <w:tc>
                <w:tcPr>
                  <w:tcW w:w="4226" w:type="dxa"/>
                  <w:tcBorders>
                    <w:top w:val="single" w:sz="4" w:space="0" w:color="auto"/>
                    <w:left w:val="single" w:sz="4" w:space="0" w:color="auto"/>
                    <w:bottom w:val="single" w:sz="4" w:space="0" w:color="auto"/>
                  </w:tcBorders>
                  <w:shd w:val="clear" w:color="auto" w:fill="8DB3E2"/>
                  <w:vAlign w:val="bottom"/>
                </w:tcPr>
                <w:p w14:paraId="0DF973F0"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Total operating and financial costs</w:t>
                  </w:r>
                </w:p>
              </w:tc>
              <w:tc>
                <w:tcPr>
                  <w:tcW w:w="567" w:type="dxa"/>
                  <w:tcBorders>
                    <w:top w:val="single" w:sz="4" w:space="0" w:color="auto"/>
                    <w:left w:val="single" w:sz="4" w:space="0" w:color="auto"/>
                    <w:bottom w:val="single" w:sz="4" w:space="0" w:color="auto"/>
                  </w:tcBorders>
                  <w:shd w:val="clear" w:color="auto" w:fill="8DB3E2"/>
                </w:tcPr>
                <w:p w14:paraId="35E17FAD" w14:textId="77777777" w:rsidR="00BD61EA" w:rsidRPr="00C0688B" w:rsidRDefault="00BD61EA" w:rsidP="00505B56">
                  <w:pPr>
                    <w:tabs>
                      <w:tab w:val="left" w:pos="789"/>
                    </w:tabs>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26EBE03F" w14:textId="77777777" w:rsidR="00BD61EA" w:rsidRPr="00C0688B" w:rsidRDefault="00BD61EA" w:rsidP="00505B56">
                  <w:pPr>
                    <w:tabs>
                      <w:tab w:val="left" w:pos="789"/>
                    </w:tabs>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4206A6E8" w14:textId="77777777" w:rsidR="00BD61EA" w:rsidRPr="00C0688B" w:rsidRDefault="00BD61EA" w:rsidP="00505B56">
                  <w:pPr>
                    <w:tabs>
                      <w:tab w:val="left" w:pos="789"/>
                    </w:tabs>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8DB3E2"/>
                </w:tcPr>
                <w:p w14:paraId="143DD9D7" w14:textId="77777777" w:rsidR="00BD61EA" w:rsidRPr="00C0688B" w:rsidRDefault="00BD61EA" w:rsidP="00505B56">
                  <w:pPr>
                    <w:tabs>
                      <w:tab w:val="left" w:pos="789"/>
                    </w:tabs>
                    <w:spacing w:after="0" w:line="240" w:lineRule="auto"/>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8DB3E2"/>
                </w:tcPr>
                <w:p w14:paraId="23DAD27E" w14:textId="77777777" w:rsidR="00BD61EA" w:rsidRPr="00C0688B" w:rsidRDefault="00BD61EA" w:rsidP="00505B56">
                  <w:pPr>
                    <w:tabs>
                      <w:tab w:val="left" w:pos="789"/>
                    </w:tabs>
                    <w:spacing w:after="0" w:line="240" w:lineRule="auto"/>
                    <w:rPr>
                      <w:rFonts w:asciiTheme="minorHAnsi" w:hAnsiTheme="minorHAnsi" w:cstheme="minorHAnsi"/>
                      <w:sz w:val="20"/>
                      <w:szCs w:val="20"/>
                    </w:rPr>
                  </w:pPr>
                </w:p>
              </w:tc>
            </w:tr>
            <w:tr w:rsidR="00BD61EA" w:rsidRPr="00C0688B" w14:paraId="72EE0B41"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08AB9EBC"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w:t>
                  </w:r>
                </w:p>
              </w:tc>
              <w:tc>
                <w:tcPr>
                  <w:tcW w:w="4226" w:type="dxa"/>
                  <w:tcBorders>
                    <w:top w:val="single" w:sz="4" w:space="0" w:color="auto"/>
                    <w:left w:val="single" w:sz="4" w:space="0" w:color="auto"/>
                    <w:bottom w:val="single" w:sz="4" w:space="0" w:color="auto"/>
                  </w:tcBorders>
                  <w:shd w:val="clear" w:color="auto" w:fill="auto"/>
                  <w:vAlign w:val="bottom"/>
                </w:tcPr>
                <w:p w14:paraId="3AF546F9"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Operating costs</w:t>
                  </w:r>
                </w:p>
              </w:tc>
              <w:tc>
                <w:tcPr>
                  <w:tcW w:w="567" w:type="dxa"/>
                  <w:tcBorders>
                    <w:top w:val="single" w:sz="4" w:space="0" w:color="auto"/>
                    <w:left w:val="single" w:sz="4" w:space="0" w:color="auto"/>
                    <w:bottom w:val="single" w:sz="4" w:space="0" w:color="auto"/>
                  </w:tcBorders>
                  <w:shd w:val="clear" w:color="auto" w:fill="auto"/>
                </w:tcPr>
                <w:p w14:paraId="6EB08C88"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060C2197"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1A714BCA"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754520"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566" w:type="dxa"/>
                  <w:tcBorders>
                    <w:top w:val="single" w:sz="4" w:space="0" w:color="auto"/>
                    <w:left w:val="single" w:sz="4" w:space="0" w:color="auto"/>
                    <w:bottom w:val="single" w:sz="4" w:space="0" w:color="auto"/>
                  </w:tcBorders>
                  <w:shd w:val="clear" w:color="auto" w:fill="auto"/>
                </w:tcPr>
                <w:p w14:paraId="38E98DB4"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r>
            <w:tr w:rsidR="00BD61EA" w:rsidRPr="00C0688B" w14:paraId="35AA1E9A"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3132A6CA"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D.1.1.</w:t>
                  </w:r>
                </w:p>
              </w:tc>
              <w:tc>
                <w:tcPr>
                  <w:tcW w:w="4226" w:type="dxa"/>
                  <w:tcBorders>
                    <w:top w:val="single" w:sz="4" w:space="0" w:color="auto"/>
                    <w:left w:val="single" w:sz="4" w:space="0" w:color="auto"/>
                    <w:bottom w:val="single" w:sz="4" w:space="0" w:color="auto"/>
                  </w:tcBorders>
                  <w:shd w:val="clear" w:color="auto" w:fill="auto"/>
                  <w:vAlign w:val="bottom"/>
                </w:tcPr>
                <w:p w14:paraId="7F3555B1"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Raw materials</w:t>
                  </w:r>
                </w:p>
              </w:tc>
              <w:tc>
                <w:tcPr>
                  <w:tcW w:w="567" w:type="dxa"/>
                  <w:tcBorders>
                    <w:top w:val="single" w:sz="4" w:space="0" w:color="auto"/>
                    <w:left w:val="single" w:sz="4" w:space="0" w:color="auto"/>
                    <w:bottom w:val="single" w:sz="4" w:space="0" w:color="auto"/>
                  </w:tcBorders>
                  <w:shd w:val="clear" w:color="auto" w:fill="auto"/>
                </w:tcPr>
                <w:p w14:paraId="3C255DFD"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009381F7"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35ED860C"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3C3F5E"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4657E99E"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358DAF95"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5A64C95E"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D.1.2.</w:t>
                  </w:r>
                </w:p>
              </w:tc>
              <w:tc>
                <w:tcPr>
                  <w:tcW w:w="4226" w:type="dxa"/>
                  <w:tcBorders>
                    <w:top w:val="single" w:sz="4" w:space="0" w:color="auto"/>
                    <w:left w:val="single" w:sz="4" w:space="0" w:color="auto"/>
                    <w:bottom w:val="single" w:sz="4" w:space="0" w:color="auto"/>
                  </w:tcBorders>
                  <w:shd w:val="clear" w:color="auto" w:fill="auto"/>
                  <w:vAlign w:val="bottom"/>
                </w:tcPr>
                <w:p w14:paraId="678E09AA"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Wage costs</w:t>
                  </w:r>
                </w:p>
              </w:tc>
              <w:tc>
                <w:tcPr>
                  <w:tcW w:w="567" w:type="dxa"/>
                  <w:tcBorders>
                    <w:top w:val="single" w:sz="4" w:space="0" w:color="auto"/>
                    <w:left w:val="single" w:sz="4" w:space="0" w:color="auto"/>
                    <w:bottom w:val="single" w:sz="4" w:space="0" w:color="auto"/>
                  </w:tcBorders>
                  <w:shd w:val="clear" w:color="auto" w:fill="auto"/>
                </w:tcPr>
                <w:p w14:paraId="4F15BBE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0FD5DA58"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1A262482"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4534E17"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4AE7B168"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78775B98"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1795C7F0"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D.1.3.</w:t>
                  </w:r>
                </w:p>
              </w:tc>
              <w:tc>
                <w:tcPr>
                  <w:tcW w:w="4226" w:type="dxa"/>
                  <w:tcBorders>
                    <w:top w:val="single" w:sz="4" w:space="0" w:color="auto"/>
                    <w:left w:val="single" w:sz="4" w:space="0" w:color="auto"/>
                    <w:bottom w:val="single" w:sz="4" w:space="0" w:color="auto"/>
                  </w:tcBorders>
                  <w:shd w:val="clear" w:color="auto" w:fill="auto"/>
                  <w:vAlign w:val="bottom"/>
                </w:tcPr>
                <w:p w14:paraId="68240FBC"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Electricity costs</w:t>
                  </w:r>
                </w:p>
              </w:tc>
              <w:tc>
                <w:tcPr>
                  <w:tcW w:w="567" w:type="dxa"/>
                  <w:tcBorders>
                    <w:top w:val="single" w:sz="4" w:space="0" w:color="auto"/>
                    <w:left w:val="single" w:sz="4" w:space="0" w:color="auto"/>
                    <w:bottom w:val="single" w:sz="4" w:space="0" w:color="auto"/>
                  </w:tcBorders>
                  <w:shd w:val="clear" w:color="auto" w:fill="auto"/>
                </w:tcPr>
                <w:p w14:paraId="4A7C9F6D"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29FCE34E"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65A8DE7B"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A6C08E6"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3D9E2ED4"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767BB3F5"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1601DB98"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D.1.4.</w:t>
                  </w:r>
                </w:p>
              </w:tc>
              <w:tc>
                <w:tcPr>
                  <w:tcW w:w="4226" w:type="dxa"/>
                  <w:tcBorders>
                    <w:top w:val="single" w:sz="4" w:space="0" w:color="auto"/>
                    <w:left w:val="single" w:sz="4" w:space="0" w:color="auto"/>
                    <w:bottom w:val="single" w:sz="4" w:space="0" w:color="auto"/>
                  </w:tcBorders>
                  <w:shd w:val="clear" w:color="auto" w:fill="auto"/>
                  <w:vAlign w:val="bottom"/>
                </w:tcPr>
                <w:p w14:paraId="605215FB"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Heating costs (excluding electricity)</w:t>
                  </w:r>
                </w:p>
              </w:tc>
              <w:tc>
                <w:tcPr>
                  <w:tcW w:w="567" w:type="dxa"/>
                  <w:tcBorders>
                    <w:top w:val="single" w:sz="4" w:space="0" w:color="auto"/>
                    <w:left w:val="single" w:sz="4" w:space="0" w:color="auto"/>
                    <w:bottom w:val="single" w:sz="4" w:space="0" w:color="auto"/>
                  </w:tcBorders>
                  <w:shd w:val="clear" w:color="auto" w:fill="auto"/>
                </w:tcPr>
                <w:p w14:paraId="48222E20"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625069B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41F3DD55"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37ECF89"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72EC8372"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7CFC4F69"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02B3AE7A"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D.1.5.</w:t>
                  </w:r>
                </w:p>
              </w:tc>
              <w:tc>
                <w:tcPr>
                  <w:tcW w:w="4226" w:type="dxa"/>
                  <w:tcBorders>
                    <w:top w:val="single" w:sz="4" w:space="0" w:color="auto"/>
                    <w:left w:val="single" w:sz="4" w:space="0" w:color="auto"/>
                    <w:bottom w:val="single" w:sz="4" w:space="0" w:color="auto"/>
                  </w:tcBorders>
                  <w:shd w:val="clear" w:color="auto" w:fill="auto"/>
                  <w:vAlign w:val="bottom"/>
                </w:tcPr>
                <w:p w14:paraId="42392429"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Infrastructure maintenance costs</w:t>
                  </w:r>
                </w:p>
              </w:tc>
              <w:tc>
                <w:tcPr>
                  <w:tcW w:w="567" w:type="dxa"/>
                  <w:tcBorders>
                    <w:top w:val="single" w:sz="4" w:space="0" w:color="auto"/>
                    <w:left w:val="single" w:sz="4" w:space="0" w:color="auto"/>
                    <w:bottom w:val="single" w:sz="4" w:space="0" w:color="auto"/>
                  </w:tcBorders>
                  <w:shd w:val="clear" w:color="auto" w:fill="auto"/>
                </w:tcPr>
                <w:p w14:paraId="252D085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4BA510F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168807FB"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A6E985"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4D597C24"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51D3D3BF"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767F6348"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D.1.6.</w:t>
                  </w:r>
                </w:p>
              </w:tc>
              <w:tc>
                <w:tcPr>
                  <w:tcW w:w="4226" w:type="dxa"/>
                  <w:tcBorders>
                    <w:top w:val="single" w:sz="4" w:space="0" w:color="auto"/>
                    <w:left w:val="single" w:sz="4" w:space="0" w:color="auto"/>
                    <w:bottom w:val="single" w:sz="4" w:space="0" w:color="auto"/>
                  </w:tcBorders>
                  <w:shd w:val="clear" w:color="auto" w:fill="auto"/>
                  <w:vAlign w:val="bottom"/>
                </w:tcPr>
                <w:p w14:paraId="1010AFFA"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Other costs</w:t>
                  </w:r>
                </w:p>
              </w:tc>
              <w:tc>
                <w:tcPr>
                  <w:tcW w:w="567" w:type="dxa"/>
                  <w:tcBorders>
                    <w:top w:val="single" w:sz="4" w:space="0" w:color="auto"/>
                    <w:left w:val="single" w:sz="4" w:space="0" w:color="auto"/>
                    <w:bottom w:val="single" w:sz="4" w:space="0" w:color="auto"/>
                  </w:tcBorders>
                  <w:shd w:val="clear" w:color="auto" w:fill="auto"/>
                </w:tcPr>
                <w:p w14:paraId="6B3BD62C"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71943358"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5D829D65"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DD1137"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19EA6FE8"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7E4EB02B"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466F36A1"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D.2.</w:t>
                  </w:r>
                </w:p>
              </w:tc>
              <w:tc>
                <w:tcPr>
                  <w:tcW w:w="4226" w:type="dxa"/>
                  <w:tcBorders>
                    <w:top w:val="single" w:sz="4" w:space="0" w:color="auto"/>
                    <w:left w:val="single" w:sz="4" w:space="0" w:color="auto"/>
                    <w:bottom w:val="single" w:sz="4" w:space="0" w:color="auto"/>
                  </w:tcBorders>
                  <w:shd w:val="clear" w:color="auto" w:fill="auto"/>
                  <w:vAlign w:val="bottom"/>
                </w:tcPr>
                <w:p w14:paraId="338F9C13"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Interest on loans received (G.3.1.)</w:t>
                  </w:r>
                </w:p>
              </w:tc>
              <w:tc>
                <w:tcPr>
                  <w:tcW w:w="567" w:type="dxa"/>
                  <w:tcBorders>
                    <w:top w:val="single" w:sz="4" w:space="0" w:color="auto"/>
                    <w:left w:val="single" w:sz="4" w:space="0" w:color="auto"/>
                    <w:bottom w:val="single" w:sz="4" w:space="0" w:color="auto"/>
                  </w:tcBorders>
                  <w:shd w:val="clear" w:color="auto" w:fill="auto"/>
                </w:tcPr>
                <w:p w14:paraId="276359B9"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2975D95D"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29207F61"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EC387B9"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0E3ABC18"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0F8D6B7D" w14:textId="77777777" w:rsidTr="00124AAE">
              <w:tc>
                <w:tcPr>
                  <w:tcW w:w="808" w:type="dxa"/>
                  <w:tcBorders>
                    <w:top w:val="single" w:sz="4" w:space="0" w:color="auto"/>
                    <w:bottom w:val="single" w:sz="4" w:space="0" w:color="auto"/>
                    <w:right w:val="single" w:sz="4" w:space="0" w:color="auto"/>
                  </w:tcBorders>
                  <w:shd w:val="clear" w:color="auto" w:fill="8DB3E2"/>
                  <w:vAlign w:val="bottom"/>
                </w:tcPr>
                <w:p w14:paraId="2BC95E74"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w:t>
                  </w:r>
                </w:p>
              </w:tc>
              <w:tc>
                <w:tcPr>
                  <w:tcW w:w="4226" w:type="dxa"/>
                  <w:tcBorders>
                    <w:top w:val="single" w:sz="4" w:space="0" w:color="auto"/>
                    <w:left w:val="single" w:sz="4" w:space="0" w:color="auto"/>
                    <w:bottom w:val="single" w:sz="4" w:space="0" w:color="auto"/>
                  </w:tcBorders>
                  <w:shd w:val="clear" w:color="auto" w:fill="8DB3E2"/>
                  <w:vAlign w:val="bottom"/>
                </w:tcPr>
                <w:p w14:paraId="6739534B" w14:textId="77777777" w:rsidR="00BD61EA" w:rsidRPr="00C0688B" w:rsidRDefault="00BD61EA" w:rsidP="008E410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Taxes (+ negative impact; - positive impact on the investment project’s cash flows )</w:t>
                  </w:r>
                </w:p>
              </w:tc>
              <w:tc>
                <w:tcPr>
                  <w:tcW w:w="567" w:type="dxa"/>
                  <w:tcBorders>
                    <w:top w:val="single" w:sz="4" w:space="0" w:color="auto"/>
                    <w:left w:val="single" w:sz="4" w:space="0" w:color="auto"/>
                    <w:bottom w:val="single" w:sz="4" w:space="0" w:color="auto"/>
                  </w:tcBorders>
                  <w:shd w:val="clear" w:color="auto" w:fill="8DB3E2"/>
                </w:tcPr>
                <w:p w14:paraId="1D3D4535"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8DB3E2"/>
                </w:tcPr>
                <w:p w14:paraId="5294B761"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8DB3E2"/>
                </w:tcPr>
                <w:p w14:paraId="2E4BD5C3"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8DB3E2"/>
                </w:tcPr>
                <w:p w14:paraId="2E54654B"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566" w:type="dxa"/>
                  <w:tcBorders>
                    <w:top w:val="single" w:sz="4" w:space="0" w:color="auto"/>
                    <w:left w:val="single" w:sz="4" w:space="0" w:color="auto"/>
                    <w:bottom w:val="single" w:sz="4" w:space="0" w:color="auto"/>
                  </w:tcBorders>
                  <w:shd w:val="clear" w:color="auto" w:fill="8DB3E2"/>
                </w:tcPr>
                <w:p w14:paraId="76BEC4B6"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r>
            <w:tr w:rsidR="00BD61EA" w:rsidRPr="00C0688B" w14:paraId="7CF1D2F2"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3F614725"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E.1.</w:t>
                  </w:r>
                </w:p>
              </w:tc>
              <w:tc>
                <w:tcPr>
                  <w:tcW w:w="4226" w:type="dxa"/>
                  <w:tcBorders>
                    <w:top w:val="single" w:sz="4" w:space="0" w:color="auto"/>
                    <w:left w:val="single" w:sz="4" w:space="0" w:color="auto"/>
                    <w:bottom w:val="single" w:sz="4" w:space="0" w:color="auto"/>
                  </w:tcBorders>
                  <w:shd w:val="clear" w:color="auto" w:fill="auto"/>
                  <w:vAlign w:val="bottom"/>
                </w:tcPr>
                <w:p w14:paraId="11F31AC7"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Total amount of import / input VAT</w:t>
                  </w:r>
                </w:p>
              </w:tc>
              <w:tc>
                <w:tcPr>
                  <w:tcW w:w="567" w:type="dxa"/>
                  <w:tcBorders>
                    <w:top w:val="single" w:sz="4" w:space="0" w:color="auto"/>
                    <w:left w:val="single" w:sz="4" w:space="0" w:color="auto"/>
                    <w:bottom w:val="single" w:sz="4" w:space="0" w:color="auto"/>
                  </w:tcBorders>
                  <w:shd w:val="clear" w:color="auto" w:fill="auto"/>
                </w:tcPr>
                <w:p w14:paraId="365710F2"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4531E6C9"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auto"/>
                </w:tcPr>
                <w:p w14:paraId="266F82D0"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EFA3E94"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auto"/>
                </w:tcPr>
                <w:p w14:paraId="013F8584"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r w:rsidR="00BD61EA" w:rsidRPr="00C0688B" w14:paraId="3B45E629"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64367E61"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E.2.</w:t>
                  </w:r>
                </w:p>
              </w:tc>
              <w:tc>
                <w:tcPr>
                  <w:tcW w:w="4226" w:type="dxa"/>
                  <w:tcBorders>
                    <w:top w:val="single" w:sz="4" w:space="0" w:color="auto"/>
                    <w:left w:val="single" w:sz="4" w:space="0" w:color="auto"/>
                    <w:bottom w:val="single" w:sz="4" w:space="0" w:color="auto"/>
                  </w:tcBorders>
                  <w:shd w:val="clear" w:color="auto" w:fill="auto"/>
                  <w:vAlign w:val="bottom"/>
                </w:tcPr>
                <w:p w14:paraId="199B4D58"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Total amount of output VAT</w:t>
                  </w:r>
                </w:p>
              </w:tc>
              <w:tc>
                <w:tcPr>
                  <w:tcW w:w="567" w:type="dxa"/>
                  <w:tcBorders>
                    <w:top w:val="single" w:sz="4" w:space="0" w:color="auto"/>
                    <w:left w:val="single" w:sz="4" w:space="0" w:color="auto"/>
                    <w:bottom w:val="single" w:sz="4" w:space="0" w:color="auto"/>
                  </w:tcBorders>
                  <w:shd w:val="clear" w:color="auto" w:fill="auto"/>
                </w:tcPr>
                <w:p w14:paraId="75F2F757"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0507C4A9"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16104B35"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A21F27E"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566" w:type="dxa"/>
                  <w:tcBorders>
                    <w:top w:val="single" w:sz="4" w:space="0" w:color="auto"/>
                    <w:left w:val="single" w:sz="4" w:space="0" w:color="auto"/>
                    <w:bottom w:val="single" w:sz="4" w:space="0" w:color="auto"/>
                  </w:tcBorders>
                  <w:shd w:val="clear" w:color="auto" w:fill="auto"/>
                </w:tcPr>
                <w:p w14:paraId="53609521"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r>
            <w:tr w:rsidR="00BD61EA" w:rsidRPr="00C0688B" w14:paraId="44E0891D" w14:textId="77777777" w:rsidTr="00124AAE">
              <w:tc>
                <w:tcPr>
                  <w:tcW w:w="808" w:type="dxa"/>
                  <w:tcBorders>
                    <w:top w:val="single" w:sz="4" w:space="0" w:color="auto"/>
                    <w:bottom w:val="single" w:sz="4" w:space="0" w:color="auto"/>
                    <w:right w:val="single" w:sz="4" w:space="0" w:color="auto"/>
                  </w:tcBorders>
                  <w:shd w:val="clear" w:color="auto" w:fill="auto"/>
                  <w:vAlign w:val="bottom"/>
                </w:tcPr>
                <w:p w14:paraId="039B7E34"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E.3.</w:t>
                  </w:r>
                </w:p>
              </w:tc>
              <w:tc>
                <w:tcPr>
                  <w:tcW w:w="4226" w:type="dxa"/>
                  <w:tcBorders>
                    <w:top w:val="single" w:sz="4" w:space="0" w:color="auto"/>
                    <w:left w:val="single" w:sz="4" w:space="0" w:color="auto"/>
                    <w:bottom w:val="single" w:sz="4" w:space="0" w:color="auto"/>
                  </w:tcBorders>
                  <w:shd w:val="clear" w:color="auto" w:fill="auto"/>
                  <w:vAlign w:val="bottom"/>
                </w:tcPr>
                <w:p w14:paraId="7F45330E" w14:textId="77777777" w:rsidR="00BD61EA" w:rsidRPr="00C0688B" w:rsidRDefault="00BD61EA" w:rsidP="003D179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Total amount of other indirect taxes due</w:t>
                  </w:r>
                </w:p>
              </w:tc>
              <w:tc>
                <w:tcPr>
                  <w:tcW w:w="567" w:type="dxa"/>
                  <w:tcBorders>
                    <w:top w:val="single" w:sz="4" w:space="0" w:color="auto"/>
                    <w:left w:val="single" w:sz="4" w:space="0" w:color="auto"/>
                    <w:bottom w:val="single" w:sz="4" w:space="0" w:color="auto"/>
                  </w:tcBorders>
                  <w:shd w:val="clear" w:color="auto" w:fill="auto"/>
                </w:tcPr>
                <w:p w14:paraId="1CC499B2"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3D491403"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tcBorders>
                  <w:shd w:val="clear" w:color="auto" w:fill="auto"/>
                </w:tcPr>
                <w:p w14:paraId="37918278"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4470517"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c>
                <w:tcPr>
                  <w:tcW w:w="566" w:type="dxa"/>
                  <w:tcBorders>
                    <w:top w:val="single" w:sz="4" w:space="0" w:color="auto"/>
                    <w:left w:val="single" w:sz="4" w:space="0" w:color="auto"/>
                    <w:bottom w:val="single" w:sz="4" w:space="0" w:color="auto"/>
                  </w:tcBorders>
                  <w:shd w:val="clear" w:color="auto" w:fill="auto"/>
                </w:tcPr>
                <w:p w14:paraId="139B38D9" w14:textId="77777777" w:rsidR="00BD61EA" w:rsidRPr="00C0688B" w:rsidRDefault="00BD61EA" w:rsidP="00505B56">
                  <w:pPr>
                    <w:tabs>
                      <w:tab w:val="left" w:pos="789"/>
                    </w:tabs>
                    <w:spacing w:after="0" w:line="240" w:lineRule="auto"/>
                    <w:jc w:val="center"/>
                    <w:rPr>
                      <w:rFonts w:asciiTheme="minorHAnsi" w:hAnsiTheme="minorHAnsi" w:cstheme="minorHAnsi"/>
                      <w:i/>
                      <w:sz w:val="20"/>
                      <w:szCs w:val="20"/>
                    </w:rPr>
                  </w:pPr>
                </w:p>
              </w:tc>
            </w:tr>
            <w:tr w:rsidR="00BD61EA" w:rsidRPr="00C0688B" w14:paraId="1B15042B" w14:textId="77777777" w:rsidTr="00124AAE">
              <w:tc>
                <w:tcPr>
                  <w:tcW w:w="808" w:type="dxa"/>
                  <w:tcBorders>
                    <w:top w:val="single" w:sz="4" w:space="0" w:color="auto"/>
                    <w:bottom w:val="single" w:sz="4" w:space="0" w:color="auto"/>
                    <w:right w:val="single" w:sz="4" w:space="0" w:color="auto"/>
                  </w:tcBorders>
                  <w:shd w:val="clear" w:color="auto" w:fill="8DB3E2"/>
                </w:tcPr>
                <w:p w14:paraId="74F904C9" w14:textId="77777777" w:rsidR="00BD61EA" w:rsidRPr="00C0688B" w:rsidRDefault="00BD61EA" w:rsidP="00505B56">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F.</w:t>
                  </w:r>
                </w:p>
              </w:tc>
              <w:tc>
                <w:tcPr>
                  <w:tcW w:w="4226" w:type="dxa"/>
                  <w:tcBorders>
                    <w:top w:val="single" w:sz="4" w:space="0" w:color="auto"/>
                    <w:left w:val="single" w:sz="4" w:space="0" w:color="auto"/>
                    <w:bottom w:val="single" w:sz="4" w:space="0" w:color="auto"/>
                  </w:tcBorders>
                  <w:shd w:val="clear" w:color="auto" w:fill="8DB3E2"/>
                </w:tcPr>
                <w:p w14:paraId="10397867" w14:textId="77777777" w:rsidR="00BD61EA" w:rsidRPr="00C0688B" w:rsidRDefault="00BD61EA" w:rsidP="00E778DE">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Net revenues (</w:t>
                  </w:r>
                  <w:proofErr w:type="gramStart"/>
                  <w:r w:rsidRPr="00C0688B">
                    <w:rPr>
                      <w:rFonts w:asciiTheme="minorHAnsi" w:hAnsiTheme="minorHAnsi" w:cstheme="minorHAnsi"/>
                      <w:sz w:val="20"/>
                      <w:szCs w:val="20"/>
                      <w:lang w:bidi="en-GB"/>
                    </w:rPr>
                    <w:t>C.)-(</w:t>
                  </w:r>
                  <w:proofErr w:type="gramEnd"/>
                  <w:r w:rsidRPr="00C0688B">
                    <w:rPr>
                      <w:rFonts w:asciiTheme="minorHAnsi" w:hAnsiTheme="minorHAnsi" w:cstheme="minorHAnsi"/>
                      <w:sz w:val="20"/>
                      <w:szCs w:val="20"/>
                      <w:lang w:bidi="en-GB"/>
                    </w:rPr>
                    <w:t>A.8)-(D.1.)</w:t>
                  </w:r>
                </w:p>
              </w:tc>
              <w:tc>
                <w:tcPr>
                  <w:tcW w:w="567" w:type="dxa"/>
                  <w:tcBorders>
                    <w:top w:val="single" w:sz="4" w:space="0" w:color="auto"/>
                    <w:left w:val="single" w:sz="4" w:space="0" w:color="auto"/>
                    <w:bottom w:val="single" w:sz="4" w:space="0" w:color="auto"/>
                  </w:tcBorders>
                  <w:shd w:val="clear" w:color="auto" w:fill="8DB3E2"/>
                </w:tcPr>
                <w:p w14:paraId="07CCB1C2"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52CC04A4"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tcBorders>
                  <w:shd w:val="clear" w:color="auto" w:fill="8DB3E2"/>
                </w:tcPr>
                <w:p w14:paraId="77DAE503"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8DB3E2"/>
                </w:tcPr>
                <w:p w14:paraId="23909156"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c>
                <w:tcPr>
                  <w:tcW w:w="566" w:type="dxa"/>
                  <w:tcBorders>
                    <w:top w:val="single" w:sz="4" w:space="0" w:color="auto"/>
                    <w:left w:val="single" w:sz="4" w:space="0" w:color="auto"/>
                    <w:bottom w:val="single" w:sz="4" w:space="0" w:color="auto"/>
                  </w:tcBorders>
                  <w:shd w:val="clear" w:color="auto" w:fill="8DB3E2"/>
                </w:tcPr>
                <w:p w14:paraId="7C2463C9" w14:textId="77777777" w:rsidR="00BD61EA" w:rsidRPr="00C0688B" w:rsidRDefault="00BD61EA" w:rsidP="00505B56">
                  <w:pPr>
                    <w:tabs>
                      <w:tab w:val="left" w:pos="789"/>
                    </w:tabs>
                    <w:spacing w:after="0" w:line="240" w:lineRule="auto"/>
                    <w:jc w:val="center"/>
                    <w:rPr>
                      <w:rFonts w:asciiTheme="minorHAnsi" w:hAnsiTheme="minorHAnsi" w:cstheme="minorHAnsi"/>
                      <w:sz w:val="20"/>
                      <w:szCs w:val="20"/>
                    </w:rPr>
                  </w:pPr>
                </w:p>
              </w:tc>
            </w:tr>
          </w:tbl>
          <w:p w14:paraId="104D99B3" w14:textId="77777777" w:rsidR="00BD61EA" w:rsidRPr="00C0688B" w:rsidRDefault="00BD61EA" w:rsidP="00505B56">
            <w:pPr>
              <w:tabs>
                <w:tab w:val="left" w:pos="789"/>
              </w:tabs>
              <w:spacing w:after="0" w:line="240" w:lineRule="auto"/>
              <w:jc w:val="both"/>
              <w:rPr>
                <w:rFonts w:asciiTheme="minorHAnsi" w:hAnsiTheme="minorHAnsi" w:cstheme="minorHAnsi"/>
                <w:b/>
                <w:i/>
                <w:sz w:val="20"/>
                <w:szCs w:val="20"/>
              </w:rPr>
            </w:pPr>
          </w:p>
        </w:tc>
      </w:tr>
      <w:tr w:rsidR="00BD61EA" w:rsidRPr="00C0688B" w14:paraId="3D4A42B6" w14:textId="77777777" w:rsidTr="7D097407">
        <w:tc>
          <w:tcPr>
            <w:tcW w:w="9497" w:type="dxa"/>
            <w:gridSpan w:val="2"/>
            <w:shd w:val="clear" w:color="auto" w:fill="auto"/>
          </w:tcPr>
          <w:p w14:paraId="15A385A2" w14:textId="77777777" w:rsidR="00BD61EA" w:rsidRPr="00C0688B" w:rsidRDefault="00BD61EA" w:rsidP="00505B56">
            <w:pPr>
              <w:tabs>
                <w:tab w:val="left" w:pos="789"/>
              </w:tabs>
              <w:spacing w:after="0" w:line="240" w:lineRule="auto"/>
              <w:jc w:val="both"/>
              <w:rPr>
                <w:rFonts w:asciiTheme="minorHAnsi" w:hAnsiTheme="minorHAnsi" w:cstheme="minorHAnsi"/>
                <w:b/>
                <w:i/>
                <w:sz w:val="20"/>
                <w:szCs w:val="20"/>
              </w:rPr>
            </w:pPr>
          </w:p>
        </w:tc>
      </w:tr>
      <w:tr w:rsidR="00BD61EA" w:rsidRPr="00C0688B" w14:paraId="5AF96B01" w14:textId="77777777" w:rsidTr="7D097407">
        <w:tc>
          <w:tcPr>
            <w:tcW w:w="9497" w:type="dxa"/>
            <w:gridSpan w:val="2"/>
            <w:shd w:val="clear" w:color="auto" w:fill="auto"/>
          </w:tcPr>
          <w:p w14:paraId="64EE160F" w14:textId="77777777" w:rsidR="00BD61EA" w:rsidRPr="00C0688B" w:rsidRDefault="00BD61EA" w:rsidP="00BD61EA">
            <w:pPr>
              <w:tabs>
                <w:tab w:val="left" w:pos="789"/>
              </w:tabs>
              <w:spacing w:after="0" w:line="240" w:lineRule="auto"/>
              <w:jc w:val="both"/>
              <w:rPr>
                <w:rFonts w:asciiTheme="minorHAnsi" w:hAnsiTheme="minorHAnsi" w:cstheme="minorHAnsi"/>
                <w:sz w:val="20"/>
                <w:szCs w:val="20"/>
              </w:rPr>
            </w:pPr>
            <w:r w:rsidRPr="00BD61EA">
              <w:rPr>
                <w:rStyle w:val="Heading3Char"/>
                <w:lang w:bidi="en-GB"/>
              </w:rPr>
              <w:t>4.</w:t>
            </w:r>
            <w:bookmarkStart w:id="63" w:name="Skyrius_4_3_6"/>
            <w:bookmarkEnd w:id="63"/>
            <w:r w:rsidRPr="00BD61EA">
              <w:rPr>
                <w:rStyle w:val="Heading3Char"/>
                <w:lang w:bidi="en-GB"/>
              </w:rPr>
              <w:t xml:space="preserve">3.6. Project </w:t>
            </w:r>
            <w:r w:rsidR="00E76B66">
              <w:rPr>
                <w:rStyle w:val="Heading3Char"/>
                <w:lang w:bidi="en-GB"/>
              </w:rPr>
              <w:t>financing</w:t>
            </w:r>
            <w:r w:rsidRPr="00C0688B">
              <w:rPr>
                <w:rFonts w:asciiTheme="minorHAnsi" w:hAnsiTheme="minorHAnsi" w:cstheme="minorHAnsi"/>
                <w:sz w:val="20"/>
                <w:szCs w:val="20"/>
                <w:lang w:bidi="en-GB"/>
              </w:rPr>
              <w:t xml:space="preserve"> shall be divided into the following groups:</w:t>
            </w:r>
          </w:p>
          <w:p w14:paraId="1CD12467" w14:textId="77777777" w:rsidR="00BD61EA" w:rsidRPr="00BD61EA" w:rsidRDefault="00BD61EA" w:rsidP="00BD61EA">
            <w:pPr>
              <w:tabs>
                <w:tab w:val="left" w:pos="789"/>
                <w:tab w:val="left" w:pos="1041"/>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w:t>
            </w:r>
            <w:r w:rsidR="00E76B66">
              <w:rPr>
                <w:rFonts w:asciiTheme="minorHAnsi" w:hAnsiTheme="minorHAnsi" w:cstheme="minorHAnsi"/>
                <w:sz w:val="20"/>
                <w:szCs w:val="20"/>
                <w:lang w:bidi="en-GB"/>
              </w:rPr>
              <w:t>Financing</w:t>
            </w:r>
            <w:r w:rsidR="005B5039">
              <w:rPr>
                <w:rFonts w:asciiTheme="minorHAnsi" w:hAnsiTheme="minorHAnsi" w:cstheme="minorHAnsi"/>
                <w:sz w:val="20"/>
                <w:szCs w:val="20"/>
                <w:lang w:bidi="en-GB"/>
              </w:rPr>
              <w:t xml:space="preserve"> under the</w:t>
            </w:r>
            <w:r>
              <w:rPr>
                <w:rFonts w:asciiTheme="minorHAnsi" w:hAnsiTheme="minorHAnsi" w:cstheme="minorHAnsi"/>
                <w:sz w:val="20"/>
                <w:szCs w:val="20"/>
                <w:lang w:bidi="en-GB"/>
              </w:rPr>
              <w:t xml:space="preserve"> EU investment programmes and other f</w:t>
            </w:r>
            <w:r w:rsidR="005B5039">
              <w:rPr>
                <w:rFonts w:asciiTheme="minorHAnsi" w:hAnsiTheme="minorHAnsi" w:cstheme="minorHAnsi"/>
                <w:sz w:val="20"/>
                <w:szCs w:val="20"/>
                <w:lang w:bidi="en-GB"/>
              </w:rPr>
              <w:t>oundations,</w:t>
            </w:r>
            <w:r>
              <w:rPr>
                <w:rFonts w:asciiTheme="minorHAnsi" w:hAnsiTheme="minorHAnsi" w:cstheme="minorHAnsi"/>
                <w:sz w:val="20"/>
                <w:szCs w:val="20"/>
                <w:lang w:bidi="en-GB"/>
              </w:rPr>
              <w:t xml:space="preserve"> </w:t>
            </w:r>
            <w:r w:rsidR="005B5039">
              <w:rPr>
                <w:rFonts w:asciiTheme="minorHAnsi" w:hAnsiTheme="minorHAnsi" w:cstheme="minorHAnsi"/>
                <w:sz w:val="20"/>
                <w:szCs w:val="20"/>
                <w:lang w:bidi="en-GB"/>
              </w:rPr>
              <w:t xml:space="preserve">organisations and institutions </w:t>
            </w:r>
            <w:r>
              <w:rPr>
                <w:rFonts w:asciiTheme="minorHAnsi" w:hAnsiTheme="minorHAnsi" w:cstheme="minorHAnsi"/>
                <w:sz w:val="20"/>
                <w:szCs w:val="20"/>
                <w:lang w:bidi="en-GB"/>
              </w:rPr>
              <w:t>providing non-refundable support</w:t>
            </w:r>
            <w:r w:rsidR="00287E1D">
              <w:rPr>
                <w:rFonts w:asciiTheme="minorHAnsi" w:hAnsiTheme="minorHAnsi" w:cstheme="minorHAnsi"/>
                <w:sz w:val="20"/>
                <w:szCs w:val="20"/>
                <w:lang w:bidi="en-GB"/>
              </w:rPr>
              <w:t>. Information on these resources</w:t>
            </w:r>
            <w:r>
              <w:rPr>
                <w:rFonts w:asciiTheme="minorHAnsi" w:hAnsiTheme="minorHAnsi" w:cstheme="minorHAnsi"/>
                <w:sz w:val="20"/>
                <w:szCs w:val="20"/>
                <w:lang w:bidi="en-GB"/>
              </w:rPr>
              <w:t xml:space="preserve"> shall be </w:t>
            </w:r>
            <w:r w:rsidR="00287E1D">
              <w:rPr>
                <w:rFonts w:asciiTheme="minorHAnsi" w:hAnsiTheme="minorHAnsi" w:cstheme="minorHAnsi"/>
                <w:sz w:val="20"/>
                <w:szCs w:val="20"/>
                <w:lang w:bidi="en-GB"/>
              </w:rPr>
              <w:t>provided by indicating t</w:t>
            </w:r>
            <w:r>
              <w:rPr>
                <w:rFonts w:asciiTheme="minorHAnsi" w:hAnsiTheme="minorHAnsi" w:cstheme="minorHAnsi"/>
                <w:sz w:val="20"/>
                <w:szCs w:val="20"/>
                <w:lang w:bidi="en-GB"/>
              </w:rPr>
              <w:t xml:space="preserve">he </w:t>
            </w:r>
            <w:r w:rsidR="00287E1D">
              <w:rPr>
                <w:rFonts w:asciiTheme="minorHAnsi" w:hAnsiTheme="minorHAnsi" w:cstheme="minorHAnsi"/>
                <w:sz w:val="20"/>
                <w:szCs w:val="20"/>
                <w:lang w:bidi="en-GB"/>
              </w:rPr>
              <w:t xml:space="preserve">name of the particular </w:t>
            </w:r>
            <w:r>
              <w:rPr>
                <w:rFonts w:asciiTheme="minorHAnsi" w:hAnsiTheme="minorHAnsi" w:cstheme="minorHAnsi"/>
                <w:sz w:val="20"/>
                <w:szCs w:val="20"/>
                <w:lang w:bidi="en-GB"/>
              </w:rPr>
              <w:t xml:space="preserve">source of support (fund, instrument). If co-financing from the state budget is foreseen, these funds shall be indicated in the line </w:t>
            </w:r>
            <w:r w:rsidR="00287E1D">
              <w:rPr>
                <w:rFonts w:asciiTheme="minorHAnsi" w:hAnsiTheme="minorHAnsi" w:cstheme="minorHAnsi"/>
                <w:sz w:val="20"/>
                <w:szCs w:val="20"/>
                <w:lang w:bidi="en-GB"/>
              </w:rPr>
              <w:t>“</w:t>
            </w:r>
            <w:r>
              <w:rPr>
                <w:rFonts w:asciiTheme="minorHAnsi" w:hAnsiTheme="minorHAnsi" w:cstheme="minorHAnsi"/>
                <w:sz w:val="20"/>
                <w:szCs w:val="20"/>
                <w:lang w:bidi="en-GB"/>
              </w:rPr>
              <w:t xml:space="preserve">RL co-financing </w:t>
            </w:r>
            <w:r w:rsidR="00287E1D">
              <w:rPr>
                <w:rFonts w:asciiTheme="minorHAnsi" w:hAnsiTheme="minorHAnsi" w:cstheme="minorHAnsi"/>
                <w:sz w:val="20"/>
                <w:szCs w:val="20"/>
                <w:lang w:bidi="en-GB"/>
              </w:rPr>
              <w:t>resources”</w:t>
            </w:r>
            <w:r>
              <w:rPr>
                <w:rFonts w:asciiTheme="minorHAnsi" w:hAnsiTheme="minorHAnsi" w:cstheme="minorHAnsi"/>
                <w:sz w:val="20"/>
                <w:szCs w:val="20"/>
                <w:lang w:bidi="en-GB"/>
              </w:rPr>
              <w:t>;</w:t>
            </w:r>
          </w:p>
          <w:p w14:paraId="1E6E4CED" w14:textId="77777777" w:rsidR="00244AE1" w:rsidRDefault="007C3BD9" w:rsidP="00244AE1">
            <w:pPr>
              <w:tabs>
                <w:tab w:val="left" w:pos="789"/>
                <w:tab w:val="left" w:pos="1041"/>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w:t>
            </w:r>
            <w:r w:rsidR="00287E1D">
              <w:rPr>
                <w:rFonts w:asciiTheme="minorHAnsi" w:hAnsiTheme="minorHAnsi" w:cstheme="minorHAnsi"/>
                <w:sz w:val="20"/>
                <w:szCs w:val="20"/>
                <w:lang w:bidi="en-GB"/>
              </w:rPr>
              <w:t>P</w:t>
            </w:r>
            <w:r>
              <w:rPr>
                <w:rFonts w:asciiTheme="minorHAnsi" w:hAnsiTheme="minorHAnsi" w:cstheme="minorHAnsi"/>
                <w:sz w:val="20"/>
                <w:szCs w:val="20"/>
                <w:lang w:bidi="en-GB"/>
              </w:rPr>
              <w:t>ublic contribution means public funds originating from state and/or municipal budgets and other sources of public funds specifically earmarked for project implementation. This share of public funds shall be planned both for the investment period of the project and for the entire time horizon of the project. In the case of public projects, the assessment shall be carried out from the perspective of the State as the project owner</w:t>
            </w:r>
            <w:r w:rsidR="00287E1D">
              <w:rPr>
                <w:rFonts w:asciiTheme="minorHAnsi" w:hAnsiTheme="minorHAnsi" w:cstheme="minorHAnsi"/>
                <w:sz w:val="20"/>
                <w:szCs w:val="20"/>
                <w:lang w:bidi="en-GB"/>
              </w:rPr>
              <w:t>;</w:t>
            </w:r>
            <w:r>
              <w:rPr>
                <w:rFonts w:asciiTheme="minorHAnsi" w:hAnsiTheme="minorHAnsi" w:cstheme="minorHAnsi"/>
                <w:sz w:val="20"/>
                <w:szCs w:val="20"/>
                <w:lang w:bidi="en-GB"/>
              </w:rPr>
              <w:t xml:space="preserve"> therefore, cash flows of public origin shall be summed up with those from external </w:t>
            </w:r>
            <w:r w:rsidR="00E76B66">
              <w:rPr>
                <w:rFonts w:asciiTheme="minorHAnsi" w:hAnsiTheme="minorHAnsi" w:cstheme="minorHAnsi"/>
                <w:sz w:val="20"/>
                <w:szCs w:val="20"/>
                <w:lang w:bidi="en-GB"/>
              </w:rPr>
              <w:t>financing</w:t>
            </w:r>
            <w:r>
              <w:rPr>
                <w:rFonts w:asciiTheme="minorHAnsi" w:hAnsiTheme="minorHAnsi" w:cstheme="minorHAnsi"/>
                <w:sz w:val="20"/>
                <w:szCs w:val="20"/>
                <w:lang w:bidi="en-GB"/>
              </w:rPr>
              <w:t xml:space="preserve"> sources. These fu</w:t>
            </w:r>
            <w:r w:rsidR="001E20AB">
              <w:rPr>
                <w:rFonts w:asciiTheme="minorHAnsi" w:hAnsiTheme="minorHAnsi" w:cstheme="minorHAnsi"/>
                <w:sz w:val="20"/>
                <w:szCs w:val="20"/>
                <w:lang w:bidi="en-GB"/>
              </w:rPr>
              <w:t>nds shall be shown in the line “</w:t>
            </w:r>
            <w:r>
              <w:rPr>
                <w:rFonts w:asciiTheme="minorHAnsi" w:hAnsiTheme="minorHAnsi" w:cstheme="minorHAnsi"/>
                <w:sz w:val="20"/>
                <w:szCs w:val="20"/>
                <w:lang w:bidi="en-GB"/>
              </w:rPr>
              <w:t xml:space="preserve">Public </w:t>
            </w:r>
            <w:r w:rsidR="001E20AB">
              <w:rPr>
                <w:rFonts w:asciiTheme="minorHAnsi" w:hAnsiTheme="minorHAnsi" w:cstheme="minorHAnsi"/>
                <w:sz w:val="20"/>
                <w:szCs w:val="20"/>
                <w:lang w:bidi="en-GB"/>
              </w:rPr>
              <w:t>funds</w:t>
            </w:r>
            <w:r>
              <w:rPr>
                <w:rFonts w:asciiTheme="minorHAnsi" w:hAnsiTheme="minorHAnsi" w:cstheme="minorHAnsi"/>
                <w:sz w:val="20"/>
                <w:szCs w:val="20"/>
                <w:lang w:bidi="en-GB"/>
              </w:rPr>
              <w:t xml:space="preserve"> (state, municipal budget, other sources of public funds)</w:t>
            </w:r>
            <w:r w:rsidR="001E20AB">
              <w:rPr>
                <w:rFonts w:asciiTheme="minorHAnsi" w:hAnsiTheme="minorHAnsi" w:cstheme="minorHAnsi"/>
                <w:sz w:val="20"/>
                <w:szCs w:val="20"/>
                <w:lang w:bidi="en-GB"/>
              </w:rPr>
              <w:t>”</w:t>
            </w:r>
            <w:r>
              <w:rPr>
                <w:rFonts w:asciiTheme="minorHAnsi" w:hAnsiTheme="minorHAnsi" w:cstheme="minorHAnsi"/>
                <w:sz w:val="20"/>
                <w:szCs w:val="20"/>
                <w:lang w:bidi="en-GB"/>
              </w:rPr>
              <w:t xml:space="preserve">; </w:t>
            </w:r>
          </w:p>
          <w:p w14:paraId="0889DAD8" w14:textId="77777777" w:rsidR="00244AE1" w:rsidRDefault="00244AE1" w:rsidP="00244AE1">
            <w:pPr>
              <w:tabs>
                <w:tab w:val="left" w:pos="789"/>
                <w:tab w:val="left" w:pos="1041"/>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Private contribution </w:t>
            </w:r>
            <w:r w:rsidR="001E20AB">
              <w:rPr>
                <w:rFonts w:asciiTheme="minorHAnsi" w:hAnsiTheme="minorHAnsi" w:cstheme="minorHAnsi"/>
                <w:sz w:val="20"/>
                <w:szCs w:val="20"/>
                <w:lang w:bidi="en-GB"/>
              </w:rPr>
              <w:t>–</w:t>
            </w:r>
            <w:r>
              <w:rPr>
                <w:rFonts w:asciiTheme="minorHAnsi" w:hAnsiTheme="minorHAnsi" w:cstheme="minorHAnsi"/>
                <w:sz w:val="20"/>
                <w:szCs w:val="20"/>
                <w:lang w:bidi="en-GB"/>
              </w:rPr>
              <w:t xml:space="preserve"> private</w:t>
            </w:r>
            <w:r w:rsidR="001E20AB">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capital funds that may be provided for in </w:t>
            </w:r>
            <w:r w:rsidR="001E20AB">
              <w:rPr>
                <w:rFonts w:asciiTheme="minorHAnsi" w:hAnsiTheme="minorHAnsi" w:cstheme="minorHAnsi"/>
                <w:sz w:val="20"/>
                <w:szCs w:val="20"/>
                <w:lang w:bidi="en-GB"/>
              </w:rPr>
              <w:t>the</w:t>
            </w:r>
            <w:r>
              <w:rPr>
                <w:rFonts w:asciiTheme="minorHAnsi" w:hAnsiTheme="minorHAnsi" w:cstheme="minorHAnsi"/>
                <w:sz w:val="20"/>
                <w:szCs w:val="20"/>
                <w:lang w:bidi="en-GB"/>
              </w:rPr>
              <w:t xml:space="preserve"> IP where the project organisation includes at least one private entity. These private funds should be targeted, designated for the implementation of the project. These funds shall be shown in the line </w:t>
            </w:r>
            <w:r w:rsidR="001E20AB">
              <w:rPr>
                <w:rFonts w:asciiTheme="minorHAnsi" w:hAnsiTheme="minorHAnsi" w:cstheme="minorHAnsi"/>
                <w:sz w:val="20"/>
                <w:szCs w:val="20"/>
                <w:lang w:bidi="en-GB"/>
              </w:rPr>
              <w:t>“</w:t>
            </w:r>
            <w:r>
              <w:rPr>
                <w:rFonts w:asciiTheme="minorHAnsi" w:hAnsiTheme="minorHAnsi" w:cstheme="minorHAnsi"/>
                <w:sz w:val="20"/>
                <w:szCs w:val="20"/>
                <w:lang w:bidi="en-GB"/>
              </w:rPr>
              <w:t>Private funds (own</w:t>
            </w:r>
            <w:r w:rsidR="001E20AB">
              <w:rPr>
                <w:rFonts w:asciiTheme="minorHAnsi" w:hAnsiTheme="minorHAnsi" w:cstheme="minorHAnsi"/>
                <w:sz w:val="20"/>
                <w:szCs w:val="20"/>
                <w:lang w:bidi="en-GB"/>
              </w:rPr>
              <w:t xml:space="preserve"> funds</w:t>
            </w:r>
            <w:r>
              <w:rPr>
                <w:rFonts w:asciiTheme="minorHAnsi" w:hAnsiTheme="minorHAnsi" w:cstheme="minorHAnsi"/>
                <w:sz w:val="20"/>
                <w:szCs w:val="20"/>
                <w:lang w:bidi="en-GB"/>
              </w:rPr>
              <w:t>, other private funds)</w:t>
            </w:r>
            <w:r w:rsidR="001E20AB">
              <w:rPr>
                <w:rFonts w:asciiTheme="minorHAnsi" w:hAnsiTheme="minorHAnsi" w:cstheme="minorHAnsi"/>
                <w:sz w:val="20"/>
                <w:szCs w:val="20"/>
                <w:lang w:bidi="en-GB"/>
              </w:rPr>
              <w:t>”</w:t>
            </w:r>
            <w:r>
              <w:rPr>
                <w:rFonts w:asciiTheme="minorHAnsi" w:hAnsiTheme="minorHAnsi" w:cstheme="minorHAnsi"/>
                <w:sz w:val="20"/>
                <w:szCs w:val="20"/>
                <w:lang w:bidi="en-GB"/>
              </w:rPr>
              <w:t xml:space="preserve">. The analysis of </w:t>
            </w:r>
            <w:r w:rsidR="00E76B66">
              <w:rPr>
                <w:rFonts w:asciiTheme="minorHAnsi" w:hAnsiTheme="minorHAnsi" w:cstheme="minorHAnsi"/>
                <w:sz w:val="20"/>
                <w:szCs w:val="20"/>
                <w:lang w:bidi="en-GB"/>
              </w:rPr>
              <w:t>financing</w:t>
            </w:r>
            <w:r>
              <w:rPr>
                <w:rFonts w:asciiTheme="minorHAnsi" w:hAnsiTheme="minorHAnsi" w:cstheme="minorHAnsi"/>
                <w:sz w:val="20"/>
                <w:szCs w:val="20"/>
                <w:lang w:bidi="en-GB"/>
              </w:rPr>
              <w:t xml:space="preserve"> sources shall be carried out from the perspective of the infrastructure owner, i.e. capturing all cash flows expected to be used to build and/or upgrade the infrastructure;</w:t>
            </w:r>
          </w:p>
          <w:p w14:paraId="2B9D5388" w14:textId="77777777" w:rsidR="00244AE1" w:rsidRPr="00244AE1" w:rsidRDefault="00244AE1" w:rsidP="00244AE1">
            <w:pPr>
              <w:tabs>
                <w:tab w:val="left" w:pos="789"/>
                <w:tab w:val="left" w:pos="1041"/>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 Other sources: funds borrowed for the implementation of the project. Loans from the European Investment Bank and loans from other commercial banks shall be shown separately. Such funds shall be itemised in the lines </w:t>
            </w:r>
            <w:r w:rsidR="001E20AB">
              <w:rPr>
                <w:rFonts w:asciiTheme="minorHAnsi" w:hAnsiTheme="minorHAnsi" w:cstheme="minorHAnsi"/>
                <w:sz w:val="20"/>
                <w:szCs w:val="20"/>
                <w:lang w:bidi="en-GB"/>
              </w:rPr>
              <w:t>“</w:t>
            </w:r>
            <w:r>
              <w:rPr>
                <w:rFonts w:asciiTheme="minorHAnsi" w:hAnsiTheme="minorHAnsi" w:cstheme="minorHAnsi"/>
                <w:sz w:val="20"/>
                <w:szCs w:val="20"/>
                <w:lang w:bidi="en-GB"/>
              </w:rPr>
              <w:t>Loans</w:t>
            </w:r>
            <w:r w:rsidR="001E20AB">
              <w:rPr>
                <w:rFonts w:asciiTheme="minorHAnsi" w:hAnsiTheme="minorHAnsi" w:cstheme="minorHAnsi"/>
                <w:sz w:val="20"/>
                <w:szCs w:val="20"/>
                <w:lang w:bidi="en-GB"/>
              </w:rPr>
              <w:t>”, “</w:t>
            </w:r>
            <w:r>
              <w:rPr>
                <w:rFonts w:asciiTheme="minorHAnsi" w:hAnsiTheme="minorHAnsi" w:cstheme="minorHAnsi"/>
                <w:sz w:val="20"/>
                <w:szCs w:val="20"/>
                <w:lang w:bidi="en-GB"/>
              </w:rPr>
              <w:t>Loan repayments (excl</w:t>
            </w:r>
            <w:r w:rsidR="001E20AB">
              <w:rPr>
                <w:rFonts w:asciiTheme="minorHAnsi" w:hAnsiTheme="minorHAnsi" w:cstheme="minorHAnsi"/>
                <w:sz w:val="20"/>
                <w:szCs w:val="20"/>
                <w:lang w:bidi="en-GB"/>
              </w:rPr>
              <w:t>.</w:t>
            </w:r>
            <w:r>
              <w:rPr>
                <w:rFonts w:asciiTheme="minorHAnsi" w:hAnsiTheme="minorHAnsi" w:cstheme="minorHAnsi"/>
                <w:sz w:val="20"/>
                <w:szCs w:val="20"/>
                <w:lang w:bidi="en-GB"/>
              </w:rPr>
              <w:t xml:space="preserve"> interest)</w:t>
            </w:r>
            <w:r w:rsidR="001E20AB">
              <w:rPr>
                <w:rFonts w:asciiTheme="minorHAnsi" w:hAnsiTheme="minorHAnsi" w:cstheme="minorHAnsi"/>
                <w:sz w:val="20"/>
                <w:szCs w:val="20"/>
                <w:lang w:bidi="en-GB"/>
              </w:rPr>
              <w:t>” and “Oth</w:t>
            </w:r>
            <w:r>
              <w:rPr>
                <w:rFonts w:asciiTheme="minorHAnsi" w:hAnsiTheme="minorHAnsi" w:cstheme="minorHAnsi"/>
                <w:sz w:val="20"/>
                <w:szCs w:val="20"/>
                <w:lang w:bidi="en-GB"/>
              </w:rPr>
              <w:t>er international financing</w:t>
            </w:r>
            <w:r w:rsidR="001E20AB">
              <w:rPr>
                <w:rFonts w:asciiTheme="minorHAnsi" w:hAnsiTheme="minorHAnsi" w:cstheme="minorHAnsi"/>
                <w:sz w:val="20"/>
                <w:szCs w:val="20"/>
                <w:lang w:bidi="en-GB"/>
              </w:rPr>
              <w:t>”</w:t>
            </w:r>
            <w:r>
              <w:rPr>
                <w:rFonts w:asciiTheme="minorHAnsi" w:hAnsiTheme="minorHAnsi" w:cstheme="minorHAnsi"/>
                <w:sz w:val="20"/>
                <w:szCs w:val="20"/>
                <w:lang w:bidi="en-GB"/>
              </w:rPr>
              <w:t>.</w:t>
            </w:r>
          </w:p>
          <w:p w14:paraId="4D9A51B0" w14:textId="77777777" w:rsidR="00244AE1" w:rsidRDefault="00244AE1" w:rsidP="00244AE1">
            <w:pPr>
              <w:pStyle w:val="ListParagraph"/>
              <w:spacing w:after="0" w:line="240" w:lineRule="auto"/>
              <w:ind w:left="0"/>
              <w:jc w:val="both"/>
              <w:rPr>
                <w:rFonts w:asciiTheme="minorHAnsi" w:hAnsiTheme="minorHAnsi" w:cstheme="minorHAnsi"/>
                <w:sz w:val="20"/>
                <w:szCs w:val="20"/>
              </w:rPr>
            </w:pPr>
          </w:p>
          <w:p w14:paraId="343C9924" w14:textId="77777777" w:rsidR="00244AE1" w:rsidRPr="00C0688B" w:rsidRDefault="00244AE1" w:rsidP="00244AE1">
            <w:pPr>
              <w:pStyle w:val="ListParagraph"/>
              <w:spacing w:after="0" w:line="240" w:lineRule="auto"/>
              <w:ind w:left="0"/>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Funds of co-financing and special programmes intended to cover ineligible VAT shall be attributed to the public contribution; however, they shall be shown in line </w:t>
            </w:r>
            <w:r w:rsidR="001E20AB">
              <w:rPr>
                <w:rFonts w:asciiTheme="minorHAnsi" w:hAnsiTheme="minorHAnsi" w:cstheme="minorHAnsi"/>
                <w:sz w:val="20"/>
                <w:szCs w:val="20"/>
                <w:lang w:bidi="en-GB"/>
              </w:rPr>
              <w:t>“</w:t>
            </w:r>
            <w:r w:rsidRPr="00C0688B">
              <w:rPr>
                <w:rFonts w:asciiTheme="minorHAnsi" w:hAnsiTheme="minorHAnsi" w:cstheme="minorHAnsi"/>
                <w:sz w:val="20"/>
                <w:szCs w:val="20"/>
                <w:lang w:bidi="en-GB"/>
              </w:rPr>
              <w:t>Special programme funds to cover ineligible VAT</w:t>
            </w:r>
            <w:r w:rsidR="001E20AB">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p>
          <w:p w14:paraId="13CBC981" w14:textId="77777777" w:rsidR="007C3BD9" w:rsidRPr="007C3BD9" w:rsidRDefault="007C3BD9" w:rsidP="007C3BD9">
            <w:pPr>
              <w:tabs>
                <w:tab w:val="left" w:pos="789"/>
                <w:tab w:val="left" w:pos="1041"/>
              </w:tabs>
              <w:spacing w:after="0" w:line="240" w:lineRule="auto"/>
              <w:jc w:val="both"/>
              <w:rPr>
                <w:rFonts w:asciiTheme="minorHAnsi" w:hAnsiTheme="minorHAnsi" w:cstheme="minorHAnsi"/>
                <w:sz w:val="20"/>
                <w:szCs w:val="20"/>
              </w:rPr>
            </w:pPr>
          </w:p>
          <w:p w14:paraId="0BFE2206" w14:textId="77777777" w:rsidR="00BD61EA" w:rsidRPr="00C0688B" w:rsidRDefault="00E76B66" w:rsidP="007C3BD9">
            <w:pPr>
              <w:pStyle w:val="ListParagraph"/>
              <w:tabs>
                <w:tab w:val="left" w:pos="1041"/>
                <w:tab w:val="left" w:pos="1348"/>
              </w:tabs>
              <w:spacing w:after="0" w:line="240" w:lineRule="auto"/>
              <w:ind w:left="0"/>
              <w:jc w:val="both"/>
              <w:rPr>
                <w:rFonts w:asciiTheme="minorHAnsi" w:hAnsiTheme="minorHAnsi" w:cstheme="minorHAnsi"/>
                <w:sz w:val="20"/>
                <w:szCs w:val="20"/>
              </w:rPr>
            </w:pPr>
            <w:r>
              <w:rPr>
                <w:rFonts w:asciiTheme="minorHAnsi" w:hAnsiTheme="minorHAnsi" w:cstheme="minorHAnsi"/>
                <w:sz w:val="20"/>
                <w:szCs w:val="20"/>
                <w:lang w:bidi="en-GB"/>
              </w:rPr>
              <w:t>Financing</w:t>
            </w:r>
            <w:r w:rsidR="00BD61EA" w:rsidRPr="00C0688B">
              <w:rPr>
                <w:rFonts w:asciiTheme="minorHAnsi" w:hAnsiTheme="minorHAnsi" w:cstheme="minorHAnsi"/>
                <w:sz w:val="20"/>
                <w:szCs w:val="20"/>
                <w:lang w:bidi="en-GB"/>
              </w:rPr>
              <w:t xml:space="preserve"> sources shall also include revenues the origin of which is not based on tariffs, charges, taxes, rentals or other forms of direct taxation of users.</w:t>
            </w:r>
          </w:p>
          <w:p w14:paraId="2F6BF096" w14:textId="77777777" w:rsidR="00BD61EA" w:rsidRPr="00244AE1" w:rsidRDefault="00BD61EA" w:rsidP="00244AE1">
            <w:pPr>
              <w:tabs>
                <w:tab w:val="left" w:pos="789"/>
                <w:tab w:val="left" w:pos="1041"/>
              </w:tabs>
              <w:spacing w:after="0" w:line="240" w:lineRule="auto"/>
              <w:jc w:val="both"/>
              <w:rPr>
                <w:rFonts w:asciiTheme="minorHAnsi" w:hAnsiTheme="minorHAnsi" w:cstheme="minorHAnsi"/>
                <w:sz w:val="20"/>
                <w:szCs w:val="20"/>
              </w:rPr>
            </w:pPr>
          </w:p>
        </w:tc>
      </w:tr>
      <w:tr w:rsidR="00244AE1" w:rsidRPr="00C0688B" w14:paraId="45E36591" w14:textId="77777777" w:rsidTr="7D097407">
        <w:tc>
          <w:tcPr>
            <w:tcW w:w="9497" w:type="dxa"/>
            <w:gridSpan w:val="2"/>
            <w:shd w:val="clear" w:color="auto" w:fill="EAF1DD" w:themeFill="accent3" w:themeFillTint="33"/>
          </w:tcPr>
          <w:p w14:paraId="2D8AEE44" w14:textId="77777777" w:rsidR="00244AE1" w:rsidRPr="00244AE1" w:rsidRDefault="00244AE1" w:rsidP="001E20AB">
            <w:pPr>
              <w:tabs>
                <w:tab w:val="left" w:pos="789"/>
              </w:tabs>
              <w:spacing w:after="0" w:line="240" w:lineRule="auto"/>
              <w:jc w:val="both"/>
              <w:rPr>
                <w:rFonts w:asciiTheme="minorHAnsi" w:hAnsiTheme="minorHAnsi" w:cstheme="minorBid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73" behindDoc="0" locked="0" layoutInCell="1" allowOverlap="1" wp14:anchorId="04C2C0D5" wp14:editId="3E6C6958">
                  <wp:simplePos x="0" y="0"/>
                  <wp:positionH relativeFrom="column">
                    <wp:posOffset>21818</wp:posOffset>
                  </wp:positionH>
                  <wp:positionV relativeFrom="paragraph">
                    <wp:posOffset>81867</wp:posOffset>
                  </wp:positionV>
                  <wp:extent cx="292100" cy="241300"/>
                  <wp:effectExtent l="0" t="0" r="0" b="6350"/>
                  <wp:wrapSquare wrapText="bothSides"/>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anchor>
              </w:drawing>
            </w:r>
            <w:r w:rsidR="278C154E" w:rsidRPr="7D097407">
              <w:rPr>
                <w:rFonts w:asciiTheme="minorHAnsi" w:hAnsiTheme="minorHAnsi" w:cstheme="minorBidi"/>
                <w:sz w:val="20"/>
                <w:szCs w:val="20"/>
                <w:lang w:bidi="en-GB"/>
              </w:rPr>
              <w:t xml:space="preserve">In the IP calculator, the project </w:t>
            </w:r>
            <w:r w:rsidR="00E76B66">
              <w:rPr>
                <w:rFonts w:asciiTheme="minorHAnsi" w:hAnsiTheme="minorHAnsi" w:cstheme="minorBidi"/>
                <w:sz w:val="20"/>
                <w:szCs w:val="20"/>
                <w:lang w:bidi="en-GB"/>
              </w:rPr>
              <w:t>financing</w:t>
            </w:r>
            <w:r w:rsidR="278C154E" w:rsidRPr="7D097407">
              <w:rPr>
                <w:rFonts w:asciiTheme="minorHAnsi" w:hAnsiTheme="minorHAnsi" w:cstheme="minorBidi"/>
                <w:sz w:val="20"/>
                <w:szCs w:val="20"/>
                <w:lang w:bidi="en-GB"/>
              </w:rPr>
              <w:t xml:space="preserve"> shall be indicated in lines G for each </w:t>
            </w:r>
            <w:r w:rsidR="005445A8">
              <w:rPr>
                <w:rFonts w:asciiTheme="minorHAnsi" w:hAnsiTheme="minorHAnsi" w:cstheme="minorBidi"/>
                <w:sz w:val="20"/>
                <w:szCs w:val="20"/>
                <w:lang w:bidi="en-GB"/>
              </w:rPr>
              <w:t>option</w:t>
            </w:r>
            <w:r w:rsidR="278C154E" w:rsidRPr="7D097407">
              <w:rPr>
                <w:rFonts w:asciiTheme="minorHAnsi" w:hAnsiTheme="minorHAnsi" w:cstheme="minorBidi"/>
                <w:sz w:val="20"/>
                <w:szCs w:val="20"/>
                <w:lang w:bidi="en-GB"/>
              </w:rPr>
              <w:t xml:space="preserve">. The total project </w:t>
            </w:r>
            <w:r w:rsidR="00E76B66">
              <w:rPr>
                <w:rFonts w:asciiTheme="minorHAnsi" w:hAnsiTheme="minorHAnsi" w:cstheme="minorBidi"/>
                <w:sz w:val="20"/>
                <w:szCs w:val="20"/>
                <w:lang w:bidi="en-GB"/>
              </w:rPr>
              <w:t>financing</w:t>
            </w:r>
            <w:r w:rsidR="278C154E" w:rsidRPr="7D097407">
              <w:rPr>
                <w:rFonts w:asciiTheme="minorHAnsi" w:hAnsiTheme="minorHAnsi" w:cstheme="minorBidi"/>
                <w:sz w:val="20"/>
                <w:szCs w:val="20"/>
                <w:lang w:bidi="en-GB"/>
              </w:rPr>
              <w:t xml:space="preserve"> shall be indicated as a positive </w:t>
            </w:r>
            <w:r w:rsidR="001E20AB">
              <w:rPr>
                <w:rFonts w:asciiTheme="minorHAnsi" w:hAnsiTheme="minorHAnsi" w:cstheme="minorBidi"/>
                <w:sz w:val="20"/>
                <w:szCs w:val="20"/>
                <w:lang w:bidi="en-GB"/>
              </w:rPr>
              <w:t>number</w:t>
            </w:r>
            <w:r w:rsidR="278C154E" w:rsidRPr="7D097407">
              <w:rPr>
                <w:rFonts w:asciiTheme="minorHAnsi" w:hAnsiTheme="minorHAnsi" w:cstheme="minorBidi"/>
                <w:sz w:val="20"/>
                <w:szCs w:val="20"/>
                <w:lang w:bidi="en-GB"/>
              </w:rPr>
              <w:t>.</w:t>
            </w:r>
          </w:p>
        </w:tc>
      </w:tr>
      <w:tr w:rsidR="00244AE1" w:rsidRPr="00C0688B" w14:paraId="370B305F" w14:textId="77777777" w:rsidTr="7D097407">
        <w:tc>
          <w:tcPr>
            <w:tcW w:w="9497" w:type="dxa"/>
            <w:gridSpan w:val="2"/>
            <w:shd w:val="clear" w:color="auto" w:fill="auto"/>
          </w:tcPr>
          <w:p w14:paraId="3FBC54BA" w14:textId="77777777" w:rsidR="00244AE1" w:rsidRDefault="00244AE1" w:rsidP="00350951">
            <w:pPr>
              <w:tabs>
                <w:tab w:val="left" w:pos="789"/>
              </w:tabs>
              <w:spacing w:after="0" w:line="240" w:lineRule="auto"/>
              <w:ind w:firstLine="468"/>
              <w:jc w:val="both"/>
            </w:pPr>
          </w:p>
        </w:tc>
      </w:tr>
      <w:tr w:rsidR="00244AE1" w:rsidRPr="00C0688B" w14:paraId="44795057" w14:textId="77777777" w:rsidTr="7D097407">
        <w:tc>
          <w:tcPr>
            <w:tcW w:w="9497" w:type="dxa"/>
            <w:gridSpan w:val="2"/>
            <w:shd w:val="clear" w:color="auto" w:fill="auto"/>
          </w:tcPr>
          <w:p w14:paraId="434B8D52" w14:textId="77777777" w:rsidR="00244AE1" w:rsidRPr="00244AE1" w:rsidRDefault="00244AE1" w:rsidP="00664C09">
            <w:pPr>
              <w:pStyle w:val="Caption"/>
            </w:pPr>
            <w:r w:rsidRPr="00244AE1">
              <w:rPr>
                <w:lang w:bidi="en-GB"/>
              </w:rPr>
              <w:t xml:space="preserve">Table </w:t>
            </w:r>
            <w:r w:rsidR="00F91E2F" w:rsidRPr="00244AE1">
              <w:rPr>
                <w:lang w:bidi="en-GB"/>
              </w:rPr>
              <w:fldChar w:fldCharType="begin"/>
            </w:r>
            <w:r w:rsidRPr="00244AE1">
              <w:rPr>
                <w:lang w:bidi="en-GB"/>
              </w:rPr>
              <w:instrText xml:space="preserve">= 4 </w:instrText>
            </w:r>
            <w:r w:rsidR="00F91E2F" w:rsidRPr="00244AE1">
              <w:rPr>
                <w:lang w:bidi="en-GB"/>
              </w:rPr>
              <w:fldChar w:fldCharType="separate"/>
            </w:r>
            <w:r w:rsidRPr="00244AE1">
              <w:rPr>
                <w:noProof/>
                <w:lang w:bidi="en-GB"/>
              </w:rPr>
              <w:t>4</w:t>
            </w:r>
            <w:r w:rsidR="00F91E2F" w:rsidRPr="00244AE1">
              <w:rPr>
                <w:lang w:bidi="en-GB"/>
              </w:rPr>
              <w:fldChar w:fldCharType="end"/>
            </w:r>
            <w:r w:rsidRPr="00244AE1">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11</w:t>
            </w:r>
            <w:r w:rsidR="00F91E2F">
              <w:rPr>
                <w:noProof/>
                <w:lang w:bidi="en-GB"/>
              </w:rPr>
              <w:fldChar w:fldCharType="end"/>
            </w:r>
            <w:r w:rsidRPr="00244AE1">
              <w:rPr>
                <w:lang w:bidi="en-GB"/>
              </w:rPr>
              <w:t xml:space="preserve">. Project </w:t>
            </w:r>
            <w:r w:rsidR="00E76B66">
              <w:rPr>
                <w:lang w:bidi="en-GB"/>
              </w:rPr>
              <w:t>financing</w:t>
            </w:r>
          </w:p>
        </w:tc>
      </w:tr>
      <w:tr w:rsidR="00244AE1" w:rsidRPr="00C0688B" w14:paraId="5BB8AEB1"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1031"/>
              <w:gridCol w:w="4501"/>
              <w:gridCol w:w="901"/>
              <w:gridCol w:w="721"/>
              <w:gridCol w:w="899"/>
              <w:gridCol w:w="787"/>
              <w:gridCol w:w="654"/>
            </w:tblGrid>
            <w:tr w:rsidR="00244AE1" w:rsidRPr="00C0688B" w14:paraId="44B97191" w14:textId="77777777" w:rsidTr="004A3D96">
              <w:tc>
                <w:tcPr>
                  <w:tcW w:w="4336" w:type="dxa"/>
                  <w:gridSpan w:val="2"/>
                  <w:vMerge w:val="restart"/>
                  <w:tcBorders>
                    <w:bottom w:val="single" w:sz="4" w:space="0" w:color="auto"/>
                    <w:right w:val="single" w:sz="4" w:space="0" w:color="auto"/>
                  </w:tcBorders>
                  <w:shd w:val="clear" w:color="auto" w:fill="auto"/>
                </w:tcPr>
                <w:p w14:paraId="7D0BF35E" w14:textId="77777777" w:rsidR="00244AE1" w:rsidRPr="00C0688B" w:rsidRDefault="00244AE1" w:rsidP="00505B56">
                  <w:pPr>
                    <w:tabs>
                      <w:tab w:val="left" w:pos="789"/>
                    </w:tabs>
                    <w:spacing w:after="0" w:line="240" w:lineRule="auto"/>
                    <w:jc w:val="center"/>
                    <w:rPr>
                      <w:rFonts w:asciiTheme="minorHAnsi" w:hAnsiTheme="minorHAnsi" w:cstheme="minorHAnsi"/>
                      <w:b/>
                      <w:sz w:val="20"/>
                      <w:szCs w:val="20"/>
                    </w:rPr>
                  </w:pPr>
                </w:p>
              </w:tc>
              <w:tc>
                <w:tcPr>
                  <w:tcW w:w="3106" w:type="dxa"/>
                  <w:gridSpan w:val="5"/>
                  <w:tcBorders>
                    <w:left w:val="single" w:sz="4" w:space="0" w:color="auto"/>
                    <w:bottom w:val="single" w:sz="4" w:space="0" w:color="auto"/>
                  </w:tcBorders>
                  <w:shd w:val="clear" w:color="auto" w:fill="auto"/>
                </w:tcPr>
                <w:p w14:paraId="4E844E37" w14:textId="77777777" w:rsidR="00244AE1" w:rsidRPr="00C0688B" w:rsidRDefault="00244AE1" w:rsidP="00505B56">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Project time horizon</w:t>
                  </w:r>
                </w:p>
              </w:tc>
            </w:tr>
            <w:tr w:rsidR="00244AE1" w:rsidRPr="00C0688B" w14:paraId="6A19C3C9" w14:textId="77777777" w:rsidTr="004A3D96">
              <w:trPr>
                <w:trHeight w:val="70"/>
              </w:trPr>
              <w:tc>
                <w:tcPr>
                  <w:tcW w:w="4336" w:type="dxa"/>
                  <w:gridSpan w:val="2"/>
                  <w:vMerge/>
                  <w:tcBorders>
                    <w:bottom w:val="single" w:sz="4" w:space="0" w:color="auto"/>
                    <w:right w:val="single" w:sz="4" w:space="0" w:color="auto"/>
                  </w:tcBorders>
                  <w:shd w:val="clear" w:color="auto" w:fill="auto"/>
                </w:tcPr>
                <w:p w14:paraId="19469C7F"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6" w:type="dxa"/>
                  <w:tcBorders>
                    <w:top w:val="single" w:sz="4" w:space="0" w:color="auto"/>
                    <w:left w:val="single" w:sz="4" w:space="0" w:color="auto"/>
                    <w:bottom w:val="single" w:sz="4" w:space="0" w:color="auto"/>
                  </w:tcBorders>
                  <w:shd w:val="clear" w:color="auto" w:fill="auto"/>
                </w:tcPr>
                <w:p w14:paraId="44EE7F4A"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0</w:t>
                  </w:r>
                </w:p>
              </w:tc>
              <w:tc>
                <w:tcPr>
                  <w:tcW w:w="565" w:type="dxa"/>
                  <w:tcBorders>
                    <w:top w:val="single" w:sz="4" w:space="0" w:color="auto"/>
                    <w:left w:val="single" w:sz="4" w:space="0" w:color="auto"/>
                    <w:bottom w:val="single" w:sz="4" w:space="0" w:color="auto"/>
                  </w:tcBorders>
                  <w:shd w:val="clear" w:color="auto" w:fill="auto"/>
                </w:tcPr>
                <w:p w14:paraId="0C961AD8"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705" w:type="dxa"/>
                  <w:tcBorders>
                    <w:top w:val="single" w:sz="4" w:space="0" w:color="auto"/>
                    <w:left w:val="single" w:sz="4" w:space="0" w:color="auto"/>
                    <w:bottom w:val="single" w:sz="4" w:space="0" w:color="auto"/>
                  </w:tcBorders>
                  <w:shd w:val="clear" w:color="auto" w:fill="auto"/>
                </w:tcPr>
                <w:p w14:paraId="75908597"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461E9BE"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w:t>
                  </w:r>
                </w:p>
              </w:tc>
              <w:tc>
                <w:tcPr>
                  <w:tcW w:w="513" w:type="dxa"/>
                  <w:tcBorders>
                    <w:top w:val="single" w:sz="4" w:space="0" w:color="auto"/>
                    <w:left w:val="single" w:sz="4" w:space="0" w:color="auto"/>
                    <w:bottom w:val="single" w:sz="4" w:space="0" w:color="auto"/>
                  </w:tcBorders>
                  <w:shd w:val="clear" w:color="auto" w:fill="auto"/>
                </w:tcPr>
                <w:p w14:paraId="7B50E979"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N</w:t>
                  </w:r>
                </w:p>
              </w:tc>
            </w:tr>
            <w:tr w:rsidR="00244AE1" w:rsidRPr="00C0688B" w14:paraId="7B2417F7" w14:textId="77777777" w:rsidTr="004A3D96">
              <w:tc>
                <w:tcPr>
                  <w:tcW w:w="808" w:type="dxa"/>
                  <w:tcBorders>
                    <w:top w:val="single" w:sz="4" w:space="0" w:color="auto"/>
                    <w:bottom w:val="single" w:sz="4" w:space="0" w:color="auto"/>
                    <w:right w:val="single" w:sz="4" w:space="0" w:color="auto"/>
                  </w:tcBorders>
                  <w:shd w:val="clear" w:color="auto" w:fill="8DB3E2"/>
                  <w:vAlign w:val="bottom"/>
                </w:tcPr>
                <w:p w14:paraId="7978E788"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 xml:space="preserve">G. </w:t>
                  </w:r>
                </w:p>
              </w:tc>
              <w:tc>
                <w:tcPr>
                  <w:tcW w:w="3528" w:type="dxa"/>
                  <w:tcBorders>
                    <w:top w:val="single" w:sz="4" w:space="0" w:color="auto"/>
                    <w:left w:val="single" w:sz="4" w:space="0" w:color="auto"/>
                    <w:bottom w:val="single" w:sz="4" w:space="0" w:color="auto"/>
                  </w:tcBorders>
                  <w:shd w:val="clear" w:color="auto" w:fill="8DB3E2"/>
                  <w:vAlign w:val="bottom"/>
                </w:tcPr>
                <w:p w14:paraId="2E5753BA" w14:textId="77777777" w:rsidR="00244AE1" w:rsidRPr="00C0688B" w:rsidRDefault="00E76B66" w:rsidP="00675134">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lang w:bidi="en-GB"/>
                    </w:rPr>
                    <w:t>Financing</w:t>
                  </w:r>
                  <w:r w:rsidR="00244AE1" w:rsidRPr="00C0688B">
                    <w:rPr>
                      <w:rFonts w:asciiTheme="minorHAnsi" w:hAnsiTheme="minorHAnsi" w:cstheme="minorHAnsi"/>
                      <w:sz w:val="20"/>
                      <w:szCs w:val="20"/>
                      <w:lang w:bidi="en-GB"/>
                    </w:rPr>
                    <w:t>, total</w:t>
                  </w:r>
                </w:p>
              </w:tc>
              <w:tc>
                <w:tcPr>
                  <w:tcW w:w="706" w:type="dxa"/>
                  <w:tcBorders>
                    <w:top w:val="single" w:sz="4" w:space="0" w:color="auto"/>
                    <w:left w:val="single" w:sz="4" w:space="0" w:color="auto"/>
                    <w:bottom w:val="single" w:sz="4" w:space="0" w:color="auto"/>
                  </w:tcBorders>
                  <w:shd w:val="clear" w:color="auto" w:fill="8DB3E2"/>
                </w:tcPr>
                <w:p w14:paraId="6733E235"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4C79EAB6"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7C2E31B0"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8DB3E2"/>
                </w:tcPr>
                <w:p w14:paraId="13352A85"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79ACF446"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79273996" w14:textId="77777777" w:rsidTr="004A3D96">
              <w:tc>
                <w:tcPr>
                  <w:tcW w:w="808" w:type="dxa"/>
                  <w:tcBorders>
                    <w:top w:val="single" w:sz="4" w:space="0" w:color="auto"/>
                    <w:bottom w:val="single" w:sz="4" w:space="0" w:color="auto"/>
                    <w:right w:val="single" w:sz="4" w:space="0" w:color="auto"/>
                  </w:tcBorders>
                  <w:shd w:val="clear" w:color="auto" w:fill="8DB3E2"/>
                  <w:vAlign w:val="bottom"/>
                </w:tcPr>
                <w:p w14:paraId="32B8465C"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G.1.</w:t>
                  </w:r>
                </w:p>
              </w:tc>
              <w:tc>
                <w:tcPr>
                  <w:tcW w:w="3528" w:type="dxa"/>
                  <w:tcBorders>
                    <w:top w:val="single" w:sz="4" w:space="0" w:color="auto"/>
                    <w:left w:val="single" w:sz="4" w:space="0" w:color="auto"/>
                    <w:bottom w:val="single" w:sz="4" w:space="0" w:color="auto"/>
                  </w:tcBorders>
                  <w:shd w:val="clear" w:color="auto" w:fill="8DB3E2"/>
                  <w:vAlign w:val="bottom"/>
                </w:tcPr>
                <w:p w14:paraId="626FF2FD" w14:textId="77777777" w:rsidR="00244AE1" w:rsidRPr="00C0688B" w:rsidRDefault="001E20AB" w:rsidP="001E20AB">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lang w:bidi="en-GB"/>
                    </w:rPr>
                    <w:t>Requested resources</w:t>
                  </w:r>
                </w:p>
              </w:tc>
              <w:tc>
                <w:tcPr>
                  <w:tcW w:w="706" w:type="dxa"/>
                  <w:tcBorders>
                    <w:top w:val="single" w:sz="4" w:space="0" w:color="auto"/>
                    <w:left w:val="single" w:sz="4" w:space="0" w:color="auto"/>
                    <w:bottom w:val="single" w:sz="4" w:space="0" w:color="auto"/>
                  </w:tcBorders>
                  <w:shd w:val="clear" w:color="auto" w:fill="8DB3E2"/>
                </w:tcPr>
                <w:p w14:paraId="7BC9BD42"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056E75A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79A45810"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8DB3E2"/>
                </w:tcPr>
                <w:p w14:paraId="30D35A32"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3737F7B9"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2832EE3A"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70D93756"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G.1.1.</w:t>
                  </w:r>
                </w:p>
              </w:tc>
              <w:tc>
                <w:tcPr>
                  <w:tcW w:w="3528" w:type="dxa"/>
                  <w:tcBorders>
                    <w:top w:val="single" w:sz="4" w:space="0" w:color="auto"/>
                    <w:left w:val="single" w:sz="4" w:space="0" w:color="auto"/>
                    <w:bottom w:val="single" w:sz="4" w:space="0" w:color="auto"/>
                  </w:tcBorders>
                  <w:shd w:val="clear" w:color="auto" w:fill="auto"/>
                  <w:vAlign w:val="bottom"/>
                </w:tcPr>
                <w:p w14:paraId="582CC438"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EU structural assistance funds</w:t>
                  </w:r>
                </w:p>
              </w:tc>
              <w:tc>
                <w:tcPr>
                  <w:tcW w:w="706" w:type="dxa"/>
                  <w:tcBorders>
                    <w:top w:val="single" w:sz="4" w:space="0" w:color="auto"/>
                    <w:left w:val="single" w:sz="4" w:space="0" w:color="auto"/>
                    <w:bottom w:val="single" w:sz="4" w:space="0" w:color="auto"/>
                  </w:tcBorders>
                  <w:shd w:val="clear" w:color="auto" w:fill="auto"/>
                </w:tcPr>
                <w:p w14:paraId="48707A6D"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65" w:type="dxa"/>
                  <w:tcBorders>
                    <w:top w:val="single" w:sz="4" w:space="0" w:color="auto"/>
                    <w:left w:val="single" w:sz="4" w:space="0" w:color="auto"/>
                    <w:bottom w:val="single" w:sz="4" w:space="0" w:color="auto"/>
                  </w:tcBorders>
                  <w:shd w:val="clear" w:color="auto" w:fill="auto"/>
                </w:tcPr>
                <w:p w14:paraId="1E157886"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auto"/>
                </w:tcPr>
                <w:p w14:paraId="38BD66C0"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551BA4D2"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13" w:type="dxa"/>
                  <w:tcBorders>
                    <w:top w:val="single" w:sz="4" w:space="0" w:color="auto"/>
                    <w:left w:val="single" w:sz="4" w:space="0" w:color="auto"/>
                    <w:bottom w:val="single" w:sz="4" w:space="0" w:color="auto"/>
                  </w:tcBorders>
                  <w:shd w:val="clear" w:color="auto" w:fill="auto"/>
                </w:tcPr>
                <w:p w14:paraId="208EFAA9"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r>
            <w:tr w:rsidR="00244AE1" w:rsidRPr="00C0688B" w14:paraId="22F4250E"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44E9EFD3"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G.1.2.</w:t>
                  </w:r>
                </w:p>
              </w:tc>
              <w:tc>
                <w:tcPr>
                  <w:tcW w:w="3528" w:type="dxa"/>
                  <w:tcBorders>
                    <w:top w:val="single" w:sz="4" w:space="0" w:color="auto"/>
                    <w:left w:val="single" w:sz="4" w:space="0" w:color="auto"/>
                    <w:bottom w:val="single" w:sz="4" w:space="0" w:color="auto"/>
                  </w:tcBorders>
                  <w:shd w:val="clear" w:color="auto" w:fill="auto"/>
                  <w:vAlign w:val="bottom"/>
                </w:tcPr>
                <w:p w14:paraId="5DA259CD"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Co-financing from the EU</w:t>
                  </w:r>
                </w:p>
              </w:tc>
              <w:tc>
                <w:tcPr>
                  <w:tcW w:w="706" w:type="dxa"/>
                  <w:tcBorders>
                    <w:top w:val="single" w:sz="4" w:space="0" w:color="auto"/>
                    <w:left w:val="single" w:sz="4" w:space="0" w:color="auto"/>
                    <w:bottom w:val="single" w:sz="4" w:space="0" w:color="auto"/>
                  </w:tcBorders>
                  <w:shd w:val="clear" w:color="auto" w:fill="auto"/>
                </w:tcPr>
                <w:p w14:paraId="385BF9BF"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65" w:type="dxa"/>
                  <w:tcBorders>
                    <w:top w:val="single" w:sz="4" w:space="0" w:color="auto"/>
                    <w:left w:val="single" w:sz="4" w:space="0" w:color="auto"/>
                    <w:bottom w:val="single" w:sz="4" w:space="0" w:color="auto"/>
                  </w:tcBorders>
                  <w:shd w:val="clear" w:color="auto" w:fill="auto"/>
                </w:tcPr>
                <w:p w14:paraId="3B88D9EC"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auto"/>
                </w:tcPr>
                <w:p w14:paraId="0C1CFBCB"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EF4520B"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13" w:type="dxa"/>
                  <w:tcBorders>
                    <w:top w:val="single" w:sz="4" w:space="0" w:color="auto"/>
                    <w:left w:val="single" w:sz="4" w:space="0" w:color="auto"/>
                    <w:bottom w:val="single" w:sz="4" w:space="0" w:color="auto"/>
                  </w:tcBorders>
                  <w:shd w:val="clear" w:color="auto" w:fill="auto"/>
                </w:tcPr>
                <w:p w14:paraId="0DFC4BC9"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r>
            <w:tr w:rsidR="00244AE1" w:rsidRPr="00C0688B" w14:paraId="1D5DC7FE"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0B3E450F"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G.1.3.</w:t>
                  </w:r>
                </w:p>
              </w:tc>
              <w:tc>
                <w:tcPr>
                  <w:tcW w:w="3528" w:type="dxa"/>
                  <w:tcBorders>
                    <w:top w:val="single" w:sz="4" w:space="0" w:color="auto"/>
                    <w:left w:val="single" w:sz="4" w:space="0" w:color="auto"/>
                    <w:bottom w:val="single" w:sz="4" w:space="0" w:color="auto"/>
                  </w:tcBorders>
                  <w:shd w:val="clear" w:color="auto" w:fill="auto"/>
                  <w:vAlign w:val="bottom"/>
                </w:tcPr>
                <w:p w14:paraId="6EEC020D"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 xml:space="preserve">Other international </w:t>
                  </w:r>
                  <w:r w:rsidR="00E76B66">
                    <w:rPr>
                      <w:rFonts w:asciiTheme="minorHAnsi" w:hAnsiTheme="minorHAnsi" w:cstheme="minorHAnsi"/>
                      <w:sz w:val="20"/>
                      <w:szCs w:val="20"/>
                      <w:lang w:bidi="en-GB"/>
                    </w:rPr>
                    <w:t>financing</w:t>
                  </w:r>
                </w:p>
              </w:tc>
              <w:tc>
                <w:tcPr>
                  <w:tcW w:w="706" w:type="dxa"/>
                  <w:tcBorders>
                    <w:top w:val="single" w:sz="4" w:space="0" w:color="auto"/>
                    <w:left w:val="single" w:sz="4" w:space="0" w:color="auto"/>
                    <w:bottom w:val="single" w:sz="4" w:space="0" w:color="auto"/>
                  </w:tcBorders>
                  <w:shd w:val="clear" w:color="auto" w:fill="auto"/>
                </w:tcPr>
                <w:p w14:paraId="6F179000"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75FC43C3"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69C0821A"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194C1FCD"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186CB4B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41DD89EF"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31CE2A40" w14:textId="77777777" w:rsidR="00244AE1" w:rsidRPr="00C0688B" w:rsidRDefault="00244AE1" w:rsidP="004A3D96">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G.1.4.</w:t>
                  </w:r>
                </w:p>
              </w:tc>
              <w:tc>
                <w:tcPr>
                  <w:tcW w:w="3528" w:type="dxa"/>
                  <w:tcBorders>
                    <w:top w:val="single" w:sz="4" w:space="0" w:color="auto"/>
                    <w:left w:val="single" w:sz="4" w:space="0" w:color="auto"/>
                    <w:bottom w:val="single" w:sz="4" w:space="0" w:color="auto"/>
                  </w:tcBorders>
                  <w:shd w:val="clear" w:color="auto" w:fill="auto"/>
                  <w:vAlign w:val="bottom"/>
                </w:tcPr>
                <w:p w14:paraId="4D379DF5" w14:textId="77777777" w:rsidR="00244AE1" w:rsidRPr="00C0688B" w:rsidRDefault="00244AE1" w:rsidP="004A3D96">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Special programme funds to cover ineligible VAT</w:t>
                  </w:r>
                </w:p>
              </w:tc>
              <w:tc>
                <w:tcPr>
                  <w:tcW w:w="706" w:type="dxa"/>
                  <w:tcBorders>
                    <w:top w:val="single" w:sz="4" w:space="0" w:color="auto"/>
                    <w:left w:val="single" w:sz="4" w:space="0" w:color="auto"/>
                    <w:bottom w:val="single" w:sz="4" w:space="0" w:color="auto"/>
                  </w:tcBorders>
                  <w:shd w:val="clear" w:color="auto" w:fill="auto"/>
                </w:tcPr>
                <w:p w14:paraId="69B3AF7F"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2D607FC4"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6A1259DE"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5D0E876B"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116DF1AF"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1E6F788A" w14:textId="77777777" w:rsidTr="004A3D96">
              <w:tc>
                <w:tcPr>
                  <w:tcW w:w="808" w:type="dxa"/>
                  <w:tcBorders>
                    <w:top w:val="single" w:sz="4" w:space="0" w:color="auto"/>
                    <w:bottom w:val="single" w:sz="4" w:space="0" w:color="auto"/>
                    <w:right w:val="single" w:sz="4" w:space="0" w:color="auto"/>
                  </w:tcBorders>
                  <w:shd w:val="clear" w:color="auto" w:fill="8DB3E2"/>
                  <w:vAlign w:val="bottom"/>
                </w:tcPr>
                <w:p w14:paraId="6B017AFA"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G.2.</w:t>
                  </w:r>
                </w:p>
              </w:tc>
              <w:tc>
                <w:tcPr>
                  <w:tcW w:w="3528" w:type="dxa"/>
                  <w:tcBorders>
                    <w:top w:val="single" w:sz="4" w:space="0" w:color="auto"/>
                    <w:left w:val="single" w:sz="4" w:space="0" w:color="auto"/>
                    <w:bottom w:val="single" w:sz="4" w:space="0" w:color="auto"/>
                  </w:tcBorders>
                  <w:shd w:val="clear" w:color="auto" w:fill="8DB3E2"/>
                  <w:vAlign w:val="bottom"/>
                </w:tcPr>
                <w:p w14:paraId="32D7AAE7" w14:textId="77777777" w:rsidR="00244AE1" w:rsidRPr="00C0688B" w:rsidRDefault="00244AE1" w:rsidP="00641CA4">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lang w:bidi="en-GB"/>
                    </w:rPr>
                    <w:t>Funds from public and private sources</w:t>
                  </w:r>
                </w:p>
              </w:tc>
              <w:tc>
                <w:tcPr>
                  <w:tcW w:w="706" w:type="dxa"/>
                  <w:tcBorders>
                    <w:top w:val="single" w:sz="4" w:space="0" w:color="auto"/>
                    <w:left w:val="single" w:sz="4" w:space="0" w:color="auto"/>
                    <w:bottom w:val="single" w:sz="4" w:space="0" w:color="auto"/>
                  </w:tcBorders>
                  <w:shd w:val="clear" w:color="auto" w:fill="8DB3E2"/>
                </w:tcPr>
                <w:p w14:paraId="16C430EB" w14:textId="77777777" w:rsidR="00244AE1" w:rsidRPr="00C0688B" w:rsidRDefault="00244AE1" w:rsidP="00505B56">
                  <w:pPr>
                    <w:tabs>
                      <w:tab w:val="left" w:pos="789"/>
                    </w:tabs>
                    <w:spacing w:after="0" w:line="240" w:lineRule="auto"/>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7F956868" w14:textId="77777777" w:rsidR="00244AE1" w:rsidRPr="00C0688B" w:rsidRDefault="00244AE1" w:rsidP="00505B56">
                  <w:pPr>
                    <w:tabs>
                      <w:tab w:val="left" w:pos="789"/>
                    </w:tabs>
                    <w:spacing w:after="0" w:line="240" w:lineRule="auto"/>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21D35119" w14:textId="77777777" w:rsidR="00244AE1" w:rsidRPr="00C0688B" w:rsidRDefault="00244AE1" w:rsidP="00505B56">
                  <w:pPr>
                    <w:tabs>
                      <w:tab w:val="left" w:pos="789"/>
                    </w:tabs>
                    <w:spacing w:after="0" w:line="240" w:lineRule="auto"/>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8DB3E2"/>
                </w:tcPr>
                <w:p w14:paraId="42DAF48A" w14:textId="77777777" w:rsidR="00244AE1" w:rsidRPr="00C0688B" w:rsidRDefault="00244AE1" w:rsidP="00505B56">
                  <w:pPr>
                    <w:tabs>
                      <w:tab w:val="left" w:pos="789"/>
                    </w:tabs>
                    <w:spacing w:after="0" w:line="240" w:lineRule="auto"/>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64E41E68" w14:textId="77777777" w:rsidR="00244AE1" w:rsidRPr="00C0688B" w:rsidRDefault="00244AE1" w:rsidP="00505B56">
                  <w:pPr>
                    <w:tabs>
                      <w:tab w:val="left" w:pos="789"/>
                    </w:tabs>
                    <w:spacing w:after="0" w:line="240" w:lineRule="auto"/>
                    <w:rPr>
                      <w:rFonts w:asciiTheme="minorHAnsi" w:hAnsiTheme="minorHAnsi" w:cstheme="minorHAnsi"/>
                      <w:sz w:val="20"/>
                      <w:szCs w:val="20"/>
                    </w:rPr>
                  </w:pPr>
                </w:p>
              </w:tc>
            </w:tr>
            <w:tr w:rsidR="00244AE1" w:rsidRPr="00C0688B" w14:paraId="63FB6369"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35700A2B"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G.2.1.</w:t>
                  </w:r>
                </w:p>
              </w:tc>
              <w:tc>
                <w:tcPr>
                  <w:tcW w:w="3528" w:type="dxa"/>
                  <w:tcBorders>
                    <w:top w:val="single" w:sz="4" w:space="0" w:color="auto"/>
                    <w:left w:val="single" w:sz="4" w:space="0" w:color="auto"/>
                    <w:bottom w:val="single" w:sz="4" w:space="0" w:color="auto"/>
                  </w:tcBorders>
                  <w:shd w:val="clear" w:color="auto" w:fill="auto"/>
                  <w:vAlign w:val="bottom"/>
                </w:tcPr>
                <w:p w14:paraId="2642EAC4"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 xml:space="preserve">Public funds (state, municipal budget, other sources </w:t>
                  </w:r>
                  <w:r w:rsidRPr="00C0688B">
                    <w:rPr>
                      <w:rFonts w:asciiTheme="minorHAnsi" w:hAnsiTheme="minorHAnsi" w:cstheme="minorHAnsi"/>
                      <w:sz w:val="20"/>
                      <w:szCs w:val="20"/>
                      <w:lang w:bidi="en-GB"/>
                    </w:rPr>
                    <w:lastRenderedPageBreak/>
                    <w:t>of public funds)</w:t>
                  </w:r>
                </w:p>
              </w:tc>
              <w:tc>
                <w:tcPr>
                  <w:tcW w:w="706" w:type="dxa"/>
                  <w:tcBorders>
                    <w:top w:val="single" w:sz="4" w:space="0" w:color="auto"/>
                    <w:left w:val="single" w:sz="4" w:space="0" w:color="auto"/>
                    <w:bottom w:val="single" w:sz="4" w:space="0" w:color="auto"/>
                  </w:tcBorders>
                  <w:shd w:val="clear" w:color="auto" w:fill="auto"/>
                </w:tcPr>
                <w:p w14:paraId="70351E31"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65" w:type="dxa"/>
                  <w:tcBorders>
                    <w:top w:val="single" w:sz="4" w:space="0" w:color="auto"/>
                    <w:left w:val="single" w:sz="4" w:space="0" w:color="auto"/>
                    <w:bottom w:val="single" w:sz="4" w:space="0" w:color="auto"/>
                  </w:tcBorders>
                  <w:shd w:val="clear" w:color="auto" w:fill="auto"/>
                </w:tcPr>
                <w:p w14:paraId="40D43875"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auto"/>
                </w:tcPr>
                <w:p w14:paraId="2886C7AF"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55A73C9F"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c>
                <w:tcPr>
                  <w:tcW w:w="513" w:type="dxa"/>
                  <w:tcBorders>
                    <w:top w:val="single" w:sz="4" w:space="0" w:color="auto"/>
                    <w:left w:val="single" w:sz="4" w:space="0" w:color="auto"/>
                    <w:bottom w:val="single" w:sz="4" w:space="0" w:color="auto"/>
                  </w:tcBorders>
                  <w:shd w:val="clear" w:color="auto" w:fill="auto"/>
                </w:tcPr>
                <w:p w14:paraId="0BCD7482" w14:textId="77777777" w:rsidR="00244AE1" w:rsidRPr="00C0688B" w:rsidRDefault="00244AE1" w:rsidP="00505B56">
                  <w:pPr>
                    <w:tabs>
                      <w:tab w:val="left" w:pos="789"/>
                    </w:tabs>
                    <w:spacing w:after="0" w:line="240" w:lineRule="auto"/>
                    <w:jc w:val="center"/>
                    <w:rPr>
                      <w:rFonts w:asciiTheme="minorHAnsi" w:hAnsiTheme="minorHAnsi" w:cstheme="minorHAnsi"/>
                      <w:i/>
                      <w:sz w:val="20"/>
                      <w:szCs w:val="20"/>
                    </w:rPr>
                  </w:pPr>
                </w:p>
              </w:tc>
            </w:tr>
            <w:tr w:rsidR="00244AE1" w:rsidRPr="00C0688B" w14:paraId="2261D48C"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3E219839"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G.2.2.</w:t>
                  </w:r>
                </w:p>
              </w:tc>
              <w:tc>
                <w:tcPr>
                  <w:tcW w:w="3528" w:type="dxa"/>
                  <w:tcBorders>
                    <w:top w:val="single" w:sz="4" w:space="0" w:color="auto"/>
                    <w:left w:val="single" w:sz="4" w:space="0" w:color="auto"/>
                    <w:bottom w:val="single" w:sz="4" w:space="0" w:color="auto"/>
                  </w:tcBorders>
                  <w:shd w:val="clear" w:color="auto" w:fill="auto"/>
                  <w:vAlign w:val="bottom"/>
                </w:tcPr>
                <w:p w14:paraId="29D99DD2"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Private funds (own, other private funds)</w:t>
                  </w:r>
                </w:p>
              </w:tc>
              <w:tc>
                <w:tcPr>
                  <w:tcW w:w="706" w:type="dxa"/>
                  <w:tcBorders>
                    <w:top w:val="single" w:sz="4" w:space="0" w:color="auto"/>
                    <w:left w:val="single" w:sz="4" w:space="0" w:color="auto"/>
                    <w:bottom w:val="single" w:sz="4" w:space="0" w:color="auto"/>
                  </w:tcBorders>
                  <w:shd w:val="clear" w:color="auto" w:fill="auto"/>
                </w:tcPr>
                <w:p w14:paraId="1C885656"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3564DAF0"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792FFDC7"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127BE45"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2CBB2406"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522D9896" w14:textId="77777777" w:rsidTr="00675134">
              <w:tc>
                <w:tcPr>
                  <w:tcW w:w="808" w:type="dxa"/>
                  <w:tcBorders>
                    <w:top w:val="single" w:sz="4" w:space="0" w:color="auto"/>
                    <w:bottom w:val="single" w:sz="4" w:space="0" w:color="auto"/>
                    <w:right w:val="single" w:sz="4" w:space="0" w:color="auto"/>
                  </w:tcBorders>
                  <w:shd w:val="clear" w:color="auto" w:fill="8DB3E2"/>
                  <w:vAlign w:val="bottom"/>
                </w:tcPr>
                <w:p w14:paraId="1E23B496"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G.3.</w:t>
                  </w:r>
                </w:p>
              </w:tc>
              <w:tc>
                <w:tcPr>
                  <w:tcW w:w="3528" w:type="dxa"/>
                  <w:tcBorders>
                    <w:top w:val="single" w:sz="4" w:space="0" w:color="auto"/>
                    <w:left w:val="single" w:sz="4" w:space="0" w:color="auto"/>
                    <w:bottom w:val="single" w:sz="4" w:space="0" w:color="auto"/>
                  </w:tcBorders>
                  <w:shd w:val="clear" w:color="auto" w:fill="8DB3E2"/>
                  <w:vAlign w:val="bottom"/>
                </w:tcPr>
                <w:p w14:paraId="5AD39B08"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Loans</w:t>
                  </w:r>
                </w:p>
              </w:tc>
              <w:tc>
                <w:tcPr>
                  <w:tcW w:w="706" w:type="dxa"/>
                  <w:tcBorders>
                    <w:top w:val="single" w:sz="4" w:space="0" w:color="auto"/>
                    <w:left w:val="single" w:sz="4" w:space="0" w:color="auto"/>
                    <w:bottom w:val="single" w:sz="4" w:space="0" w:color="auto"/>
                  </w:tcBorders>
                  <w:shd w:val="clear" w:color="auto" w:fill="8DB3E2"/>
                </w:tcPr>
                <w:p w14:paraId="02EF791F" w14:textId="77777777" w:rsidR="00244AE1" w:rsidRPr="00C0688B" w:rsidRDefault="00244AE1" w:rsidP="00675134">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38064D5D" w14:textId="77777777" w:rsidR="00244AE1" w:rsidRPr="00C0688B" w:rsidRDefault="00244AE1" w:rsidP="00675134">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64D2BDFB" w14:textId="77777777" w:rsidR="00244AE1" w:rsidRPr="00C0688B" w:rsidRDefault="00244AE1" w:rsidP="00675134">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8DB3E2"/>
                </w:tcPr>
                <w:p w14:paraId="03CF24D2" w14:textId="77777777" w:rsidR="00244AE1" w:rsidRPr="00C0688B" w:rsidRDefault="00244AE1" w:rsidP="00675134">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3CC44F93" w14:textId="77777777" w:rsidR="00244AE1" w:rsidRPr="00C0688B" w:rsidRDefault="00244AE1" w:rsidP="00675134">
                  <w:pPr>
                    <w:tabs>
                      <w:tab w:val="left" w:pos="789"/>
                    </w:tabs>
                    <w:spacing w:after="0" w:line="240" w:lineRule="auto"/>
                    <w:jc w:val="center"/>
                    <w:rPr>
                      <w:rFonts w:asciiTheme="minorHAnsi" w:hAnsiTheme="minorHAnsi" w:cstheme="minorHAnsi"/>
                      <w:sz w:val="20"/>
                      <w:szCs w:val="20"/>
                    </w:rPr>
                  </w:pPr>
                </w:p>
              </w:tc>
            </w:tr>
            <w:tr w:rsidR="00244AE1" w:rsidRPr="00C0688B" w14:paraId="22635FB1"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3A4398B2"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G.3.1.</w:t>
                  </w:r>
                </w:p>
              </w:tc>
              <w:tc>
                <w:tcPr>
                  <w:tcW w:w="3528" w:type="dxa"/>
                  <w:tcBorders>
                    <w:top w:val="single" w:sz="4" w:space="0" w:color="auto"/>
                    <w:left w:val="single" w:sz="4" w:space="0" w:color="auto"/>
                    <w:bottom w:val="single" w:sz="4" w:space="0" w:color="auto"/>
                  </w:tcBorders>
                  <w:shd w:val="clear" w:color="auto" w:fill="auto"/>
                  <w:vAlign w:val="bottom"/>
                </w:tcPr>
                <w:p w14:paraId="4E45B536"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Loans</w:t>
                  </w:r>
                </w:p>
              </w:tc>
              <w:tc>
                <w:tcPr>
                  <w:tcW w:w="706" w:type="dxa"/>
                  <w:tcBorders>
                    <w:top w:val="single" w:sz="4" w:space="0" w:color="auto"/>
                    <w:left w:val="single" w:sz="4" w:space="0" w:color="auto"/>
                    <w:bottom w:val="single" w:sz="4" w:space="0" w:color="auto"/>
                  </w:tcBorders>
                  <w:shd w:val="clear" w:color="auto" w:fill="auto"/>
                </w:tcPr>
                <w:p w14:paraId="6345BC92"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056012B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51BAE2FA"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09A26B43"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36F9A60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r w:rsidR="00244AE1" w:rsidRPr="00C0688B" w14:paraId="5BE47C07" w14:textId="77777777" w:rsidTr="004A3D96">
              <w:tc>
                <w:tcPr>
                  <w:tcW w:w="808" w:type="dxa"/>
                  <w:tcBorders>
                    <w:top w:val="single" w:sz="4" w:space="0" w:color="auto"/>
                    <w:bottom w:val="single" w:sz="4" w:space="0" w:color="auto"/>
                    <w:right w:val="single" w:sz="4" w:space="0" w:color="auto"/>
                  </w:tcBorders>
                  <w:shd w:val="clear" w:color="auto" w:fill="auto"/>
                  <w:vAlign w:val="bottom"/>
                </w:tcPr>
                <w:p w14:paraId="595ADA86" w14:textId="77777777" w:rsidR="00244AE1" w:rsidRPr="00C0688B" w:rsidRDefault="00244AE1" w:rsidP="00675134">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G.3.2.</w:t>
                  </w:r>
                </w:p>
              </w:tc>
              <w:tc>
                <w:tcPr>
                  <w:tcW w:w="3528" w:type="dxa"/>
                  <w:tcBorders>
                    <w:top w:val="single" w:sz="4" w:space="0" w:color="auto"/>
                    <w:left w:val="single" w:sz="4" w:space="0" w:color="auto"/>
                    <w:bottom w:val="single" w:sz="4" w:space="0" w:color="auto"/>
                  </w:tcBorders>
                  <w:shd w:val="clear" w:color="auto" w:fill="auto"/>
                  <w:vAlign w:val="bottom"/>
                </w:tcPr>
                <w:p w14:paraId="0D7E1CA0" w14:textId="77777777" w:rsidR="00244AE1" w:rsidRPr="00C0688B" w:rsidRDefault="00244AE1" w:rsidP="001E20AB">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Loan repayments (excl</w:t>
                  </w:r>
                  <w:r w:rsidR="001E20AB">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interest)</w:t>
                  </w:r>
                </w:p>
              </w:tc>
              <w:tc>
                <w:tcPr>
                  <w:tcW w:w="706" w:type="dxa"/>
                  <w:tcBorders>
                    <w:top w:val="single" w:sz="4" w:space="0" w:color="auto"/>
                    <w:left w:val="single" w:sz="4" w:space="0" w:color="auto"/>
                    <w:bottom w:val="single" w:sz="4" w:space="0" w:color="auto"/>
                  </w:tcBorders>
                  <w:shd w:val="clear" w:color="auto" w:fill="auto"/>
                </w:tcPr>
                <w:p w14:paraId="3A1CE6B7"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01CBC3FD"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012A7BA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55D69F18"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25A23BFF" w14:textId="77777777" w:rsidR="00244AE1" w:rsidRPr="00C0688B" w:rsidRDefault="00244AE1" w:rsidP="00505B56">
                  <w:pPr>
                    <w:tabs>
                      <w:tab w:val="left" w:pos="789"/>
                    </w:tabs>
                    <w:spacing w:after="0" w:line="240" w:lineRule="auto"/>
                    <w:jc w:val="center"/>
                    <w:rPr>
                      <w:rFonts w:asciiTheme="minorHAnsi" w:hAnsiTheme="minorHAnsi" w:cstheme="minorHAnsi"/>
                      <w:sz w:val="20"/>
                      <w:szCs w:val="20"/>
                    </w:rPr>
                  </w:pPr>
                </w:p>
              </w:tc>
            </w:tr>
          </w:tbl>
          <w:p w14:paraId="677702F0" w14:textId="77777777" w:rsidR="00244AE1" w:rsidRPr="00C0688B" w:rsidRDefault="00244AE1" w:rsidP="00505B56">
            <w:pPr>
              <w:tabs>
                <w:tab w:val="left" w:pos="789"/>
              </w:tabs>
              <w:spacing w:after="0" w:line="240" w:lineRule="auto"/>
              <w:jc w:val="both"/>
              <w:rPr>
                <w:rFonts w:asciiTheme="minorHAnsi" w:hAnsiTheme="minorHAnsi" w:cstheme="minorHAnsi"/>
                <w:b/>
                <w:i/>
                <w:sz w:val="20"/>
                <w:szCs w:val="20"/>
              </w:rPr>
            </w:pPr>
          </w:p>
        </w:tc>
      </w:tr>
      <w:tr w:rsidR="004036C1" w:rsidRPr="00C0688B" w14:paraId="215E140F" w14:textId="77777777" w:rsidTr="7D097407">
        <w:tc>
          <w:tcPr>
            <w:tcW w:w="9497" w:type="dxa"/>
            <w:gridSpan w:val="2"/>
            <w:shd w:val="clear" w:color="auto" w:fill="auto"/>
          </w:tcPr>
          <w:p w14:paraId="57129FA8" w14:textId="77777777" w:rsidR="004036C1" w:rsidRPr="00C0688B" w:rsidRDefault="004036C1" w:rsidP="003F6138">
            <w:pPr>
              <w:tabs>
                <w:tab w:val="left" w:pos="789"/>
              </w:tabs>
              <w:spacing w:after="0" w:line="240" w:lineRule="auto"/>
              <w:rPr>
                <w:rFonts w:asciiTheme="minorHAnsi" w:hAnsiTheme="minorHAnsi" w:cstheme="minorHAnsi"/>
                <w:sz w:val="20"/>
                <w:szCs w:val="20"/>
              </w:rPr>
            </w:pPr>
          </w:p>
          <w:p w14:paraId="0083C454" w14:textId="77777777" w:rsidR="004036C1" w:rsidRDefault="004036C1" w:rsidP="004036C1">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Public services are characterised by the fact that investing to improve the quality parameters of a public service leads to an increase in the need for public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after expiry of the investment period of the project. The project organisation must anticipate the sources of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that will be used to finance these increased costs.</w:t>
            </w:r>
          </w:p>
          <w:p w14:paraId="5A0F8B41" w14:textId="77777777" w:rsidR="004036C1" w:rsidRPr="00C0688B" w:rsidRDefault="004036C1" w:rsidP="003F6138">
            <w:pPr>
              <w:tabs>
                <w:tab w:val="left" w:pos="789"/>
              </w:tabs>
              <w:spacing w:after="0" w:line="240" w:lineRule="auto"/>
              <w:ind w:firstLine="468"/>
              <w:jc w:val="both"/>
              <w:rPr>
                <w:rFonts w:asciiTheme="minorHAnsi" w:hAnsiTheme="minorHAnsi" w:cstheme="minorHAnsi"/>
                <w:sz w:val="20"/>
                <w:szCs w:val="20"/>
              </w:rPr>
            </w:pPr>
          </w:p>
        </w:tc>
      </w:tr>
      <w:tr w:rsidR="00046256" w:rsidRPr="00C0688B" w14:paraId="3CBE61AA" w14:textId="77777777" w:rsidTr="7D097407">
        <w:tc>
          <w:tcPr>
            <w:tcW w:w="9497" w:type="dxa"/>
            <w:gridSpan w:val="2"/>
            <w:shd w:val="clear" w:color="auto" w:fill="EAF1DD" w:themeFill="accent3" w:themeFillTint="33"/>
          </w:tcPr>
          <w:p w14:paraId="3134416B" w14:textId="77777777" w:rsidR="00046256" w:rsidRPr="00C0688B" w:rsidRDefault="00046256" w:rsidP="00046256">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74" behindDoc="1" locked="0" layoutInCell="1" allowOverlap="1" wp14:anchorId="60123720" wp14:editId="35D99E84">
                  <wp:simplePos x="0" y="0"/>
                  <wp:positionH relativeFrom="column">
                    <wp:posOffset>13191</wp:posOffset>
                  </wp:positionH>
                  <wp:positionV relativeFrom="paragraph">
                    <wp:posOffset>82238</wp:posOffset>
                  </wp:positionV>
                  <wp:extent cx="312420" cy="258445"/>
                  <wp:effectExtent l="0" t="0" r="0" b="8255"/>
                  <wp:wrapSquare wrapText="bothSides"/>
                  <wp:docPr id="1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420" cy="258445"/>
                          </a:xfrm>
                          <a:prstGeom prst="rect">
                            <a:avLst/>
                          </a:prstGeom>
                          <a:noFill/>
                          <a:ln>
                            <a:noFill/>
                          </a:ln>
                        </pic:spPr>
                      </pic:pic>
                    </a:graphicData>
                  </a:graphic>
                </wp:anchor>
              </w:drawing>
            </w:r>
            <w:r w:rsidRPr="00C0688B">
              <w:rPr>
                <w:rFonts w:asciiTheme="minorHAnsi" w:hAnsiTheme="minorHAnsi" w:cstheme="minorHAnsi"/>
                <w:sz w:val="20"/>
                <w:szCs w:val="20"/>
                <w:lang w:bidi="en-GB"/>
              </w:rPr>
              <w:t xml:space="preserve">Once the project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is specified, the IP calculator will calculate the need for public funds over the project's entire time horizon. The project owner’s capacity to finance the project and ensure its continuation shall be assessed. </w:t>
            </w:r>
            <w:r w:rsidRPr="00D8266B">
              <w:rPr>
                <w:sz w:val="20"/>
                <w:szCs w:val="20"/>
                <w:lang w:bidi="en-GB"/>
              </w:rPr>
              <w:t>In the IP</w:t>
            </w:r>
            <w:r w:rsidR="001E20AB">
              <w:rPr>
                <w:sz w:val="20"/>
                <w:szCs w:val="20"/>
                <w:lang w:bidi="en-GB"/>
              </w:rPr>
              <w:t xml:space="preserve"> </w:t>
            </w:r>
            <w:r w:rsidRPr="00D8266B">
              <w:rPr>
                <w:rFonts w:asciiTheme="minorHAnsi" w:hAnsiTheme="minorHAnsi" w:cstheme="minorHAnsi"/>
                <w:sz w:val="20"/>
                <w:szCs w:val="20"/>
                <w:lang w:bidi="en-GB"/>
              </w:rPr>
              <w:t>calculator, the information shall be presented in real terms, therefore, when assessing own financial capacity it shall be necessary to independently take into account the likely change in cash flows.</w:t>
            </w:r>
          </w:p>
        </w:tc>
      </w:tr>
      <w:tr w:rsidR="00487BDB" w:rsidRPr="00C0688B" w14:paraId="1FB3F2BA" w14:textId="77777777" w:rsidTr="7D097407">
        <w:tc>
          <w:tcPr>
            <w:tcW w:w="9497" w:type="dxa"/>
            <w:gridSpan w:val="2"/>
            <w:shd w:val="clear" w:color="auto" w:fill="auto"/>
          </w:tcPr>
          <w:p w14:paraId="6EB58EA5" w14:textId="77777777" w:rsidR="00487BDB" w:rsidRPr="00C0688B" w:rsidRDefault="00487BDB" w:rsidP="00487BDB">
            <w:pPr>
              <w:pStyle w:val="Heading2"/>
            </w:pPr>
            <w:bookmarkStart w:id="64" w:name="Skyrius_4_4"/>
            <w:r>
              <w:rPr>
                <w:lang w:bidi="en-GB"/>
              </w:rPr>
              <w:t>4.4. Financial indicators of the project</w:t>
            </w:r>
          </w:p>
          <w:bookmarkEnd w:id="64"/>
          <w:p w14:paraId="462E529E" w14:textId="77777777" w:rsidR="00487BDB" w:rsidRPr="00C0688B" w:rsidRDefault="001E20AB" w:rsidP="00F6367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Main</w:t>
            </w:r>
            <w:r w:rsidR="00487BDB" w:rsidRPr="00C0688B">
              <w:rPr>
                <w:rFonts w:asciiTheme="minorHAnsi" w:hAnsiTheme="minorHAnsi" w:cstheme="minorHAnsi"/>
                <w:sz w:val="20"/>
                <w:szCs w:val="20"/>
                <w:lang w:bidi="en-GB"/>
              </w:rPr>
              <w:t xml:space="preserve"> results of the financial analysis:</w:t>
            </w:r>
          </w:p>
          <w:p w14:paraId="7A2448D8" w14:textId="77777777" w:rsidR="00487BDB" w:rsidRPr="00BC117D" w:rsidRDefault="001E20AB" w:rsidP="00505B56">
            <w:pPr>
              <w:tabs>
                <w:tab w:val="left" w:pos="789"/>
              </w:tabs>
              <w:spacing w:after="0" w:line="240" w:lineRule="auto"/>
              <w:ind w:firstLine="471"/>
              <w:jc w:val="both"/>
              <w:rPr>
                <w:rFonts w:asciiTheme="minorHAnsi" w:hAnsiTheme="minorHAnsi" w:cstheme="minorHAnsi"/>
                <w:sz w:val="20"/>
                <w:szCs w:val="20"/>
              </w:rPr>
            </w:pPr>
            <w:r>
              <w:rPr>
                <w:rFonts w:asciiTheme="minorHAnsi" w:hAnsiTheme="minorHAnsi" w:cstheme="minorHAnsi"/>
                <w:sz w:val="20"/>
                <w:szCs w:val="20"/>
                <w:lang w:bidi="en-GB"/>
              </w:rPr>
              <w:t>1. I</w:t>
            </w:r>
            <w:r w:rsidR="00487BDB" w:rsidRPr="00C0688B">
              <w:rPr>
                <w:rFonts w:asciiTheme="minorHAnsi" w:hAnsiTheme="minorHAnsi" w:cstheme="minorHAnsi"/>
                <w:sz w:val="20"/>
                <w:szCs w:val="20"/>
                <w:lang w:bidi="en-GB"/>
              </w:rPr>
              <w:t>nvestment indicators (FNPV(I), FIRR) and FBCR</w:t>
            </w:r>
            <w:r w:rsidR="00487BDB" w:rsidRPr="00BC117D">
              <w:rPr>
                <w:rStyle w:val="Hyperlink"/>
                <w:rFonts w:asciiTheme="minorHAnsi" w:hAnsiTheme="minorHAnsi" w:cstheme="minorHAnsi"/>
                <w:color w:val="auto"/>
                <w:sz w:val="20"/>
                <w:szCs w:val="20"/>
                <w:u w:val="none"/>
                <w:lang w:bidi="en-GB"/>
              </w:rPr>
              <w:t xml:space="preserve">, </w:t>
            </w:r>
            <w:r w:rsidR="00D10A83">
              <w:rPr>
                <w:rFonts w:asciiTheme="minorHAnsi" w:hAnsiTheme="minorHAnsi" w:cstheme="minorHAnsi"/>
                <w:sz w:val="20"/>
                <w:szCs w:val="20"/>
                <w:lang w:bidi="en-GB"/>
              </w:rPr>
              <w:t>SEVR</w:t>
            </w:r>
            <w:r w:rsidR="00487BDB" w:rsidRPr="00BC117D">
              <w:rPr>
                <w:rStyle w:val="Hyperlink"/>
                <w:rFonts w:asciiTheme="minorHAnsi" w:hAnsiTheme="minorHAnsi" w:cstheme="minorHAnsi"/>
                <w:color w:val="auto"/>
                <w:sz w:val="20"/>
                <w:szCs w:val="20"/>
                <w:u w:val="none"/>
                <w:lang w:bidi="en-GB"/>
              </w:rPr>
              <w:t xml:space="preserve"> (using </w:t>
            </w:r>
            <w:r w:rsidR="00487BDB" w:rsidRPr="00C0688B">
              <w:rPr>
                <w:rFonts w:asciiTheme="minorHAnsi" w:hAnsiTheme="minorHAnsi" w:cstheme="minorHAnsi"/>
                <w:sz w:val="20"/>
                <w:szCs w:val="20"/>
                <w:lang w:bidi="en-GB"/>
              </w:rPr>
              <w:t>the CEA</w:t>
            </w:r>
            <w:r w:rsidR="00487BDB" w:rsidRPr="00BC117D">
              <w:rPr>
                <w:rStyle w:val="Hyperlink"/>
                <w:rFonts w:asciiTheme="minorHAnsi" w:hAnsiTheme="minorHAnsi" w:cstheme="minorHAnsi"/>
                <w:color w:val="auto"/>
                <w:sz w:val="20"/>
                <w:szCs w:val="20"/>
                <w:u w:val="none"/>
                <w:lang w:bidi="en-GB"/>
              </w:rPr>
              <w:t xml:space="preserve"> method)</w:t>
            </w:r>
            <w:r w:rsidR="00487BDB" w:rsidRPr="00C0688B">
              <w:rPr>
                <w:rFonts w:asciiTheme="minorHAnsi" w:hAnsiTheme="minorHAnsi" w:cstheme="minorHAnsi"/>
                <w:sz w:val="20"/>
                <w:szCs w:val="20"/>
                <w:lang w:bidi="en-GB"/>
              </w:rPr>
              <w:t>),</w:t>
            </w:r>
          </w:p>
          <w:p w14:paraId="5D0B7151" w14:textId="77777777" w:rsidR="00487BDB" w:rsidRPr="00C0688B" w:rsidRDefault="001E20AB" w:rsidP="00505B56">
            <w:pPr>
              <w:tabs>
                <w:tab w:val="left" w:pos="789"/>
              </w:tabs>
              <w:spacing w:after="0" w:line="240" w:lineRule="auto"/>
              <w:ind w:firstLine="471"/>
              <w:jc w:val="both"/>
              <w:rPr>
                <w:rFonts w:asciiTheme="minorHAnsi" w:hAnsiTheme="minorHAnsi" w:cstheme="minorHAnsi"/>
                <w:sz w:val="20"/>
                <w:szCs w:val="20"/>
              </w:rPr>
            </w:pPr>
            <w:r>
              <w:rPr>
                <w:rFonts w:asciiTheme="minorHAnsi" w:hAnsiTheme="minorHAnsi" w:cstheme="minorHAnsi"/>
                <w:sz w:val="20"/>
                <w:szCs w:val="20"/>
                <w:lang w:bidi="en-GB"/>
              </w:rPr>
              <w:t>2. C</w:t>
            </w:r>
            <w:r w:rsidR="00487BDB" w:rsidRPr="00C0688B">
              <w:rPr>
                <w:rFonts w:asciiTheme="minorHAnsi" w:hAnsiTheme="minorHAnsi" w:cstheme="minorHAnsi"/>
                <w:sz w:val="20"/>
                <w:szCs w:val="20"/>
                <w:lang w:bidi="en-GB"/>
              </w:rPr>
              <w:t>onclusion on financial viability,</w:t>
            </w:r>
          </w:p>
          <w:p w14:paraId="1B070B2B" w14:textId="77777777" w:rsidR="00487BDB" w:rsidRPr="00C0688B" w:rsidRDefault="00487BDB"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3. </w:t>
            </w:r>
            <w:r w:rsidR="000C54C7">
              <w:rPr>
                <w:rFonts w:asciiTheme="minorHAnsi" w:hAnsiTheme="minorHAnsi" w:cstheme="minorHAnsi"/>
                <w:sz w:val="20"/>
                <w:szCs w:val="20"/>
                <w:lang w:bidi="en-GB"/>
              </w:rPr>
              <w:t>C</w:t>
            </w:r>
            <w:r w:rsidRPr="00C0688B">
              <w:rPr>
                <w:rFonts w:asciiTheme="minorHAnsi" w:hAnsiTheme="minorHAnsi" w:cstheme="minorHAnsi"/>
                <w:sz w:val="20"/>
                <w:szCs w:val="20"/>
                <w:lang w:bidi="en-GB"/>
              </w:rPr>
              <w:t>apital ratios (FNPV(C) and FBCR(C)) and</w:t>
            </w:r>
          </w:p>
          <w:p w14:paraId="784422D2" w14:textId="77777777" w:rsidR="00487BDB" w:rsidRPr="00C0688B" w:rsidRDefault="000C54C7" w:rsidP="00505B56">
            <w:pPr>
              <w:tabs>
                <w:tab w:val="left" w:pos="789"/>
              </w:tabs>
              <w:spacing w:after="0" w:line="240" w:lineRule="auto"/>
              <w:ind w:firstLine="471"/>
              <w:jc w:val="both"/>
              <w:rPr>
                <w:rFonts w:asciiTheme="minorHAnsi" w:hAnsiTheme="minorHAnsi" w:cstheme="minorHAnsi"/>
                <w:sz w:val="20"/>
                <w:szCs w:val="20"/>
              </w:rPr>
            </w:pPr>
            <w:r>
              <w:rPr>
                <w:rFonts w:asciiTheme="minorHAnsi" w:hAnsiTheme="minorHAnsi" w:cstheme="minorHAnsi"/>
                <w:sz w:val="20"/>
                <w:szCs w:val="20"/>
                <w:lang w:bidi="en-GB"/>
              </w:rPr>
              <w:t>4. Benchmarking</w:t>
            </w:r>
            <w:r w:rsidR="00487BDB" w:rsidRPr="00C0688B">
              <w:rPr>
                <w:rFonts w:asciiTheme="minorHAnsi" w:hAnsiTheme="minorHAnsi" w:cstheme="minorHAnsi"/>
                <w:sz w:val="20"/>
                <w:szCs w:val="20"/>
                <w:lang w:bidi="en-GB"/>
              </w:rPr>
              <w:t xml:space="preserve"> of indicators.</w:t>
            </w:r>
          </w:p>
          <w:p w14:paraId="68F8C6F3" w14:textId="77777777" w:rsidR="00487BDB" w:rsidRPr="00C0688B" w:rsidRDefault="00487BDB" w:rsidP="00505B56">
            <w:pPr>
              <w:tabs>
                <w:tab w:val="left" w:pos="789"/>
              </w:tabs>
              <w:spacing w:after="0" w:line="240" w:lineRule="auto"/>
              <w:ind w:firstLine="471"/>
              <w:jc w:val="both"/>
              <w:rPr>
                <w:rFonts w:asciiTheme="minorHAnsi" w:hAnsiTheme="minorHAnsi" w:cstheme="minorHAnsi"/>
                <w:sz w:val="20"/>
                <w:szCs w:val="20"/>
              </w:rPr>
            </w:pPr>
          </w:p>
          <w:p w14:paraId="2AF55170" w14:textId="77777777" w:rsidR="00487BDB" w:rsidRDefault="00487BDB" w:rsidP="00C645DF">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According to the CBA method the main conclusions shall be presented on the basis of the FNPV(I) value or a combination of all the above indicators, while according to the CEA method the conclusions shall be presented on the basis of the </w:t>
            </w:r>
            <w:r w:rsidR="000C54C7">
              <w:rPr>
                <w:rFonts w:asciiTheme="minorHAnsi" w:hAnsiTheme="minorHAnsi" w:cstheme="minorHAnsi"/>
                <w:sz w:val="20"/>
                <w:szCs w:val="20"/>
                <w:lang w:bidi="en-GB"/>
              </w:rPr>
              <w:t>cost effectiveness / efficiency analysis indicator (</w:t>
            </w:r>
            <w:r w:rsidR="00D10A83">
              <w:rPr>
                <w:rFonts w:asciiTheme="minorHAnsi" w:hAnsiTheme="minorHAnsi" w:cstheme="minorHAnsi"/>
                <w:sz w:val="20"/>
                <w:szCs w:val="20"/>
                <w:lang w:bidi="en-GB"/>
              </w:rPr>
              <w:t>SEVR</w:t>
            </w:r>
            <w:r w:rsidR="000C54C7">
              <w:rPr>
                <w:rFonts w:asciiTheme="minorHAnsi" w:hAnsiTheme="minorHAnsi" w:cstheme="minorHAnsi"/>
                <w:sz w:val="20"/>
                <w:szCs w:val="20"/>
                <w:lang w:bidi="en-GB"/>
              </w:rPr>
              <w:t>)</w:t>
            </w:r>
            <w:r w:rsidRPr="00E92BDF">
              <w:rPr>
                <w:rStyle w:val="Hyperlink"/>
                <w:rFonts w:asciiTheme="minorHAnsi" w:hAnsiTheme="minorHAnsi" w:cstheme="minorHAnsi"/>
                <w:color w:val="auto"/>
                <w:sz w:val="20"/>
                <w:szCs w:val="20"/>
                <w:u w:val="none"/>
                <w:lang w:bidi="en-GB"/>
              </w:rPr>
              <w:t xml:space="preserve"> value. </w:t>
            </w:r>
            <w:r>
              <w:rPr>
                <w:rFonts w:asciiTheme="minorHAnsi" w:hAnsiTheme="minorHAnsi" w:cstheme="minorHAnsi"/>
                <w:sz w:val="20"/>
                <w:szCs w:val="20"/>
                <w:lang w:bidi="en-GB"/>
              </w:rPr>
              <w:t xml:space="preserve">For the purpose of calculating different indicators, the different cash flows presented in this </w:t>
            </w:r>
            <w:r w:rsidR="00E476E3">
              <w:rPr>
                <w:rFonts w:asciiTheme="minorHAnsi" w:hAnsiTheme="minorHAnsi" w:cstheme="minorHAnsi"/>
                <w:sz w:val="20"/>
                <w:szCs w:val="20"/>
                <w:lang w:bidi="en-GB"/>
              </w:rPr>
              <w:t>Section</w:t>
            </w:r>
            <w:r>
              <w:rPr>
                <w:rFonts w:asciiTheme="minorHAnsi" w:hAnsiTheme="minorHAnsi" w:cstheme="minorHAnsi"/>
                <w:sz w:val="20"/>
                <w:szCs w:val="20"/>
                <w:lang w:bidi="en-GB"/>
              </w:rPr>
              <w:t xml:space="preserve"> shall be included. </w:t>
            </w:r>
          </w:p>
          <w:p w14:paraId="20420484" w14:textId="77777777" w:rsidR="00C645DF" w:rsidRPr="00C0688B" w:rsidRDefault="00C645DF" w:rsidP="00C645DF">
            <w:pPr>
              <w:tabs>
                <w:tab w:val="left" w:pos="789"/>
              </w:tabs>
              <w:spacing w:after="0" w:line="240" w:lineRule="auto"/>
              <w:jc w:val="both"/>
              <w:rPr>
                <w:rFonts w:asciiTheme="minorHAnsi" w:hAnsiTheme="minorHAnsi" w:cstheme="minorHAnsi"/>
                <w:sz w:val="20"/>
                <w:szCs w:val="20"/>
              </w:rPr>
            </w:pPr>
          </w:p>
        </w:tc>
      </w:tr>
      <w:tr w:rsidR="00C645DF" w:rsidRPr="00C0688B" w14:paraId="4F0BF36E" w14:textId="77777777" w:rsidTr="7D097407">
        <w:trPr>
          <w:trHeight w:val="488"/>
        </w:trPr>
        <w:tc>
          <w:tcPr>
            <w:tcW w:w="9497" w:type="dxa"/>
            <w:gridSpan w:val="2"/>
            <w:shd w:val="clear" w:color="auto" w:fill="auto"/>
          </w:tcPr>
          <w:p w14:paraId="55739AF1" w14:textId="77777777" w:rsidR="00C645DF" w:rsidRPr="00C645DF" w:rsidRDefault="00C645DF" w:rsidP="00664C09">
            <w:pPr>
              <w:pStyle w:val="Caption"/>
            </w:pPr>
            <w:r w:rsidRPr="00C645DF">
              <w:rPr>
                <w:lang w:bidi="en-GB"/>
              </w:rPr>
              <w:t xml:space="preserve">Figure </w:t>
            </w:r>
            <w:r w:rsidR="00F91E2F" w:rsidRPr="00C645DF">
              <w:rPr>
                <w:lang w:bidi="en-GB"/>
              </w:rPr>
              <w:fldChar w:fldCharType="begin"/>
            </w:r>
            <w:r w:rsidRPr="00C645DF">
              <w:rPr>
                <w:lang w:bidi="en-GB"/>
              </w:rPr>
              <w:instrText xml:space="preserve">=4 </w:instrText>
            </w:r>
            <w:r w:rsidR="00F91E2F" w:rsidRPr="00C645DF">
              <w:rPr>
                <w:lang w:bidi="en-GB"/>
              </w:rPr>
              <w:fldChar w:fldCharType="separate"/>
            </w:r>
            <w:r w:rsidRPr="00C645DF">
              <w:rPr>
                <w:noProof/>
                <w:lang w:bidi="en-GB"/>
              </w:rPr>
              <w:t>4</w:t>
            </w:r>
            <w:r w:rsidR="00F91E2F" w:rsidRPr="00C645DF">
              <w:rPr>
                <w:lang w:bidi="en-GB"/>
              </w:rPr>
              <w:fldChar w:fldCharType="end"/>
            </w:r>
            <w:r w:rsidRPr="00C645DF">
              <w:rPr>
                <w:lang w:bidi="en-GB"/>
              </w:rPr>
              <w:t>.</w:t>
            </w:r>
            <w:r w:rsidR="00F91E2F">
              <w:rPr>
                <w:lang w:bidi="en-GB"/>
              </w:rPr>
              <w:fldChar w:fldCharType="begin"/>
            </w:r>
            <w:r w:rsidR="00051903">
              <w:rPr>
                <w:lang w:bidi="en-GB"/>
              </w:rPr>
              <w:instrText xml:space="preserve"> SEQ Figūra \* Arabic \r 1 </w:instrText>
            </w:r>
            <w:r w:rsidR="00F91E2F">
              <w:rPr>
                <w:lang w:bidi="en-GB"/>
              </w:rPr>
              <w:fldChar w:fldCharType="separate"/>
            </w:r>
            <w:r w:rsidR="00051903">
              <w:rPr>
                <w:noProof/>
                <w:lang w:bidi="en-GB"/>
              </w:rPr>
              <w:t>1</w:t>
            </w:r>
            <w:r w:rsidR="00F91E2F">
              <w:rPr>
                <w:noProof/>
                <w:lang w:bidi="en-GB"/>
              </w:rPr>
              <w:fldChar w:fldCharType="end"/>
            </w:r>
            <w:r w:rsidRPr="00C645DF">
              <w:rPr>
                <w:lang w:bidi="en-GB"/>
              </w:rPr>
              <w:t>. Calculation of financial indicators</w:t>
            </w:r>
          </w:p>
        </w:tc>
      </w:tr>
      <w:tr w:rsidR="00C645DF" w:rsidRPr="00C0688B" w14:paraId="771CE5B9" w14:textId="77777777" w:rsidTr="7D097407">
        <w:tc>
          <w:tcPr>
            <w:tcW w:w="9497" w:type="dxa"/>
            <w:gridSpan w:val="2"/>
            <w:shd w:val="clear" w:color="auto" w:fill="DBE5F1" w:themeFill="accent1" w:themeFillTint="33"/>
          </w:tcPr>
          <w:p w14:paraId="1886A1AC" w14:textId="77777777" w:rsidR="00C645DF" w:rsidRPr="00C0688B" w:rsidRDefault="00C059DB" w:rsidP="00C645DF">
            <w:pPr>
              <w:tabs>
                <w:tab w:val="num" w:pos="720"/>
              </w:tabs>
              <w:spacing w:after="0" w:line="240" w:lineRule="auto"/>
              <w:ind w:left="600"/>
              <w:rPr>
                <w:rFonts w:asciiTheme="minorHAnsi" w:hAnsiTheme="minorHAnsi" w:cstheme="minorHAnsi"/>
                <w:b/>
                <w:i/>
                <w:sz w:val="20"/>
                <w:szCs w:val="20"/>
              </w:rPr>
            </w:pPr>
            <w:r>
              <w:rPr>
                <w:rFonts w:asciiTheme="minorHAnsi" w:hAnsiTheme="minorHAnsi" w:cstheme="minorHAnsi"/>
                <w:noProof/>
                <w:sz w:val="20"/>
                <w:szCs w:val="20"/>
                <w:lang w:bidi="en-GB"/>
              </w:rPr>
              <w:pict w14:anchorId="78A30A43">
                <v:shape id="Straight Arrow Connector 453" o:spid="_x0000_s2096" type="#_x0000_t32" style="position:absolute;left:0;text-align:left;margin-left:126.9pt;margin-top:11.95pt;width:91.15pt;height:3.6pt;flip:y;z-index:2516582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" strokecolor="#4579b8 [3044]">
                  <v:stroke endarrow="block"/>
                </v:shape>
              </w:pict>
            </w:r>
            <w:r>
              <w:rPr>
                <w:rFonts w:asciiTheme="minorHAnsi" w:hAnsiTheme="minorHAnsi" w:cstheme="minorHAnsi"/>
                <w:noProof/>
                <w:sz w:val="20"/>
                <w:szCs w:val="20"/>
                <w:lang w:bidi="en-GB"/>
              </w:rPr>
              <w:pict w14:anchorId="21CDA427">
                <v:roundrect id="Rounded Rectangle 76" o:spid="_x0000_s2095" style="position:absolute;left:0;text-align:left;margin-left:218.9pt;margin-top:2.5pt;width:186.35pt;height:34.5pt;z-index:-251658204;visibility:visible;mso-position-horizontal-relative:text;mso-position-vertical-relative:text;mso-width-relative:margin;mso-height-relative:margin;v-text-anchor:middle" arcsize="10923f" wrapcoords="261 -470 -87 1409 -87 19722 261 21600 21252 21600 21513 21600 21687 18313 21687 2817 21600 1409 21252 -470 261 -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" filled="f" strokecolor="#4f81bd [3204]" strokeweight="1.5pt">
                  <v:path arrowok="t"/>
                  <v:textbox style="mso-next-textbox:#Rounded Rectangle 76" inset="0,0,0,0">
                    <w:txbxContent>
                      <w:p w14:paraId="0D9A279D" w14:textId="77777777" w:rsidR="001B39DA" w:rsidRPr="00DE4A8A" w:rsidRDefault="001B39DA" w:rsidP="00DB019E">
                        <w:pPr>
                          <w:spacing w:after="0" w:line="240" w:lineRule="auto"/>
                          <w:jc w:val="center"/>
                          <w:rPr>
                            <w:b/>
                            <w:color w:val="000000" w:themeColor="text1"/>
                          </w:rPr>
                        </w:pPr>
                        <w:r w:rsidRPr="00DE4A8A">
                          <w:rPr>
                            <w:b/>
                            <w:color w:val="000000" w:themeColor="text1"/>
                            <w:lang w:bidi="en-GB"/>
                          </w:rPr>
                          <w:t>FNPV (I), FIRR (I) and FBCR</w:t>
                        </w:r>
                      </w:p>
                    </w:txbxContent>
                  </v:textbox>
                  <w10:wrap type="tight"/>
                </v:roundrect>
              </w:pict>
            </w:r>
            <w:r>
              <w:rPr>
                <w:rFonts w:asciiTheme="minorHAnsi" w:hAnsiTheme="minorHAnsi" w:cstheme="minorHAnsi"/>
                <w:noProof/>
                <w:sz w:val="20"/>
                <w:szCs w:val="20"/>
                <w:lang w:bidi="en-GB"/>
              </w:rPr>
              <w:pict w14:anchorId="691F30BA">
                <v:roundrect id="Rounded Rectangle 75" o:spid="_x0000_s2094" style="position:absolute;left:0;text-align:left;margin-left:9.9pt;margin-top:2.5pt;width:115pt;height:34.25pt;z-index:251658283;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" filled="f" strokecolor="#4f81bd [3204]" strokeweight="1.5pt">
                  <v:path arrowok="t"/>
                  <v:textbox style="mso-next-textbox:#Rounded Rectangle 75" inset="0,0,0,0">
                    <w:txbxContent>
                      <w:p w14:paraId="7017A8F9" w14:textId="77777777" w:rsidR="001B39DA" w:rsidRPr="00505B56" w:rsidRDefault="001B39DA" w:rsidP="00DB019E">
                        <w:pPr>
                          <w:spacing w:after="0" w:line="240" w:lineRule="auto"/>
                          <w:jc w:val="center"/>
                          <w:rPr>
                            <w:b/>
                            <w:color w:val="000000"/>
                          </w:rPr>
                        </w:pPr>
                        <w:r w:rsidRPr="00505B56">
                          <w:rPr>
                            <w:b/>
                            <w:color w:val="000000"/>
                            <w:lang w:bidi="en-GB"/>
                          </w:rPr>
                          <w:t>Investments</w:t>
                        </w:r>
                      </w:p>
                    </w:txbxContent>
                  </v:textbox>
                  <w10:wrap type="square"/>
                </v:roundrect>
              </w:pict>
            </w:r>
          </w:p>
          <w:p w14:paraId="7FF50DBC" w14:textId="77777777" w:rsidR="00C645DF" w:rsidRPr="00C0688B" w:rsidRDefault="00C059DB" w:rsidP="00505B56">
            <w:pPr>
              <w:tabs>
                <w:tab w:val="num" w:pos="720"/>
              </w:tabs>
              <w:spacing w:after="0" w:line="240" w:lineRule="auto"/>
              <w:rPr>
                <w:rFonts w:asciiTheme="minorHAnsi" w:hAnsiTheme="minorHAnsi" w:cstheme="minorHAnsi"/>
                <w:b/>
                <w:i/>
                <w:sz w:val="20"/>
                <w:szCs w:val="20"/>
              </w:rPr>
            </w:pPr>
            <w:r>
              <w:rPr>
                <w:rFonts w:asciiTheme="minorHAnsi" w:hAnsiTheme="minorHAnsi" w:cstheme="minorHAnsi"/>
                <w:noProof/>
                <w:sz w:val="20"/>
                <w:szCs w:val="20"/>
                <w:lang w:bidi="en-GB"/>
              </w:rPr>
              <w:pict w14:anchorId="6C9D3120">
                <v:shape id="Straight Arrow Connector 432" o:spid="_x0000_s2093" type="#_x0000_t32" style="position:absolute;margin-left:125.9pt;margin-top:108.8pt;width:92.15pt;height:36pt;z-index:2516582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" strokecolor="#4579b8 [3044]">
                  <v:stroke endarrow="block"/>
                </v:shape>
              </w:pict>
            </w:r>
            <w:r>
              <w:rPr>
                <w:rFonts w:asciiTheme="minorHAnsi" w:hAnsiTheme="minorHAnsi" w:cstheme="minorHAnsi"/>
                <w:noProof/>
                <w:sz w:val="20"/>
                <w:szCs w:val="20"/>
                <w:lang w:bidi="en-GB"/>
              </w:rPr>
              <w:pict w14:anchorId="6572857E">
                <v:shape id="Straight Arrow Connector 433" o:spid="_x0000_s2092" type="#_x0000_t32" style="position:absolute;margin-left:126.9pt;margin-top:101.25pt;width:92pt;height:3.6pt;flip:y;z-index:25165829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" strokecolor="#4579b8 [3044]">
                  <v:stroke endarrow="block"/>
                </v:shape>
              </w:pict>
            </w:r>
            <w:r>
              <w:rPr>
                <w:rFonts w:asciiTheme="minorHAnsi" w:hAnsiTheme="minorHAnsi" w:cstheme="minorHAnsi"/>
                <w:noProof/>
                <w:sz w:val="20"/>
                <w:szCs w:val="20"/>
                <w:lang w:bidi="en-GB"/>
              </w:rPr>
              <w:pict w14:anchorId="75783020">
                <v:shape id="Straight Arrow Connector 462" o:spid="_x0000_s2091" type="#_x0000_t32" style="position:absolute;margin-left:126.9pt;margin-top:108.8pt;width:92pt;height:42.85pt;flip:y;z-index:2516582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" strokecolor="#4579b8 [3044]">
                  <v:stroke endarrow="block"/>
                </v:shape>
              </w:pict>
            </w:r>
            <w:r>
              <w:rPr>
                <w:rFonts w:asciiTheme="minorHAnsi" w:hAnsiTheme="minorHAnsi" w:cstheme="minorHAnsi"/>
                <w:noProof/>
                <w:sz w:val="20"/>
                <w:szCs w:val="20"/>
                <w:lang w:bidi="en-GB"/>
              </w:rPr>
              <w:pict w14:anchorId="1EDB3769">
                <v:shape id="Straight Arrow Connector 463" o:spid="_x0000_s2090" type="#_x0000_t32" style="position:absolute;margin-left:125.9pt;margin-top:53.8pt;width:92.15pt;height:87pt;z-index:25165829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" strokecolor="#4579b8 [3044]">
                  <v:stroke endarrow="block"/>
                </v:shape>
              </w:pict>
            </w:r>
            <w:r>
              <w:rPr>
                <w:rFonts w:asciiTheme="minorHAnsi" w:hAnsiTheme="minorHAnsi" w:cstheme="minorHAnsi"/>
                <w:noProof/>
                <w:sz w:val="20"/>
                <w:szCs w:val="20"/>
                <w:lang w:bidi="en-GB"/>
              </w:rPr>
              <w:pict w14:anchorId="5AE96D51">
                <v:shape id="Straight Arrow Connector 461" o:spid="_x0000_s2089" type="#_x0000_t32" style="position:absolute;margin-left:124.9pt;margin-top:3.3pt;width:93.15pt;height:129pt;z-index:251658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" strokecolor="#4579b8 [3044]">
                  <v:stroke endarrow="block"/>
                </v:shape>
              </w:pict>
            </w:r>
            <w:r>
              <w:rPr>
                <w:rFonts w:asciiTheme="minorHAnsi" w:hAnsiTheme="minorHAnsi" w:cstheme="minorHAnsi"/>
                <w:noProof/>
                <w:sz w:val="20"/>
                <w:szCs w:val="20"/>
                <w:lang w:bidi="en-GB"/>
              </w:rPr>
              <w:pict w14:anchorId="4813A2C7">
                <v:shape id="Straight Arrow Connector 456" o:spid="_x0000_s2088" type="#_x0000_t32" style="position:absolute;margin-left:124.9pt;margin-top:3.8pt;width:93.15pt;height:94pt;z-index:251658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" strokecolor="#4579b8 [3044]">
                  <v:stroke endarrow="block"/>
                </v:shape>
              </w:pict>
            </w:r>
            <w:r>
              <w:rPr>
                <w:rFonts w:asciiTheme="minorHAnsi" w:hAnsiTheme="minorHAnsi" w:cstheme="minorHAnsi"/>
                <w:noProof/>
                <w:sz w:val="20"/>
                <w:szCs w:val="20"/>
                <w:lang w:bidi="en-GB"/>
              </w:rPr>
              <w:pict w14:anchorId="34588AC7">
                <v:shape id="Straight Arrow Connector 454" o:spid="_x0000_s2087" type="#_x0000_t32" style="position:absolute;margin-left:126.9pt;margin-top:64.8pt;width:91.15pt;height:85.8pt;flip:y;z-index:2516582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" strokecolor="#4579b8 [3044]">
                  <v:stroke endarrow="block"/>
                </v:shape>
              </w:pict>
            </w:r>
            <w:r>
              <w:rPr>
                <w:rFonts w:asciiTheme="minorHAnsi" w:hAnsiTheme="minorHAnsi" w:cstheme="minorHAnsi"/>
                <w:noProof/>
                <w:sz w:val="20"/>
                <w:szCs w:val="20"/>
                <w:lang w:bidi="en-GB"/>
              </w:rPr>
              <w:pict w14:anchorId="43D0D001">
                <v:shape id="Straight Arrow Connector 434" o:spid="_x0000_s2086" type="#_x0000_t32" style="position:absolute;margin-left:124.9pt;margin-top:58.8pt;width:93.5pt;height:47.05pt;flip:y;z-index:25165829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" strokecolor="#4579b8 [3044]">
                  <v:stroke endarrow="block"/>
                </v:shape>
              </w:pict>
            </w:r>
            <w:r>
              <w:rPr>
                <w:rFonts w:asciiTheme="minorHAnsi" w:hAnsiTheme="minorHAnsi" w:cstheme="minorHAnsi"/>
                <w:noProof/>
                <w:sz w:val="20"/>
                <w:szCs w:val="20"/>
                <w:lang w:bidi="en-GB"/>
              </w:rPr>
              <w:pict w14:anchorId="3CC89CCA">
                <v:shape id="Straight Arrow Connector 459" o:spid="_x0000_s2085" type="#_x0000_t32" style="position:absolute;margin-left:126.4pt;margin-top:48.3pt;width:91.65pt;height:5.5pt;z-index:25165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" strokecolor="#4579b8 [3044]">
                  <v:stroke endarrow="block"/>
                </v:shape>
              </w:pict>
            </w:r>
            <w:r>
              <w:rPr>
                <w:rFonts w:asciiTheme="minorHAnsi" w:hAnsiTheme="minorHAnsi" w:cstheme="minorHAnsi"/>
                <w:noProof/>
                <w:sz w:val="20"/>
                <w:szCs w:val="20"/>
                <w:lang w:bidi="en-GB"/>
              </w:rPr>
              <w:pict w14:anchorId="7733D6D5">
                <v:shape id="Straight Arrow Connector 455" o:spid="_x0000_s2084" type="#_x0000_t32" style="position:absolute;margin-left:124.9pt;margin-top:7.3pt;width:93.15pt;height:38.6pt;flip:y;z-index:25165828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" strokecolor="#4579b8 [3044]">
                  <v:stroke endarrow="block"/>
                </v:shape>
              </w:pict>
            </w:r>
            <w:r>
              <w:rPr>
                <w:rFonts w:asciiTheme="minorHAnsi" w:hAnsiTheme="minorHAnsi" w:cstheme="minorHAnsi"/>
                <w:noProof/>
                <w:sz w:val="20"/>
                <w:szCs w:val="20"/>
                <w:lang w:bidi="en-GB"/>
              </w:rPr>
              <w:pict w14:anchorId="1AC5A756">
                <v:shape id="Straight Arrow Connector 435" o:spid="_x0000_s2083" type="#_x0000_t32" style="position:absolute;margin-left:126.4pt;margin-top:13.8pt;width:91.65pt;height:86.75pt;flip:y;z-index:2516582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" strokecolor="#4579b8 [3044]">
                  <v:stroke endarrow="block"/>
                </v:shape>
              </w:pict>
            </w:r>
            <w:r>
              <w:rPr>
                <w:rFonts w:asciiTheme="minorHAnsi" w:hAnsiTheme="minorHAnsi" w:cstheme="minorHAnsi"/>
                <w:noProof/>
                <w:sz w:val="20"/>
                <w:szCs w:val="20"/>
                <w:lang w:bidi="en-GB"/>
              </w:rPr>
              <w:pict w14:anchorId="2BB14EC2">
                <v:roundrect id="Rounded Rectangle 1078" o:spid="_x0000_s2082" style="position:absolute;margin-left:218.9pt;margin-top:40.3pt;width:186.35pt;height:34.5pt;z-index:-25165820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" filled="f" strokecolor="#4f81bd [3204]" strokeweight="2pt">
                  <v:path arrowok="t"/>
                  <v:textbox style="mso-next-textbox:#Rounded Rectangle 1078" inset="0,0,0,0">
                    <w:txbxContent>
                      <w:p w14:paraId="420589E3" w14:textId="77777777" w:rsidR="001B39DA" w:rsidRPr="00505B56" w:rsidRDefault="001B39DA" w:rsidP="00B26CBA">
                        <w:pPr>
                          <w:spacing w:after="0" w:line="240" w:lineRule="auto"/>
                          <w:jc w:val="center"/>
                          <w:rPr>
                            <w:b/>
                            <w:color w:val="000000"/>
                          </w:rPr>
                        </w:pPr>
                        <w:r w:rsidRPr="00C645DF">
                          <w:rPr>
                            <w:b/>
                            <w:lang w:bidi="en-GB"/>
                          </w:rPr>
                          <w:t>FNPV(C) and FIRR(C)</w:t>
                        </w:r>
                      </w:p>
                    </w:txbxContent>
                  </v:textbox>
                  <w10:wrap type="square"/>
                </v:roundrect>
              </w:pict>
            </w:r>
            <w:r>
              <w:rPr>
                <w:rFonts w:asciiTheme="minorHAnsi" w:hAnsiTheme="minorHAnsi" w:cstheme="minorHAnsi"/>
                <w:noProof/>
                <w:sz w:val="20"/>
                <w:szCs w:val="20"/>
                <w:lang w:bidi="en-GB"/>
              </w:rPr>
              <w:pict w14:anchorId="4C272B03">
                <v:roundrect id="_x0000_s2081" style="position:absolute;margin-left:218.9pt;margin-top:84.3pt;width:186.35pt;height:34.5pt;z-index:-251658203;visibility:visible;mso-width-relative:margin;mso-height-relative:margin;v-text-anchor:middle" arcsize="10923f" wrapcoords="174 -470 -174 1878 -174 18783 0 21600 174 21600 21339 21600 21513 21600 21774 16904 21774 4226 21600 939 21339 -470 174 -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" filled="f" strokecolor="#4f81bd [3204]" strokeweight="2pt">
                  <v:path arrowok="t"/>
                  <v:textbox style="mso-next-textbox:#_x0000_s2081" inset="0,0,0,0">
                    <w:txbxContent>
                      <w:p w14:paraId="158202A3" w14:textId="77777777" w:rsidR="001B39DA" w:rsidRPr="00505B56" w:rsidRDefault="001B39DA" w:rsidP="00DB019E">
                        <w:pPr>
                          <w:spacing w:after="0" w:line="240" w:lineRule="auto"/>
                          <w:jc w:val="center"/>
                          <w:rPr>
                            <w:b/>
                            <w:color w:val="000000"/>
                          </w:rPr>
                        </w:pPr>
                        <w:r w:rsidRPr="00505B56">
                          <w:rPr>
                            <w:b/>
                            <w:color w:val="000000"/>
                            <w:lang w:bidi="en-GB"/>
                          </w:rPr>
                          <w:t>Financial viability</w:t>
                        </w:r>
                      </w:p>
                    </w:txbxContent>
                  </v:textbox>
                  <w10:wrap type="tight"/>
                </v:roundrect>
              </w:pict>
            </w:r>
            <w:r>
              <w:rPr>
                <w:rFonts w:asciiTheme="minorHAnsi" w:hAnsiTheme="minorHAnsi" w:cstheme="minorHAnsi"/>
                <w:noProof/>
                <w:sz w:val="20"/>
                <w:szCs w:val="20"/>
                <w:lang w:bidi="en-GB"/>
              </w:rPr>
              <w:pict w14:anchorId="15A9F752">
                <v:roundrect id="_x0000_s2080" style="position:absolute;margin-left:218.4pt;margin-top:126.8pt;width:186.85pt;height:33.95pt;z-index:-251658202;visibility:visible;mso-width-relative:margin;mso-height-relative:margin;v-text-anchor:middle" arcsize="10923f" wrapcoords="173 -480 -87 960 -173 2400 -173 18720 0 21600 173 21600 21340 21600 21513 21600 21773 17280 21773 4320 21600 960 21340 -480 173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" filled="f" strokecolor="#4f81bd [3204]" strokeweight="2pt">
                  <v:path arrowok="t"/>
                  <v:textbox style="mso-next-textbox:#_x0000_s2080" inset="0,0,0,0">
                    <w:txbxContent>
                      <w:p w14:paraId="59448F33" w14:textId="77777777" w:rsidR="001B39DA" w:rsidRPr="00BD6536" w:rsidRDefault="001B39DA" w:rsidP="00386656">
                        <w:pPr>
                          <w:spacing w:after="0" w:line="240" w:lineRule="auto"/>
                          <w:jc w:val="center"/>
                          <w:rPr>
                            <w:b/>
                            <w:color w:val="000000"/>
                          </w:rPr>
                        </w:pPr>
                        <w:r>
                          <w:rPr>
                            <w:b/>
                            <w:lang w:bidi="en-GB"/>
                          </w:rPr>
                          <w:t>SEVR</w:t>
                        </w:r>
                      </w:p>
                    </w:txbxContent>
                  </v:textbox>
                  <w10:wrap type="tight"/>
                </v:roundrect>
              </w:pict>
            </w:r>
            <w:r>
              <w:rPr>
                <w:rFonts w:asciiTheme="minorHAnsi" w:hAnsiTheme="minorHAnsi" w:cstheme="minorHAnsi"/>
                <w:noProof/>
                <w:sz w:val="20"/>
                <w:szCs w:val="20"/>
                <w:lang w:bidi="en-GB"/>
              </w:rPr>
              <w:pict w14:anchorId="3481C77A">
                <v:roundrect id="Rounded Rectangle 1077" o:spid="_x0000_s2079" style="position:absolute;margin-left:9.9pt;margin-top:33.3pt;width:115.45pt;height:34.5pt;z-index:25165828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" filled="f" strokecolor="#4f81bd [3204]" strokeweight="1.5pt">
                  <v:path arrowok="t"/>
                  <v:textbox style="mso-next-textbox:#Rounded Rectangle 1077" inset="0,0,0,0">
                    <w:txbxContent>
                      <w:p w14:paraId="65FAA307" w14:textId="77777777" w:rsidR="001B39DA" w:rsidRPr="000C54C7" w:rsidRDefault="001B39DA" w:rsidP="00813CDB">
                        <w:pPr>
                          <w:spacing w:after="0" w:line="240" w:lineRule="auto"/>
                          <w:jc w:val="center"/>
                          <w:rPr>
                            <w:b/>
                            <w:color w:val="000000"/>
                          </w:rPr>
                        </w:pPr>
                        <w:r w:rsidRPr="000C54C7">
                          <w:rPr>
                            <w:b/>
                            <w:color w:val="000000"/>
                            <w:lang w:bidi="en-GB"/>
                          </w:rPr>
                          <w:t>Residual value</w:t>
                        </w:r>
                      </w:p>
                    </w:txbxContent>
                  </v:textbox>
                  <w10:wrap type="square"/>
                </v:roundrect>
              </w:pict>
            </w:r>
            <w:r>
              <w:rPr>
                <w:rFonts w:asciiTheme="minorHAnsi" w:hAnsiTheme="minorHAnsi" w:cstheme="minorHAnsi"/>
                <w:noProof/>
                <w:sz w:val="20"/>
                <w:szCs w:val="20"/>
                <w:lang w:bidi="en-GB"/>
              </w:rPr>
              <w:pict w14:anchorId="71CE601E">
                <v:roundrect id="Rounded Rectangle 1076" o:spid="_x0000_s2078" style="position:absolute;margin-left:9.9pt;margin-top:80.3pt;width:115.45pt;height:34.5pt;z-index:25165828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" filled="f" strokecolor="#4f81bd [3204]" strokeweight="1.5pt">
                  <v:path arrowok="t"/>
                  <v:textbox style="mso-next-textbox:#Rounded Rectangle 1076" inset="0,0,0,0">
                    <w:txbxContent>
                      <w:p w14:paraId="3C0D8080" w14:textId="77777777" w:rsidR="001B39DA" w:rsidRPr="00505B56" w:rsidRDefault="001B39DA" w:rsidP="00DB019E">
                        <w:pPr>
                          <w:spacing w:after="0" w:line="240" w:lineRule="auto"/>
                          <w:jc w:val="center"/>
                          <w:rPr>
                            <w:b/>
                            <w:color w:val="000000"/>
                          </w:rPr>
                        </w:pPr>
                        <w:r w:rsidRPr="00505B56">
                          <w:rPr>
                            <w:b/>
                            <w:color w:val="000000"/>
                            <w:lang w:bidi="en-GB"/>
                          </w:rPr>
                          <w:t>Operating costs</w:t>
                        </w:r>
                      </w:p>
                      <w:p w14:paraId="6D079380" w14:textId="77777777" w:rsidR="001B39DA" w:rsidRPr="00505B56" w:rsidRDefault="001B39DA" w:rsidP="00DB019E">
                        <w:pPr>
                          <w:spacing w:after="0" w:line="240" w:lineRule="auto"/>
                          <w:jc w:val="center"/>
                          <w:rPr>
                            <w:b/>
                            <w:color w:val="000000"/>
                          </w:rPr>
                        </w:pPr>
                        <w:r w:rsidRPr="00505B56">
                          <w:rPr>
                            <w:b/>
                            <w:color w:val="000000"/>
                            <w:lang w:bidi="en-GB"/>
                          </w:rPr>
                          <w:t>and revenues</w:t>
                        </w:r>
                      </w:p>
                    </w:txbxContent>
                  </v:textbox>
                  <w10:wrap type="square"/>
                </v:roundrect>
              </w:pict>
            </w:r>
            <w:r>
              <w:rPr>
                <w:rFonts w:asciiTheme="minorHAnsi" w:hAnsiTheme="minorHAnsi" w:cstheme="minorHAnsi"/>
                <w:noProof/>
                <w:sz w:val="20"/>
                <w:szCs w:val="20"/>
                <w:lang w:bidi="en-GB"/>
              </w:rPr>
              <w:pict w14:anchorId="154A6612">
                <v:roundrect id="_x0000_s2077" style="position:absolute;margin-left:9.9pt;margin-top:125.9pt;width:115.6pt;height:34.5pt;z-index:251658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" filled="f" strokecolor="#4f81bd [3204]" strokeweight="1.5pt">
                  <v:path arrowok="t"/>
                  <v:textbox style="mso-next-textbox:#_x0000_s2077" inset="0,0,0,0">
                    <w:txbxContent>
                      <w:p w14:paraId="1B4B75F8" w14:textId="77777777" w:rsidR="001B39DA" w:rsidRPr="00505B56" w:rsidRDefault="001B39DA" w:rsidP="00612B51">
                        <w:pPr>
                          <w:spacing w:after="0" w:line="240" w:lineRule="auto"/>
                          <w:jc w:val="center"/>
                          <w:rPr>
                            <w:b/>
                            <w:color w:val="000000"/>
                          </w:rPr>
                        </w:pPr>
                        <w:r w:rsidRPr="00505B56">
                          <w:rPr>
                            <w:b/>
                            <w:color w:val="000000"/>
                            <w:lang w:bidi="en-GB"/>
                          </w:rPr>
                          <w:t xml:space="preserve">Sources of </w:t>
                        </w:r>
                        <w:r>
                          <w:rPr>
                            <w:b/>
                            <w:color w:val="000000"/>
                            <w:lang w:bidi="en-GB"/>
                          </w:rPr>
                          <w:t>financing</w:t>
                        </w:r>
                      </w:p>
                    </w:txbxContent>
                  </v:textbox>
                  <w10:wrap type="square"/>
                </v:roundrect>
              </w:pict>
            </w:r>
          </w:p>
        </w:tc>
      </w:tr>
      <w:tr w:rsidR="00D54FC8" w:rsidRPr="00C0688B" w14:paraId="364D3BDD" w14:textId="77777777" w:rsidTr="7D097407">
        <w:tc>
          <w:tcPr>
            <w:tcW w:w="9497" w:type="dxa"/>
            <w:gridSpan w:val="2"/>
            <w:shd w:val="clear" w:color="auto" w:fill="auto"/>
          </w:tcPr>
          <w:p w14:paraId="2AA5D0EF" w14:textId="77777777" w:rsidR="00414672" w:rsidRPr="00C0688B" w:rsidRDefault="00414672" w:rsidP="001C2A7E">
            <w:pPr>
              <w:tabs>
                <w:tab w:val="num" w:pos="720"/>
              </w:tabs>
              <w:spacing w:after="0" w:line="240" w:lineRule="auto"/>
              <w:rPr>
                <w:rFonts w:asciiTheme="minorHAnsi" w:hAnsiTheme="minorHAnsi" w:cstheme="minorHAnsi"/>
                <w:sz w:val="20"/>
                <w:szCs w:val="20"/>
                <w:lang w:eastAsia="lt-LT"/>
              </w:rPr>
            </w:pPr>
          </w:p>
        </w:tc>
      </w:tr>
      <w:tr w:rsidR="00D8637A" w:rsidRPr="00C0688B" w14:paraId="4267342A" w14:textId="77777777" w:rsidTr="7D097407">
        <w:tc>
          <w:tcPr>
            <w:tcW w:w="9497" w:type="dxa"/>
            <w:gridSpan w:val="2"/>
            <w:shd w:val="clear" w:color="auto" w:fill="auto"/>
          </w:tcPr>
          <w:p w14:paraId="4BFE5B5C" w14:textId="77777777" w:rsidR="00F5101C" w:rsidRDefault="00D8637A" w:rsidP="00D8637A">
            <w:pPr>
              <w:tabs>
                <w:tab w:val="num" w:pos="720"/>
              </w:tabs>
              <w:spacing w:after="0" w:line="240" w:lineRule="auto"/>
              <w:ind w:left="-109"/>
              <w:jc w:val="both"/>
              <w:rPr>
                <w:rStyle w:val="Heading3Char"/>
              </w:rPr>
            </w:pPr>
            <w:r w:rsidRPr="00D8637A">
              <w:rPr>
                <w:rStyle w:val="Heading3Char"/>
                <w:lang w:bidi="en-GB"/>
              </w:rPr>
              <w:t xml:space="preserve">4.4.1. Investment indicators </w:t>
            </w:r>
          </w:p>
          <w:p w14:paraId="7803BC99" w14:textId="77777777" w:rsidR="00D8637A" w:rsidRPr="00C0688B" w:rsidRDefault="00D8637A" w:rsidP="00D8637A">
            <w:pPr>
              <w:tabs>
                <w:tab w:val="num" w:pos="720"/>
              </w:tabs>
              <w:spacing w:after="0" w:line="240" w:lineRule="auto"/>
              <w:ind w:left="-109"/>
              <w:jc w:val="both"/>
              <w:rPr>
                <w:rFonts w:asciiTheme="minorHAnsi" w:hAnsiTheme="minorHAnsi" w:cstheme="minorHAnsi"/>
                <w:sz w:val="20"/>
                <w:szCs w:val="20"/>
                <w:lang w:eastAsia="lt-LT"/>
              </w:rPr>
            </w:pPr>
            <w:r w:rsidRPr="003A3742">
              <w:rPr>
                <w:sz w:val="20"/>
                <w:szCs w:val="20"/>
                <w:lang w:bidi="en-GB"/>
              </w:rPr>
              <w:t>Financial net present value (FNPV)</w:t>
            </w:r>
            <w:r w:rsidRPr="00F5101C">
              <w:rPr>
                <w:lang w:bidi="en-GB"/>
              </w:rPr>
              <w:t xml:space="preserve"> </w:t>
            </w:r>
            <w:r w:rsidRPr="00C0688B">
              <w:rPr>
                <w:rFonts w:asciiTheme="minorHAnsi" w:hAnsiTheme="minorHAnsi" w:cstheme="minorHAnsi"/>
                <w:sz w:val="20"/>
                <w:szCs w:val="20"/>
                <w:lang w:bidi="en-GB"/>
              </w:rPr>
              <w:t>represents the financial benefits of a project expressed in present value of money. This indicator is calculated by assessing the discounted net cash flow, comprising investments, residual value, revenues and operating costs, over the project's time horizon.</w:t>
            </w:r>
          </w:p>
        </w:tc>
      </w:tr>
      <w:tr w:rsidR="00D8637A" w:rsidRPr="00C0688B" w14:paraId="69E04AE3" w14:textId="77777777" w:rsidTr="7D097407">
        <w:tc>
          <w:tcPr>
            <w:tcW w:w="9497" w:type="dxa"/>
            <w:gridSpan w:val="2"/>
            <w:shd w:val="clear" w:color="auto" w:fill="auto"/>
          </w:tcPr>
          <w:p w14:paraId="0C490F65" w14:textId="77777777" w:rsidR="00D8637A" w:rsidRPr="00C0688B" w:rsidRDefault="00D8637A" w:rsidP="00505B56">
            <w:pPr>
              <w:tabs>
                <w:tab w:val="num" w:pos="720"/>
              </w:tabs>
              <w:spacing w:after="0" w:line="240" w:lineRule="auto"/>
              <w:rPr>
                <w:rFonts w:asciiTheme="minorHAnsi" w:hAnsiTheme="minorHAnsi" w:cstheme="minorHAnsi"/>
                <w:sz w:val="20"/>
                <w:szCs w:val="20"/>
                <w:lang w:eastAsia="lt-LT"/>
              </w:rPr>
            </w:pPr>
          </w:p>
        </w:tc>
      </w:tr>
      <w:tr w:rsidR="00D8637A" w:rsidRPr="00C0688B" w14:paraId="635B421E" w14:textId="77777777" w:rsidTr="7D097407">
        <w:tc>
          <w:tcPr>
            <w:tcW w:w="9497" w:type="dxa"/>
            <w:gridSpan w:val="2"/>
            <w:shd w:val="clear" w:color="auto" w:fill="auto"/>
          </w:tcPr>
          <w:p w14:paraId="5CA5E551" w14:textId="77777777" w:rsidR="00D8637A" w:rsidRPr="00D8637A" w:rsidRDefault="00D8637A" w:rsidP="00664C09">
            <w:pPr>
              <w:pStyle w:val="Caption"/>
            </w:pPr>
            <w:r w:rsidRPr="00D8637A">
              <w:rPr>
                <w:lang w:bidi="en-GB"/>
              </w:rPr>
              <w:t xml:space="preserve">Formula </w:t>
            </w:r>
            <w:r w:rsidR="00F91E2F" w:rsidRPr="00D8637A">
              <w:rPr>
                <w:lang w:bidi="en-GB"/>
              </w:rPr>
              <w:fldChar w:fldCharType="begin"/>
            </w:r>
            <w:r w:rsidRPr="00D8637A">
              <w:rPr>
                <w:lang w:bidi="en-GB"/>
              </w:rPr>
              <w:instrText xml:space="preserve">=4 </w:instrText>
            </w:r>
            <w:r w:rsidR="00F91E2F" w:rsidRPr="00D8637A">
              <w:rPr>
                <w:lang w:bidi="en-GB"/>
              </w:rPr>
              <w:fldChar w:fldCharType="separate"/>
            </w:r>
            <w:r w:rsidRPr="00D8637A">
              <w:rPr>
                <w:noProof/>
                <w:lang w:bidi="en-GB"/>
              </w:rPr>
              <w:t>4</w:t>
            </w:r>
            <w:r w:rsidR="00F91E2F" w:rsidRPr="00D8637A">
              <w:rPr>
                <w:lang w:bidi="en-GB"/>
              </w:rPr>
              <w:fldChar w:fldCharType="end"/>
            </w:r>
            <w:r w:rsidRPr="00D8637A">
              <w:rPr>
                <w:lang w:bidi="en-GB"/>
              </w:rPr>
              <w:t>.</w:t>
            </w:r>
            <w:r w:rsidR="00F91E2F">
              <w:rPr>
                <w:lang w:bidi="en-GB"/>
              </w:rPr>
              <w:fldChar w:fldCharType="begin"/>
            </w:r>
            <w:r w:rsidR="00051903">
              <w:rPr>
                <w:lang w:bidi="en-GB"/>
              </w:rPr>
              <w:instrText xml:space="preserve"> SEQ Lygtis \* Arabic </w:instrText>
            </w:r>
            <w:r w:rsidR="00F91E2F">
              <w:rPr>
                <w:lang w:bidi="en-GB"/>
              </w:rPr>
              <w:fldChar w:fldCharType="separate"/>
            </w:r>
            <w:r w:rsidR="00051903">
              <w:rPr>
                <w:noProof/>
                <w:lang w:bidi="en-GB"/>
              </w:rPr>
              <w:t>2</w:t>
            </w:r>
            <w:r w:rsidR="00F91E2F">
              <w:rPr>
                <w:noProof/>
                <w:lang w:bidi="en-GB"/>
              </w:rPr>
              <w:fldChar w:fldCharType="end"/>
            </w:r>
            <w:r w:rsidRPr="00D8637A">
              <w:rPr>
                <w:lang w:bidi="en-GB"/>
              </w:rPr>
              <w:t>. Financial net present value</w:t>
            </w:r>
          </w:p>
        </w:tc>
      </w:tr>
      <w:tr w:rsidR="00D8637A" w:rsidRPr="00C0688B" w14:paraId="3F2548A9" w14:textId="77777777" w:rsidTr="7D097407">
        <w:tc>
          <w:tcPr>
            <w:tcW w:w="9497" w:type="dxa"/>
            <w:gridSpan w:val="2"/>
            <w:shd w:val="clear" w:color="auto" w:fill="DBE5F1" w:themeFill="accent1" w:themeFillTint="33"/>
          </w:tcPr>
          <w:p w14:paraId="3F04761B" w14:textId="77777777" w:rsidR="00D8637A" w:rsidRPr="00C0688B" w:rsidRDefault="0042542B" w:rsidP="00D8637A">
            <w:pPr>
              <w:tabs>
                <w:tab w:val="num" w:pos="720"/>
              </w:tabs>
              <w:spacing w:after="0" w:line="240" w:lineRule="auto"/>
              <w:ind w:firstLine="720"/>
              <w:jc w:val="center"/>
              <w:rPr>
                <w:rFonts w:asciiTheme="minorHAnsi" w:hAnsiTheme="minorHAnsi" w:cstheme="minorHAnsi"/>
                <w:sz w:val="20"/>
                <w:szCs w:val="20"/>
              </w:rPr>
            </w:pPr>
            <w:r w:rsidRPr="00C0688B">
              <w:rPr>
                <w:rFonts w:asciiTheme="minorHAnsi" w:hAnsiTheme="minorHAnsi" w:cstheme="minorHAnsi"/>
                <w:position w:val="-38"/>
                <w:sz w:val="20"/>
                <w:szCs w:val="20"/>
                <w:lang w:bidi="en-GB"/>
              </w:rPr>
              <w:object w:dxaOrig="3240" w:dyaOrig="840" w14:anchorId="623A8E17">
                <v:shape id="_x0000_i1030" type="#_x0000_t75" style="width:159.6pt;height:42pt" o:ole="">
                  <v:imagedata r:id="rId54" o:title=""/>
                </v:shape>
                <o:OLEObject Type="Embed" ProgID="Equation.3" ShapeID="_x0000_i1030" DrawAspect="Content" ObjectID="_1751263635" r:id="rId55"/>
              </w:object>
            </w:r>
            <w:r w:rsidR="00D8637A" w:rsidRPr="00C0688B">
              <w:rPr>
                <w:rFonts w:asciiTheme="minorHAnsi" w:hAnsiTheme="minorHAnsi" w:cstheme="minorHAnsi"/>
                <w:b/>
                <w:sz w:val="20"/>
                <w:szCs w:val="20"/>
                <w:lang w:bidi="en-GB"/>
              </w:rPr>
              <w:t>,</w:t>
            </w:r>
          </w:p>
          <w:p w14:paraId="2933B14B" w14:textId="77777777" w:rsidR="00D8637A" w:rsidRPr="00C0688B" w:rsidRDefault="00D8637A" w:rsidP="0042542B">
            <w:pPr>
              <w:tabs>
                <w:tab w:val="left" w:pos="789"/>
              </w:tabs>
              <w:spacing w:after="0" w:line="240" w:lineRule="auto"/>
              <w:ind w:firstLine="471"/>
              <w:jc w:val="center"/>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 xml:space="preserve">where </w:t>
            </w:r>
            <w:r w:rsidRPr="00C0688B">
              <w:rPr>
                <w:rFonts w:asciiTheme="minorHAnsi" w:hAnsiTheme="minorHAnsi" w:cstheme="minorHAnsi"/>
                <w:i/>
                <w:color w:val="000000"/>
                <w:sz w:val="20"/>
                <w:szCs w:val="20"/>
                <w:lang w:bidi="en-GB"/>
              </w:rPr>
              <w:t>PS</w:t>
            </w:r>
            <w:proofErr w:type="gramStart"/>
            <w:r w:rsidRPr="00C0688B">
              <w:rPr>
                <w:rFonts w:asciiTheme="minorHAnsi" w:hAnsiTheme="minorHAnsi" w:cstheme="minorHAnsi"/>
                <w:i/>
                <w:color w:val="000000"/>
                <w:sz w:val="20"/>
                <w:szCs w:val="20"/>
                <w:vertAlign w:val="subscript"/>
                <w:lang w:bidi="en-GB"/>
              </w:rPr>
              <w:t>0</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1</w:t>
            </w:r>
            <w:r w:rsidRPr="00C0688B">
              <w:rPr>
                <w:rFonts w:asciiTheme="minorHAnsi" w:hAnsiTheme="minorHAnsi" w:cstheme="minorHAnsi"/>
                <w:i/>
                <w:color w:val="000000"/>
                <w:sz w:val="20"/>
                <w:szCs w:val="20"/>
                <w:lang w:bidi="en-GB"/>
              </w:rPr>
              <w:t>,...</w:t>
            </w:r>
            <w:proofErr w:type="gramEnd"/>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t</w:t>
            </w:r>
            <w:r w:rsidRPr="00C0688B">
              <w:rPr>
                <w:rFonts w:asciiTheme="minorHAnsi" w:hAnsiTheme="minorHAnsi" w:cstheme="minorHAnsi"/>
                <w:color w:val="000000"/>
                <w:sz w:val="20"/>
                <w:szCs w:val="20"/>
                <w:lang w:bidi="en-GB"/>
              </w:rPr>
              <w:t xml:space="preserve"> </w:t>
            </w:r>
            <w:r w:rsidR="0042542B">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cash flow in the relevant year, </w:t>
            </w:r>
            <w:r w:rsidRPr="00C0688B">
              <w:rPr>
                <w:rFonts w:asciiTheme="minorHAnsi" w:hAnsiTheme="minorHAnsi" w:cstheme="minorHAnsi"/>
                <w:i/>
                <w:color w:val="000000"/>
                <w:sz w:val="20"/>
                <w:szCs w:val="20"/>
                <w:lang w:bidi="en-GB"/>
              </w:rPr>
              <w:t>i</w:t>
            </w:r>
            <w:r w:rsidRPr="00C0688B">
              <w:rPr>
                <w:rFonts w:asciiTheme="minorHAnsi" w:hAnsiTheme="minorHAnsi" w:cstheme="minorHAnsi"/>
                <w:color w:val="000000"/>
                <w:sz w:val="20"/>
                <w:szCs w:val="20"/>
                <w:lang w:bidi="en-GB"/>
              </w:rPr>
              <w:t xml:space="preserve"> </w:t>
            </w:r>
            <w:r w:rsidR="0042542B">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discount rate, </w:t>
            </w:r>
            <w:r w:rsidRPr="00C0688B">
              <w:rPr>
                <w:rFonts w:asciiTheme="minorHAnsi" w:hAnsiTheme="minorHAnsi" w:cstheme="minorHAnsi"/>
                <w:i/>
                <w:color w:val="000000"/>
                <w:sz w:val="20"/>
                <w:szCs w:val="20"/>
                <w:lang w:bidi="en-GB"/>
              </w:rPr>
              <w:t>t</w:t>
            </w:r>
            <w:r w:rsidRPr="00C0688B">
              <w:rPr>
                <w:rFonts w:asciiTheme="minorHAnsi" w:hAnsiTheme="minorHAnsi" w:cstheme="minorHAnsi"/>
                <w:color w:val="000000"/>
                <w:sz w:val="20"/>
                <w:szCs w:val="20"/>
                <w:lang w:bidi="en-GB"/>
              </w:rPr>
              <w:t xml:space="preserve"> </w:t>
            </w:r>
            <w:r w:rsidR="0042542B">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relevant year.</w:t>
            </w:r>
          </w:p>
        </w:tc>
      </w:tr>
      <w:tr w:rsidR="00D8637A" w:rsidRPr="00C0688B" w14:paraId="76D2FC29" w14:textId="77777777" w:rsidTr="7D097407">
        <w:tc>
          <w:tcPr>
            <w:tcW w:w="9497" w:type="dxa"/>
            <w:gridSpan w:val="2"/>
            <w:shd w:val="clear" w:color="auto" w:fill="auto"/>
          </w:tcPr>
          <w:p w14:paraId="14616100" w14:textId="77777777" w:rsidR="00D8637A" w:rsidRPr="00C0688B" w:rsidRDefault="00D8637A" w:rsidP="00380DE2">
            <w:pPr>
              <w:tabs>
                <w:tab w:val="left" w:pos="789"/>
              </w:tabs>
              <w:spacing w:after="0" w:line="240" w:lineRule="auto"/>
              <w:jc w:val="both"/>
              <w:rPr>
                <w:rFonts w:asciiTheme="minorHAnsi" w:hAnsiTheme="minorHAnsi" w:cstheme="minorHAnsi"/>
                <w:sz w:val="20"/>
                <w:szCs w:val="20"/>
              </w:rPr>
            </w:pPr>
          </w:p>
        </w:tc>
      </w:tr>
      <w:tr w:rsidR="00D8637A" w:rsidRPr="00C0688B" w14:paraId="5CEBF5C1" w14:textId="77777777" w:rsidTr="7D097407">
        <w:tc>
          <w:tcPr>
            <w:tcW w:w="9497" w:type="dxa"/>
            <w:gridSpan w:val="2"/>
            <w:shd w:val="clear" w:color="auto" w:fill="EAF1DD" w:themeFill="accent3" w:themeFillTint="33"/>
          </w:tcPr>
          <w:p w14:paraId="1720B5D2" w14:textId="77777777" w:rsidR="00D8637A" w:rsidRPr="00D8637A" w:rsidRDefault="00D8637A" w:rsidP="00D8637A">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96" behindDoc="1" locked="0" layoutInCell="1" allowOverlap="1" wp14:anchorId="7B69E21E" wp14:editId="281489F8">
                  <wp:simplePos x="0" y="0"/>
                  <wp:positionH relativeFrom="column">
                    <wp:posOffset>-24813</wp:posOffset>
                  </wp:positionH>
                  <wp:positionV relativeFrom="paragraph">
                    <wp:posOffset>41275</wp:posOffset>
                  </wp:positionV>
                  <wp:extent cx="344805" cy="285115"/>
                  <wp:effectExtent l="0" t="0" r="0" b="635"/>
                  <wp:wrapTight wrapText="bothSides">
                    <wp:wrapPolygon edited="0">
                      <wp:start x="0" y="0"/>
                      <wp:lineTo x="0" y="20205"/>
                      <wp:lineTo x="20287" y="20205"/>
                      <wp:lineTo x="20287" y="0"/>
                      <wp:lineTo x="0" y="0"/>
                    </wp:wrapPolygon>
                  </wp:wrapTight>
                  <wp:docPr id="4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4805" cy="285115"/>
                          </a:xfrm>
                          <a:prstGeom prst="rect">
                            <a:avLst/>
                          </a:prstGeom>
                          <a:noFill/>
                          <a:ln>
                            <a:noFill/>
                          </a:ln>
                        </pic:spPr>
                      </pic:pic>
                    </a:graphicData>
                  </a:graphic>
                </wp:anchor>
              </w:drawing>
            </w:r>
            <w:r w:rsidRPr="00D8637A">
              <w:rPr>
                <w:rFonts w:asciiTheme="minorHAnsi" w:hAnsiTheme="minorHAnsi" w:cstheme="minorHAnsi"/>
                <w:sz w:val="20"/>
                <w:szCs w:val="20"/>
                <w:lang w:bidi="en-GB"/>
              </w:rPr>
              <w:t>In the IP calculator, the FNPV shall be calculated using the NPV function (Rate; Value 1, Value 2,</w:t>
            </w:r>
            <w:r w:rsidR="0042542B">
              <w:rPr>
                <w:rFonts w:asciiTheme="minorHAnsi" w:hAnsiTheme="minorHAnsi" w:cstheme="minorHAnsi"/>
                <w:sz w:val="20"/>
                <w:szCs w:val="20"/>
                <w:lang w:bidi="en-GB"/>
              </w:rPr>
              <w:t xml:space="preserve"> </w:t>
            </w:r>
            <w:r w:rsidRPr="00D8637A">
              <w:rPr>
                <w:rFonts w:asciiTheme="minorHAnsi" w:hAnsiTheme="minorHAnsi" w:cstheme="minorHAnsi"/>
                <w:sz w:val="20"/>
                <w:szCs w:val="20"/>
                <w:lang w:bidi="en-GB"/>
              </w:rPr>
              <w:t xml:space="preserve">... Value N), </w:t>
            </w:r>
            <w:r w:rsidRPr="00D8637A">
              <w:rPr>
                <w:rFonts w:asciiTheme="minorHAnsi" w:hAnsiTheme="minorHAnsi" w:cstheme="minorHAnsi"/>
                <w:sz w:val="20"/>
                <w:szCs w:val="20"/>
                <w:lang w:bidi="en-GB"/>
              </w:rPr>
              <w:lastRenderedPageBreak/>
              <w:t xml:space="preserve">where Rate is the discount rate and Value 1, Value </w:t>
            </w:r>
            <w:proofErr w:type="gramStart"/>
            <w:r w:rsidRPr="00D8637A">
              <w:rPr>
                <w:rFonts w:asciiTheme="minorHAnsi" w:hAnsiTheme="minorHAnsi" w:cstheme="minorHAnsi"/>
                <w:sz w:val="20"/>
                <w:szCs w:val="20"/>
                <w:lang w:bidi="en-GB"/>
              </w:rPr>
              <w:t>2,...</w:t>
            </w:r>
            <w:proofErr w:type="gramEnd"/>
            <w:r w:rsidRPr="00D8637A">
              <w:rPr>
                <w:rFonts w:asciiTheme="minorHAnsi" w:hAnsiTheme="minorHAnsi" w:cstheme="minorHAnsi"/>
                <w:sz w:val="20"/>
                <w:szCs w:val="20"/>
                <w:lang w:bidi="en-GB"/>
              </w:rPr>
              <w:t xml:space="preserve"> Value N is the value of the net cash flows in each year of the time horizon.</w:t>
            </w:r>
          </w:p>
        </w:tc>
      </w:tr>
      <w:tr w:rsidR="00D8637A" w:rsidRPr="00C0688B" w14:paraId="241BC9A5" w14:textId="77777777" w:rsidTr="7D097407">
        <w:tc>
          <w:tcPr>
            <w:tcW w:w="9497" w:type="dxa"/>
            <w:gridSpan w:val="2"/>
            <w:shd w:val="clear" w:color="auto" w:fill="auto"/>
          </w:tcPr>
          <w:p w14:paraId="633FDD5B" w14:textId="77777777" w:rsidR="00D8637A" w:rsidRPr="00C0688B" w:rsidRDefault="00D8637A" w:rsidP="00505B56">
            <w:pPr>
              <w:tabs>
                <w:tab w:val="left" w:pos="789"/>
              </w:tabs>
              <w:spacing w:after="0" w:line="240" w:lineRule="auto"/>
              <w:ind w:firstLine="468"/>
              <w:jc w:val="both"/>
              <w:rPr>
                <w:rFonts w:asciiTheme="minorHAnsi" w:hAnsiTheme="minorHAnsi" w:cstheme="minorHAnsi"/>
                <w:sz w:val="20"/>
                <w:szCs w:val="20"/>
              </w:rPr>
            </w:pPr>
          </w:p>
        </w:tc>
      </w:tr>
      <w:tr w:rsidR="00D8637A" w:rsidRPr="00C0688B" w14:paraId="3CB42442" w14:textId="77777777" w:rsidTr="7D097407">
        <w:tc>
          <w:tcPr>
            <w:tcW w:w="9497" w:type="dxa"/>
            <w:gridSpan w:val="2"/>
            <w:shd w:val="clear" w:color="auto" w:fill="auto"/>
          </w:tcPr>
          <w:p w14:paraId="591393C2" w14:textId="77777777" w:rsidR="00D8637A" w:rsidRDefault="00D8637A" w:rsidP="00E90211">
            <w:pPr>
              <w:tabs>
                <w:tab w:val="left" w:pos="789"/>
              </w:tabs>
              <w:spacing w:after="0" w:line="240" w:lineRule="auto"/>
              <w:ind w:left="-109"/>
              <w:jc w:val="both"/>
              <w:rPr>
                <w:rFonts w:asciiTheme="minorHAnsi" w:hAnsiTheme="minorHAnsi" w:cstheme="minorHAnsi"/>
                <w:sz w:val="20"/>
                <w:szCs w:val="20"/>
              </w:rPr>
            </w:pPr>
            <w:r w:rsidRPr="00D8637A">
              <w:rPr>
                <w:rFonts w:asciiTheme="minorHAnsi" w:hAnsiTheme="minorHAnsi" w:cstheme="minorHAnsi"/>
                <w:sz w:val="20"/>
                <w:szCs w:val="20"/>
                <w:lang w:bidi="en-GB"/>
              </w:rPr>
              <w:t xml:space="preserve">FNPV(I) shall be calculated in order to assess financial benefits of the planned investment, i.e. it shows the financial benefits that the project investment will generate over the project's time horizon and how much it is worth today. If FNPV(I) &lt; 0, the discounted cash flows of net revenues of the project do not cover the discounted investment and the project does not pay off during the time horizon, and no financial benefits will be generated from the project implementation. If FNPV(I) &gt; 0, the discounted cash flows of net revenues cover the discounted investment and the project is financially attractive to investors. In other words, the investment will pay off and the financial benefits of the project will cover the funds invested. If FNPV(I) is negative for all project </w:t>
            </w:r>
            <w:r w:rsidR="005445A8">
              <w:rPr>
                <w:rFonts w:asciiTheme="minorHAnsi" w:hAnsiTheme="minorHAnsi" w:cstheme="minorHAnsi"/>
                <w:sz w:val="20"/>
                <w:szCs w:val="20"/>
                <w:lang w:bidi="en-GB"/>
              </w:rPr>
              <w:t>options</w:t>
            </w:r>
            <w:r w:rsidRPr="00D8637A">
              <w:rPr>
                <w:rFonts w:asciiTheme="minorHAnsi" w:hAnsiTheme="minorHAnsi" w:cstheme="minorHAnsi"/>
                <w:sz w:val="20"/>
                <w:szCs w:val="20"/>
                <w:lang w:bidi="en-GB"/>
              </w:rPr>
              <w:t xml:space="preserve"> considered, the preferred </w:t>
            </w:r>
            <w:r w:rsidR="005445A8">
              <w:rPr>
                <w:rFonts w:asciiTheme="minorHAnsi" w:hAnsiTheme="minorHAnsi" w:cstheme="minorHAnsi"/>
                <w:sz w:val="20"/>
                <w:szCs w:val="20"/>
                <w:lang w:bidi="en-GB"/>
              </w:rPr>
              <w:t>option</w:t>
            </w:r>
            <w:r w:rsidRPr="00D8637A">
              <w:rPr>
                <w:rFonts w:asciiTheme="minorHAnsi" w:hAnsiTheme="minorHAnsi" w:cstheme="minorHAnsi"/>
                <w:sz w:val="20"/>
                <w:szCs w:val="20"/>
                <w:lang w:bidi="en-GB"/>
              </w:rPr>
              <w:t xml:space="preserve"> is the one with a negative FNPV(I) closest to zero. </w:t>
            </w:r>
          </w:p>
          <w:p w14:paraId="5F186AFE" w14:textId="77777777" w:rsidR="00D8637A" w:rsidRDefault="00D8637A" w:rsidP="00E90211">
            <w:pPr>
              <w:tabs>
                <w:tab w:val="left" w:pos="789"/>
              </w:tabs>
              <w:spacing w:after="0" w:line="240" w:lineRule="auto"/>
              <w:ind w:left="-109"/>
              <w:jc w:val="both"/>
              <w:rPr>
                <w:rFonts w:asciiTheme="minorHAnsi" w:hAnsiTheme="minorHAnsi" w:cstheme="minorHAnsi"/>
                <w:sz w:val="20"/>
                <w:szCs w:val="20"/>
              </w:rPr>
            </w:pPr>
          </w:p>
          <w:p w14:paraId="46CD733B" w14:textId="77777777" w:rsidR="00D167EE" w:rsidRDefault="00D8637A" w:rsidP="00F6112C">
            <w:pPr>
              <w:tabs>
                <w:tab w:val="left" w:pos="789"/>
              </w:tabs>
              <w:spacing w:after="0" w:line="240" w:lineRule="auto"/>
              <w:ind w:left="-109"/>
              <w:jc w:val="both"/>
            </w:pPr>
            <w:r>
              <w:rPr>
                <w:rFonts w:asciiTheme="minorHAnsi" w:hAnsiTheme="minorHAnsi" w:cstheme="minorHAnsi"/>
                <w:sz w:val="20"/>
                <w:szCs w:val="20"/>
                <w:lang w:bidi="en-GB"/>
              </w:rPr>
              <w:t xml:space="preserve">The financial internal rate of return (FIRR) is the discount rate at which the net present value of the cash flows of investments, the residual value of investments, operating revenues and operating costs is zero. This indicator is relevant when the project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xml:space="preserve"> includes revenue generation and/or significant savings in operating costs that can be compared to total costs. If the FNPV is higher than the financial discount rate applied to the IP, the project will generate a financial benefit higher than the financial return (represented by the discount rate) sought by the project promoter. </w:t>
            </w:r>
            <w:r w:rsidR="00113152">
              <w:rPr>
                <w:lang w:bidi="en-GB"/>
              </w:rPr>
              <w:t xml:space="preserve"> </w:t>
            </w:r>
          </w:p>
          <w:p w14:paraId="52CA79EC" w14:textId="77777777" w:rsidR="00D55B3F" w:rsidRPr="00C0688B" w:rsidRDefault="00D55B3F" w:rsidP="00F6112C">
            <w:pPr>
              <w:tabs>
                <w:tab w:val="left" w:pos="789"/>
              </w:tabs>
              <w:spacing w:after="0" w:line="240" w:lineRule="auto"/>
              <w:ind w:left="-109"/>
              <w:jc w:val="both"/>
              <w:rPr>
                <w:rFonts w:asciiTheme="minorHAnsi" w:hAnsiTheme="minorHAnsi" w:cstheme="minorHAnsi"/>
                <w:sz w:val="20"/>
                <w:szCs w:val="20"/>
              </w:rPr>
            </w:pPr>
          </w:p>
        </w:tc>
      </w:tr>
      <w:tr w:rsidR="00D8637A" w:rsidRPr="00C0688B" w14:paraId="5459296D" w14:textId="77777777" w:rsidTr="7D097407">
        <w:tc>
          <w:tcPr>
            <w:tcW w:w="9497" w:type="dxa"/>
            <w:gridSpan w:val="2"/>
            <w:shd w:val="clear" w:color="auto" w:fill="auto"/>
          </w:tcPr>
          <w:p w14:paraId="65DFC36D" w14:textId="77777777" w:rsidR="00D8637A" w:rsidRPr="00D8637A" w:rsidRDefault="00D8637A" w:rsidP="00664C09">
            <w:pPr>
              <w:pStyle w:val="Caption"/>
            </w:pPr>
            <w:r w:rsidRPr="00D8637A">
              <w:rPr>
                <w:lang w:bidi="en-GB"/>
              </w:rPr>
              <w:t xml:space="preserve">Formula </w:t>
            </w:r>
            <w:r w:rsidR="00F91E2F" w:rsidRPr="00D8637A">
              <w:rPr>
                <w:lang w:bidi="en-GB"/>
              </w:rPr>
              <w:fldChar w:fldCharType="begin"/>
            </w:r>
            <w:r w:rsidRPr="00D8637A">
              <w:rPr>
                <w:lang w:bidi="en-GB"/>
              </w:rPr>
              <w:instrText xml:space="preserve">=4 </w:instrText>
            </w:r>
            <w:r w:rsidR="00F91E2F" w:rsidRPr="00D8637A">
              <w:rPr>
                <w:lang w:bidi="en-GB"/>
              </w:rPr>
              <w:fldChar w:fldCharType="separate"/>
            </w:r>
            <w:r w:rsidRPr="00D8637A">
              <w:rPr>
                <w:noProof/>
                <w:lang w:bidi="en-GB"/>
              </w:rPr>
              <w:t>4</w:t>
            </w:r>
            <w:r w:rsidR="00F91E2F" w:rsidRPr="00D8637A">
              <w:rPr>
                <w:lang w:bidi="en-GB"/>
              </w:rPr>
              <w:fldChar w:fldCharType="end"/>
            </w:r>
            <w:r w:rsidRPr="00D8637A">
              <w:rPr>
                <w:lang w:bidi="en-GB"/>
              </w:rPr>
              <w:t>.</w:t>
            </w:r>
            <w:r w:rsidR="00F91E2F">
              <w:rPr>
                <w:lang w:bidi="en-GB"/>
              </w:rPr>
              <w:fldChar w:fldCharType="begin"/>
            </w:r>
            <w:r w:rsidR="00051903">
              <w:rPr>
                <w:lang w:bidi="en-GB"/>
              </w:rPr>
              <w:instrText xml:space="preserve"> SEQ Lygtis \* Arabic </w:instrText>
            </w:r>
            <w:r w:rsidR="00F91E2F">
              <w:rPr>
                <w:lang w:bidi="en-GB"/>
              </w:rPr>
              <w:fldChar w:fldCharType="separate"/>
            </w:r>
            <w:r w:rsidR="00051903">
              <w:rPr>
                <w:noProof/>
                <w:lang w:bidi="en-GB"/>
              </w:rPr>
              <w:t>3</w:t>
            </w:r>
            <w:r w:rsidR="00F91E2F">
              <w:rPr>
                <w:noProof/>
                <w:lang w:bidi="en-GB"/>
              </w:rPr>
              <w:fldChar w:fldCharType="end"/>
            </w:r>
            <w:r w:rsidRPr="00D8637A">
              <w:rPr>
                <w:lang w:bidi="en-GB"/>
              </w:rPr>
              <w:t>. Financial internal rate of return</w:t>
            </w:r>
          </w:p>
        </w:tc>
      </w:tr>
      <w:tr w:rsidR="00D8637A" w:rsidRPr="00C0688B" w14:paraId="1B782A7B" w14:textId="77777777" w:rsidTr="7D097407">
        <w:tc>
          <w:tcPr>
            <w:tcW w:w="9497" w:type="dxa"/>
            <w:gridSpan w:val="2"/>
            <w:shd w:val="clear" w:color="auto" w:fill="DBE5F1" w:themeFill="accent1" w:themeFillTint="33"/>
          </w:tcPr>
          <w:p w14:paraId="7B972BF6" w14:textId="77777777" w:rsidR="00D8637A" w:rsidRPr="00C0688B" w:rsidRDefault="0042542B" w:rsidP="00D8637A">
            <w:pPr>
              <w:tabs>
                <w:tab w:val="num" w:pos="720"/>
              </w:tabs>
              <w:spacing w:after="0" w:line="240" w:lineRule="auto"/>
              <w:ind w:firstLine="471"/>
              <w:jc w:val="center"/>
              <w:rPr>
                <w:rFonts w:asciiTheme="minorHAnsi" w:hAnsiTheme="minorHAnsi" w:cstheme="minorHAnsi"/>
                <w:sz w:val="20"/>
                <w:szCs w:val="20"/>
              </w:rPr>
            </w:pPr>
            <w:r w:rsidRPr="0042542B">
              <w:rPr>
                <w:rFonts w:asciiTheme="minorHAnsi" w:hAnsiTheme="minorHAnsi" w:cstheme="minorHAnsi"/>
                <w:position w:val="-38"/>
                <w:sz w:val="20"/>
                <w:szCs w:val="20"/>
                <w:lang w:bidi="en-GB"/>
              </w:rPr>
              <w:object w:dxaOrig="4959" w:dyaOrig="760" w14:anchorId="36FDA651">
                <v:shape id="_x0000_i1031" type="#_x0000_t75" style="width:252.6pt;height:39.6pt" o:ole="">
                  <v:imagedata r:id="rId57" o:title=""/>
                </v:shape>
                <o:OLEObject Type="Embed" ProgID="Equation.3" ShapeID="_x0000_i1031" DrawAspect="Content" ObjectID="_1751263636" r:id="rId58"/>
              </w:object>
            </w:r>
            <w:r w:rsidR="00D8637A" w:rsidRPr="00C0688B">
              <w:rPr>
                <w:rFonts w:asciiTheme="minorHAnsi" w:hAnsiTheme="minorHAnsi" w:cstheme="minorHAnsi"/>
                <w:b/>
                <w:sz w:val="20"/>
                <w:szCs w:val="20"/>
                <w:lang w:bidi="en-GB"/>
              </w:rPr>
              <w:t>,</w:t>
            </w:r>
          </w:p>
          <w:p w14:paraId="717E75C0" w14:textId="77777777" w:rsidR="00D8637A" w:rsidRPr="00C0688B" w:rsidRDefault="00D8637A" w:rsidP="0042542B">
            <w:pPr>
              <w:tabs>
                <w:tab w:val="left" w:pos="789"/>
              </w:tabs>
              <w:spacing w:after="0" w:line="240" w:lineRule="auto"/>
              <w:ind w:firstLine="471"/>
              <w:jc w:val="center"/>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 xml:space="preserve">where </w:t>
            </w:r>
            <w:r w:rsidRPr="00C0688B">
              <w:rPr>
                <w:rFonts w:asciiTheme="minorHAnsi" w:hAnsiTheme="minorHAnsi" w:cstheme="minorHAnsi"/>
                <w:i/>
                <w:color w:val="000000"/>
                <w:sz w:val="20"/>
                <w:szCs w:val="20"/>
                <w:lang w:bidi="en-GB"/>
              </w:rPr>
              <w:t>PS</w:t>
            </w:r>
            <w:proofErr w:type="gramStart"/>
            <w:r w:rsidRPr="00C0688B">
              <w:rPr>
                <w:rFonts w:asciiTheme="minorHAnsi" w:hAnsiTheme="minorHAnsi" w:cstheme="minorHAnsi"/>
                <w:i/>
                <w:color w:val="000000"/>
                <w:sz w:val="20"/>
                <w:szCs w:val="20"/>
                <w:vertAlign w:val="subscript"/>
                <w:lang w:bidi="en-GB"/>
              </w:rPr>
              <w:t>0</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1</w:t>
            </w:r>
            <w:r w:rsidRPr="00C0688B">
              <w:rPr>
                <w:rFonts w:asciiTheme="minorHAnsi" w:hAnsiTheme="minorHAnsi" w:cstheme="minorHAnsi"/>
                <w:i/>
                <w:color w:val="000000"/>
                <w:sz w:val="20"/>
                <w:szCs w:val="20"/>
                <w:lang w:bidi="en-GB"/>
              </w:rPr>
              <w:t>,...</w:t>
            </w:r>
            <w:proofErr w:type="gramEnd"/>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t</w:t>
            </w:r>
            <w:r w:rsidRPr="00C0688B">
              <w:rPr>
                <w:rFonts w:asciiTheme="minorHAnsi" w:hAnsiTheme="minorHAnsi" w:cstheme="minorHAnsi"/>
                <w:color w:val="000000"/>
                <w:sz w:val="20"/>
                <w:szCs w:val="20"/>
                <w:lang w:bidi="en-GB"/>
              </w:rPr>
              <w:t xml:space="preserve"> </w:t>
            </w:r>
            <w:r w:rsidR="0042542B">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cash flow of the re</w:t>
            </w:r>
            <w:r w:rsidR="0042542B">
              <w:rPr>
                <w:rFonts w:asciiTheme="minorHAnsi" w:hAnsiTheme="minorHAnsi" w:cstheme="minorHAnsi"/>
                <w:color w:val="000000"/>
                <w:sz w:val="20"/>
                <w:szCs w:val="20"/>
                <w:lang w:bidi="en-GB"/>
              </w:rPr>
              <w:t>levant</w:t>
            </w:r>
            <w:r w:rsidRPr="00C0688B">
              <w:rPr>
                <w:rFonts w:asciiTheme="minorHAnsi" w:hAnsiTheme="minorHAnsi" w:cstheme="minorHAnsi"/>
                <w:color w:val="000000"/>
                <w:sz w:val="20"/>
                <w:szCs w:val="20"/>
                <w:lang w:bidi="en-GB"/>
              </w:rPr>
              <w:t xml:space="preserve"> year, </w:t>
            </w:r>
            <w:r w:rsidRPr="00C0688B">
              <w:rPr>
                <w:rFonts w:asciiTheme="minorHAnsi" w:hAnsiTheme="minorHAnsi" w:cstheme="minorHAnsi"/>
                <w:i/>
                <w:color w:val="000000"/>
                <w:sz w:val="20"/>
                <w:szCs w:val="20"/>
                <w:lang w:bidi="en-GB"/>
              </w:rPr>
              <w:t>t</w:t>
            </w:r>
            <w:r w:rsidRPr="00C0688B">
              <w:rPr>
                <w:rFonts w:asciiTheme="minorHAnsi" w:hAnsiTheme="minorHAnsi" w:cstheme="minorHAnsi"/>
                <w:color w:val="000000"/>
                <w:sz w:val="20"/>
                <w:szCs w:val="20"/>
                <w:lang w:bidi="en-GB"/>
              </w:rPr>
              <w:t xml:space="preserve"> </w:t>
            </w:r>
            <w:r w:rsidR="0042542B">
              <w:rPr>
                <w:rFonts w:asciiTheme="minorHAnsi" w:hAnsiTheme="minorHAnsi" w:cstheme="minorHAnsi"/>
                <w:color w:val="000000"/>
                <w:sz w:val="20"/>
                <w:szCs w:val="20"/>
                <w:lang w:bidi="en-GB"/>
              </w:rPr>
              <w:t>–</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r</w:t>
            </w:r>
            <w:r w:rsidRPr="00C0688B">
              <w:rPr>
                <w:rFonts w:asciiTheme="minorHAnsi" w:hAnsiTheme="minorHAnsi" w:cstheme="minorHAnsi"/>
                <w:color w:val="000000"/>
                <w:sz w:val="20"/>
                <w:szCs w:val="20"/>
                <w:lang w:bidi="en-GB"/>
              </w:rPr>
              <w:t>e</w:t>
            </w:r>
            <w:r w:rsidR="0042542B">
              <w:rPr>
                <w:rFonts w:asciiTheme="minorHAnsi" w:hAnsiTheme="minorHAnsi" w:cstheme="minorHAnsi"/>
                <w:color w:val="000000"/>
                <w:sz w:val="20"/>
                <w:szCs w:val="20"/>
                <w:lang w:bidi="en-GB"/>
              </w:rPr>
              <w:t>levant</w:t>
            </w:r>
            <w:r w:rsidRPr="00C0688B">
              <w:rPr>
                <w:rFonts w:asciiTheme="minorHAnsi" w:hAnsiTheme="minorHAnsi" w:cstheme="minorHAnsi"/>
                <w:color w:val="000000"/>
                <w:sz w:val="20"/>
                <w:szCs w:val="20"/>
                <w:lang w:bidi="en-GB"/>
              </w:rPr>
              <w:t xml:space="preserve"> year.</w:t>
            </w:r>
          </w:p>
        </w:tc>
      </w:tr>
      <w:tr w:rsidR="003F6138" w:rsidRPr="00C0688B" w14:paraId="4B109B5B" w14:textId="77777777" w:rsidTr="7D097407">
        <w:tc>
          <w:tcPr>
            <w:tcW w:w="2101" w:type="dxa"/>
            <w:shd w:val="clear" w:color="auto" w:fill="auto"/>
          </w:tcPr>
          <w:p w14:paraId="6C028187" w14:textId="77777777" w:rsidR="003F6138" w:rsidRPr="00C0688B" w:rsidRDefault="003F6138" w:rsidP="00505B56">
            <w:pPr>
              <w:tabs>
                <w:tab w:val="left" w:pos="789"/>
              </w:tabs>
              <w:spacing w:after="0" w:line="240" w:lineRule="auto"/>
              <w:jc w:val="center"/>
              <w:rPr>
                <w:rFonts w:asciiTheme="minorHAnsi" w:hAnsiTheme="minorHAnsi" w:cstheme="minorHAnsi"/>
                <w:color w:val="000000"/>
                <w:sz w:val="20"/>
                <w:szCs w:val="20"/>
              </w:rPr>
            </w:pPr>
          </w:p>
        </w:tc>
        <w:tc>
          <w:tcPr>
            <w:tcW w:w="7396" w:type="dxa"/>
            <w:shd w:val="clear" w:color="auto" w:fill="auto"/>
            <w:vAlign w:val="center"/>
          </w:tcPr>
          <w:p w14:paraId="373017DF" w14:textId="77777777" w:rsidR="003F6138" w:rsidRPr="00C0688B" w:rsidRDefault="003F6138" w:rsidP="00505B56">
            <w:pPr>
              <w:tabs>
                <w:tab w:val="num" w:pos="720"/>
              </w:tabs>
              <w:spacing w:after="0" w:line="240" w:lineRule="auto"/>
              <w:ind w:firstLine="471"/>
              <w:rPr>
                <w:rFonts w:asciiTheme="minorHAnsi" w:hAnsiTheme="minorHAnsi" w:cstheme="minorHAnsi"/>
                <w:sz w:val="20"/>
                <w:szCs w:val="20"/>
              </w:rPr>
            </w:pPr>
          </w:p>
        </w:tc>
      </w:tr>
      <w:tr w:rsidR="00D8637A" w:rsidRPr="00C0688B" w14:paraId="19585B84" w14:textId="77777777" w:rsidTr="006A0CC1">
        <w:trPr>
          <w:trHeight w:val="2504"/>
        </w:trPr>
        <w:tc>
          <w:tcPr>
            <w:tcW w:w="9497" w:type="dxa"/>
            <w:gridSpan w:val="2"/>
            <w:shd w:val="clear" w:color="auto" w:fill="EAF1DD" w:themeFill="accent3" w:themeFillTint="33"/>
          </w:tcPr>
          <w:p w14:paraId="5724C7A0" w14:textId="77777777" w:rsidR="00D8637A" w:rsidRDefault="00D8637A" w:rsidP="00D8637A">
            <w:pPr>
              <w:tabs>
                <w:tab w:val="left" w:pos="789"/>
              </w:tabs>
              <w:spacing w:after="0" w:line="240" w:lineRule="auto"/>
              <w:jc w:val="both"/>
              <w:rPr>
                <w:rFonts w:asciiTheme="minorHAnsi" w:hAnsiTheme="minorHAnsi" w:cstheme="minorHAnsi"/>
                <w:color w:val="000000"/>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97" behindDoc="1" locked="0" layoutInCell="1" allowOverlap="1" wp14:anchorId="3BE2463F" wp14:editId="72ADAA09">
                  <wp:simplePos x="0" y="0"/>
                  <wp:positionH relativeFrom="column">
                    <wp:posOffset>-4385</wp:posOffset>
                  </wp:positionH>
                  <wp:positionV relativeFrom="paragraph">
                    <wp:posOffset>81173</wp:posOffset>
                  </wp:positionV>
                  <wp:extent cx="327660" cy="270510"/>
                  <wp:effectExtent l="0" t="0" r="0" b="0"/>
                  <wp:wrapTight wrapText="bothSides">
                    <wp:wrapPolygon edited="0">
                      <wp:start x="0" y="0"/>
                      <wp:lineTo x="0" y="19775"/>
                      <wp:lineTo x="20093" y="19775"/>
                      <wp:lineTo x="20093" y="0"/>
                      <wp:lineTo x="0" y="0"/>
                    </wp:wrapPolygon>
                  </wp:wrapTight>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270510"/>
                          </a:xfrm>
                          <a:prstGeom prst="rect">
                            <a:avLst/>
                          </a:prstGeom>
                          <a:noFill/>
                          <a:ln>
                            <a:noFill/>
                          </a:ln>
                        </pic:spPr>
                      </pic:pic>
                    </a:graphicData>
                  </a:graphic>
                </wp:anchor>
              </w:drawing>
            </w:r>
            <w:r w:rsidRPr="00D8637A">
              <w:rPr>
                <w:rFonts w:asciiTheme="minorHAnsi" w:hAnsiTheme="minorHAnsi" w:cstheme="minorHAnsi"/>
                <w:sz w:val="20"/>
                <w:szCs w:val="20"/>
                <w:lang w:bidi="en-GB"/>
              </w:rPr>
              <w:t>In the IP calculator, the FIRR is calculated using the IRR function</w:t>
            </w:r>
            <w:r w:rsidRPr="00C0688B">
              <w:rPr>
                <w:rFonts w:asciiTheme="minorHAnsi" w:hAnsiTheme="minorHAnsi" w:cstheme="minorHAnsi"/>
                <w:i/>
                <w:color w:val="000000"/>
                <w:sz w:val="20"/>
                <w:szCs w:val="20"/>
                <w:lang w:bidi="en-GB"/>
              </w:rPr>
              <w:t>(Value 1</w:t>
            </w:r>
            <w:r w:rsidRPr="00C0688B">
              <w:rPr>
                <w:rFonts w:asciiTheme="minorHAnsi" w:hAnsiTheme="minorHAnsi" w:cstheme="minorHAnsi"/>
                <w:color w:val="000000"/>
                <w:sz w:val="20"/>
                <w:szCs w:val="20"/>
                <w:lang w:bidi="en-GB"/>
              </w:rPr>
              <w:t>:</w:t>
            </w:r>
            <w:r w:rsidRPr="00C0688B">
              <w:rPr>
                <w:rFonts w:asciiTheme="minorHAnsi" w:hAnsiTheme="minorHAnsi" w:cstheme="minorHAnsi"/>
                <w:i/>
                <w:color w:val="000000"/>
                <w:sz w:val="20"/>
                <w:szCs w:val="20"/>
                <w:lang w:bidi="en-GB"/>
              </w:rPr>
              <w:t>Value N</w:t>
            </w:r>
            <w:r w:rsidRPr="00C0688B">
              <w:rPr>
                <w:rFonts w:asciiTheme="minorHAnsi" w:hAnsiTheme="minorHAnsi" w:cstheme="minorHAnsi"/>
                <w:color w:val="000000"/>
                <w:sz w:val="20"/>
                <w:szCs w:val="20"/>
                <w:lang w:bidi="en-GB"/>
              </w:rPr>
              <w:t xml:space="preserve">), where </w:t>
            </w:r>
            <w:r w:rsidRPr="00C0688B">
              <w:rPr>
                <w:rFonts w:asciiTheme="minorHAnsi" w:hAnsiTheme="minorHAnsi" w:cstheme="minorHAnsi"/>
                <w:i/>
                <w:color w:val="000000"/>
                <w:sz w:val="20"/>
                <w:szCs w:val="20"/>
                <w:lang w:bidi="en-GB"/>
              </w:rPr>
              <w:t>Value 1</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 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value of the cash flow in the first year of the time horizon and </w:t>
            </w:r>
            <w:r w:rsidRPr="00C0688B">
              <w:rPr>
                <w:rFonts w:asciiTheme="minorHAnsi" w:hAnsiTheme="minorHAnsi" w:cstheme="minorHAnsi"/>
                <w:i/>
                <w:color w:val="000000"/>
                <w:sz w:val="20"/>
                <w:szCs w:val="20"/>
                <w:lang w:bidi="en-GB"/>
              </w:rPr>
              <w:t xml:space="preserve">Value N </w:t>
            </w:r>
            <w:r w:rsidR="0042542B">
              <w:rPr>
                <w:rFonts w:asciiTheme="minorHAnsi" w:hAnsiTheme="minorHAnsi" w:cstheme="minorHAnsi"/>
                <w:i/>
                <w:color w:val="000000"/>
                <w:sz w:val="20"/>
                <w:szCs w:val="20"/>
                <w:lang w:bidi="en-GB"/>
              </w:rPr>
              <w:t xml:space="preserve">– </w:t>
            </w:r>
            <w:r w:rsidRPr="00C0688B">
              <w:rPr>
                <w:rFonts w:asciiTheme="minorHAnsi" w:hAnsiTheme="minorHAnsi" w:cstheme="minorHAnsi"/>
                <w:color w:val="000000"/>
                <w:sz w:val="20"/>
                <w:szCs w:val="20"/>
                <w:lang w:bidi="en-GB"/>
              </w:rPr>
              <w:t>the</w:t>
            </w:r>
            <w:r w:rsidR="0042542B">
              <w:rPr>
                <w:rFonts w:asciiTheme="minorHAnsi" w:hAnsiTheme="minorHAnsi" w:cstheme="minorHAnsi"/>
                <w:color w:val="000000"/>
                <w:sz w:val="20"/>
                <w:szCs w:val="20"/>
                <w:lang w:bidi="en-GB"/>
              </w:rPr>
              <w:t xml:space="preserve"> </w:t>
            </w:r>
            <w:r w:rsidRPr="00C0688B">
              <w:rPr>
                <w:rFonts w:asciiTheme="minorHAnsi" w:hAnsiTheme="minorHAnsi" w:cstheme="minorHAnsi"/>
                <w:color w:val="000000"/>
                <w:sz w:val="20"/>
                <w:szCs w:val="20"/>
                <w:lang w:bidi="en-GB"/>
              </w:rPr>
              <w:t xml:space="preserve">value of the cash flow </w:t>
            </w:r>
            <w:r w:rsidRPr="00D8637A">
              <w:rPr>
                <w:rFonts w:asciiTheme="minorHAnsi" w:hAnsiTheme="minorHAnsi" w:cstheme="minorHAnsi"/>
                <w:sz w:val="20"/>
                <w:szCs w:val="20"/>
                <w:lang w:bidi="en-GB"/>
              </w:rPr>
              <w:t xml:space="preserve"> in the</w:t>
            </w:r>
            <w:r w:rsidR="0042542B">
              <w:rPr>
                <w:rFonts w:asciiTheme="minorHAnsi" w:hAnsiTheme="minorHAnsi" w:cstheme="minorHAnsi"/>
                <w:sz w:val="20"/>
                <w:szCs w:val="20"/>
                <w:lang w:bidi="en-GB"/>
              </w:rPr>
              <w:t xml:space="preserve"> </w:t>
            </w:r>
            <w:r w:rsidRPr="00C0688B">
              <w:rPr>
                <w:rFonts w:asciiTheme="minorHAnsi" w:hAnsiTheme="minorHAnsi" w:cstheme="minorHAnsi"/>
                <w:color w:val="000000"/>
                <w:sz w:val="20"/>
                <w:szCs w:val="20"/>
                <w:lang w:bidi="en-GB"/>
              </w:rPr>
              <w:t>last year of the time horizon.</w:t>
            </w:r>
          </w:p>
          <w:p w14:paraId="390B2F99" w14:textId="77777777" w:rsidR="00D8637A" w:rsidRDefault="00306149" w:rsidP="006A0CC1">
            <w:pPr>
              <w:tabs>
                <w:tab w:val="left" w:pos="789"/>
              </w:tabs>
              <w:spacing w:after="0" w:line="240" w:lineRule="auto"/>
              <w:ind w:left="33" w:firstLine="567"/>
              <w:jc w:val="both"/>
              <w:rPr>
                <w:rFonts w:asciiTheme="minorHAnsi" w:hAnsiTheme="minorHAnsi" w:cstheme="minorHAnsi"/>
                <w:sz w:val="20"/>
                <w:szCs w:val="20"/>
              </w:rPr>
            </w:pPr>
            <w:r w:rsidRPr="00D8637A">
              <w:rPr>
                <w:rFonts w:asciiTheme="minorHAnsi" w:hAnsiTheme="minorHAnsi" w:cstheme="minorHAnsi"/>
                <w:sz w:val="20"/>
                <w:szCs w:val="20"/>
                <w:lang w:bidi="en-GB"/>
              </w:rPr>
              <w:t xml:space="preserve"> FIRR(I) is assessed tog</w:t>
            </w:r>
            <w:r w:rsidR="0042542B">
              <w:rPr>
                <w:rFonts w:asciiTheme="minorHAnsi" w:hAnsiTheme="minorHAnsi" w:cstheme="minorHAnsi"/>
                <w:sz w:val="20"/>
                <w:szCs w:val="20"/>
                <w:lang w:bidi="en-GB"/>
              </w:rPr>
              <w:t>ether with FNPV(I). If FNPV(I) has a</w:t>
            </w:r>
            <w:r w:rsidRPr="00D8637A">
              <w:rPr>
                <w:rFonts w:asciiTheme="minorHAnsi" w:hAnsiTheme="minorHAnsi" w:cstheme="minorHAnsi"/>
                <w:sz w:val="20"/>
                <w:szCs w:val="20"/>
                <w:lang w:bidi="en-GB"/>
              </w:rPr>
              <w:t xml:space="preserve"> very negative</w:t>
            </w:r>
            <w:r w:rsidR="0042542B">
              <w:rPr>
                <w:rFonts w:asciiTheme="minorHAnsi" w:hAnsiTheme="minorHAnsi" w:cstheme="minorHAnsi"/>
                <w:sz w:val="20"/>
                <w:szCs w:val="20"/>
                <w:lang w:bidi="en-GB"/>
              </w:rPr>
              <w:t xml:space="preserve"> value</w:t>
            </w:r>
            <w:r w:rsidRPr="00D8637A">
              <w:rPr>
                <w:rFonts w:asciiTheme="minorHAnsi" w:hAnsiTheme="minorHAnsi" w:cstheme="minorHAnsi"/>
                <w:sz w:val="20"/>
                <w:szCs w:val="20"/>
                <w:lang w:bidi="en-GB"/>
              </w:rPr>
              <w:t>, FIRR(I) is not calculated in the IP calculator.</w:t>
            </w:r>
          </w:p>
          <w:p w14:paraId="7D2DDEB0" w14:textId="77777777" w:rsidR="006A0CC1" w:rsidRDefault="006A0CC1" w:rsidP="006A0CC1">
            <w:pPr>
              <w:tabs>
                <w:tab w:val="left" w:pos="789"/>
              </w:tabs>
              <w:spacing w:after="0" w:line="240" w:lineRule="auto"/>
              <w:jc w:val="both"/>
              <w:rPr>
                <w:rFonts w:asciiTheme="minorHAnsi" w:hAnsiTheme="minorHAnsi" w:cstheme="minorHAnsi"/>
                <w:sz w:val="20"/>
                <w:szCs w:val="20"/>
              </w:rPr>
            </w:pPr>
          </w:p>
          <w:p w14:paraId="63C50B88" w14:textId="77777777" w:rsidR="006A0CC1" w:rsidRPr="003F6138" w:rsidRDefault="0042542B" w:rsidP="0042542B">
            <w:pPr>
              <w:tabs>
                <w:tab w:val="left" w:pos="789"/>
              </w:tabs>
              <w:spacing w:after="0" w:line="240" w:lineRule="auto"/>
              <w:jc w:val="both"/>
              <w:rPr>
                <w:rFonts w:asciiTheme="minorHAnsi" w:hAnsiTheme="minorHAnsi" w:cstheme="minorHAnsi"/>
                <w:color w:val="000000"/>
                <w:sz w:val="20"/>
                <w:szCs w:val="20"/>
              </w:rPr>
            </w:pPr>
            <w:r>
              <w:rPr>
                <w:rFonts w:asciiTheme="minorHAnsi" w:hAnsiTheme="minorHAnsi" w:cstheme="minorBidi"/>
                <w:sz w:val="20"/>
                <w:szCs w:val="20"/>
                <w:lang w:bidi="en-GB"/>
              </w:rPr>
              <w:t>In t</w:t>
            </w:r>
            <w:r w:rsidR="006A0CC1" w:rsidRPr="7D097407">
              <w:rPr>
                <w:rFonts w:asciiTheme="minorHAnsi" w:hAnsiTheme="minorHAnsi" w:cstheme="minorBidi"/>
                <w:sz w:val="20"/>
                <w:szCs w:val="20"/>
                <w:lang w:bidi="en-GB"/>
              </w:rPr>
              <w:t>he IP calculator</w:t>
            </w:r>
            <w:r>
              <w:rPr>
                <w:rFonts w:asciiTheme="minorHAnsi" w:hAnsiTheme="minorHAnsi" w:cstheme="minorBidi"/>
                <w:sz w:val="20"/>
                <w:szCs w:val="20"/>
                <w:lang w:bidi="en-GB"/>
              </w:rPr>
              <w:t>,</w:t>
            </w:r>
            <w:r w:rsidR="006A0CC1" w:rsidRPr="7D097407">
              <w:rPr>
                <w:rFonts w:asciiTheme="minorHAnsi" w:hAnsiTheme="minorHAnsi" w:cstheme="minorBidi"/>
                <w:sz w:val="20"/>
                <w:szCs w:val="20"/>
                <w:lang w:bidi="en-GB"/>
              </w:rPr>
              <w:t xml:space="preserve"> the modified indicators FMIRR(I) and FMNPV(C)</w:t>
            </w:r>
            <w:r>
              <w:rPr>
                <w:rFonts w:asciiTheme="minorHAnsi" w:hAnsiTheme="minorHAnsi" w:cstheme="minorBidi"/>
                <w:sz w:val="20"/>
                <w:szCs w:val="20"/>
                <w:lang w:bidi="en-GB"/>
              </w:rPr>
              <w:t xml:space="preserve"> are calculated</w:t>
            </w:r>
            <w:r w:rsidR="006A0CC1" w:rsidRPr="7D097407">
              <w:rPr>
                <w:rFonts w:asciiTheme="minorHAnsi" w:hAnsiTheme="minorHAnsi" w:cstheme="minorBidi"/>
                <w:sz w:val="20"/>
                <w:szCs w:val="20"/>
                <w:lang w:bidi="en-GB"/>
              </w:rPr>
              <w:t>. FMIRR(I) (and</w:t>
            </w:r>
            <w:r>
              <w:rPr>
                <w:rFonts w:asciiTheme="minorHAnsi" w:hAnsiTheme="minorHAnsi" w:cstheme="minorBidi"/>
                <w:sz w:val="20"/>
                <w:szCs w:val="20"/>
                <w:lang w:bidi="en-GB"/>
              </w:rPr>
              <w:t>,</w:t>
            </w:r>
            <w:r w:rsidR="006A0CC1" w:rsidRPr="7D097407">
              <w:rPr>
                <w:rFonts w:asciiTheme="minorHAnsi" w:hAnsiTheme="minorHAnsi" w:cstheme="minorBidi"/>
                <w:sz w:val="20"/>
                <w:szCs w:val="20"/>
                <w:lang w:bidi="en-GB"/>
              </w:rPr>
              <w:t xml:space="preserve"> similarly</w:t>
            </w:r>
            <w:r>
              <w:rPr>
                <w:rFonts w:asciiTheme="minorHAnsi" w:hAnsiTheme="minorHAnsi" w:cstheme="minorBidi"/>
                <w:sz w:val="20"/>
                <w:szCs w:val="20"/>
                <w:lang w:bidi="en-GB"/>
              </w:rPr>
              <w:t>,</w:t>
            </w:r>
            <w:r w:rsidR="006A0CC1" w:rsidRPr="7D097407">
              <w:rPr>
                <w:rFonts w:asciiTheme="minorHAnsi" w:hAnsiTheme="minorHAnsi" w:cstheme="minorBidi"/>
                <w:sz w:val="20"/>
                <w:szCs w:val="20"/>
                <w:lang w:bidi="en-GB"/>
              </w:rPr>
              <w:t xml:space="preserve"> FMNPV(C)) is a modified internal rate of return (on investment and on capital (sources of financ</w:t>
            </w:r>
            <w:r>
              <w:rPr>
                <w:rFonts w:asciiTheme="minorHAnsi" w:hAnsiTheme="minorHAnsi" w:cstheme="minorBidi"/>
                <w:sz w:val="20"/>
                <w:szCs w:val="20"/>
                <w:lang w:bidi="en-GB"/>
              </w:rPr>
              <w:t>ing</w:t>
            </w:r>
            <w:r w:rsidR="006A0CC1" w:rsidRPr="7D097407">
              <w:rPr>
                <w:rFonts w:asciiTheme="minorHAnsi" w:hAnsiTheme="minorHAnsi" w:cstheme="minorBidi"/>
                <w:sz w:val="20"/>
                <w:szCs w:val="20"/>
                <w:lang w:bidi="en-GB"/>
              </w:rPr>
              <w:t xml:space="preserve">), respectively), where the internal rate of return on the project's </w:t>
            </w:r>
            <w:r w:rsidR="00BD7028">
              <w:rPr>
                <w:rFonts w:asciiTheme="minorHAnsi" w:hAnsiTheme="minorHAnsi" w:cstheme="minorBidi"/>
                <w:sz w:val="20"/>
                <w:szCs w:val="20"/>
                <w:lang w:bidi="en-GB"/>
              </w:rPr>
              <w:t>cash flows</w:t>
            </w:r>
            <w:r w:rsidR="006A0CC1" w:rsidRPr="7D097407">
              <w:rPr>
                <w:rFonts w:asciiTheme="minorHAnsi" w:hAnsiTheme="minorHAnsi" w:cstheme="minorBidi"/>
                <w:sz w:val="20"/>
                <w:szCs w:val="20"/>
                <w:lang w:bidi="en-GB"/>
              </w:rPr>
              <w:t xml:space="preserve"> is calculated by considering the cost of investment </w:t>
            </w:r>
            <w:r w:rsidRPr="7D097407">
              <w:rPr>
                <w:rFonts w:asciiTheme="minorHAnsi" w:hAnsiTheme="minorHAnsi" w:cstheme="minorBidi"/>
                <w:sz w:val="20"/>
                <w:szCs w:val="20"/>
                <w:lang w:bidi="en-GB"/>
              </w:rPr>
              <w:t xml:space="preserve">of a specified amount </w:t>
            </w:r>
            <w:r w:rsidR="006A0CC1" w:rsidRPr="7D097407">
              <w:rPr>
                <w:rFonts w:asciiTheme="minorHAnsi" w:hAnsiTheme="minorHAnsi" w:cstheme="minorBidi"/>
                <w:sz w:val="20"/>
                <w:szCs w:val="20"/>
                <w:lang w:bidi="en-GB"/>
              </w:rPr>
              <w:t xml:space="preserve">and the return on re-investment </w:t>
            </w:r>
            <w:r>
              <w:rPr>
                <w:rFonts w:asciiTheme="minorHAnsi" w:hAnsiTheme="minorHAnsi" w:cstheme="minorBidi"/>
                <w:sz w:val="20"/>
                <w:szCs w:val="20"/>
                <w:lang w:bidi="en-GB"/>
              </w:rPr>
              <w:t>–</w:t>
            </w:r>
            <w:r w:rsidR="006A0CC1" w:rsidRPr="7D097407">
              <w:rPr>
                <w:rFonts w:asciiTheme="minorHAnsi" w:hAnsiTheme="minorHAnsi" w:cstheme="minorBidi"/>
                <w:sz w:val="20"/>
                <w:szCs w:val="20"/>
                <w:lang w:bidi="en-GB"/>
              </w:rPr>
              <w:t xml:space="preserve"> in</w:t>
            </w:r>
            <w:r>
              <w:rPr>
                <w:rFonts w:asciiTheme="minorHAnsi" w:hAnsiTheme="minorHAnsi" w:cstheme="minorBidi"/>
                <w:sz w:val="20"/>
                <w:szCs w:val="20"/>
                <w:lang w:bidi="en-GB"/>
              </w:rPr>
              <w:t xml:space="preserve"> </w:t>
            </w:r>
            <w:r w:rsidR="006A0CC1" w:rsidRPr="7D097407">
              <w:rPr>
                <w:rFonts w:asciiTheme="minorHAnsi" w:hAnsiTheme="minorHAnsi" w:cstheme="minorBidi"/>
                <w:sz w:val="20"/>
                <w:szCs w:val="20"/>
                <w:lang w:bidi="en-GB"/>
              </w:rPr>
              <w:t xml:space="preserve">the IP calculator, these are equated to the financial discount rate (FDR). </w:t>
            </w:r>
          </w:p>
        </w:tc>
      </w:tr>
      <w:tr w:rsidR="00D8637A" w:rsidRPr="00C0688B" w14:paraId="70AFB0EE" w14:textId="77777777" w:rsidTr="7D097407">
        <w:tc>
          <w:tcPr>
            <w:tcW w:w="9497" w:type="dxa"/>
            <w:gridSpan w:val="2"/>
            <w:shd w:val="clear" w:color="auto" w:fill="auto"/>
          </w:tcPr>
          <w:p w14:paraId="6DBB9B23" w14:textId="77777777" w:rsidR="006A0CC1" w:rsidRDefault="006A0CC1" w:rsidP="00E90211">
            <w:pPr>
              <w:tabs>
                <w:tab w:val="num" w:pos="720"/>
              </w:tabs>
              <w:spacing w:after="0" w:line="240" w:lineRule="auto"/>
              <w:ind w:left="-109"/>
              <w:jc w:val="both"/>
              <w:rPr>
                <w:rFonts w:asciiTheme="minorHAnsi" w:hAnsiTheme="minorHAnsi" w:cstheme="minorHAnsi"/>
                <w:sz w:val="20"/>
                <w:szCs w:val="20"/>
              </w:rPr>
            </w:pPr>
          </w:p>
          <w:p w14:paraId="513B72CB" w14:textId="77777777" w:rsidR="00D8637A" w:rsidRPr="00C0688B" w:rsidRDefault="00D8637A" w:rsidP="00E90211">
            <w:pPr>
              <w:tabs>
                <w:tab w:val="num" w:pos="720"/>
              </w:tabs>
              <w:spacing w:after="0" w:line="240" w:lineRule="auto"/>
              <w:ind w:left="-109"/>
              <w:jc w:val="both"/>
              <w:rPr>
                <w:rFonts w:asciiTheme="minorHAnsi" w:hAnsiTheme="minorHAnsi" w:cstheme="minorHAnsi"/>
                <w:sz w:val="20"/>
                <w:szCs w:val="20"/>
              </w:rPr>
            </w:pPr>
            <w:r w:rsidRPr="00C0688B">
              <w:rPr>
                <w:rFonts w:asciiTheme="minorHAnsi" w:hAnsiTheme="minorHAnsi" w:cstheme="minorHAnsi"/>
                <w:sz w:val="20"/>
                <w:szCs w:val="20"/>
                <w:lang w:bidi="en-GB"/>
              </w:rPr>
              <w:t>If the project generates income, a financial benefit-cost ratio (FBCR) is calculated.</w:t>
            </w:r>
          </w:p>
        </w:tc>
      </w:tr>
      <w:tr w:rsidR="00D8637A" w:rsidRPr="00C0688B" w14:paraId="46C87D2E" w14:textId="77777777" w:rsidTr="7D097407">
        <w:tc>
          <w:tcPr>
            <w:tcW w:w="9497" w:type="dxa"/>
            <w:gridSpan w:val="2"/>
            <w:shd w:val="clear" w:color="auto" w:fill="auto"/>
          </w:tcPr>
          <w:p w14:paraId="1F239CD7" w14:textId="77777777" w:rsidR="00D8637A" w:rsidRPr="00C0688B" w:rsidRDefault="00D8637A" w:rsidP="00505B56">
            <w:pPr>
              <w:tabs>
                <w:tab w:val="num" w:pos="720"/>
              </w:tabs>
              <w:spacing w:after="0" w:line="240" w:lineRule="auto"/>
              <w:rPr>
                <w:rFonts w:asciiTheme="minorHAnsi" w:hAnsiTheme="minorHAnsi" w:cstheme="minorHAnsi"/>
                <w:b/>
                <w:i/>
                <w:sz w:val="20"/>
                <w:szCs w:val="20"/>
              </w:rPr>
            </w:pPr>
            <w:bookmarkStart w:id="65" w:name="_Ref340494976"/>
          </w:p>
          <w:p w14:paraId="344499AE" w14:textId="77777777" w:rsidR="00D8637A" w:rsidRPr="00C0688B" w:rsidRDefault="00D8637A" w:rsidP="00664C09">
            <w:pPr>
              <w:pStyle w:val="Caption"/>
              <w:rPr>
                <w:position w:val="-40"/>
              </w:rPr>
            </w:pPr>
            <w:r>
              <w:rPr>
                <w:lang w:bidi="en-GB"/>
              </w:rPr>
              <w:t xml:space="preserve">Formula </w:t>
            </w:r>
            <w:r w:rsidR="00F91E2F" w:rsidRPr="00C0688B">
              <w:rPr>
                <w:lang w:bidi="en-GB"/>
              </w:rPr>
              <w:fldChar w:fldCharType="begin"/>
            </w:r>
            <w:r w:rsidRPr="00C0688B">
              <w:rPr>
                <w:lang w:bidi="en-GB"/>
              </w:rPr>
              <w:instrText xml:space="preserve">=4 </w:instrText>
            </w:r>
            <w:r w:rsidR="00F91E2F" w:rsidRPr="00C0688B">
              <w:rPr>
                <w:lang w:bidi="en-GB"/>
              </w:rPr>
              <w:fldChar w:fldCharType="separate"/>
            </w:r>
            <w:r w:rsidRPr="00C0688B">
              <w:rPr>
                <w:noProof/>
                <w:lang w:bidi="en-GB"/>
              </w:rPr>
              <w:t>4</w:t>
            </w:r>
            <w:r w:rsidR="00F91E2F" w:rsidRPr="00C0688B">
              <w:rPr>
                <w:lang w:bidi="en-GB"/>
              </w:rPr>
              <w:fldChar w:fldCharType="end"/>
            </w:r>
            <w:r>
              <w:rPr>
                <w:lang w:bidi="en-GB"/>
              </w:rPr>
              <w:t>.</w:t>
            </w:r>
            <w:r w:rsidR="00F91E2F">
              <w:rPr>
                <w:lang w:bidi="en-GB"/>
              </w:rPr>
              <w:fldChar w:fldCharType="begin"/>
            </w:r>
            <w:r w:rsidR="00051903">
              <w:rPr>
                <w:lang w:bidi="en-GB"/>
              </w:rPr>
              <w:instrText xml:space="preserve"> SEQ Lygtis \* Arabic </w:instrText>
            </w:r>
            <w:r w:rsidR="00F91E2F">
              <w:rPr>
                <w:lang w:bidi="en-GB"/>
              </w:rPr>
              <w:fldChar w:fldCharType="separate"/>
            </w:r>
            <w:r w:rsidR="00051903">
              <w:rPr>
                <w:noProof/>
                <w:lang w:bidi="en-GB"/>
              </w:rPr>
              <w:t>4</w:t>
            </w:r>
            <w:r w:rsidR="00F91E2F">
              <w:rPr>
                <w:noProof/>
                <w:lang w:bidi="en-GB"/>
              </w:rPr>
              <w:fldChar w:fldCharType="end"/>
            </w:r>
            <w:r>
              <w:rPr>
                <w:lang w:bidi="en-GB"/>
              </w:rPr>
              <w:t>. Financial benefit-cost ratio</w:t>
            </w:r>
            <w:bookmarkEnd w:id="65"/>
          </w:p>
        </w:tc>
      </w:tr>
      <w:tr w:rsidR="00D8637A" w:rsidRPr="00C0688B" w14:paraId="35BDA21F" w14:textId="77777777" w:rsidTr="7D097407">
        <w:tc>
          <w:tcPr>
            <w:tcW w:w="9497" w:type="dxa"/>
            <w:gridSpan w:val="2"/>
            <w:shd w:val="clear" w:color="auto" w:fill="DBE5F1" w:themeFill="accent1" w:themeFillTint="33"/>
          </w:tcPr>
          <w:p w14:paraId="147726CE" w14:textId="77777777" w:rsidR="00D8637A" w:rsidRPr="00C0688B" w:rsidRDefault="00CD3FCB" w:rsidP="00107928">
            <w:pPr>
              <w:tabs>
                <w:tab w:val="num" w:pos="720"/>
              </w:tabs>
              <w:spacing w:after="0" w:line="240" w:lineRule="auto"/>
              <w:jc w:val="center"/>
              <w:rPr>
                <w:rFonts w:asciiTheme="minorHAnsi" w:hAnsiTheme="minorHAnsi" w:cstheme="minorHAnsi"/>
                <w:sz w:val="20"/>
                <w:szCs w:val="20"/>
              </w:rPr>
            </w:pPr>
            <w:r w:rsidRPr="00CD3FCB">
              <w:rPr>
                <w:rFonts w:asciiTheme="minorHAnsi" w:hAnsiTheme="minorHAnsi" w:cstheme="minorHAnsi"/>
                <w:position w:val="-200"/>
                <w:sz w:val="20"/>
                <w:szCs w:val="20"/>
                <w:lang w:bidi="en-GB"/>
              </w:rPr>
              <w:object w:dxaOrig="5580" w:dyaOrig="3840" w14:anchorId="0B612298">
                <v:shape id="_x0000_i1032" type="#_x0000_t75" style="width:279pt;height:189.6pt" o:ole="">
                  <v:imagedata r:id="rId59" o:title=""/>
                </v:shape>
                <o:OLEObject Type="Embed" ProgID="Equation.3" ShapeID="_x0000_i1032" DrawAspect="Content" ObjectID="_1751263637" r:id="rId60"/>
              </w:object>
            </w:r>
          </w:p>
          <w:p w14:paraId="3A185F30" w14:textId="77777777" w:rsidR="00D8637A" w:rsidRPr="00C0688B" w:rsidRDefault="00D8637A" w:rsidP="00107928">
            <w:pPr>
              <w:tabs>
                <w:tab w:val="left" w:pos="789"/>
              </w:tabs>
              <w:spacing w:after="0" w:line="240" w:lineRule="auto"/>
              <w:ind w:firstLine="471"/>
              <w:jc w:val="center"/>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 xml:space="preserve">where </w:t>
            </w:r>
            <w:r w:rsidRPr="00C0688B">
              <w:rPr>
                <w:rFonts w:asciiTheme="minorHAnsi" w:hAnsiTheme="minorHAnsi" w:cstheme="minorHAnsi"/>
                <w:i/>
                <w:color w:val="000000"/>
                <w:sz w:val="20"/>
                <w:szCs w:val="20"/>
                <w:lang w:bidi="en-GB"/>
              </w:rPr>
              <w:t>VPPS</w:t>
            </w:r>
            <w:r w:rsidRPr="00C0688B">
              <w:rPr>
                <w:rFonts w:asciiTheme="minorHAnsi" w:hAnsiTheme="minorHAnsi" w:cstheme="minorHAnsi"/>
                <w:i/>
                <w:color w:val="000000"/>
                <w:sz w:val="20"/>
                <w:szCs w:val="20"/>
                <w:vertAlign w:val="subscript"/>
                <w:lang w:bidi="en-GB"/>
              </w:rPr>
              <w:t>0</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1</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t</w:t>
            </w:r>
            <w:r w:rsidRPr="00C0688B">
              <w:rPr>
                <w:rFonts w:asciiTheme="minorHAnsi" w:hAnsiTheme="minorHAnsi" w:cstheme="minorHAnsi"/>
                <w:color w:val="000000"/>
                <w:sz w:val="20"/>
                <w:szCs w:val="20"/>
                <w:lang w:bidi="en-GB"/>
              </w:rPr>
              <w:t xml:space="preserve"> - the net cash flow of operating revenues in the respective year,</w:t>
            </w:r>
          </w:p>
          <w:p w14:paraId="540890AC"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r w:rsidRPr="00C0688B">
              <w:rPr>
                <w:rFonts w:asciiTheme="minorHAnsi" w:hAnsiTheme="minorHAnsi" w:cstheme="minorHAnsi"/>
                <w:i/>
                <w:color w:val="000000"/>
                <w:sz w:val="20"/>
                <w:szCs w:val="20"/>
                <w:lang w:bidi="en-GB"/>
              </w:rPr>
              <w:t>INPS</w:t>
            </w:r>
            <w:r w:rsidRPr="00C0688B">
              <w:rPr>
                <w:rFonts w:asciiTheme="minorHAnsi" w:hAnsiTheme="minorHAnsi" w:cstheme="minorHAnsi"/>
                <w:i/>
                <w:color w:val="000000"/>
                <w:sz w:val="20"/>
                <w:szCs w:val="20"/>
                <w:vertAlign w:val="subscript"/>
                <w:lang w:bidi="en-GB"/>
              </w:rPr>
              <w:t>0</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1</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t</w:t>
            </w:r>
            <w:r w:rsidRPr="00C0688B">
              <w:rPr>
                <w:rFonts w:asciiTheme="minorHAnsi" w:hAnsiTheme="minorHAnsi" w:cstheme="minorHAnsi"/>
                <w:color w:val="000000"/>
                <w:sz w:val="20"/>
                <w:szCs w:val="20"/>
                <w:lang w:bidi="en-GB"/>
              </w:rPr>
              <w:t xml:space="preserve"> - the net cash flow of investments in the respective year;</w:t>
            </w:r>
          </w:p>
          <w:p w14:paraId="67A30753"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proofErr w:type="spellStart"/>
            <w:r w:rsidRPr="00C0688B">
              <w:rPr>
                <w:rFonts w:asciiTheme="minorHAnsi" w:hAnsiTheme="minorHAnsi" w:cstheme="minorHAnsi"/>
                <w:i/>
                <w:color w:val="000000"/>
                <w:sz w:val="20"/>
                <w:szCs w:val="20"/>
                <w:lang w:bidi="en-GB"/>
              </w:rPr>
              <w:t>LPS</w:t>
            </w:r>
            <w:r w:rsidRPr="00C0688B">
              <w:rPr>
                <w:rFonts w:asciiTheme="minorHAnsi" w:hAnsiTheme="minorHAnsi" w:cstheme="minorHAnsi"/>
                <w:i/>
                <w:color w:val="000000"/>
                <w:sz w:val="20"/>
                <w:szCs w:val="20"/>
                <w:vertAlign w:val="subscript"/>
                <w:lang w:bidi="en-GB"/>
              </w:rPr>
              <w:t>n</w:t>
            </w:r>
            <w:proofErr w:type="spellEnd"/>
            <w:r w:rsidRPr="00C0688B">
              <w:rPr>
                <w:rFonts w:asciiTheme="minorHAnsi" w:hAnsiTheme="minorHAnsi" w:cstheme="minorHAnsi"/>
                <w:color w:val="000000"/>
                <w:sz w:val="20"/>
                <w:szCs w:val="20"/>
                <w:lang w:bidi="en-GB"/>
              </w:rPr>
              <w:t xml:space="preserve"> - the net cash flow of the last year's residual value;</w:t>
            </w:r>
          </w:p>
          <w:p w14:paraId="745CEA1E"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r w:rsidRPr="00C0688B">
              <w:rPr>
                <w:rFonts w:asciiTheme="minorHAnsi" w:hAnsiTheme="minorHAnsi" w:cstheme="minorHAnsi"/>
                <w:i/>
                <w:color w:val="000000"/>
                <w:sz w:val="20"/>
                <w:szCs w:val="20"/>
                <w:lang w:bidi="en-GB"/>
              </w:rPr>
              <w:lastRenderedPageBreak/>
              <w:t>VIPS</w:t>
            </w:r>
            <w:proofErr w:type="gramStart"/>
            <w:r w:rsidRPr="00C0688B">
              <w:rPr>
                <w:rFonts w:asciiTheme="minorHAnsi" w:hAnsiTheme="minorHAnsi" w:cstheme="minorHAnsi"/>
                <w:i/>
                <w:color w:val="000000"/>
                <w:sz w:val="20"/>
                <w:szCs w:val="20"/>
                <w:vertAlign w:val="subscript"/>
                <w:lang w:bidi="en-GB"/>
              </w:rPr>
              <w:t>0</w:t>
            </w:r>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1</w:t>
            </w:r>
            <w:r w:rsidRPr="00C0688B">
              <w:rPr>
                <w:rFonts w:asciiTheme="minorHAnsi" w:hAnsiTheme="minorHAnsi" w:cstheme="minorHAnsi"/>
                <w:i/>
                <w:color w:val="000000"/>
                <w:sz w:val="20"/>
                <w:szCs w:val="20"/>
                <w:lang w:bidi="en-GB"/>
              </w:rPr>
              <w:t>,...</w:t>
            </w:r>
            <w:proofErr w:type="gramEnd"/>
            <w:r w:rsidRPr="00C0688B">
              <w:rPr>
                <w:rFonts w:asciiTheme="minorHAnsi" w:hAnsiTheme="minorHAnsi" w:cstheme="minorHAnsi"/>
                <w:i/>
                <w:color w:val="000000"/>
                <w:sz w:val="20"/>
                <w:szCs w:val="20"/>
                <w:lang w:bidi="en-GB"/>
              </w:rPr>
              <w:t>,</w:t>
            </w:r>
            <w:r w:rsidRPr="00C0688B">
              <w:rPr>
                <w:rFonts w:asciiTheme="minorHAnsi" w:hAnsiTheme="minorHAnsi" w:cstheme="minorHAnsi"/>
                <w:i/>
                <w:color w:val="000000"/>
                <w:sz w:val="20"/>
                <w:szCs w:val="20"/>
                <w:vertAlign w:val="subscript"/>
                <w:lang w:bidi="en-GB"/>
              </w:rPr>
              <w:t>t</w:t>
            </w:r>
            <w:r w:rsidRPr="00C0688B">
              <w:rPr>
                <w:rFonts w:asciiTheme="minorHAnsi" w:hAnsiTheme="minorHAnsi" w:cstheme="minorHAnsi"/>
                <w:color w:val="000000"/>
                <w:sz w:val="20"/>
                <w:szCs w:val="20"/>
                <w:lang w:bidi="en-GB"/>
              </w:rPr>
              <w:t xml:space="preserve"> - the net cash flow of operating costs in the respective year. If the change in costs is negative, this variable is treated as inflows and should be moved to the numerator;</w:t>
            </w:r>
          </w:p>
          <w:p w14:paraId="2B8E817A"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r w:rsidRPr="00C0688B">
              <w:rPr>
                <w:rFonts w:asciiTheme="minorHAnsi" w:hAnsiTheme="minorHAnsi" w:cstheme="minorHAnsi"/>
                <w:i/>
                <w:color w:val="000000"/>
                <w:sz w:val="20"/>
                <w:szCs w:val="20"/>
                <w:lang w:bidi="en-GB"/>
              </w:rPr>
              <w:t>t</w:t>
            </w:r>
            <w:r w:rsidRPr="00C0688B">
              <w:rPr>
                <w:rFonts w:asciiTheme="minorHAnsi" w:hAnsiTheme="minorHAnsi" w:cstheme="minorHAnsi"/>
                <w:color w:val="000000"/>
                <w:sz w:val="20"/>
                <w:szCs w:val="20"/>
                <w:lang w:bidi="en-GB"/>
              </w:rPr>
              <w:t xml:space="preserve"> - the respective year;</w:t>
            </w:r>
          </w:p>
          <w:p w14:paraId="1509F379"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r w:rsidRPr="00C0688B">
              <w:rPr>
                <w:rFonts w:asciiTheme="minorHAnsi" w:hAnsiTheme="minorHAnsi" w:cstheme="minorHAnsi"/>
                <w:i/>
                <w:color w:val="000000"/>
                <w:sz w:val="20"/>
                <w:szCs w:val="20"/>
                <w:lang w:bidi="en-GB"/>
              </w:rPr>
              <w:t>n -</w:t>
            </w:r>
            <w:r w:rsidRPr="00C0688B">
              <w:rPr>
                <w:rFonts w:asciiTheme="minorHAnsi" w:hAnsiTheme="minorHAnsi" w:cstheme="minorHAnsi"/>
                <w:color w:val="000000"/>
                <w:sz w:val="20"/>
                <w:szCs w:val="20"/>
                <w:lang w:bidi="en-GB"/>
              </w:rPr>
              <w:t xml:space="preserve"> the last year of the project's time horizon;</w:t>
            </w:r>
          </w:p>
          <w:p w14:paraId="39CE2DBE" w14:textId="77777777" w:rsidR="00D8637A" w:rsidRPr="00C0688B" w:rsidRDefault="00D8637A" w:rsidP="00107928">
            <w:pPr>
              <w:tabs>
                <w:tab w:val="left" w:pos="789"/>
              </w:tabs>
              <w:spacing w:after="0" w:line="240" w:lineRule="auto"/>
              <w:ind w:left="471" w:firstLine="471"/>
              <w:jc w:val="center"/>
              <w:rPr>
                <w:rFonts w:asciiTheme="minorHAnsi" w:hAnsiTheme="minorHAnsi" w:cstheme="minorHAnsi"/>
                <w:color w:val="000000"/>
                <w:sz w:val="20"/>
                <w:szCs w:val="20"/>
              </w:rPr>
            </w:pPr>
            <w:r w:rsidRPr="00C0688B">
              <w:rPr>
                <w:rFonts w:asciiTheme="minorHAnsi" w:hAnsiTheme="minorHAnsi" w:cstheme="minorHAnsi"/>
                <w:i/>
                <w:color w:val="000000"/>
                <w:sz w:val="20"/>
                <w:szCs w:val="20"/>
                <w:lang w:bidi="en-GB"/>
              </w:rPr>
              <w:t>i</w:t>
            </w:r>
            <w:r w:rsidRPr="00C0688B">
              <w:rPr>
                <w:rFonts w:asciiTheme="minorHAnsi" w:hAnsiTheme="minorHAnsi" w:cstheme="minorHAnsi"/>
                <w:color w:val="000000"/>
                <w:sz w:val="20"/>
                <w:szCs w:val="20"/>
                <w:lang w:bidi="en-GB"/>
              </w:rPr>
              <w:t xml:space="preserve"> - the discount rate.</w:t>
            </w:r>
          </w:p>
        </w:tc>
      </w:tr>
      <w:tr w:rsidR="00DF799D" w:rsidRPr="00C0688B" w14:paraId="1AC3E09C" w14:textId="77777777" w:rsidTr="7D097407">
        <w:tc>
          <w:tcPr>
            <w:tcW w:w="9497" w:type="dxa"/>
            <w:gridSpan w:val="2"/>
            <w:shd w:val="clear" w:color="auto" w:fill="auto"/>
          </w:tcPr>
          <w:p w14:paraId="47015FC5" w14:textId="77777777" w:rsidR="00DF799D" w:rsidRPr="00C0688B" w:rsidRDefault="00DF799D" w:rsidP="003F6138">
            <w:pPr>
              <w:tabs>
                <w:tab w:val="left" w:pos="789"/>
              </w:tabs>
              <w:spacing w:after="0" w:line="240" w:lineRule="auto"/>
              <w:jc w:val="both"/>
              <w:rPr>
                <w:rFonts w:asciiTheme="minorHAnsi" w:hAnsiTheme="minorHAnsi" w:cstheme="minorHAnsi"/>
                <w:sz w:val="20"/>
                <w:szCs w:val="20"/>
              </w:rPr>
            </w:pPr>
          </w:p>
        </w:tc>
      </w:tr>
      <w:tr w:rsidR="00DF799D" w:rsidRPr="00C0688B" w14:paraId="6C43CCBF" w14:textId="77777777" w:rsidTr="00E06361">
        <w:trPr>
          <w:trHeight w:val="1836"/>
        </w:trPr>
        <w:tc>
          <w:tcPr>
            <w:tcW w:w="9497" w:type="dxa"/>
            <w:gridSpan w:val="2"/>
            <w:shd w:val="clear" w:color="auto" w:fill="EAF1DD" w:themeFill="accent3" w:themeFillTint="33"/>
          </w:tcPr>
          <w:p w14:paraId="678C848E" w14:textId="77777777" w:rsidR="00DF799D" w:rsidRPr="00C0688B" w:rsidRDefault="00DF799D" w:rsidP="009A6717">
            <w:pPr>
              <w:tabs>
                <w:tab w:val="left" w:pos="789"/>
              </w:tabs>
              <w:spacing w:after="0" w:line="240" w:lineRule="auto"/>
              <w:jc w:val="both"/>
              <w:rPr>
                <w:rFonts w:asciiTheme="minorHAnsi" w:hAnsiTheme="minorHAnsi" w:cstheme="minorHAnsi"/>
                <w:noProof/>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298" behindDoc="1" locked="0" layoutInCell="1" allowOverlap="1" wp14:anchorId="2878D67F" wp14:editId="3EC97F3C">
                  <wp:simplePos x="0" y="0"/>
                  <wp:positionH relativeFrom="column">
                    <wp:posOffset>20955</wp:posOffset>
                  </wp:positionH>
                  <wp:positionV relativeFrom="paragraph">
                    <wp:posOffset>65561</wp:posOffset>
                  </wp:positionV>
                  <wp:extent cx="354330" cy="292735"/>
                  <wp:effectExtent l="0" t="0" r="7620" b="0"/>
                  <wp:wrapTight wrapText="bothSides">
                    <wp:wrapPolygon edited="0">
                      <wp:start x="0" y="0"/>
                      <wp:lineTo x="0" y="19679"/>
                      <wp:lineTo x="20903" y="19679"/>
                      <wp:lineTo x="20903" y="0"/>
                      <wp:lineTo x="0" y="0"/>
                    </wp:wrapPolygon>
                  </wp:wrapTight>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 cy="292735"/>
                          </a:xfrm>
                          <a:prstGeom prst="rect">
                            <a:avLst/>
                          </a:prstGeom>
                          <a:noFill/>
                          <a:ln>
                            <a:noFill/>
                          </a:ln>
                        </pic:spPr>
                      </pic:pic>
                    </a:graphicData>
                  </a:graphic>
                </wp:anchor>
              </w:drawing>
            </w:r>
            <w:r w:rsidRPr="00DA2082">
              <w:rPr>
                <w:rFonts w:asciiTheme="minorHAnsi" w:hAnsiTheme="minorHAnsi" w:cstheme="minorHAnsi"/>
                <w:sz w:val="20"/>
                <w:szCs w:val="20"/>
                <w:lang w:bidi="en-GB"/>
              </w:rPr>
              <w:t xml:space="preserve">In the IP calculator, the investment indicators shall be calculated in the manner set out in this </w:t>
            </w:r>
            <w:r w:rsidR="00E476E3">
              <w:rPr>
                <w:rFonts w:asciiTheme="minorHAnsi" w:hAnsiTheme="minorHAnsi" w:cstheme="minorHAnsi"/>
                <w:sz w:val="20"/>
                <w:szCs w:val="20"/>
                <w:lang w:bidi="en-GB"/>
              </w:rPr>
              <w:t>Section</w:t>
            </w:r>
            <w:r w:rsidRPr="00DA2082">
              <w:rPr>
                <w:rFonts w:asciiTheme="minorHAnsi" w:hAnsiTheme="minorHAnsi" w:cstheme="minorHAnsi"/>
                <w:sz w:val="20"/>
                <w:szCs w:val="20"/>
                <w:lang w:bidi="en-GB"/>
              </w:rPr>
              <w:t xml:space="preserve">, by assessing </w:t>
            </w:r>
            <w:r w:rsidR="00CD3FCB" w:rsidRPr="00DA2082">
              <w:rPr>
                <w:rFonts w:asciiTheme="minorHAnsi" w:hAnsiTheme="minorHAnsi" w:cstheme="minorHAnsi"/>
                <w:sz w:val="20"/>
                <w:szCs w:val="20"/>
                <w:lang w:bidi="en-GB"/>
              </w:rPr>
              <w:t xml:space="preserve">the project </w:t>
            </w:r>
            <w:r w:rsidR="00CD3FCB">
              <w:rPr>
                <w:rFonts w:asciiTheme="minorHAnsi" w:hAnsiTheme="minorHAnsi" w:cstheme="minorHAnsi"/>
                <w:sz w:val="20"/>
                <w:szCs w:val="20"/>
                <w:lang w:bidi="en-GB"/>
              </w:rPr>
              <w:t>options’</w:t>
            </w:r>
            <w:r w:rsidR="00CD3FCB" w:rsidRPr="00DA2082">
              <w:rPr>
                <w:rFonts w:asciiTheme="minorHAnsi" w:hAnsiTheme="minorHAnsi" w:cstheme="minorHAnsi"/>
                <w:sz w:val="20"/>
                <w:szCs w:val="20"/>
                <w:lang w:bidi="en-GB"/>
              </w:rPr>
              <w:t xml:space="preserve"> </w:t>
            </w:r>
            <w:r w:rsidR="00BD7028">
              <w:rPr>
                <w:rFonts w:asciiTheme="minorHAnsi" w:hAnsiTheme="minorHAnsi" w:cstheme="minorHAnsi"/>
                <w:sz w:val="20"/>
                <w:szCs w:val="20"/>
                <w:lang w:bidi="en-GB"/>
              </w:rPr>
              <w:t>cash flows</w:t>
            </w:r>
            <w:r w:rsidRPr="00DA2082">
              <w:rPr>
                <w:rFonts w:asciiTheme="minorHAnsi" w:hAnsiTheme="minorHAnsi" w:cstheme="minorHAnsi"/>
                <w:sz w:val="20"/>
                <w:szCs w:val="20"/>
                <w:lang w:bidi="en-GB"/>
              </w:rPr>
              <w:t xml:space="preserve"> provided by you.</w:t>
            </w:r>
          </w:p>
          <w:p w14:paraId="14C62B28" w14:textId="77777777" w:rsidR="00DA2082" w:rsidRDefault="00DA2082" w:rsidP="000C1904">
            <w:pPr>
              <w:tabs>
                <w:tab w:val="left" w:pos="789"/>
              </w:tabs>
              <w:spacing w:after="0" w:line="240" w:lineRule="auto"/>
              <w:ind w:firstLine="468"/>
              <w:jc w:val="both"/>
              <w:rPr>
                <w:rFonts w:asciiTheme="minorHAnsi" w:hAnsiTheme="minorHAnsi" w:cstheme="minorHAnsi"/>
                <w:sz w:val="20"/>
                <w:szCs w:val="20"/>
              </w:rPr>
            </w:pPr>
          </w:p>
          <w:p w14:paraId="117262C5" w14:textId="77777777" w:rsidR="00DF799D" w:rsidRDefault="00DF799D" w:rsidP="00CD3FC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you are preparing </w:t>
            </w:r>
            <w:r w:rsidR="00CD3FCB">
              <w:rPr>
                <w:rFonts w:asciiTheme="minorHAnsi" w:hAnsiTheme="minorHAnsi" w:cstheme="minorHAnsi"/>
                <w:sz w:val="20"/>
                <w:szCs w:val="20"/>
                <w:lang w:bidi="en-GB"/>
              </w:rPr>
              <w:t>the</w:t>
            </w:r>
            <w:r w:rsidRPr="00C0688B">
              <w:rPr>
                <w:rFonts w:asciiTheme="minorHAnsi" w:hAnsiTheme="minorHAnsi" w:cstheme="minorHAnsi"/>
                <w:sz w:val="20"/>
                <w:szCs w:val="20"/>
                <w:lang w:bidi="en-GB"/>
              </w:rPr>
              <w:t xml:space="preserve"> PPP </w:t>
            </w:r>
            <w:r w:rsidR="00CD3FCB">
              <w:rPr>
                <w:rFonts w:asciiTheme="minorHAnsi" w:hAnsiTheme="minorHAnsi" w:cstheme="minorHAnsi"/>
                <w:sz w:val="20"/>
                <w:szCs w:val="20"/>
                <w:lang w:bidi="en-GB"/>
              </w:rPr>
              <w:t>investment project</w:t>
            </w:r>
            <w:r w:rsidRPr="00C0688B">
              <w:rPr>
                <w:rFonts w:asciiTheme="minorHAnsi" w:hAnsiTheme="minorHAnsi" w:cstheme="minorHAnsi"/>
                <w:sz w:val="20"/>
                <w:szCs w:val="20"/>
                <w:lang w:bidi="en-GB"/>
              </w:rPr>
              <w:t xml:space="preserve">, i.e. you have indicated in the IP calculator's base assumptions sheet that the IP is planned to be implemented through the PPP, the IP calculator, in the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6.1 that opens in such case, will additionally </w:t>
            </w:r>
            <w:r w:rsidR="00CD3FCB">
              <w:rPr>
                <w:rFonts w:asciiTheme="minorHAnsi" w:hAnsiTheme="minorHAnsi" w:cstheme="minorHAnsi"/>
                <w:sz w:val="20"/>
                <w:szCs w:val="20"/>
                <w:lang w:bidi="en-GB"/>
              </w:rPr>
              <w:t xml:space="preserve">automatically </w:t>
            </w:r>
            <w:r w:rsidRPr="00C0688B">
              <w:rPr>
                <w:rFonts w:asciiTheme="minorHAnsi" w:hAnsiTheme="minorHAnsi" w:cstheme="minorHAnsi"/>
                <w:sz w:val="20"/>
                <w:szCs w:val="20"/>
                <w:lang w:bidi="en-GB"/>
              </w:rPr>
              <w:t xml:space="preserve">calculate </w:t>
            </w:r>
            <w:r w:rsidR="00CD3FCB" w:rsidRPr="00C0688B">
              <w:rPr>
                <w:rFonts w:asciiTheme="minorHAnsi" w:hAnsiTheme="minorHAnsi" w:cstheme="minorHAnsi"/>
                <w:sz w:val="20"/>
                <w:szCs w:val="20"/>
                <w:lang w:bidi="en-GB"/>
              </w:rPr>
              <w:t>for the financial analysis indicators</w:t>
            </w:r>
            <w:r w:rsidR="00CD3FCB">
              <w:rPr>
                <w:rFonts w:asciiTheme="minorHAnsi" w:hAnsiTheme="minorHAnsi" w:cstheme="minorHAnsi"/>
                <w:sz w:val="20"/>
                <w:szCs w:val="20"/>
                <w:lang w:bidi="en-GB"/>
              </w:rPr>
              <w:t>’ investments</w:t>
            </w:r>
            <w:r w:rsidR="00CD3FCB" w:rsidRPr="00C0688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the cash flow and </w:t>
            </w:r>
            <w:r w:rsidR="00CD3FCB">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investment indicators that may be conveniently use</w:t>
            </w:r>
            <w:r w:rsidR="00CD3FCB">
              <w:rPr>
                <w:rFonts w:asciiTheme="minorHAnsi" w:hAnsiTheme="minorHAnsi" w:cstheme="minorHAnsi"/>
                <w:sz w:val="20"/>
                <w:szCs w:val="20"/>
                <w:lang w:bidi="en-GB"/>
              </w:rPr>
              <w:t>d</w:t>
            </w:r>
            <w:r w:rsidRPr="00C0688B">
              <w:rPr>
                <w:rFonts w:asciiTheme="minorHAnsi" w:hAnsiTheme="minorHAnsi" w:cstheme="minorHAnsi"/>
                <w:sz w:val="20"/>
                <w:szCs w:val="20"/>
                <w:lang w:bidi="en-GB"/>
              </w:rPr>
              <w:t xml:space="preserve"> for calculating the </w:t>
            </w:r>
            <w:r w:rsidR="00CD3FCB" w:rsidRPr="00C0688B">
              <w:rPr>
                <w:rFonts w:asciiTheme="minorHAnsi" w:hAnsiTheme="minorHAnsi" w:cstheme="minorHAnsi"/>
                <w:sz w:val="20"/>
                <w:szCs w:val="20"/>
                <w:lang w:bidi="en-GB"/>
              </w:rPr>
              <w:t xml:space="preserve">maximum commitments </w:t>
            </w:r>
            <w:r w:rsidR="00CD3FCB">
              <w:rPr>
                <w:rFonts w:asciiTheme="minorHAnsi" w:hAnsiTheme="minorHAnsi" w:cstheme="minorHAnsi"/>
                <w:sz w:val="20"/>
                <w:szCs w:val="20"/>
                <w:lang w:bidi="en-GB"/>
              </w:rPr>
              <w:t xml:space="preserve">of the </w:t>
            </w:r>
            <w:r w:rsidRPr="00C0688B">
              <w:rPr>
                <w:rFonts w:asciiTheme="minorHAnsi" w:hAnsiTheme="minorHAnsi" w:cstheme="minorHAnsi"/>
                <w:sz w:val="20"/>
                <w:szCs w:val="20"/>
                <w:lang w:bidi="en-GB"/>
              </w:rPr>
              <w:t xml:space="preserve">public sector. </w:t>
            </w:r>
          </w:p>
        </w:tc>
      </w:tr>
      <w:tr w:rsidR="00DF799D" w:rsidRPr="00C0688B" w14:paraId="6AB23EEA" w14:textId="77777777" w:rsidTr="7D097407">
        <w:tc>
          <w:tcPr>
            <w:tcW w:w="9497" w:type="dxa"/>
            <w:gridSpan w:val="2"/>
            <w:shd w:val="clear" w:color="auto" w:fill="auto"/>
          </w:tcPr>
          <w:p w14:paraId="0012A989" w14:textId="77777777" w:rsidR="00DF799D" w:rsidRDefault="00DF799D" w:rsidP="00E90211">
            <w:pPr>
              <w:tabs>
                <w:tab w:val="left" w:pos="789"/>
              </w:tabs>
              <w:spacing w:after="0" w:line="240" w:lineRule="auto"/>
              <w:ind w:left="-109" w:firstLine="468"/>
              <w:jc w:val="both"/>
              <w:rPr>
                <w:rFonts w:asciiTheme="minorHAnsi" w:hAnsiTheme="minorHAnsi" w:cstheme="minorHAnsi"/>
                <w:sz w:val="20"/>
                <w:szCs w:val="20"/>
              </w:rPr>
            </w:pPr>
          </w:p>
          <w:p w14:paraId="66FEA0D8" w14:textId="77777777" w:rsidR="00DF799D" w:rsidRDefault="00DF799D" w:rsidP="00E90211">
            <w:pPr>
              <w:pStyle w:val="Default"/>
              <w:spacing w:after="18"/>
              <w:ind w:left="-109"/>
              <w:jc w:val="both"/>
              <w:rPr>
                <w:rFonts w:asciiTheme="minorHAnsi" w:hAnsiTheme="minorHAnsi" w:cstheme="minorHAnsi"/>
                <w:sz w:val="20"/>
              </w:rPr>
            </w:pPr>
            <w:r>
              <w:rPr>
                <w:rFonts w:asciiTheme="minorHAnsi" w:hAnsiTheme="minorHAnsi" w:cstheme="minorHAnsi"/>
                <w:sz w:val="20"/>
                <w:szCs w:val="20"/>
                <w:lang w:bidi="en-GB"/>
              </w:rPr>
              <w:t xml:space="preserve">When </w:t>
            </w:r>
            <w:r w:rsidR="005445A8">
              <w:rPr>
                <w:rFonts w:asciiTheme="minorHAnsi" w:hAnsiTheme="minorHAnsi" w:cstheme="minorHAnsi"/>
                <w:sz w:val="20"/>
                <w:szCs w:val="20"/>
                <w:lang w:bidi="en-GB"/>
              </w:rPr>
              <w:t>options</w:t>
            </w:r>
            <w:r>
              <w:rPr>
                <w:rFonts w:asciiTheme="minorHAnsi" w:hAnsiTheme="minorHAnsi" w:cstheme="minorHAnsi"/>
                <w:sz w:val="20"/>
                <w:szCs w:val="20"/>
                <w:lang w:bidi="en-GB"/>
              </w:rPr>
              <w:t xml:space="preserve"> are analysed using the CEA method, the value of the cost-effectiveness / efficiency indicator (</w:t>
            </w:r>
            <w:r w:rsidR="00D10A83">
              <w:rPr>
                <w:rFonts w:asciiTheme="minorHAnsi" w:hAnsiTheme="minorHAnsi" w:cstheme="minorHAnsi"/>
                <w:sz w:val="20"/>
                <w:szCs w:val="20"/>
                <w:lang w:bidi="en-GB"/>
              </w:rPr>
              <w:t>SEVR</w:t>
            </w:r>
            <w:r>
              <w:rPr>
                <w:rFonts w:asciiTheme="minorHAnsi" w:hAnsiTheme="minorHAnsi" w:cstheme="minorHAnsi"/>
                <w:sz w:val="20"/>
                <w:szCs w:val="20"/>
                <w:lang w:bidi="en-GB"/>
              </w:rPr>
              <w:t>) shall be calculated. This indicator shall be calculated using the amount of net revenues, including the residual value (which corresponds to the FNPV(I) with an opposite sign) and the value of the target PPR at net present values.</w:t>
            </w:r>
          </w:p>
          <w:p w14:paraId="516D6186" w14:textId="77777777" w:rsidR="00DF799D" w:rsidRDefault="00DF799D" w:rsidP="00E90211">
            <w:pPr>
              <w:pStyle w:val="Default"/>
              <w:spacing w:after="18"/>
              <w:ind w:left="-109" w:firstLine="468"/>
              <w:jc w:val="both"/>
              <w:rPr>
                <w:rFonts w:asciiTheme="minorHAnsi" w:hAnsiTheme="minorHAnsi" w:cstheme="minorHAnsi"/>
                <w:sz w:val="20"/>
              </w:rPr>
            </w:pPr>
          </w:p>
          <w:p w14:paraId="6C433E19" w14:textId="77777777" w:rsidR="00DF799D" w:rsidRPr="004A2E44" w:rsidRDefault="00DF799D" w:rsidP="00664C09">
            <w:pPr>
              <w:pStyle w:val="Caption"/>
            </w:pPr>
            <w:r w:rsidRPr="00664C09">
              <w:rPr>
                <w:lang w:bidi="en-GB"/>
              </w:rPr>
              <w:t xml:space="preserve">Formula </w:t>
            </w:r>
            <w:r w:rsidR="00F91E2F" w:rsidRPr="00664C09">
              <w:rPr>
                <w:lang w:bidi="en-GB"/>
              </w:rPr>
              <w:fldChar w:fldCharType="begin"/>
            </w:r>
            <w:r w:rsidRPr="00664C09">
              <w:rPr>
                <w:lang w:bidi="en-GB"/>
              </w:rPr>
              <w:instrText xml:space="preserve">=4 </w:instrText>
            </w:r>
            <w:r w:rsidR="00F91E2F" w:rsidRPr="00664C09">
              <w:rPr>
                <w:lang w:bidi="en-GB"/>
              </w:rPr>
              <w:fldChar w:fldCharType="separate"/>
            </w:r>
            <w:r w:rsidRPr="00664C09">
              <w:rPr>
                <w:noProof/>
                <w:lang w:bidi="en-GB"/>
              </w:rPr>
              <w:t>4</w:t>
            </w:r>
            <w:r w:rsidR="00F91E2F" w:rsidRPr="00664C09">
              <w:rPr>
                <w:lang w:bidi="en-GB"/>
              </w:rPr>
              <w:fldChar w:fldCharType="end"/>
            </w:r>
            <w:r w:rsidRPr="00664C09">
              <w:rPr>
                <w:lang w:bidi="en-GB"/>
              </w:rPr>
              <w:t>.</w:t>
            </w:r>
            <w:r w:rsidR="00F91E2F" w:rsidRPr="00664C09">
              <w:rPr>
                <w:lang w:bidi="en-GB"/>
              </w:rPr>
              <w:fldChar w:fldCharType="begin"/>
            </w:r>
            <w:r w:rsidRPr="00664C09">
              <w:rPr>
                <w:lang w:bidi="en-GB"/>
              </w:rPr>
              <w:instrText xml:space="preserve"> SEQ Lygtis \* Arabic </w:instrText>
            </w:r>
            <w:r w:rsidR="00F91E2F" w:rsidRPr="00664C09">
              <w:rPr>
                <w:lang w:bidi="en-GB"/>
              </w:rPr>
              <w:fldChar w:fldCharType="separate"/>
            </w:r>
            <w:r w:rsidR="00051903">
              <w:rPr>
                <w:noProof/>
                <w:lang w:bidi="en-GB"/>
              </w:rPr>
              <w:t>5</w:t>
            </w:r>
            <w:r w:rsidR="00F91E2F" w:rsidRPr="00664C09">
              <w:rPr>
                <w:lang w:bidi="en-GB"/>
              </w:rPr>
              <w:fldChar w:fldCharType="end"/>
            </w:r>
            <w:r w:rsidRPr="00664C09">
              <w:rPr>
                <w:lang w:bidi="en-GB"/>
              </w:rPr>
              <w:t>. Cost-effectiveness/efficiency indicator</w:t>
            </w:r>
          </w:p>
        </w:tc>
      </w:tr>
      <w:tr w:rsidR="00DF799D" w:rsidRPr="00C0688B" w14:paraId="33332D47" w14:textId="77777777" w:rsidTr="7D097407">
        <w:tc>
          <w:tcPr>
            <w:tcW w:w="9497" w:type="dxa"/>
            <w:gridSpan w:val="2"/>
            <w:shd w:val="clear" w:color="auto" w:fill="DBE5F1" w:themeFill="accent1" w:themeFillTint="33"/>
          </w:tcPr>
          <w:p w14:paraId="53247E55" w14:textId="77777777" w:rsidR="00DF799D" w:rsidRDefault="00DF799D" w:rsidP="004A2E44">
            <w:pPr>
              <w:tabs>
                <w:tab w:val="num" w:pos="720"/>
              </w:tabs>
              <w:spacing w:after="0" w:line="240" w:lineRule="auto"/>
              <w:ind w:firstLine="471"/>
              <w:jc w:val="center"/>
              <w:rPr>
                <w:rFonts w:asciiTheme="minorHAnsi" w:hAnsiTheme="minorHAnsi" w:cstheme="minorHAnsi"/>
                <w:sz w:val="20"/>
                <w:szCs w:val="20"/>
              </w:rPr>
            </w:pPr>
          </w:p>
          <w:p w14:paraId="3A0F6F3A" w14:textId="77777777" w:rsidR="00DF799D" w:rsidRPr="00380DE2" w:rsidRDefault="00DF799D" w:rsidP="004A2E44">
            <w:pPr>
              <w:jc w:val="center"/>
              <w:rPr>
                <w:rFonts w:eastAsiaTheme="minorEastAsia"/>
                <w:sz w:val="24"/>
                <w:szCs w:val="24"/>
              </w:rPr>
            </w:pPr>
            <m:oMath>
              <m:r>
                <w:rPr>
                  <w:rFonts w:ascii="Cambria Math" w:hAnsi="Cambria Math"/>
                  <w:sz w:val="24"/>
                  <w:szCs w:val="24"/>
                </w:rPr>
                <m:t xml:space="preserve">SEVR=  </m:t>
              </m:r>
              <m:f>
                <m:fPr>
                  <m:ctrlPr>
                    <w:rPr>
                      <w:rFonts w:ascii="Cambria Math" w:hAnsi="Cambria Math"/>
                      <w:sz w:val="24"/>
                      <w:szCs w:val="24"/>
                    </w:rPr>
                  </m:ctrlPr>
                </m:fPr>
                <m:num>
                  <m:nary>
                    <m:naryPr>
                      <m:chr m:val="∑"/>
                      <m:grow m:val="1"/>
                      <m:ctrlPr>
                        <w:rPr>
                          <w:rFonts w:ascii="Cambria Math" w:hAnsi="Cambria Math"/>
                          <w:sz w:val="24"/>
                          <w:szCs w:val="24"/>
                        </w:rPr>
                      </m:ctrlPr>
                    </m:naryPr>
                    <m:sub>
                      <m:r>
                        <w:rPr>
                          <w:rFonts w:ascii="Cambria Math" w:hAnsi="Cambria Math"/>
                          <w:sz w:val="24"/>
                          <w:szCs w:val="24"/>
                        </w:rPr>
                        <m:t>i=0</m:t>
                      </m:r>
                    </m:sub>
                    <m:sup>
                      <m:r>
                        <w:rPr>
                          <w:rFonts w:ascii="Cambria Math" w:hAnsi="Cambria Math"/>
                          <w:sz w:val="24"/>
                          <w:szCs w:val="24"/>
                        </w:rPr>
                        <m:t>n</m:t>
                      </m:r>
                    </m:sup>
                    <m:e>
                      <m:f>
                        <m:fPr>
                          <m:ctrlPr>
                            <w:rPr>
                              <w:rFonts w:ascii="Cambria Math" w:hAnsi="Cambria Math"/>
                              <w:sz w:val="24"/>
                              <w:szCs w:val="24"/>
                            </w:rPr>
                          </m:ctrlPr>
                        </m:fPr>
                        <m:num>
                          <m:r>
                            <w:rPr>
                              <w:rFonts w:ascii="Cambria Math" w:hAnsi="Cambria Math"/>
                              <w:sz w:val="24"/>
                              <w:szCs w:val="24"/>
                            </w:rPr>
                            <m:t>GISi</m:t>
                          </m:r>
                        </m:num>
                        <m:den>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i</m:t>
                              </m:r>
                            </m:sup>
                          </m:sSup>
                        </m:den>
                      </m:f>
                    </m:e>
                  </m:nary>
                </m:num>
                <m:den>
                  <m:nary>
                    <m:naryPr>
                      <m:chr m:val="∑"/>
                      <m:grow m:val="1"/>
                      <m:ctrlPr>
                        <w:rPr>
                          <w:rFonts w:ascii="Cambria Math" w:hAnsi="Cambria Math"/>
                          <w:sz w:val="24"/>
                          <w:szCs w:val="24"/>
                        </w:rPr>
                      </m:ctrlPr>
                    </m:naryPr>
                    <m:sub>
                      <m:r>
                        <w:rPr>
                          <w:rFonts w:ascii="Cambria Math" w:hAnsi="Cambria Math"/>
                          <w:sz w:val="24"/>
                          <w:szCs w:val="24"/>
                        </w:rPr>
                        <m:t>i=0</m:t>
                      </m:r>
                    </m:sub>
                    <m:sup>
                      <m:r>
                        <w:rPr>
                          <w:rFonts w:ascii="Cambria Math" w:hAnsi="Cambria Math"/>
                          <w:sz w:val="24"/>
                          <w:szCs w:val="24"/>
                        </w:rPr>
                        <m:t>n</m:t>
                      </m:r>
                    </m:sup>
                    <m:e>
                      <m:f>
                        <m:fPr>
                          <m:ctrlPr>
                            <w:rPr>
                              <w:rFonts w:ascii="Cambria Math" w:hAnsi="Cambria Math"/>
                              <w:sz w:val="24"/>
                              <w:szCs w:val="24"/>
                            </w:rPr>
                          </m:ctrlPr>
                        </m:fPr>
                        <m:num>
                          <m:r>
                            <w:rPr>
                              <w:rFonts w:ascii="Cambria Math" w:hAnsi="Cambria Math"/>
                              <w:sz w:val="24"/>
                              <w:szCs w:val="24"/>
                            </w:rPr>
                            <m:t>PPRi</m:t>
                          </m:r>
                        </m:num>
                        <m:den>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i</m:t>
                              </m:r>
                            </m:sup>
                          </m:sSup>
                        </m:den>
                      </m:f>
                    </m:e>
                  </m:nary>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GIS </m:t>
                  </m:r>
                  <m:d>
                    <m:dPr>
                      <m:ctrlPr>
                        <w:rPr>
                          <w:rFonts w:ascii="Cambria Math" w:hAnsi="Cambria Math"/>
                          <w:i/>
                          <w:iCs/>
                          <w:sz w:val="24"/>
                          <w:szCs w:val="24"/>
                        </w:rPr>
                      </m:ctrlPr>
                    </m:dPr>
                    <m:e>
                      <m:r>
                        <w:rPr>
                          <w:rFonts w:ascii="Cambria Math" w:hAnsi="Cambria Math"/>
                          <w:sz w:val="24"/>
                          <w:szCs w:val="24"/>
                        </w:rPr>
                        <m:t>GDV</m:t>
                      </m:r>
                    </m:e>
                  </m:d>
                </m:num>
                <m:den>
                  <m:r>
                    <w:rPr>
                      <w:rFonts w:ascii="Cambria Math" w:hAnsi="Cambria Math"/>
                      <w:sz w:val="24"/>
                      <w:szCs w:val="24"/>
                    </w:rPr>
                    <m:t xml:space="preserve">PPR </m:t>
                  </m:r>
                  <m:d>
                    <m:dPr>
                      <m:ctrlPr>
                        <w:rPr>
                          <w:rFonts w:ascii="Cambria Math" w:hAnsi="Cambria Math"/>
                          <w:i/>
                          <w:iCs/>
                          <w:sz w:val="24"/>
                          <w:szCs w:val="24"/>
                        </w:rPr>
                      </m:ctrlPr>
                    </m:dPr>
                    <m:e>
                      <m:r>
                        <w:rPr>
                          <w:rFonts w:ascii="Cambria Math" w:hAnsi="Cambria Math"/>
                          <w:sz w:val="24"/>
                          <w:szCs w:val="24"/>
                        </w:rPr>
                        <m:t>GDV</m:t>
                      </m:r>
                    </m:e>
                  </m:d>
                </m:den>
              </m:f>
              <m:r>
                <w:rPr>
                  <w:rFonts w:ascii="Cambria Math" w:hAnsi="Cambria Math"/>
                  <w:sz w:val="24"/>
                  <w:szCs w:val="24"/>
                </w:rPr>
                <m:t xml:space="preserve"> ,</m:t>
              </m:r>
            </m:oMath>
            <w:r w:rsidRPr="00380DE2">
              <w:rPr>
                <w:rFonts w:eastAsiaTheme="minorEastAsia"/>
                <w:i/>
                <w:sz w:val="24"/>
                <w:szCs w:val="24"/>
              </w:rPr>
              <w:t xml:space="preserve"> where</w:t>
            </w:r>
          </w:p>
          <w:p w14:paraId="7D2AD092" w14:textId="77777777" w:rsidR="00DF799D" w:rsidRPr="00B12710" w:rsidRDefault="00D10A83" w:rsidP="004A2E44">
            <w:pPr>
              <w:tabs>
                <w:tab w:val="left" w:pos="789"/>
              </w:tabs>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SEVR</w:t>
            </w:r>
            <w:r w:rsidR="00DF799D" w:rsidRPr="00B12710">
              <w:rPr>
                <w:rFonts w:asciiTheme="minorHAnsi" w:hAnsiTheme="minorHAnsi" w:cstheme="minorHAnsi"/>
                <w:color w:val="000000"/>
                <w:sz w:val="20"/>
                <w:szCs w:val="20"/>
              </w:rPr>
              <w:t xml:space="preserve"> - cost-effectiveness/efficiency indicator;</w:t>
            </w:r>
          </w:p>
          <w:p w14:paraId="6E905C55" w14:textId="77777777" w:rsidR="00DF799D" w:rsidRPr="00C0688B" w:rsidRDefault="00DF799D" w:rsidP="00CD3FCB">
            <w:pPr>
              <w:tabs>
                <w:tab w:val="left" w:pos="789"/>
              </w:tabs>
              <w:spacing w:after="0" w:line="240" w:lineRule="auto"/>
              <w:jc w:val="center"/>
              <w:rPr>
                <w:rFonts w:asciiTheme="minorHAnsi" w:hAnsiTheme="minorHAnsi" w:cstheme="minorHAnsi"/>
                <w:color w:val="000000"/>
                <w:sz w:val="20"/>
                <w:szCs w:val="20"/>
              </w:rPr>
            </w:pPr>
            <w:r w:rsidRPr="00B12710">
              <w:rPr>
                <w:rFonts w:asciiTheme="minorHAnsi" w:hAnsiTheme="minorHAnsi" w:cstheme="minorHAnsi"/>
                <w:color w:val="000000"/>
                <w:sz w:val="20"/>
                <w:szCs w:val="20"/>
              </w:rPr>
              <w:t xml:space="preserve">NCA (NPV) </w:t>
            </w:r>
            <w:r w:rsidR="00CD3FCB">
              <w:rPr>
                <w:rFonts w:asciiTheme="minorHAnsi" w:hAnsiTheme="minorHAnsi" w:cstheme="minorHAnsi"/>
                <w:color w:val="000000"/>
                <w:sz w:val="20"/>
                <w:szCs w:val="20"/>
              </w:rPr>
              <w:t>–</w:t>
            </w:r>
            <w:r w:rsidRPr="00B12710">
              <w:rPr>
                <w:rFonts w:asciiTheme="minorHAnsi" w:hAnsiTheme="minorHAnsi" w:cstheme="minorHAnsi"/>
                <w:color w:val="000000"/>
                <w:sz w:val="20"/>
                <w:szCs w:val="20"/>
              </w:rPr>
              <w:t xml:space="preserve"> the</w:t>
            </w:r>
            <w:r w:rsidR="00CD3FCB">
              <w:rPr>
                <w:rFonts w:asciiTheme="minorHAnsi" w:hAnsiTheme="minorHAnsi" w:cstheme="minorHAnsi"/>
                <w:color w:val="000000"/>
                <w:sz w:val="20"/>
                <w:szCs w:val="20"/>
              </w:rPr>
              <w:t xml:space="preserve"> </w:t>
            </w:r>
            <w:r w:rsidRPr="00B12710">
              <w:rPr>
                <w:rFonts w:asciiTheme="minorHAnsi" w:hAnsiTheme="minorHAnsi" w:cstheme="minorHAnsi"/>
                <w:color w:val="000000"/>
                <w:sz w:val="20"/>
                <w:szCs w:val="20"/>
              </w:rPr>
              <w:t xml:space="preserve">amount of net costs including the residual value at net present value (or FNPV(I) with an opposite sign); (NPV) </w:t>
            </w:r>
            <w:r w:rsidR="00CD3FCB">
              <w:rPr>
                <w:rFonts w:asciiTheme="minorHAnsi" w:hAnsiTheme="minorHAnsi" w:cstheme="minorHAnsi"/>
                <w:color w:val="000000"/>
                <w:sz w:val="20"/>
                <w:szCs w:val="20"/>
              </w:rPr>
              <w:t>–</w:t>
            </w:r>
            <w:r w:rsidRPr="00B12710">
              <w:rPr>
                <w:rFonts w:asciiTheme="minorHAnsi" w:hAnsiTheme="minorHAnsi" w:cstheme="minorHAnsi"/>
                <w:color w:val="000000"/>
                <w:sz w:val="20"/>
                <w:szCs w:val="20"/>
              </w:rPr>
              <w:t xml:space="preserve"> </w:t>
            </w:r>
            <w:r w:rsidR="00CD3FCB">
              <w:rPr>
                <w:rFonts w:asciiTheme="minorHAnsi" w:hAnsiTheme="minorHAnsi" w:cstheme="minorHAnsi"/>
                <w:color w:val="000000"/>
                <w:sz w:val="20"/>
                <w:szCs w:val="20"/>
              </w:rPr>
              <w:t xml:space="preserve">the </w:t>
            </w:r>
            <w:r w:rsidRPr="00B12710">
              <w:rPr>
                <w:rFonts w:asciiTheme="minorHAnsi" w:hAnsiTheme="minorHAnsi" w:cstheme="minorHAnsi"/>
                <w:color w:val="000000"/>
                <w:sz w:val="20"/>
                <w:szCs w:val="20"/>
              </w:rPr>
              <w:t>change of output level of the service at net present value.</w:t>
            </w:r>
          </w:p>
        </w:tc>
      </w:tr>
      <w:tr w:rsidR="00DF799D" w:rsidRPr="00C0688B" w14:paraId="7452D0BD" w14:textId="77777777" w:rsidTr="7D097407">
        <w:tc>
          <w:tcPr>
            <w:tcW w:w="9497" w:type="dxa"/>
            <w:gridSpan w:val="2"/>
            <w:shd w:val="clear" w:color="auto" w:fill="auto"/>
          </w:tcPr>
          <w:p w14:paraId="4D5CD522" w14:textId="77777777" w:rsidR="00DF799D" w:rsidRDefault="00DF799D">
            <w:pPr>
              <w:tabs>
                <w:tab w:val="left" w:pos="789"/>
              </w:tabs>
              <w:spacing w:after="0" w:line="240" w:lineRule="auto"/>
              <w:jc w:val="both"/>
              <w:rPr>
                <w:rFonts w:asciiTheme="minorHAnsi" w:hAnsiTheme="minorHAnsi" w:cstheme="minorHAnsi"/>
                <w:b/>
                <w:i/>
                <w:sz w:val="20"/>
                <w:szCs w:val="20"/>
              </w:rPr>
            </w:pPr>
          </w:p>
          <w:p w14:paraId="7D69591B" w14:textId="77777777" w:rsidR="00D167EE" w:rsidRDefault="00DF799D" w:rsidP="00D167EE">
            <w:pPr>
              <w:pStyle w:val="Default"/>
              <w:spacing w:after="18"/>
              <w:ind w:left="-109"/>
              <w:jc w:val="both"/>
              <w:rPr>
                <w:rFonts w:asciiTheme="minorHAnsi" w:hAnsiTheme="minorHAnsi" w:cstheme="minorHAnsi"/>
                <w:sz w:val="20"/>
              </w:rPr>
            </w:pPr>
            <w:r w:rsidRPr="004A2E44">
              <w:rPr>
                <w:rFonts w:asciiTheme="minorHAnsi" w:hAnsiTheme="minorHAnsi" w:cstheme="minorHAnsi"/>
                <w:sz w:val="20"/>
                <w:szCs w:val="20"/>
              </w:rPr>
              <w:t xml:space="preserve">The </w:t>
            </w:r>
            <w:r w:rsidR="00D10A83">
              <w:rPr>
                <w:rFonts w:asciiTheme="minorHAnsi" w:hAnsiTheme="minorHAnsi" w:cstheme="minorHAnsi"/>
                <w:sz w:val="20"/>
                <w:szCs w:val="20"/>
              </w:rPr>
              <w:t>SEVR</w:t>
            </w:r>
            <w:r w:rsidRPr="004A2E44">
              <w:rPr>
                <w:rFonts w:asciiTheme="minorHAnsi" w:hAnsiTheme="minorHAnsi" w:cstheme="minorHAnsi"/>
                <w:sz w:val="20"/>
                <w:szCs w:val="20"/>
              </w:rPr>
              <w:t xml:space="preserve"> value represents the most efficient solution in terms of </w:t>
            </w:r>
            <w:r w:rsidR="002903F8">
              <w:rPr>
                <w:rFonts w:asciiTheme="minorHAnsi" w:hAnsiTheme="minorHAnsi" w:cstheme="minorHAnsi"/>
                <w:sz w:val="20"/>
                <w:szCs w:val="20"/>
              </w:rPr>
              <w:t>cost</w:t>
            </w:r>
            <w:r w:rsidRPr="004A2E44">
              <w:rPr>
                <w:rFonts w:asciiTheme="minorHAnsi" w:hAnsiTheme="minorHAnsi" w:cstheme="minorHAnsi"/>
                <w:sz w:val="20"/>
                <w:szCs w:val="20"/>
              </w:rPr>
              <w:t xml:space="preserve">s, and more specifically in terms of </w:t>
            </w:r>
            <w:r w:rsidR="00E76B66">
              <w:rPr>
                <w:rFonts w:asciiTheme="minorHAnsi" w:hAnsiTheme="minorHAnsi" w:cstheme="minorHAnsi"/>
                <w:sz w:val="20"/>
                <w:szCs w:val="20"/>
              </w:rPr>
              <w:t>financing</w:t>
            </w:r>
            <w:r w:rsidRPr="004A2E44">
              <w:rPr>
                <w:rFonts w:asciiTheme="minorHAnsi" w:hAnsiTheme="minorHAnsi" w:cstheme="minorHAnsi"/>
                <w:sz w:val="20"/>
                <w:szCs w:val="20"/>
              </w:rPr>
              <w:t xml:space="preserve"> needed to implement the IP and deliver the service, to achieve the </w:t>
            </w:r>
            <w:r w:rsidR="002903F8">
              <w:rPr>
                <w:rFonts w:asciiTheme="minorHAnsi" w:hAnsiTheme="minorHAnsi" w:cstheme="minorHAnsi"/>
                <w:sz w:val="20"/>
                <w:szCs w:val="20"/>
              </w:rPr>
              <w:t xml:space="preserve">result related to the provision </w:t>
            </w:r>
            <w:r w:rsidRPr="004A2E44">
              <w:rPr>
                <w:rFonts w:asciiTheme="minorHAnsi" w:hAnsiTheme="minorHAnsi" w:cstheme="minorHAnsi"/>
                <w:sz w:val="20"/>
                <w:szCs w:val="20"/>
              </w:rPr>
              <w:t>with the service (</w:t>
            </w:r>
            <w:r w:rsidR="002903F8">
              <w:rPr>
                <w:rFonts w:asciiTheme="minorHAnsi" w:hAnsiTheme="minorHAnsi" w:cstheme="minorHAnsi"/>
                <w:sz w:val="20"/>
                <w:szCs w:val="20"/>
              </w:rPr>
              <w:t>where the principle of efficiency is applied</w:t>
            </w:r>
            <w:r w:rsidRPr="004A2E44">
              <w:rPr>
                <w:rFonts w:asciiTheme="minorHAnsi" w:hAnsiTheme="minorHAnsi" w:cstheme="minorHAnsi"/>
                <w:sz w:val="20"/>
                <w:szCs w:val="20"/>
              </w:rPr>
              <w:t>) or the most eff</w:t>
            </w:r>
            <w:r w:rsidR="002903F8">
              <w:rPr>
                <w:rFonts w:asciiTheme="minorHAnsi" w:hAnsiTheme="minorHAnsi" w:cstheme="minorHAnsi"/>
                <w:sz w:val="20"/>
                <w:szCs w:val="20"/>
              </w:rPr>
              <w:t>ective</w:t>
            </w:r>
            <w:r w:rsidRPr="004A2E44">
              <w:rPr>
                <w:rFonts w:asciiTheme="minorHAnsi" w:hAnsiTheme="minorHAnsi" w:cstheme="minorHAnsi"/>
                <w:sz w:val="20"/>
                <w:szCs w:val="20"/>
              </w:rPr>
              <w:t xml:space="preserve"> solution, where a given amount of costs</w:t>
            </w:r>
            <w:r w:rsidR="002903F8">
              <w:rPr>
                <w:rFonts w:asciiTheme="minorHAnsi" w:hAnsiTheme="minorHAnsi" w:cstheme="minorHAnsi"/>
                <w:sz w:val="20"/>
                <w:szCs w:val="20"/>
              </w:rPr>
              <w:t xml:space="preserve"> </w:t>
            </w:r>
            <w:r w:rsidRPr="004A2E44">
              <w:rPr>
                <w:rFonts w:asciiTheme="minorHAnsi" w:hAnsiTheme="minorHAnsi" w:cstheme="minorHAnsi"/>
                <w:sz w:val="20"/>
                <w:szCs w:val="20"/>
              </w:rPr>
              <w:t xml:space="preserve">and more specifically the available </w:t>
            </w:r>
            <w:r w:rsidR="00E76B66">
              <w:rPr>
                <w:rFonts w:asciiTheme="minorHAnsi" w:hAnsiTheme="minorHAnsi" w:cstheme="minorHAnsi"/>
                <w:sz w:val="20"/>
                <w:szCs w:val="20"/>
              </w:rPr>
              <w:t>financing</w:t>
            </w:r>
            <w:r w:rsidR="002903F8">
              <w:rPr>
                <w:rFonts w:asciiTheme="minorHAnsi" w:hAnsiTheme="minorHAnsi" w:cstheme="minorHAnsi"/>
                <w:sz w:val="20"/>
                <w:szCs w:val="20"/>
              </w:rPr>
              <w:t xml:space="preserve"> </w:t>
            </w:r>
            <w:r w:rsidRPr="004A2E44">
              <w:rPr>
                <w:rFonts w:asciiTheme="minorHAnsi" w:hAnsiTheme="minorHAnsi" w:cstheme="minorHAnsi"/>
                <w:sz w:val="20"/>
                <w:szCs w:val="20"/>
              </w:rPr>
              <w:t>is used to achieve the greatest change of output level (</w:t>
            </w:r>
            <w:r w:rsidR="002903F8">
              <w:rPr>
                <w:rFonts w:asciiTheme="minorHAnsi" w:hAnsiTheme="minorHAnsi" w:cstheme="minorHAnsi"/>
                <w:sz w:val="20"/>
                <w:szCs w:val="20"/>
              </w:rPr>
              <w:t>where the principle of effectiveness is applied</w:t>
            </w:r>
            <w:r w:rsidRPr="004A2E44">
              <w:rPr>
                <w:rFonts w:asciiTheme="minorHAnsi" w:hAnsiTheme="minorHAnsi" w:cstheme="minorHAnsi"/>
                <w:sz w:val="20"/>
                <w:szCs w:val="20"/>
              </w:rPr>
              <w:t xml:space="preserve">). </w:t>
            </w:r>
          </w:p>
          <w:p w14:paraId="4D8C6641" w14:textId="77777777" w:rsidR="00D167EE" w:rsidRDefault="00D167EE" w:rsidP="00D167EE">
            <w:pPr>
              <w:pStyle w:val="Default"/>
              <w:spacing w:after="18"/>
              <w:ind w:left="-109"/>
              <w:jc w:val="both"/>
              <w:rPr>
                <w:rFonts w:asciiTheme="minorHAnsi" w:hAnsiTheme="minorHAnsi" w:cstheme="minorHAnsi"/>
                <w:sz w:val="20"/>
                <w:szCs w:val="20"/>
              </w:rPr>
            </w:pPr>
          </w:p>
          <w:p w14:paraId="1E3BB8C9" w14:textId="77777777" w:rsidR="00DF799D" w:rsidRDefault="00DF799D" w:rsidP="00D167EE">
            <w:pPr>
              <w:pStyle w:val="Default"/>
              <w:spacing w:after="18"/>
              <w:ind w:left="-109"/>
              <w:jc w:val="both"/>
              <w:rPr>
                <w:rFonts w:asciiTheme="minorHAnsi" w:hAnsiTheme="minorHAnsi" w:cstheme="minorHAnsi"/>
                <w:sz w:val="20"/>
              </w:rPr>
            </w:pPr>
            <w:r>
              <w:rPr>
                <w:rFonts w:asciiTheme="minorHAnsi" w:hAnsiTheme="minorHAnsi" w:cstheme="minorHAnsi"/>
                <w:sz w:val="20"/>
                <w:szCs w:val="20"/>
              </w:rPr>
              <w:t xml:space="preserve">The lowest </w:t>
            </w:r>
            <w:r w:rsidR="00D10A83">
              <w:rPr>
                <w:rFonts w:asciiTheme="minorHAnsi" w:hAnsiTheme="minorHAnsi" w:cstheme="minorHAnsi"/>
                <w:sz w:val="20"/>
                <w:szCs w:val="20"/>
              </w:rPr>
              <w:t>SEVR</w:t>
            </w:r>
            <w:r>
              <w:rPr>
                <w:rFonts w:asciiTheme="minorHAnsi" w:hAnsiTheme="minorHAnsi" w:cstheme="minorHAnsi"/>
                <w:sz w:val="20"/>
                <w:szCs w:val="20"/>
              </w:rPr>
              <w:t xml:space="preserve"> value reflects the best solution to the problem in relation to the </w:t>
            </w:r>
            <w:r w:rsidR="005445A8">
              <w:rPr>
                <w:rFonts w:asciiTheme="minorHAnsi" w:hAnsiTheme="minorHAnsi" w:cstheme="minorHAnsi"/>
                <w:sz w:val="20"/>
                <w:szCs w:val="20"/>
              </w:rPr>
              <w:t>options</w:t>
            </w:r>
            <w:r>
              <w:rPr>
                <w:rFonts w:asciiTheme="minorHAnsi" w:hAnsiTheme="minorHAnsi" w:cstheme="minorHAnsi"/>
                <w:sz w:val="20"/>
                <w:szCs w:val="20"/>
              </w:rPr>
              <w:t xml:space="preserve"> considered.</w:t>
            </w:r>
          </w:p>
          <w:p w14:paraId="742CC372" w14:textId="77777777" w:rsidR="00DF799D" w:rsidRPr="00C0688B" w:rsidRDefault="00DF799D">
            <w:pPr>
              <w:tabs>
                <w:tab w:val="left" w:pos="789"/>
              </w:tabs>
              <w:spacing w:after="0" w:line="240" w:lineRule="auto"/>
              <w:jc w:val="both"/>
              <w:rPr>
                <w:rFonts w:asciiTheme="minorHAnsi" w:hAnsiTheme="minorHAnsi" w:cstheme="minorHAnsi"/>
                <w:i/>
                <w:sz w:val="20"/>
                <w:szCs w:val="20"/>
              </w:rPr>
            </w:pPr>
          </w:p>
        </w:tc>
      </w:tr>
      <w:tr w:rsidR="00DF799D" w:rsidRPr="00C0688B" w14:paraId="4533FB8C" w14:textId="77777777" w:rsidTr="7D097407">
        <w:tc>
          <w:tcPr>
            <w:tcW w:w="9497" w:type="dxa"/>
            <w:gridSpan w:val="2"/>
            <w:shd w:val="clear" w:color="auto" w:fill="EAF1DD" w:themeFill="accent3" w:themeFillTint="33"/>
          </w:tcPr>
          <w:p w14:paraId="281EEB42" w14:textId="77777777" w:rsidR="00DF799D" w:rsidRPr="00380DE2" w:rsidRDefault="00DF799D" w:rsidP="002903F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299" behindDoc="1" locked="0" layoutInCell="1" allowOverlap="1" wp14:anchorId="5322E402" wp14:editId="7C91F7F1">
                  <wp:simplePos x="0" y="0"/>
                  <wp:positionH relativeFrom="column">
                    <wp:posOffset>4445</wp:posOffset>
                  </wp:positionH>
                  <wp:positionV relativeFrom="paragraph">
                    <wp:posOffset>38256</wp:posOffset>
                  </wp:positionV>
                  <wp:extent cx="267335" cy="220980"/>
                  <wp:effectExtent l="0" t="0" r="0" b="7620"/>
                  <wp:wrapTight wrapText="bothSides">
                    <wp:wrapPolygon edited="0">
                      <wp:start x="0" y="0"/>
                      <wp:lineTo x="0" y="20483"/>
                      <wp:lineTo x="20010" y="20483"/>
                      <wp:lineTo x="20010" y="0"/>
                      <wp:lineTo x="0" y="0"/>
                    </wp:wrapPolygon>
                  </wp:wrapTight>
                  <wp:docPr id="4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335" cy="220980"/>
                          </a:xfrm>
                          <a:prstGeom prst="rect">
                            <a:avLst/>
                          </a:prstGeom>
                          <a:noFill/>
                          <a:ln>
                            <a:noFill/>
                          </a:ln>
                        </pic:spPr>
                      </pic:pic>
                    </a:graphicData>
                  </a:graphic>
                </wp:anchor>
              </w:drawing>
            </w:r>
            <w:r w:rsidR="002903F8">
              <w:rPr>
                <w:rFonts w:asciiTheme="minorHAnsi" w:hAnsiTheme="minorHAnsi" w:cstheme="minorHAnsi"/>
                <w:sz w:val="20"/>
                <w:szCs w:val="20"/>
              </w:rPr>
              <w:t>The IP c</w:t>
            </w:r>
            <w:r w:rsidRPr="007822F5">
              <w:rPr>
                <w:rFonts w:asciiTheme="minorHAnsi" w:hAnsiTheme="minorHAnsi" w:cstheme="minorHAnsi"/>
                <w:sz w:val="20"/>
                <w:szCs w:val="20"/>
              </w:rPr>
              <w:t xml:space="preserve">alculator calculates the </w:t>
            </w:r>
            <w:r w:rsidR="00D10A83">
              <w:rPr>
                <w:rFonts w:asciiTheme="minorHAnsi" w:hAnsiTheme="minorHAnsi" w:cstheme="minorHAnsi"/>
                <w:sz w:val="20"/>
                <w:szCs w:val="20"/>
              </w:rPr>
              <w:t>SEVR</w:t>
            </w:r>
            <w:r w:rsidRPr="007822F5">
              <w:rPr>
                <w:rFonts w:asciiTheme="minorHAnsi" w:hAnsiTheme="minorHAnsi" w:cstheme="minorHAnsi"/>
                <w:sz w:val="20"/>
                <w:szCs w:val="20"/>
              </w:rPr>
              <w:t xml:space="preserve"> </w:t>
            </w:r>
            <w:r w:rsidR="002903F8">
              <w:rPr>
                <w:rFonts w:asciiTheme="minorHAnsi" w:hAnsiTheme="minorHAnsi" w:cstheme="minorHAnsi"/>
                <w:sz w:val="20"/>
                <w:szCs w:val="20"/>
              </w:rPr>
              <w:t xml:space="preserve">automatically </w:t>
            </w:r>
            <w:r w:rsidRPr="007822F5">
              <w:rPr>
                <w:rFonts w:asciiTheme="minorHAnsi" w:hAnsiTheme="minorHAnsi" w:cstheme="minorHAnsi"/>
                <w:sz w:val="20"/>
                <w:szCs w:val="20"/>
              </w:rPr>
              <w:t>accord</w:t>
            </w:r>
            <w:r w:rsidR="002903F8">
              <w:rPr>
                <w:rFonts w:asciiTheme="minorHAnsi" w:hAnsiTheme="minorHAnsi" w:cstheme="minorHAnsi"/>
                <w:sz w:val="20"/>
                <w:szCs w:val="20"/>
              </w:rPr>
              <w:t>ing to</w:t>
            </w:r>
            <w:r w:rsidRPr="007822F5">
              <w:rPr>
                <w:rFonts w:asciiTheme="minorHAnsi" w:hAnsiTheme="minorHAnsi" w:cstheme="minorHAnsi"/>
                <w:sz w:val="20"/>
                <w:szCs w:val="20"/>
              </w:rPr>
              <w:t xml:space="preserve"> the procedure described in this </w:t>
            </w:r>
            <w:r w:rsidR="00E476E3">
              <w:rPr>
                <w:rFonts w:asciiTheme="minorHAnsi" w:hAnsiTheme="minorHAnsi" w:cstheme="minorHAnsi"/>
                <w:sz w:val="20"/>
                <w:szCs w:val="20"/>
              </w:rPr>
              <w:t>Section</w:t>
            </w:r>
            <w:r w:rsidRPr="007822F5">
              <w:rPr>
                <w:rFonts w:asciiTheme="minorHAnsi" w:hAnsiTheme="minorHAnsi" w:cstheme="minorHAnsi"/>
                <w:sz w:val="20"/>
                <w:szCs w:val="20"/>
              </w:rPr>
              <w:t xml:space="preserve"> by evaluating the project cash flows provided by you.</w:t>
            </w:r>
          </w:p>
        </w:tc>
      </w:tr>
      <w:tr w:rsidR="00DF799D" w:rsidRPr="00C0688B" w14:paraId="77D4D284" w14:textId="77777777" w:rsidTr="7D097407">
        <w:tc>
          <w:tcPr>
            <w:tcW w:w="9497" w:type="dxa"/>
            <w:gridSpan w:val="2"/>
            <w:shd w:val="clear" w:color="auto" w:fill="auto"/>
          </w:tcPr>
          <w:p w14:paraId="76460904" w14:textId="77777777" w:rsidR="00DF799D" w:rsidRDefault="00DF799D" w:rsidP="00E43B4F">
            <w:pPr>
              <w:tabs>
                <w:tab w:val="left" w:pos="789"/>
              </w:tabs>
              <w:spacing w:after="0" w:line="240" w:lineRule="auto"/>
              <w:jc w:val="both"/>
              <w:rPr>
                <w:rFonts w:asciiTheme="minorHAnsi" w:hAnsiTheme="minorHAnsi" w:cstheme="minorHAnsi"/>
                <w:b/>
                <w:i/>
                <w:sz w:val="20"/>
                <w:szCs w:val="20"/>
              </w:rPr>
            </w:pPr>
          </w:p>
        </w:tc>
      </w:tr>
      <w:tr w:rsidR="00DF799D" w:rsidRPr="00C0688B" w14:paraId="33254470" w14:textId="77777777" w:rsidTr="7D097407">
        <w:tc>
          <w:tcPr>
            <w:tcW w:w="9497" w:type="dxa"/>
            <w:gridSpan w:val="2"/>
            <w:shd w:val="clear" w:color="auto" w:fill="auto"/>
          </w:tcPr>
          <w:p w14:paraId="3A9CF9BB" w14:textId="77777777" w:rsidR="00DF799D" w:rsidRPr="007822F5" w:rsidRDefault="00DF799D" w:rsidP="00664C09">
            <w:pPr>
              <w:pStyle w:val="Caption"/>
            </w:pPr>
            <w:r w:rsidRPr="007822F5">
              <w:t xml:space="preserve">Table </w:t>
            </w:r>
            <w:r w:rsidR="00F91E2F" w:rsidRPr="007822F5">
              <w:fldChar w:fldCharType="begin"/>
            </w:r>
            <w:r w:rsidRPr="007822F5">
              <w:instrText xml:space="preserve">= 4 </w:instrText>
            </w:r>
            <w:r w:rsidR="00F91E2F" w:rsidRPr="007822F5">
              <w:fldChar w:fldCharType="separate"/>
            </w:r>
            <w:r w:rsidRPr="007822F5">
              <w:rPr>
                <w:noProof/>
              </w:rPr>
              <w:t>4</w:t>
            </w:r>
            <w:r w:rsidR="00F91E2F" w:rsidRPr="007822F5">
              <w:fldChar w:fldCharType="end"/>
            </w:r>
            <w:r w:rsidRPr="007822F5">
              <w:t>.</w:t>
            </w:r>
            <w:r w:rsidR="00C059DB">
              <w:fldChar w:fldCharType="begin"/>
            </w:r>
            <w:r w:rsidR="00C059DB">
              <w:instrText xml:space="preserve"> SEQ Lentelė \* ARABIC </w:instrText>
            </w:r>
            <w:r w:rsidR="00C059DB">
              <w:fldChar w:fldCharType="separate"/>
            </w:r>
            <w:r w:rsidR="00051903">
              <w:rPr>
                <w:noProof/>
              </w:rPr>
              <w:t>12</w:t>
            </w:r>
            <w:r w:rsidR="00C059DB">
              <w:rPr>
                <w:noProof/>
              </w:rPr>
              <w:fldChar w:fldCharType="end"/>
            </w:r>
            <w:r w:rsidRPr="007822F5">
              <w:t>. Financial indicators of investments</w:t>
            </w:r>
          </w:p>
        </w:tc>
      </w:tr>
      <w:tr w:rsidR="00DF799D" w:rsidRPr="00C0688B" w14:paraId="3B7BEE94" w14:textId="77777777" w:rsidTr="7D097407">
        <w:trPr>
          <w:trHeight w:val="1695"/>
        </w:trPr>
        <w:tc>
          <w:tcPr>
            <w:tcW w:w="9497" w:type="dxa"/>
            <w:gridSpan w:val="2"/>
            <w:shd w:val="clear" w:color="auto" w:fill="DBE5F1" w:themeFill="accent1" w:themeFillTint="33"/>
          </w:tcPr>
          <w:tbl>
            <w:tblPr>
              <w:tblW w:w="4978" w:type="pct"/>
              <w:tblLayout w:type="fixed"/>
              <w:tblLook w:val="04A0" w:firstRow="1" w:lastRow="0" w:firstColumn="1" w:lastColumn="0" w:noHBand="0" w:noVBand="1"/>
            </w:tblPr>
            <w:tblGrid>
              <w:gridCol w:w="865"/>
              <w:gridCol w:w="4637"/>
              <w:gridCol w:w="15"/>
              <w:gridCol w:w="716"/>
              <w:gridCol w:w="716"/>
              <w:gridCol w:w="11"/>
              <w:gridCol w:w="879"/>
              <w:gridCol w:w="25"/>
              <w:gridCol w:w="969"/>
              <w:gridCol w:w="619"/>
            </w:tblGrid>
            <w:tr w:rsidR="00DF799D" w:rsidRPr="00C0688B" w14:paraId="58584743" w14:textId="77777777" w:rsidTr="007822F5">
              <w:tc>
                <w:tcPr>
                  <w:tcW w:w="5395" w:type="dxa"/>
                  <w:gridSpan w:val="3"/>
                  <w:vMerge w:val="restart"/>
                  <w:tcBorders>
                    <w:bottom w:val="single" w:sz="4" w:space="0" w:color="auto"/>
                    <w:right w:val="single" w:sz="4" w:space="0" w:color="auto"/>
                  </w:tcBorders>
                  <w:shd w:val="clear" w:color="auto" w:fill="auto"/>
                </w:tcPr>
                <w:p w14:paraId="37BF5DCC" w14:textId="77777777" w:rsidR="00DF799D" w:rsidRPr="00C0688B" w:rsidRDefault="00DF799D" w:rsidP="00E43B4F">
                  <w:pPr>
                    <w:tabs>
                      <w:tab w:val="left" w:pos="789"/>
                    </w:tabs>
                    <w:spacing w:after="0" w:line="240" w:lineRule="auto"/>
                    <w:jc w:val="center"/>
                    <w:rPr>
                      <w:rFonts w:asciiTheme="minorHAnsi" w:hAnsiTheme="minorHAnsi" w:cstheme="minorHAnsi"/>
                      <w:b/>
                      <w:sz w:val="20"/>
                      <w:szCs w:val="20"/>
                    </w:rPr>
                  </w:pPr>
                  <w:r w:rsidRPr="00380DE2">
                    <w:rPr>
                      <w:b/>
                      <w:i/>
                      <w:sz w:val="20"/>
                      <w:szCs w:val="20"/>
                    </w:rPr>
                    <w:t>When the analysis is carried out using the CEA method:</w:t>
                  </w:r>
                </w:p>
              </w:tc>
              <w:tc>
                <w:tcPr>
                  <w:tcW w:w="3845" w:type="dxa"/>
                  <w:gridSpan w:val="7"/>
                  <w:tcBorders>
                    <w:left w:val="single" w:sz="4" w:space="0" w:color="auto"/>
                    <w:bottom w:val="single" w:sz="4" w:space="0" w:color="auto"/>
                  </w:tcBorders>
                  <w:shd w:val="clear" w:color="auto" w:fill="auto"/>
                </w:tcPr>
                <w:p w14:paraId="437E1E2C" w14:textId="77777777" w:rsidR="00DF799D" w:rsidRPr="00C0688B" w:rsidRDefault="00DF799D" w:rsidP="00E43B4F">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rPr>
                    <w:t>Project time horizon</w:t>
                  </w:r>
                </w:p>
              </w:tc>
            </w:tr>
            <w:tr w:rsidR="00DF799D" w:rsidRPr="00C0688B" w14:paraId="47B3AF01" w14:textId="77777777" w:rsidTr="007822F5">
              <w:trPr>
                <w:trHeight w:val="70"/>
              </w:trPr>
              <w:tc>
                <w:tcPr>
                  <w:tcW w:w="5395" w:type="dxa"/>
                  <w:gridSpan w:val="3"/>
                  <w:vMerge/>
                  <w:tcBorders>
                    <w:bottom w:val="single" w:sz="4" w:space="0" w:color="auto"/>
                    <w:right w:val="single" w:sz="4" w:space="0" w:color="auto"/>
                  </w:tcBorders>
                  <w:shd w:val="clear" w:color="auto" w:fill="auto"/>
                </w:tcPr>
                <w:p w14:paraId="4DB2C7E8"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00" w:type="dxa"/>
                  <w:tcBorders>
                    <w:top w:val="single" w:sz="4" w:space="0" w:color="auto"/>
                    <w:left w:val="single" w:sz="4" w:space="0" w:color="auto"/>
                    <w:bottom w:val="single" w:sz="4" w:space="0" w:color="auto"/>
                  </w:tcBorders>
                  <w:shd w:val="clear" w:color="auto" w:fill="auto"/>
                </w:tcPr>
                <w:p w14:paraId="5EABDEB4"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0</w:t>
                  </w:r>
                </w:p>
              </w:tc>
              <w:tc>
                <w:tcPr>
                  <w:tcW w:w="700" w:type="dxa"/>
                  <w:tcBorders>
                    <w:top w:val="single" w:sz="4" w:space="0" w:color="auto"/>
                    <w:left w:val="single" w:sz="4" w:space="0" w:color="auto"/>
                    <w:bottom w:val="single" w:sz="4" w:space="0" w:color="auto"/>
                  </w:tcBorders>
                  <w:shd w:val="clear" w:color="auto" w:fill="auto"/>
                </w:tcPr>
                <w:p w14:paraId="028B8DEA"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871" w:type="dxa"/>
                  <w:gridSpan w:val="2"/>
                  <w:tcBorders>
                    <w:top w:val="single" w:sz="4" w:space="0" w:color="auto"/>
                    <w:left w:val="single" w:sz="4" w:space="0" w:color="auto"/>
                    <w:bottom w:val="single" w:sz="4" w:space="0" w:color="auto"/>
                  </w:tcBorders>
                  <w:shd w:val="clear" w:color="auto" w:fill="auto"/>
                </w:tcPr>
                <w:p w14:paraId="3ECFFA6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tcPr>
                <w:p w14:paraId="4BC67506"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w:t>
                  </w:r>
                </w:p>
              </w:tc>
              <w:tc>
                <w:tcPr>
                  <w:tcW w:w="602" w:type="dxa"/>
                  <w:tcBorders>
                    <w:top w:val="single" w:sz="4" w:space="0" w:color="auto"/>
                    <w:left w:val="single" w:sz="4" w:space="0" w:color="auto"/>
                    <w:bottom w:val="single" w:sz="4" w:space="0" w:color="auto"/>
                  </w:tcBorders>
                  <w:shd w:val="clear" w:color="auto" w:fill="auto"/>
                </w:tcPr>
                <w:p w14:paraId="178440B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r>
            <w:tr w:rsidR="00DF799D" w:rsidRPr="00C0688B" w14:paraId="4CD4DA37" w14:textId="77777777" w:rsidTr="007822F5">
              <w:tc>
                <w:tcPr>
                  <w:tcW w:w="845" w:type="dxa"/>
                  <w:tcBorders>
                    <w:top w:val="single" w:sz="4" w:space="0" w:color="auto"/>
                    <w:bottom w:val="single" w:sz="4" w:space="0" w:color="auto"/>
                    <w:right w:val="single" w:sz="4" w:space="0" w:color="auto"/>
                  </w:tcBorders>
                  <w:shd w:val="clear" w:color="auto" w:fill="8DB3E2"/>
                </w:tcPr>
                <w:p w14:paraId="534DA33C"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A.</w:t>
                  </w:r>
                </w:p>
              </w:tc>
              <w:tc>
                <w:tcPr>
                  <w:tcW w:w="4550" w:type="dxa"/>
                  <w:gridSpan w:val="2"/>
                  <w:tcBorders>
                    <w:top w:val="single" w:sz="4" w:space="0" w:color="auto"/>
                    <w:left w:val="single" w:sz="4" w:space="0" w:color="auto"/>
                    <w:bottom w:val="single" w:sz="4" w:space="0" w:color="auto"/>
                  </w:tcBorders>
                  <w:shd w:val="clear" w:color="auto" w:fill="8DB3E2"/>
                </w:tcPr>
                <w:p w14:paraId="647C27E3"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Total investment</w:t>
                  </w:r>
                  <w:r w:rsidR="004E575D">
                    <w:rPr>
                      <w:rFonts w:asciiTheme="minorHAnsi" w:hAnsiTheme="minorHAnsi" w:cstheme="minorHAnsi"/>
                      <w:sz w:val="20"/>
                      <w:szCs w:val="20"/>
                    </w:rPr>
                    <w:t xml:space="preserve"> cost</w:t>
                  </w:r>
                  <w:r w:rsidRPr="00C0688B">
                    <w:rPr>
                      <w:rFonts w:asciiTheme="minorHAnsi" w:hAnsiTheme="minorHAnsi" w:cstheme="minorHAnsi"/>
                      <w:sz w:val="20"/>
                      <w:szCs w:val="20"/>
                    </w:rPr>
                    <w:t>s</w:t>
                  </w:r>
                </w:p>
              </w:tc>
              <w:tc>
                <w:tcPr>
                  <w:tcW w:w="700" w:type="dxa"/>
                  <w:tcBorders>
                    <w:top w:val="single" w:sz="4" w:space="0" w:color="auto"/>
                    <w:left w:val="single" w:sz="4" w:space="0" w:color="auto"/>
                    <w:bottom w:val="single" w:sz="4" w:space="0" w:color="auto"/>
                  </w:tcBorders>
                  <w:shd w:val="clear" w:color="auto" w:fill="8DB3E2"/>
                </w:tcPr>
                <w:p w14:paraId="0A13094F"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00" w:type="dxa"/>
                  <w:tcBorders>
                    <w:top w:val="single" w:sz="4" w:space="0" w:color="auto"/>
                    <w:left w:val="single" w:sz="4" w:space="0" w:color="auto"/>
                    <w:bottom w:val="single" w:sz="4" w:space="0" w:color="auto"/>
                  </w:tcBorders>
                  <w:shd w:val="clear" w:color="auto" w:fill="8DB3E2"/>
                </w:tcPr>
                <w:p w14:paraId="1758C70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71" w:type="dxa"/>
                  <w:gridSpan w:val="2"/>
                  <w:tcBorders>
                    <w:top w:val="single" w:sz="4" w:space="0" w:color="auto"/>
                    <w:left w:val="single" w:sz="4" w:space="0" w:color="auto"/>
                    <w:bottom w:val="single" w:sz="4" w:space="0" w:color="auto"/>
                  </w:tcBorders>
                  <w:shd w:val="clear" w:color="auto" w:fill="8DB3E2"/>
                </w:tcPr>
                <w:p w14:paraId="43D7711E"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8DB3E2"/>
                </w:tcPr>
                <w:p w14:paraId="3B1B5A20"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2" w:type="dxa"/>
                  <w:tcBorders>
                    <w:top w:val="single" w:sz="4" w:space="0" w:color="auto"/>
                    <w:left w:val="single" w:sz="4" w:space="0" w:color="auto"/>
                    <w:bottom w:val="single" w:sz="4" w:space="0" w:color="auto"/>
                  </w:tcBorders>
                  <w:shd w:val="clear" w:color="auto" w:fill="8DB3E2"/>
                </w:tcPr>
                <w:p w14:paraId="235D4961"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589725D4" w14:textId="77777777" w:rsidTr="007822F5">
              <w:tc>
                <w:tcPr>
                  <w:tcW w:w="845" w:type="dxa"/>
                  <w:tcBorders>
                    <w:top w:val="single" w:sz="4" w:space="0" w:color="auto"/>
                    <w:bottom w:val="single" w:sz="4" w:space="0" w:color="auto"/>
                    <w:right w:val="single" w:sz="4" w:space="0" w:color="auto"/>
                  </w:tcBorders>
                  <w:shd w:val="clear" w:color="auto" w:fill="8DB3E2"/>
                </w:tcPr>
                <w:p w14:paraId="1CC450DD"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B.</w:t>
                  </w:r>
                </w:p>
              </w:tc>
              <w:tc>
                <w:tcPr>
                  <w:tcW w:w="4550" w:type="dxa"/>
                  <w:gridSpan w:val="2"/>
                  <w:tcBorders>
                    <w:top w:val="single" w:sz="4" w:space="0" w:color="auto"/>
                    <w:left w:val="single" w:sz="4" w:space="0" w:color="auto"/>
                    <w:bottom w:val="single" w:sz="4" w:space="0" w:color="auto"/>
                  </w:tcBorders>
                  <w:shd w:val="clear" w:color="auto" w:fill="8DB3E2"/>
                </w:tcPr>
                <w:p w14:paraId="325F02CE"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Residual value of investments</w:t>
                  </w:r>
                </w:p>
              </w:tc>
              <w:tc>
                <w:tcPr>
                  <w:tcW w:w="3243" w:type="dxa"/>
                  <w:gridSpan w:val="6"/>
                  <w:tcBorders>
                    <w:top w:val="single" w:sz="4" w:space="0" w:color="auto"/>
                    <w:left w:val="single" w:sz="4" w:space="0" w:color="auto"/>
                    <w:bottom w:val="single" w:sz="4" w:space="0" w:color="auto"/>
                    <w:right w:val="single" w:sz="4" w:space="0" w:color="auto"/>
                  </w:tcBorders>
                  <w:shd w:val="diagStripe" w:color="auto" w:fill="8DB3E2"/>
                </w:tcPr>
                <w:p w14:paraId="01FB6E7C"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2" w:type="dxa"/>
                  <w:tcBorders>
                    <w:top w:val="single" w:sz="4" w:space="0" w:color="auto"/>
                    <w:left w:val="single" w:sz="4" w:space="0" w:color="auto"/>
                    <w:bottom w:val="single" w:sz="4" w:space="0" w:color="auto"/>
                  </w:tcBorders>
                  <w:shd w:val="clear" w:color="auto" w:fill="8DB3E2"/>
                </w:tcPr>
                <w:p w14:paraId="25CA2FC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0CE871D9" w14:textId="77777777" w:rsidTr="007822F5">
              <w:tc>
                <w:tcPr>
                  <w:tcW w:w="845" w:type="dxa"/>
                  <w:tcBorders>
                    <w:top w:val="single" w:sz="4" w:space="0" w:color="auto"/>
                    <w:bottom w:val="single" w:sz="4" w:space="0" w:color="auto"/>
                    <w:right w:val="single" w:sz="4" w:space="0" w:color="auto"/>
                  </w:tcBorders>
                  <w:shd w:val="clear" w:color="auto" w:fill="8DB3E2"/>
                </w:tcPr>
                <w:p w14:paraId="39932CA1"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C.</w:t>
                  </w:r>
                </w:p>
              </w:tc>
              <w:tc>
                <w:tcPr>
                  <w:tcW w:w="4550" w:type="dxa"/>
                  <w:gridSpan w:val="2"/>
                  <w:tcBorders>
                    <w:top w:val="single" w:sz="4" w:space="0" w:color="auto"/>
                    <w:left w:val="single" w:sz="4" w:space="0" w:color="auto"/>
                    <w:bottom w:val="single" w:sz="4" w:space="0" w:color="auto"/>
                  </w:tcBorders>
                  <w:shd w:val="clear" w:color="auto" w:fill="8DB3E2"/>
                </w:tcPr>
                <w:p w14:paraId="5E23E491"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revenues, total</w:t>
                  </w:r>
                </w:p>
              </w:tc>
              <w:tc>
                <w:tcPr>
                  <w:tcW w:w="700" w:type="dxa"/>
                  <w:tcBorders>
                    <w:top w:val="single" w:sz="4" w:space="0" w:color="auto"/>
                    <w:left w:val="single" w:sz="4" w:space="0" w:color="auto"/>
                    <w:bottom w:val="single" w:sz="4" w:space="0" w:color="auto"/>
                  </w:tcBorders>
                  <w:shd w:val="clear" w:color="auto" w:fill="8DB3E2"/>
                </w:tcPr>
                <w:p w14:paraId="220484D7"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00" w:type="dxa"/>
                  <w:tcBorders>
                    <w:top w:val="single" w:sz="4" w:space="0" w:color="auto"/>
                    <w:left w:val="single" w:sz="4" w:space="0" w:color="auto"/>
                    <w:bottom w:val="single" w:sz="4" w:space="0" w:color="auto"/>
                  </w:tcBorders>
                  <w:shd w:val="clear" w:color="auto" w:fill="8DB3E2"/>
                </w:tcPr>
                <w:p w14:paraId="2268F0BE"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71" w:type="dxa"/>
                  <w:gridSpan w:val="2"/>
                  <w:tcBorders>
                    <w:top w:val="single" w:sz="4" w:space="0" w:color="auto"/>
                    <w:left w:val="single" w:sz="4" w:space="0" w:color="auto"/>
                    <w:bottom w:val="single" w:sz="4" w:space="0" w:color="auto"/>
                  </w:tcBorders>
                  <w:shd w:val="clear" w:color="auto" w:fill="8DB3E2"/>
                </w:tcPr>
                <w:p w14:paraId="2EE86B30"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8DB3E2"/>
                </w:tcPr>
                <w:p w14:paraId="2564D2D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2" w:type="dxa"/>
                  <w:tcBorders>
                    <w:top w:val="single" w:sz="4" w:space="0" w:color="auto"/>
                    <w:left w:val="single" w:sz="4" w:space="0" w:color="auto"/>
                    <w:bottom w:val="single" w:sz="4" w:space="0" w:color="auto"/>
                  </w:tcBorders>
                  <w:shd w:val="clear" w:color="auto" w:fill="8DB3E2"/>
                </w:tcPr>
                <w:p w14:paraId="27F8BFF2"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6AC8F408" w14:textId="77777777" w:rsidTr="007822F5">
              <w:tc>
                <w:tcPr>
                  <w:tcW w:w="845" w:type="dxa"/>
                  <w:tcBorders>
                    <w:top w:val="single" w:sz="4" w:space="0" w:color="auto"/>
                    <w:bottom w:val="single" w:sz="4" w:space="0" w:color="auto"/>
                    <w:right w:val="single" w:sz="4" w:space="0" w:color="auto"/>
                  </w:tcBorders>
                  <w:shd w:val="clear" w:color="auto" w:fill="8DB3E2"/>
                </w:tcPr>
                <w:p w14:paraId="4C643785"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D.1.</w:t>
                  </w:r>
                </w:p>
              </w:tc>
              <w:tc>
                <w:tcPr>
                  <w:tcW w:w="4550" w:type="dxa"/>
                  <w:gridSpan w:val="2"/>
                  <w:tcBorders>
                    <w:top w:val="single" w:sz="4" w:space="0" w:color="auto"/>
                    <w:left w:val="single" w:sz="4" w:space="0" w:color="auto"/>
                    <w:bottom w:val="single" w:sz="4" w:space="0" w:color="auto"/>
                  </w:tcBorders>
                  <w:shd w:val="clear" w:color="auto" w:fill="8DB3E2"/>
                </w:tcPr>
                <w:p w14:paraId="3BB2D12B"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costs</w:t>
                  </w:r>
                </w:p>
              </w:tc>
              <w:tc>
                <w:tcPr>
                  <w:tcW w:w="700" w:type="dxa"/>
                  <w:tcBorders>
                    <w:top w:val="single" w:sz="4" w:space="0" w:color="auto"/>
                    <w:left w:val="single" w:sz="4" w:space="0" w:color="auto"/>
                    <w:bottom w:val="single" w:sz="4" w:space="0" w:color="auto"/>
                  </w:tcBorders>
                  <w:shd w:val="clear" w:color="auto" w:fill="8DB3E2"/>
                </w:tcPr>
                <w:p w14:paraId="560F2F05"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00" w:type="dxa"/>
                  <w:tcBorders>
                    <w:top w:val="single" w:sz="4" w:space="0" w:color="auto"/>
                    <w:left w:val="single" w:sz="4" w:space="0" w:color="auto"/>
                    <w:bottom w:val="single" w:sz="4" w:space="0" w:color="auto"/>
                  </w:tcBorders>
                  <w:shd w:val="clear" w:color="auto" w:fill="8DB3E2"/>
                </w:tcPr>
                <w:p w14:paraId="1F8BA8D6"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71" w:type="dxa"/>
                  <w:gridSpan w:val="2"/>
                  <w:tcBorders>
                    <w:top w:val="single" w:sz="4" w:space="0" w:color="auto"/>
                    <w:left w:val="single" w:sz="4" w:space="0" w:color="auto"/>
                    <w:bottom w:val="single" w:sz="4" w:space="0" w:color="auto"/>
                  </w:tcBorders>
                  <w:shd w:val="clear" w:color="auto" w:fill="8DB3E2"/>
                </w:tcPr>
                <w:p w14:paraId="4BD8E14C"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8DB3E2"/>
                </w:tcPr>
                <w:p w14:paraId="5A480C5B"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2" w:type="dxa"/>
                  <w:tcBorders>
                    <w:top w:val="single" w:sz="4" w:space="0" w:color="auto"/>
                    <w:left w:val="single" w:sz="4" w:space="0" w:color="auto"/>
                    <w:bottom w:val="single" w:sz="4" w:space="0" w:color="auto"/>
                  </w:tcBorders>
                  <w:shd w:val="clear" w:color="auto" w:fill="8DB3E2"/>
                </w:tcPr>
                <w:p w14:paraId="190EE08B"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343105A1" w14:textId="77777777" w:rsidTr="007822F5">
              <w:tc>
                <w:tcPr>
                  <w:tcW w:w="5395" w:type="dxa"/>
                  <w:gridSpan w:val="3"/>
                  <w:tcBorders>
                    <w:top w:val="single" w:sz="4" w:space="0" w:color="auto"/>
                    <w:bottom w:val="single" w:sz="4" w:space="0" w:color="auto"/>
                  </w:tcBorders>
                  <w:shd w:val="clear" w:color="auto" w:fill="95B3D7" w:themeFill="accent1" w:themeFillTint="99"/>
                </w:tcPr>
                <w:p w14:paraId="3A46D84F" w14:textId="77777777" w:rsidR="00DF799D" w:rsidRPr="00C0688B" w:rsidRDefault="00DF799D" w:rsidP="007822F5">
                  <w:pPr>
                    <w:tabs>
                      <w:tab w:val="left" w:pos="789"/>
                    </w:tabs>
                    <w:spacing w:after="0" w:line="240" w:lineRule="auto"/>
                    <w:jc w:val="right"/>
                    <w:rPr>
                      <w:rFonts w:asciiTheme="minorHAnsi" w:hAnsiTheme="minorHAnsi" w:cstheme="minorHAnsi"/>
                      <w:i/>
                      <w:sz w:val="20"/>
                      <w:szCs w:val="20"/>
                    </w:rPr>
                  </w:pPr>
                  <w:r w:rsidRPr="007822F5">
                    <w:rPr>
                      <w:rFonts w:asciiTheme="minorHAnsi" w:hAnsiTheme="minorHAnsi" w:cstheme="minorHAnsi"/>
                      <w:i/>
                      <w:sz w:val="20"/>
                      <w:szCs w:val="20"/>
                    </w:rPr>
                    <w:t xml:space="preserve">The following cash flow is used to calculate </w:t>
                  </w:r>
                  <w:r w:rsidR="00D10A83">
                    <w:rPr>
                      <w:rFonts w:asciiTheme="minorHAnsi" w:hAnsiTheme="minorHAnsi" w:cstheme="minorHAnsi"/>
                      <w:i/>
                      <w:sz w:val="20"/>
                      <w:szCs w:val="20"/>
                    </w:rPr>
                    <w:t>SEVR</w:t>
                  </w:r>
                  <w:r w:rsidRPr="007822F5">
                    <w:rPr>
                      <w:rFonts w:asciiTheme="minorHAnsi" w:hAnsiTheme="minorHAnsi" w:cstheme="minorHAnsi"/>
                      <w:i/>
                      <w:sz w:val="20"/>
                      <w:szCs w:val="20"/>
                    </w:rPr>
                    <w:t>:</w:t>
                  </w:r>
                </w:p>
                <w:p w14:paraId="4AE51CD9" w14:textId="77777777" w:rsidR="00DF799D" w:rsidRPr="00C0688B" w:rsidRDefault="00DF799D" w:rsidP="00380DE2">
                  <w:pPr>
                    <w:tabs>
                      <w:tab w:val="left" w:pos="789"/>
                    </w:tabs>
                    <w:spacing w:after="0" w:line="240" w:lineRule="auto"/>
                    <w:jc w:val="center"/>
                    <w:rPr>
                      <w:rFonts w:asciiTheme="minorHAnsi" w:hAnsiTheme="minorHAnsi" w:cstheme="minorHAnsi"/>
                      <w:i/>
                      <w:sz w:val="20"/>
                      <w:szCs w:val="20"/>
                    </w:rPr>
                  </w:pPr>
                  <w:r>
                    <w:rPr>
                      <w:rFonts w:asciiTheme="minorHAnsi" w:hAnsiTheme="minorHAnsi" w:cstheme="minorHAnsi"/>
                      <w:i/>
                      <w:sz w:val="20"/>
                      <w:szCs w:val="20"/>
                    </w:rPr>
                    <w:t>+(</w:t>
                  </w:r>
                  <w:proofErr w:type="gramStart"/>
                  <w:r>
                    <w:rPr>
                      <w:rFonts w:asciiTheme="minorHAnsi" w:hAnsiTheme="minorHAnsi" w:cstheme="minorHAnsi"/>
                      <w:i/>
                      <w:sz w:val="20"/>
                      <w:szCs w:val="20"/>
                    </w:rPr>
                    <w:t>A.)-(</w:t>
                  </w:r>
                  <w:proofErr w:type="gramEnd"/>
                  <w:r>
                    <w:rPr>
                      <w:rFonts w:asciiTheme="minorHAnsi" w:hAnsiTheme="minorHAnsi" w:cstheme="minorHAnsi"/>
                      <w:i/>
                      <w:sz w:val="20"/>
                      <w:szCs w:val="20"/>
                    </w:rPr>
                    <w:t>B.)-(C.)+(D.1.)</w:t>
                  </w:r>
                </w:p>
              </w:tc>
              <w:tc>
                <w:tcPr>
                  <w:tcW w:w="700" w:type="dxa"/>
                  <w:tcBorders>
                    <w:top w:val="single" w:sz="4" w:space="0" w:color="auto"/>
                    <w:left w:val="single" w:sz="4" w:space="0" w:color="auto"/>
                    <w:bottom w:val="single" w:sz="4" w:space="0" w:color="auto"/>
                  </w:tcBorders>
                  <w:shd w:val="clear" w:color="auto" w:fill="95B3D7" w:themeFill="accent1" w:themeFillTint="99"/>
                </w:tcPr>
                <w:p w14:paraId="52909BFB"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700" w:type="dxa"/>
                  <w:tcBorders>
                    <w:top w:val="single" w:sz="4" w:space="0" w:color="auto"/>
                    <w:left w:val="single" w:sz="4" w:space="0" w:color="auto"/>
                    <w:bottom w:val="single" w:sz="4" w:space="0" w:color="auto"/>
                  </w:tcBorders>
                  <w:shd w:val="clear" w:color="auto" w:fill="95B3D7" w:themeFill="accent1" w:themeFillTint="99"/>
                </w:tcPr>
                <w:p w14:paraId="10BCBC4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871" w:type="dxa"/>
                  <w:gridSpan w:val="2"/>
                  <w:tcBorders>
                    <w:top w:val="single" w:sz="4" w:space="0" w:color="auto"/>
                    <w:left w:val="single" w:sz="4" w:space="0" w:color="auto"/>
                    <w:bottom w:val="single" w:sz="4" w:space="0" w:color="auto"/>
                  </w:tcBorders>
                  <w:shd w:val="clear" w:color="auto" w:fill="95B3D7" w:themeFill="accent1" w:themeFillTint="99"/>
                </w:tcPr>
                <w:p w14:paraId="338FF6AA"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4F6AFCD"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602" w:type="dxa"/>
                  <w:tcBorders>
                    <w:top w:val="single" w:sz="4" w:space="0" w:color="auto"/>
                    <w:left w:val="single" w:sz="4" w:space="0" w:color="auto"/>
                    <w:bottom w:val="single" w:sz="4" w:space="0" w:color="auto"/>
                  </w:tcBorders>
                  <w:shd w:val="clear" w:color="auto" w:fill="95B3D7" w:themeFill="accent1" w:themeFillTint="99"/>
                </w:tcPr>
                <w:p w14:paraId="76C30F5B"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r>
            <w:tr w:rsidR="00DF799D" w:rsidRPr="00C0688B" w14:paraId="25A479CD" w14:textId="77777777" w:rsidTr="007822F5">
              <w:tc>
                <w:tcPr>
                  <w:tcW w:w="5395" w:type="dxa"/>
                  <w:gridSpan w:val="3"/>
                  <w:tcBorders>
                    <w:top w:val="single" w:sz="4" w:space="0" w:color="auto"/>
                    <w:bottom w:val="single" w:sz="4" w:space="0" w:color="auto"/>
                  </w:tcBorders>
                  <w:shd w:val="clear" w:color="auto" w:fill="95B3D7" w:themeFill="accent1" w:themeFillTint="99"/>
                </w:tcPr>
                <w:tbl>
                  <w:tblPr>
                    <w:tblW w:w="4978" w:type="pct"/>
                    <w:tblLayout w:type="fixed"/>
                    <w:tblLook w:val="04A0" w:firstRow="1" w:lastRow="0" w:firstColumn="1" w:lastColumn="0" w:noHBand="0" w:noVBand="1"/>
                  </w:tblPr>
                  <w:tblGrid>
                    <w:gridCol w:w="698"/>
                    <w:gridCol w:w="4580"/>
                  </w:tblGrid>
                  <w:tr w:rsidR="00DF799D" w:rsidRPr="00C0688B" w14:paraId="43D8DFC9" w14:textId="77777777" w:rsidTr="00380DE2">
                    <w:tc>
                      <w:tcPr>
                        <w:tcW w:w="520" w:type="dxa"/>
                        <w:tcBorders>
                          <w:top w:val="single" w:sz="4" w:space="0" w:color="auto"/>
                          <w:bottom w:val="single" w:sz="4" w:space="0" w:color="auto"/>
                          <w:right w:val="single" w:sz="4" w:space="0" w:color="auto"/>
                        </w:tcBorders>
                        <w:shd w:val="clear" w:color="auto" w:fill="8DB3E2"/>
                      </w:tcPr>
                      <w:p w14:paraId="57B1B6CC"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J.</w:t>
                        </w:r>
                      </w:p>
                    </w:tc>
                    <w:tc>
                      <w:tcPr>
                        <w:tcW w:w="3410" w:type="dxa"/>
                        <w:tcBorders>
                          <w:top w:val="single" w:sz="4" w:space="0" w:color="auto"/>
                          <w:left w:val="single" w:sz="4" w:space="0" w:color="auto"/>
                          <w:bottom w:val="single" w:sz="4" w:space="0" w:color="auto"/>
                        </w:tcBorders>
                        <w:shd w:val="clear" w:color="auto" w:fill="8DB3E2"/>
                      </w:tcPr>
                      <w:p w14:paraId="57BE8A9F"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The change of output level:</w:t>
                        </w:r>
                      </w:p>
                    </w:tc>
                  </w:tr>
                </w:tbl>
                <w:p w14:paraId="720DFCAE" w14:textId="77777777" w:rsidR="00DF799D" w:rsidRDefault="00DF799D" w:rsidP="00E43B4F">
                  <w:pPr>
                    <w:tabs>
                      <w:tab w:val="left" w:pos="789"/>
                    </w:tabs>
                    <w:spacing w:after="0" w:line="240" w:lineRule="auto"/>
                    <w:jc w:val="right"/>
                    <w:rPr>
                      <w:rFonts w:asciiTheme="minorHAnsi" w:hAnsiTheme="minorHAnsi" w:cstheme="minorHAnsi"/>
                      <w:i/>
                      <w:sz w:val="20"/>
                      <w:szCs w:val="20"/>
                    </w:rPr>
                  </w:pPr>
                </w:p>
              </w:tc>
              <w:tc>
                <w:tcPr>
                  <w:tcW w:w="700" w:type="dxa"/>
                  <w:tcBorders>
                    <w:top w:val="single" w:sz="4" w:space="0" w:color="auto"/>
                    <w:left w:val="single" w:sz="4" w:space="0" w:color="auto"/>
                    <w:bottom w:val="single" w:sz="4" w:space="0" w:color="auto"/>
                  </w:tcBorders>
                  <w:shd w:val="clear" w:color="auto" w:fill="95B3D7" w:themeFill="accent1" w:themeFillTint="99"/>
                </w:tcPr>
                <w:p w14:paraId="1DA3972C"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700" w:type="dxa"/>
                  <w:tcBorders>
                    <w:top w:val="single" w:sz="4" w:space="0" w:color="auto"/>
                    <w:left w:val="single" w:sz="4" w:space="0" w:color="auto"/>
                    <w:bottom w:val="single" w:sz="4" w:space="0" w:color="auto"/>
                  </w:tcBorders>
                  <w:shd w:val="clear" w:color="auto" w:fill="95B3D7" w:themeFill="accent1" w:themeFillTint="99"/>
                </w:tcPr>
                <w:p w14:paraId="27EB457B"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871" w:type="dxa"/>
                  <w:gridSpan w:val="2"/>
                  <w:tcBorders>
                    <w:top w:val="single" w:sz="4" w:space="0" w:color="auto"/>
                    <w:left w:val="single" w:sz="4" w:space="0" w:color="auto"/>
                    <w:bottom w:val="single" w:sz="4" w:space="0" w:color="auto"/>
                  </w:tcBorders>
                  <w:shd w:val="clear" w:color="auto" w:fill="95B3D7" w:themeFill="accent1" w:themeFillTint="99"/>
                </w:tcPr>
                <w:p w14:paraId="07D55900"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97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C41C42"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602" w:type="dxa"/>
                  <w:tcBorders>
                    <w:top w:val="single" w:sz="4" w:space="0" w:color="auto"/>
                    <w:left w:val="single" w:sz="4" w:space="0" w:color="auto"/>
                    <w:bottom w:val="single" w:sz="4" w:space="0" w:color="auto"/>
                  </w:tcBorders>
                  <w:shd w:val="clear" w:color="auto" w:fill="95B3D7" w:themeFill="accent1" w:themeFillTint="99"/>
                </w:tcPr>
                <w:p w14:paraId="647CDFD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r>
            <w:tr w:rsidR="00DF799D" w:rsidRPr="00C0688B" w14:paraId="00A324F1" w14:textId="77777777" w:rsidTr="007822F5">
              <w:trPr>
                <w:trHeight w:val="1134"/>
              </w:trPr>
              <w:tc>
                <w:tcPr>
                  <w:tcW w:w="5395" w:type="dxa"/>
                  <w:gridSpan w:val="3"/>
                  <w:tcBorders>
                    <w:top w:val="single" w:sz="4" w:space="0" w:color="auto"/>
                    <w:bottom w:val="single" w:sz="4" w:space="0" w:color="auto"/>
                  </w:tcBorders>
                  <w:shd w:val="clear" w:color="auto" w:fill="95B3D7" w:themeFill="accent1" w:themeFillTint="99"/>
                </w:tcPr>
                <w:p w14:paraId="31E16B84" w14:textId="77777777" w:rsidR="00DF799D" w:rsidRPr="00483076" w:rsidRDefault="00D10A83" w:rsidP="001A2A72">
                  <w:pPr>
                    <w:tabs>
                      <w:tab w:val="left" w:pos="789"/>
                    </w:tabs>
                    <w:spacing w:after="0" w:line="240" w:lineRule="auto"/>
                    <w:rPr>
                      <w:rStyle w:val="Hyperlink"/>
                      <w:rFonts w:asciiTheme="minorHAnsi" w:hAnsiTheme="minorHAnsi" w:cstheme="minorHAnsi"/>
                      <w:i/>
                      <w:color w:val="auto"/>
                      <w:sz w:val="20"/>
                      <w:szCs w:val="20"/>
                    </w:rPr>
                  </w:pPr>
                  <w:r>
                    <w:rPr>
                      <w:rFonts w:asciiTheme="minorHAnsi" w:hAnsiTheme="minorHAnsi" w:cstheme="minorHAnsi"/>
                      <w:i/>
                      <w:sz w:val="20"/>
                      <w:szCs w:val="20"/>
                    </w:rPr>
                    <w:t>SEVR</w:t>
                  </w:r>
                  <w:r w:rsidR="00DF799D" w:rsidRPr="007822F5">
                    <w:rPr>
                      <w:rFonts w:asciiTheme="minorHAnsi" w:hAnsiTheme="minorHAnsi" w:cstheme="minorHAnsi"/>
                      <w:i/>
                      <w:sz w:val="20"/>
                      <w:szCs w:val="20"/>
                    </w:rPr>
                    <w:t xml:space="preserve"> is calculated using the following discounted cash flows:</w:t>
                  </w:r>
                </w:p>
                <w:p w14:paraId="2FE669B7" w14:textId="77777777" w:rsidR="00DF799D" w:rsidRPr="001A2A72" w:rsidRDefault="00C059DB" w:rsidP="00E43B4F">
                  <w:pPr>
                    <w:tabs>
                      <w:tab w:val="left" w:pos="789"/>
                    </w:tabs>
                    <w:spacing w:after="0" w:line="240" w:lineRule="auto"/>
                    <w:jc w:val="right"/>
                    <w:rPr>
                      <w:rFonts w:asciiTheme="minorHAnsi" w:hAnsiTheme="minorHAnsi" w:cstheme="minorHAnsi"/>
                      <w:color w:val="000000"/>
                      <w:sz w:val="20"/>
                      <w:szCs w:val="20"/>
                    </w:rPr>
                  </w:pPr>
                  <m:oMathPara>
                    <m:oMathParaPr>
                      <m:jc m:val="center"/>
                    </m:oMathParaPr>
                    <m:oMath>
                      <m:f>
                        <m:fPr>
                          <m:ctrlPr>
                            <w:rPr>
                              <w:rFonts w:ascii="Cambria Math" w:hAnsi="Cambria Math" w:cstheme="minorHAnsi"/>
                              <w:i/>
                              <w:color w:val="000000"/>
                              <w:sz w:val="20"/>
                              <w:szCs w:val="20"/>
                            </w:rPr>
                          </m:ctrlPr>
                        </m:fPr>
                        <m:num>
                          <m:r>
                            <w:rPr>
                              <w:rFonts w:ascii="Cambria Math" w:hAnsi="Cambria Math" w:cstheme="minorHAnsi"/>
                              <w:sz w:val="20"/>
                              <w:szCs w:val="20"/>
                            </w:rPr>
                            <m:t xml:space="preserve"> +(A.)-(B.)-(C.)+(D.1.)</m:t>
                          </m:r>
                        </m:num>
                        <m:den>
                          <m:r>
                            <w:rPr>
                              <w:rFonts w:ascii="Cambria Math" w:hAnsi="Cambria Math" w:cstheme="minorHAnsi"/>
                              <w:color w:val="000000"/>
                              <w:sz w:val="20"/>
                              <w:szCs w:val="20"/>
                            </w:rPr>
                            <m:t>(J.)</m:t>
                          </m:r>
                        </m:den>
                      </m:f>
                    </m:oMath>
                  </m:oMathPara>
                </w:p>
              </w:tc>
              <w:tc>
                <w:tcPr>
                  <w:tcW w:w="3845" w:type="dxa"/>
                  <w:gridSpan w:val="7"/>
                  <w:tcBorders>
                    <w:top w:val="single" w:sz="4" w:space="0" w:color="auto"/>
                    <w:left w:val="single" w:sz="4" w:space="0" w:color="auto"/>
                    <w:bottom w:val="single" w:sz="4" w:space="0" w:color="auto"/>
                  </w:tcBorders>
                  <w:shd w:val="clear" w:color="auto" w:fill="95B3D7" w:themeFill="accent1" w:themeFillTint="99"/>
                </w:tcPr>
                <w:p w14:paraId="35726540"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7647D141" w14:textId="77777777" w:rsidTr="007822F5">
              <w:tc>
                <w:tcPr>
                  <w:tcW w:w="5381" w:type="dxa"/>
                  <w:gridSpan w:val="2"/>
                  <w:vMerge w:val="restart"/>
                  <w:tcBorders>
                    <w:bottom w:val="single" w:sz="4" w:space="0" w:color="auto"/>
                    <w:right w:val="single" w:sz="4" w:space="0" w:color="auto"/>
                  </w:tcBorders>
                  <w:shd w:val="clear" w:color="auto" w:fill="auto"/>
                </w:tcPr>
                <w:p w14:paraId="0DCCD91E" w14:textId="77777777" w:rsidR="00DF799D" w:rsidRPr="00C0688B" w:rsidRDefault="00DF799D" w:rsidP="00E43B4F">
                  <w:pPr>
                    <w:tabs>
                      <w:tab w:val="left" w:pos="789"/>
                    </w:tabs>
                    <w:spacing w:after="0" w:line="240" w:lineRule="auto"/>
                    <w:jc w:val="center"/>
                    <w:rPr>
                      <w:rFonts w:asciiTheme="minorHAnsi" w:hAnsiTheme="minorHAnsi" w:cstheme="minorHAnsi"/>
                      <w:b/>
                      <w:sz w:val="20"/>
                      <w:szCs w:val="20"/>
                    </w:rPr>
                  </w:pPr>
                  <w:r w:rsidRPr="004A1DDD">
                    <w:rPr>
                      <w:b/>
                      <w:i/>
                      <w:sz w:val="20"/>
                      <w:szCs w:val="20"/>
                    </w:rPr>
                    <w:t>When the analysis is carried out using the CBA method:</w:t>
                  </w:r>
                </w:p>
              </w:tc>
              <w:tc>
                <w:tcPr>
                  <w:tcW w:w="3859" w:type="dxa"/>
                  <w:gridSpan w:val="8"/>
                  <w:tcBorders>
                    <w:left w:val="single" w:sz="4" w:space="0" w:color="auto"/>
                    <w:bottom w:val="single" w:sz="4" w:space="0" w:color="auto"/>
                  </w:tcBorders>
                  <w:shd w:val="clear" w:color="auto" w:fill="auto"/>
                </w:tcPr>
                <w:p w14:paraId="06B203C8" w14:textId="77777777" w:rsidR="00DF799D" w:rsidRPr="00C0688B" w:rsidRDefault="00DF799D" w:rsidP="00E43B4F">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rPr>
                    <w:t>Project time horizon</w:t>
                  </w:r>
                </w:p>
              </w:tc>
            </w:tr>
            <w:tr w:rsidR="00DF799D" w:rsidRPr="00C0688B" w14:paraId="27AEE590" w14:textId="77777777" w:rsidTr="007822F5">
              <w:trPr>
                <w:trHeight w:val="70"/>
              </w:trPr>
              <w:tc>
                <w:tcPr>
                  <w:tcW w:w="5381" w:type="dxa"/>
                  <w:gridSpan w:val="2"/>
                  <w:vMerge/>
                  <w:tcBorders>
                    <w:bottom w:val="single" w:sz="4" w:space="0" w:color="auto"/>
                    <w:right w:val="single" w:sz="4" w:space="0" w:color="auto"/>
                  </w:tcBorders>
                  <w:shd w:val="clear" w:color="auto" w:fill="auto"/>
                </w:tcPr>
                <w:p w14:paraId="3C3398A5"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11" w:type="dxa"/>
                  <w:gridSpan w:val="2"/>
                  <w:tcBorders>
                    <w:top w:val="single" w:sz="4" w:space="0" w:color="auto"/>
                    <w:left w:val="single" w:sz="4" w:space="0" w:color="auto"/>
                    <w:bottom w:val="single" w:sz="4" w:space="0" w:color="auto"/>
                  </w:tcBorders>
                  <w:shd w:val="clear" w:color="auto" w:fill="auto"/>
                </w:tcPr>
                <w:p w14:paraId="2273D513"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0</w:t>
                  </w:r>
                </w:p>
              </w:tc>
              <w:tc>
                <w:tcPr>
                  <w:tcW w:w="711" w:type="dxa"/>
                  <w:gridSpan w:val="2"/>
                  <w:tcBorders>
                    <w:top w:val="single" w:sz="4" w:space="0" w:color="auto"/>
                    <w:left w:val="single" w:sz="4" w:space="0" w:color="auto"/>
                    <w:bottom w:val="single" w:sz="4" w:space="0" w:color="auto"/>
                  </w:tcBorders>
                  <w:shd w:val="clear" w:color="auto" w:fill="auto"/>
                </w:tcPr>
                <w:p w14:paraId="50C1F94A"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884" w:type="dxa"/>
                  <w:gridSpan w:val="2"/>
                  <w:tcBorders>
                    <w:top w:val="single" w:sz="4" w:space="0" w:color="auto"/>
                    <w:left w:val="single" w:sz="4" w:space="0" w:color="auto"/>
                    <w:bottom w:val="single" w:sz="4" w:space="0" w:color="auto"/>
                  </w:tcBorders>
                  <w:shd w:val="clear" w:color="auto" w:fill="auto"/>
                </w:tcPr>
                <w:p w14:paraId="3C857F5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8734FA6"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w:t>
                  </w:r>
                </w:p>
              </w:tc>
              <w:tc>
                <w:tcPr>
                  <w:tcW w:w="605" w:type="dxa"/>
                  <w:tcBorders>
                    <w:top w:val="single" w:sz="4" w:space="0" w:color="auto"/>
                    <w:left w:val="single" w:sz="4" w:space="0" w:color="auto"/>
                    <w:bottom w:val="single" w:sz="4" w:space="0" w:color="auto"/>
                  </w:tcBorders>
                  <w:shd w:val="clear" w:color="auto" w:fill="auto"/>
                </w:tcPr>
                <w:p w14:paraId="2AC376BC"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r>
            <w:tr w:rsidR="00DF799D" w:rsidRPr="00C0688B" w14:paraId="4F95D498" w14:textId="77777777" w:rsidTr="007822F5">
              <w:tc>
                <w:tcPr>
                  <w:tcW w:w="846" w:type="dxa"/>
                  <w:tcBorders>
                    <w:top w:val="single" w:sz="4" w:space="0" w:color="auto"/>
                    <w:bottom w:val="single" w:sz="4" w:space="0" w:color="auto"/>
                    <w:right w:val="single" w:sz="4" w:space="0" w:color="auto"/>
                  </w:tcBorders>
                  <w:shd w:val="clear" w:color="auto" w:fill="8DB3E2"/>
                </w:tcPr>
                <w:p w14:paraId="7BA981ED"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A.</w:t>
                  </w:r>
                </w:p>
              </w:tc>
              <w:tc>
                <w:tcPr>
                  <w:tcW w:w="4535" w:type="dxa"/>
                  <w:tcBorders>
                    <w:top w:val="single" w:sz="4" w:space="0" w:color="auto"/>
                    <w:left w:val="single" w:sz="4" w:space="0" w:color="auto"/>
                    <w:bottom w:val="single" w:sz="4" w:space="0" w:color="auto"/>
                  </w:tcBorders>
                  <w:shd w:val="clear" w:color="auto" w:fill="8DB3E2"/>
                </w:tcPr>
                <w:p w14:paraId="30EA5F47"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Total investment</w:t>
                  </w:r>
                  <w:r w:rsidR="004E575D">
                    <w:rPr>
                      <w:rFonts w:asciiTheme="minorHAnsi" w:hAnsiTheme="minorHAnsi" w:cstheme="minorHAnsi"/>
                      <w:sz w:val="20"/>
                      <w:szCs w:val="20"/>
                    </w:rPr>
                    <w:t xml:space="preserve"> cost</w:t>
                  </w:r>
                  <w:r w:rsidRPr="00C0688B">
                    <w:rPr>
                      <w:rFonts w:asciiTheme="minorHAnsi" w:hAnsiTheme="minorHAnsi" w:cstheme="minorHAnsi"/>
                      <w:sz w:val="20"/>
                      <w:szCs w:val="20"/>
                    </w:rPr>
                    <w:t>s</w:t>
                  </w:r>
                </w:p>
              </w:tc>
              <w:tc>
                <w:tcPr>
                  <w:tcW w:w="711" w:type="dxa"/>
                  <w:gridSpan w:val="2"/>
                  <w:tcBorders>
                    <w:top w:val="single" w:sz="4" w:space="0" w:color="auto"/>
                    <w:left w:val="single" w:sz="4" w:space="0" w:color="auto"/>
                    <w:bottom w:val="single" w:sz="4" w:space="0" w:color="auto"/>
                  </w:tcBorders>
                  <w:shd w:val="clear" w:color="auto" w:fill="8DB3E2"/>
                </w:tcPr>
                <w:p w14:paraId="2A55FC2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11" w:type="dxa"/>
                  <w:gridSpan w:val="2"/>
                  <w:tcBorders>
                    <w:top w:val="single" w:sz="4" w:space="0" w:color="auto"/>
                    <w:left w:val="single" w:sz="4" w:space="0" w:color="auto"/>
                    <w:bottom w:val="single" w:sz="4" w:space="0" w:color="auto"/>
                  </w:tcBorders>
                  <w:shd w:val="clear" w:color="auto" w:fill="8DB3E2"/>
                </w:tcPr>
                <w:p w14:paraId="3FB6A049"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84" w:type="dxa"/>
                  <w:gridSpan w:val="2"/>
                  <w:tcBorders>
                    <w:top w:val="single" w:sz="4" w:space="0" w:color="auto"/>
                    <w:left w:val="single" w:sz="4" w:space="0" w:color="auto"/>
                    <w:bottom w:val="single" w:sz="4" w:space="0" w:color="auto"/>
                  </w:tcBorders>
                  <w:shd w:val="clear" w:color="auto" w:fill="8DB3E2"/>
                </w:tcPr>
                <w:p w14:paraId="5C2FD4A1"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8DB3E2"/>
                </w:tcPr>
                <w:p w14:paraId="31FD0299"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5" w:type="dxa"/>
                  <w:tcBorders>
                    <w:top w:val="single" w:sz="4" w:space="0" w:color="auto"/>
                    <w:left w:val="single" w:sz="4" w:space="0" w:color="auto"/>
                    <w:bottom w:val="single" w:sz="4" w:space="0" w:color="auto"/>
                  </w:tcBorders>
                  <w:shd w:val="clear" w:color="auto" w:fill="8DB3E2"/>
                </w:tcPr>
                <w:p w14:paraId="525986D1"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5AAA76E9" w14:textId="77777777" w:rsidTr="007822F5">
              <w:tc>
                <w:tcPr>
                  <w:tcW w:w="846" w:type="dxa"/>
                  <w:tcBorders>
                    <w:top w:val="single" w:sz="4" w:space="0" w:color="auto"/>
                    <w:bottom w:val="single" w:sz="4" w:space="0" w:color="auto"/>
                    <w:right w:val="single" w:sz="4" w:space="0" w:color="auto"/>
                  </w:tcBorders>
                  <w:shd w:val="clear" w:color="auto" w:fill="8DB3E2"/>
                </w:tcPr>
                <w:p w14:paraId="4209AECC"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B.</w:t>
                  </w:r>
                </w:p>
              </w:tc>
              <w:tc>
                <w:tcPr>
                  <w:tcW w:w="4535" w:type="dxa"/>
                  <w:tcBorders>
                    <w:top w:val="single" w:sz="4" w:space="0" w:color="auto"/>
                    <w:left w:val="single" w:sz="4" w:space="0" w:color="auto"/>
                    <w:bottom w:val="single" w:sz="4" w:space="0" w:color="auto"/>
                  </w:tcBorders>
                  <w:shd w:val="clear" w:color="auto" w:fill="8DB3E2"/>
                </w:tcPr>
                <w:p w14:paraId="0883B150"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Residual value of investments</w:t>
                  </w:r>
                </w:p>
              </w:tc>
              <w:tc>
                <w:tcPr>
                  <w:tcW w:w="3254" w:type="dxa"/>
                  <w:gridSpan w:val="7"/>
                  <w:tcBorders>
                    <w:top w:val="single" w:sz="4" w:space="0" w:color="auto"/>
                    <w:left w:val="single" w:sz="4" w:space="0" w:color="auto"/>
                    <w:bottom w:val="single" w:sz="4" w:space="0" w:color="auto"/>
                    <w:right w:val="single" w:sz="4" w:space="0" w:color="auto"/>
                  </w:tcBorders>
                  <w:shd w:val="diagStripe" w:color="auto" w:fill="8DB3E2"/>
                </w:tcPr>
                <w:p w14:paraId="3F35FE70"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5" w:type="dxa"/>
                  <w:tcBorders>
                    <w:top w:val="single" w:sz="4" w:space="0" w:color="auto"/>
                    <w:left w:val="single" w:sz="4" w:space="0" w:color="auto"/>
                    <w:bottom w:val="single" w:sz="4" w:space="0" w:color="auto"/>
                  </w:tcBorders>
                  <w:shd w:val="clear" w:color="auto" w:fill="8DB3E2"/>
                </w:tcPr>
                <w:p w14:paraId="156EE741"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0FCA7284" w14:textId="77777777" w:rsidTr="007822F5">
              <w:tc>
                <w:tcPr>
                  <w:tcW w:w="846" w:type="dxa"/>
                  <w:tcBorders>
                    <w:top w:val="single" w:sz="4" w:space="0" w:color="auto"/>
                    <w:bottom w:val="single" w:sz="4" w:space="0" w:color="auto"/>
                    <w:right w:val="single" w:sz="4" w:space="0" w:color="auto"/>
                  </w:tcBorders>
                  <w:shd w:val="clear" w:color="auto" w:fill="8DB3E2"/>
                </w:tcPr>
                <w:p w14:paraId="58A0C1BA"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C.</w:t>
                  </w:r>
                </w:p>
              </w:tc>
              <w:tc>
                <w:tcPr>
                  <w:tcW w:w="4535" w:type="dxa"/>
                  <w:tcBorders>
                    <w:top w:val="single" w:sz="4" w:space="0" w:color="auto"/>
                    <w:left w:val="single" w:sz="4" w:space="0" w:color="auto"/>
                    <w:bottom w:val="single" w:sz="4" w:space="0" w:color="auto"/>
                  </w:tcBorders>
                  <w:shd w:val="clear" w:color="auto" w:fill="8DB3E2"/>
                </w:tcPr>
                <w:p w14:paraId="2A34EACB"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revenues, total</w:t>
                  </w:r>
                </w:p>
              </w:tc>
              <w:tc>
                <w:tcPr>
                  <w:tcW w:w="711" w:type="dxa"/>
                  <w:gridSpan w:val="2"/>
                  <w:tcBorders>
                    <w:top w:val="single" w:sz="4" w:space="0" w:color="auto"/>
                    <w:left w:val="single" w:sz="4" w:space="0" w:color="auto"/>
                    <w:bottom w:val="single" w:sz="4" w:space="0" w:color="auto"/>
                  </w:tcBorders>
                  <w:shd w:val="clear" w:color="auto" w:fill="8DB3E2"/>
                </w:tcPr>
                <w:p w14:paraId="4B2028A4"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11" w:type="dxa"/>
                  <w:gridSpan w:val="2"/>
                  <w:tcBorders>
                    <w:top w:val="single" w:sz="4" w:space="0" w:color="auto"/>
                    <w:left w:val="single" w:sz="4" w:space="0" w:color="auto"/>
                    <w:bottom w:val="single" w:sz="4" w:space="0" w:color="auto"/>
                  </w:tcBorders>
                  <w:shd w:val="clear" w:color="auto" w:fill="8DB3E2"/>
                </w:tcPr>
                <w:p w14:paraId="2BC3EC94"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84" w:type="dxa"/>
                  <w:gridSpan w:val="2"/>
                  <w:tcBorders>
                    <w:top w:val="single" w:sz="4" w:space="0" w:color="auto"/>
                    <w:left w:val="single" w:sz="4" w:space="0" w:color="auto"/>
                    <w:bottom w:val="single" w:sz="4" w:space="0" w:color="auto"/>
                  </w:tcBorders>
                  <w:shd w:val="clear" w:color="auto" w:fill="8DB3E2"/>
                </w:tcPr>
                <w:p w14:paraId="1657AACE"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8DB3E2"/>
                </w:tcPr>
                <w:p w14:paraId="3C406DCA"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5" w:type="dxa"/>
                  <w:tcBorders>
                    <w:top w:val="single" w:sz="4" w:space="0" w:color="auto"/>
                    <w:left w:val="single" w:sz="4" w:space="0" w:color="auto"/>
                    <w:bottom w:val="single" w:sz="4" w:space="0" w:color="auto"/>
                  </w:tcBorders>
                  <w:shd w:val="clear" w:color="auto" w:fill="8DB3E2"/>
                </w:tcPr>
                <w:p w14:paraId="0EC0A6C4"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72C005E2" w14:textId="77777777" w:rsidTr="007822F5">
              <w:tc>
                <w:tcPr>
                  <w:tcW w:w="846" w:type="dxa"/>
                  <w:tcBorders>
                    <w:top w:val="single" w:sz="4" w:space="0" w:color="auto"/>
                    <w:bottom w:val="single" w:sz="4" w:space="0" w:color="auto"/>
                    <w:right w:val="single" w:sz="4" w:space="0" w:color="auto"/>
                  </w:tcBorders>
                  <w:shd w:val="clear" w:color="auto" w:fill="8DB3E2"/>
                </w:tcPr>
                <w:p w14:paraId="6497E61A"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D.1.</w:t>
                  </w:r>
                </w:p>
              </w:tc>
              <w:tc>
                <w:tcPr>
                  <w:tcW w:w="4535" w:type="dxa"/>
                  <w:tcBorders>
                    <w:top w:val="single" w:sz="4" w:space="0" w:color="auto"/>
                    <w:left w:val="single" w:sz="4" w:space="0" w:color="auto"/>
                    <w:bottom w:val="single" w:sz="4" w:space="0" w:color="auto"/>
                  </w:tcBorders>
                  <w:shd w:val="clear" w:color="auto" w:fill="8DB3E2"/>
                </w:tcPr>
                <w:p w14:paraId="32635D78" w14:textId="77777777" w:rsidR="00DF799D" w:rsidRPr="00C0688B" w:rsidRDefault="00DF799D"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costs</w:t>
                  </w:r>
                </w:p>
              </w:tc>
              <w:tc>
                <w:tcPr>
                  <w:tcW w:w="711" w:type="dxa"/>
                  <w:gridSpan w:val="2"/>
                  <w:tcBorders>
                    <w:top w:val="single" w:sz="4" w:space="0" w:color="auto"/>
                    <w:left w:val="single" w:sz="4" w:space="0" w:color="auto"/>
                    <w:bottom w:val="single" w:sz="4" w:space="0" w:color="auto"/>
                  </w:tcBorders>
                  <w:shd w:val="clear" w:color="auto" w:fill="8DB3E2"/>
                </w:tcPr>
                <w:p w14:paraId="29059F42"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711" w:type="dxa"/>
                  <w:gridSpan w:val="2"/>
                  <w:tcBorders>
                    <w:top w:val="single" w:sz="4" w:space="0" w:color="auto"/>
                    <w:left w:val="single" w:sz="4" w:space="0" w:color="auto"/>
                    <w:bottom w:val="single" w:sz="4" w:space="0" w:color="auto"/>
                  </w:tcBorders>
                  <w:shd w:val="clear" w:color="auto" w:fill="8DB3E2"/>
                </w:tcPr>
                <w:p w14:paraId="57BB789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884" w:type="dxa"/>
                  <w:gridSpan w:val="2"/>
                  <w:tcBorders>
                    <w:top w:val="single" w:sz="4" w:space="0" w:color="auto"/>
                    <w:left w:val="single" w:sz="4" w:space="0" w:color="auto"/>
                    <w:bottom w:val="single" w:sz="4" w:space="0" w:color="auto"/>
                  </w:tcBorders>
                  <w:shd w:val="clear" w:color="auto" w:fill="8DB3E2"/>
                </w:tcPr>
                <w:p w14:paraId="4E0D71D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8DB3E2"/>
                </w:tcPr>
                <w:p w14:paraId="74D47DFF"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c>
                <w:tcPr>
                  <w:tcW w:w="605" w:type="dxa"/>
                  <w:tcBorders>
                    <w:top w:val="single" w:sz="4" w:space="0" w:color="auto"/>
                    <w:left w:val="single" w:sz="4" w:space="0" w:color="auto"/>
                    <w:bottom w:val="single" w:sz="4" w:space="0" w:color="auto"/>
                  </w:tcBorders>
                  <w:shd w:val="clear" w:color="auto" w:fill="8DB3E2"/>
                </w:tcPr>
                <w:p w14:paraId="16F29161"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2E292CCF" w14:textId="77777777" w:rsidTr="007822F5">
              <w:tc>
                <w:tcPr>
                  <w:tcW w:w="5381" w:type="dxa"/>
                  <w:gridSpan w:val="2"/>
                  <w:tcBorders>
                    <w:top w:val="single" w:sz="4" w:space="0" w:color="auto"/>
                    <w:bottom w:val="single" w:sz="4" w:space="0" w:color="auto"/>
                  </w:tcBorders>
                  <w:shd w:val="clear" w:color="auto" w:fill="95B3D7" w:themeFill="accent1" w:themeFillTint="99"/>
                </w:tcPr>
                <w:p w14:paraId="4BAEB287" w14:textId="77777777" w:rsidR="00DF799D" w:rsidRPr="00C0688B" w:rsidRDefault="00DF799D"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The following net cash flow is used to calculate the investment indicators</w:t>
                  </w:r>
                </w:p>
                <w:p w14:paraId="0803AF9A" w14:textId="77777777" w:rsidR="00DF799D" w:rsidRPr="00C0688B" w:rsidRDefault="00DF799D"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 xml:space="preserve"> -(</w:t>
                  </w:r>
                  <w:proofErr w:type="gramStart"/>
                  <w:r w:rsidRPr="00C0688B">
                    <w:rPr>
                      <w:rFonts w:asciiTheme="minorHAnsi" w:hAnsiTheme="minorHAnsi" w:cstheme="minorHAnsi"/>
                      <w:i/>
                      <w:sz w:val="20"/>
                      <w:szCs w:val="20"/>
                    </w:rPr>
                    <w:t>A.)+(</w:t>
                  </w:r>
                  <w:proofErr w:type="gramEnd"/>
                  <w:r w:rsidRPr="00C0688B">
                    <w:rPr>
                      <w:rFonts w:asciiTheme="minorHAnsi" w:hAnsiTheme="minorHAnsi" w:cstheme="minorHAnsi"/>
                      <w:i/>
                      <w:sz w:val="20"/>
                      <w:szCs w:val="20"/>
                    </w:rPr>
                    <w:t>B.)+(C.)-(D.1.)</w:t>
                  </w:r>
                </w:p>
              </w:tc>
              <w:tc>
                <w:tcPr>
                  <w:tcW w:w="711" w:type="dxa"/>
                  <w:gridSpan w:val="2"/>
                  <w:tcBorders>
                    <w:top w:val="single" w:sz="4" w:space="0" w:color="auto"/>
                    <w:left w:val="single" w:sz="4" w:space="0" w:color="auto"/>
                    <w:bottom w:val="single" w:sz="4" w:space="0" w:color="auto"/>
                  </w:tcBorders>
                  <w:shd w:val="clear" w:color="auto" w:fill="95B3D7" w:themeFill="accent1" w:themeFillTint="99"/>
                </w:tcPr>
                <w:p w14:paraId="10745029"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711" w:type="dxa"/>
                  <w:gridSpan w:val="2"/>
                  <w:tcBorders>
                    <w:top w:val="single" w:sz="4" w:space="0" w:color="auto"/>
                    <w:left w:val="single" w:sz="4" w:space="0" w:color="auto"/>
                    <w:bottom w:val="single" w:sz="4" w:space="0" w:color="auto"/>
                  </w:tcBorders>
                  <w:shd w:val="clear" w:color="auto" w:fill="95B3D7" w:themeFill="accent1" w:themeFillTint="99"/>
                </w:tcPr>
                <w:p w14:paraId="5933E49F"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884" w:type="dxa"/>
                  <w:gridSpan w:val="2"/>
                  <w:tcBorders>
                    <w:top w:val="single" w:sz="4" w:space="0" w:color="auto"/>
                    <w:left w:val="single" w:sz="4" w:space="0" w:color="auto"/>
                    <w:bottom w:val="single" w:sz="4" w:space="0" w:color="auto"/>
                  </w:tcBorders>
                  <w:shd w:val="clear" w:color="auto" w:fill="95B3D7" w:themeFill="accent1" w:themeFillTint="99"/>
                </w:tcPr>
                <w:p w14:paraId="36D69CA7"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24473EE"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c>
                <w:tcPr>
                  <w:tcW w:w="605" w:type="dxa"/>
                  <w:tcBorders>
                    <w:top w:val="single" w:sz="4" w:space="0" w:color="auto"/>
                    <w:left w:val="single" w:sz="4" w:space="0" w:color="auto"/>
                    <w:bottom w:val="single" w:sz="4" w:space="0" w:color="auto"/>
                  </w:tcBorders>
                  <w:shd w:val="clear" w:color="auto" w:fill="95B3D7" w:themeFill="accent1" w:themeFillTint="99"/>
                </w:tcPr>
                <w:p w14:paraId="77205350" w14:textId="77777777" w:rsidR="00DF799D" w:rsidRPr="00C0688B" w:rsidRDefault="00DF799D" w:rsidP="00E43B4F">
                  <w:pPr>
                    <w:tabs>
                      <w:tab w:val="left" w:pos="789"/>
                    </w:tabs>
                    <w:spacing w:after="0" w:line="240" w:lineRule="auto"/>
                    <w:jc w:val="center"/>
                    <w:rPr>
                      <w:rFonts w:asciiTheme="minorHAnsi" w:hAnsiTheme="minorHAnsi" w:cstheme="minorHAnsi"/>
                      <w:i/>
                      <w:sz w:val="20"/>
                      <w:szCs w:val="20"/>
                    </w:rPr>
                  </w:pPr>
                </w:p>
              </w:tc>
            </w:tr>
            <w:tr w:rsidR="00DF799D" w:rsidRPr="00C0688B" w14:paraId="5B9E31EF" w14:textId="77777777" w:rsidTr="007822F5">
              <w:tc>
                <w:tcPr>
                  <w:tcW w:w="5381" w:type="dxa"/>
                  <w:gridSpan w:val="2"/>
                  <w:tcBorders>
                    <w:top w:val="single" w:sz="4" w:space="0" w:color="auto"/>
                    <w:bottom w:val="single" w:sz="4" w:space="0" w:color="auto"/>
                  </w:tcBorders>
                  <w:shd w:val="clear" w:color="auto" w:fill="95B3D7" w:themeFill="accent1" w:themeFillTint="99"/>
                </w:tcPr>
                <w:p w14:paraId="7CA8C7B4" w14:textId="77777777" w:rsidR="00DF799D" w:rsidRPr="00C0688B" w:rsidRDefault="00DF799D" w:rsidP="00E43B4F">
                  <w:pPr>
                    <w:tabs>
                      <w:tab w:val="left" w:pos="789"/>
                    </w:tabs>
                    <w:spacing w:after="0" w:line="240" w:lineRule="auto"/>
                    <w:jc w:val="right"/>
                    <w:rPr>
                      <w:rFonts w:asciiTheme="minorHAnsi" w:hAnsiTheme="minorHAnsi" w:cstheme="minorHAnsi"/>
                      <w:sz w:val="20"/>
                      <w:szCs w:val="20"/>
                    </w:rPr>
                  </w:pPr>
                  <w:r w:rsidRPr="007822F5">
                    <w:rPr>
                      <w:rFonts w:asciiTheme="minorHAnsi" w:hAnsiTheme="minorHAnsi" w:cstheme="minorHAnsi"/>
                      <w:sz w:val="20"/>
                      <w:szCs w:val="20"/>
                    </w:rPr>
                    <w:t>FNPV(I)</w:t>
                  </w:r>
                </w:p>
              </w:tc>
              <w:tc>
                <w:tcPr>
                  <w:tcW w:w="3859" w:type="dxa"/>
                  <w:gridSpan w:val="8"/>
                  <w:tcBorders>
                    <w:top w:val="single" w:sz="4" w:space="0" w:color="auto"/>
                    <w:left w:val="single" w:sz="4" w:space="0" w:color="auto"/>
                    <w:bottom w:val="single" w:sz="4" w:space="0" w:color="auto"/>
                  </w:tcBorders>
                  <w:shd w:val="clear" w:color="auto" w:fill="95B3D7" w:themeFill="accent1" w:themeFillTint="99"/>
                </w:tcPr>
                <w:p w14:paraId="720241AB"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288D114B" w14:textId="77777777" w:rsidTr="007822F5">
              <w:tc>
                <w:tcPr>
                  <w:tcW w:w="5381" w:type="dxa"/>
                  <w:gridSpan w:val="2"/>
                  <w:tcBorders>
                    <w:top w:val="single" w:sz="4" w:space="0" w:color="auto"/>
                    <w:bottom w:val="single" w:sz="4" w:space="0" w:color="auto"/>
                  </w:tcBorders>
                  <w:shd w:val="clear" w:color="auto" w:fill="95B3D7" w:themeFill="accent1" w:themeFillTint="99"/>
                </w:tcPr>
                <w:p w14:paraId="5EEE7E8E" w14:textId="77777777" w:rsidR="00DF799D" w:rsidRPr="00C0688B" w:rsidRDefault="00DF799D" w:rsidP="00E43B4F">
                  <w:pPr>
                    <w:tabs>
                      <w:tab w:val="left" w:pos="789"/>
                    </w:tabs>
                    <w:spacing w:after="0" w:line="240" w:lineRule="auto"/>
                    <w:jc w:val="right"/>
                    <w:rPr>
                      <w:rFonts w:asciiTheme="minorHAnsi" w:hAnsiTheme="minorHAnsi" w:cstheme="minorHAnsi"/>
                      <w:sz w:val="20"/>
                      <w:szCs w:val="20"/>
                    </w:rPr>
                  </w:pPr>
                  <w:r w:rsidRPr="007822F5">
                    <w:rPr>
                      <w:rFonts w:asciiTheme="minorHAnsi" w:hAnsiTheme="minorHAnsi" w:cstheme="minorHAnsi"/>
                      <w:sz w:val="20"/>
                      <w:szCs w:val="20"/>
                    </w:rPr>
                    <w:t>FIRR(I)</w:t>
                  </w:r>
                </w:p>
              </w:tc>
              <w:tc>
                <w:tcPr>
                  <w:tcW w:w="3859" w:type="dxa"/>
                  <w:gridSpan w:val="8"/>
                  <w:tcBorders>
                    <w:top w:val="single" w:sz="4" w:space="0" w:color="auto"/>
                    <w:left w:val="single" w:sz="4" w:space="0" w:color="auto"/>
                    <w:bottom w:val="single" w:sz="4" w:space="0" w:color="auto"/>
                  </w:tcBorders>
                  <w:shd w:val="clear" w:color="auto" w:fill="95B3D7" w:themeFill="accent1" w:themeFillTint="99"/>
                </w:tcPr>
                <w:p w14:paraId="7E79FA87"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r w:rsidR="00DF799D" w:rsidRPr="00C0688B" w14:paraId="49B070A5" w14:textId="77777777" w:rsidTr="00E64894">
              <w:trPr>
                <w:trHeight w:val="1103"/>
              </w:trPr>
              <w:tc>
                <w:tcPr>
                  <w:tcW w:w="5381" w:type="dxa"/>
                  <w:gridSpan w:val="2"/>
                  <w:tcBorders>
                    <w:top w:val="single" w:sz="4" w:space="0" w:color="auto"/>
                    <w:bottom w:val="single" w:sz="4" w:space="0" w:color="auto"/>
                  </w:tcBorders>
                  <w:shd w:val="clear" w:color="auto" w:fill="95B3D7" w:themeFill="accent1" w:themeFillTint="99"/>
                </w:tcPr>
                <w:p w14:paraId="46DD34A6" w14:textId="77777777" w:rsidR="00DF799D" w:rsidRPr="00483076" w:rsidRDefault="00DF799D" w:rsidP="00E43B4F">
                  <w:pPr>
                    <w:tabs>
                      <w:tab w:val="left" w:pos="789"/>
                    </w:tabs>
                    <w:spacing w:after="0" w:line="240" w:lineRule="auto"/>
                    <w:jc w:val="right"/>
                    <w:rPr>
                      <w:rStyle w:val="Hyperlink"/>
                      <w:rFonts w:asciiTheme="minorHAnsi" w:hAnsiTheme="minorHAnsi" w:cstheme="minorHAnsi"/>
                      <w:color w:val="auto"/>
                      <w:sz w:val="20"/>
                      <w:szCs w:val="20"/>
                    </w:rPr>
                  </w:pPr>
                  <w:r w:rsidRPr="00483076">
                    <w:rPr>
                      <w:rFonts w:asciiTheme="minorHAnsi" w:hAnsiTheme="minorHAnsi" w:cstheme="minorHAnsi"/>
                      <w:sz w:val="20"/>
                      <w:szCs w:val="20"/>
                    </w:rPr>
                    <w:t>FBCR</w:t>
                  </w:r>
                </w:p>
                <w:p w14:paraId="2F39AC4E" w14:textId="77777777" w:rsidR="00DF799D" w:rsidRPr="00483076" w:rsidRDefault="00DF799D" w:rsidP="00E43B4F">
                  <w:pPr>
                    <w:tabs>
                      <w:tab w:val="left" w:pos="789"/>
                    </w:tabs>
                    <w:spacing w:after="0" w:line="240" w:lineRule="auto"/>
                    <w:jc w:val="right"/>
                    <w:rPr>
                      <w:rStyle w:val="Hyperlink"/>
                      <w:rFonts w:asciiTheme="minorHAnsi" w:hAnsiTheme="minorHAnsi" w:cstheme="minorHAnsi"/>
                      <w:color w:val="auto"/>
                      <w:sz w:val="20"/>
                      <w:szCs w:val="20"/>
                    </w:rPr>
                  </w:pPr>
                  <w:r w:rsidRPr="00483076">
                    <w:rPr>
                      <w:rFonts w:asciiTheme="minorHAnsi" w:eastAsia="Times New Roman" w:hAnsiTheme="minorHAnsi" w:cstheme="minorHAnsi"/>
                      <w:i/>
                      <w:sz w:val="20"/>
                      <w:szCs w:val="20"/>
                    </w:rPr>
                    <w:t>The following discounted flows are used for the calculation:</w:t>
                  </w:r>
                </w:p>
                <w:p w14:paraId="52940AAB" w14:textId="77777777" w:rsidR="00DF799D" w:rsidRPr="00C0688B" w:rsidRDefault="00C059DB" w:rsidP="00E43B4F">
                  <w:pPr>
                    <w:tabs>
                      <w:tab w:val="left" w:pos="789"/>
                    </w:tabs>
                    <w:spacing w:after="0" w:line="240" w:lineRule="auto"/>
                    <w:jc w:val="right"/>
                    <w:rPr>
                      <w:rFonts w:asciiTheme="minorHAnsi" w:hAnsiTheme="minorHAnsi" w:cstheme="minorHAnsi"/>
                      <w:color w:val="000000"/>
                      <w:sz w:val="20"/>
                      <w:szCs w:val="20"/>
                    </w:rPr>
                  </w:pPr>
                  <m:oMathPara>
                    <m:oMathParaPr>
                      <m:jc m:val="right"/>
                    </m:oMathParaPr>
                    <m:oMath>
                      <m:f>
                        <m:fPr>
                          <m:ctrlPr>
                            <w:rPr>
                              <w:rFonts w:ascii="Cambria Math" w:hAnsi="Cambria Math" w:cstheme="minorHAnsi"/>
                              <w:i/>
                              <w:color w:val="000000"/>
                              <w:sz w:val="20"/>
                              <w:szCs w:val="20"/>
                            </w:rPr>
                          </m:ctrlPr>
                        </m:fPr>
                        <m:num>
                          <m:r>
                            <w:rPr>
                              <w:rFonts w:ascii="Cambria Math" w:hAnsi="Cambria Math" w:cstheme="minorHAnsi"/>
                              <w:color w:val="000000"/>
                              <w:sz w:val="20"/>
                              <w:szCs w:val="20"/>
                            </w:rPr>
                            <m:t>(C.)</m:t>
                          </m:r>
                        </m:num>
                        <m:den>
                          <m:d>
                            <m:dPr>
                              <m:ctrlPr>
                                <w:rPr>
                                  <w:rFonts w:ascii="Cambria Math" w:hAnsi="Cambria Math" w:cstheme="minorHAnsi"/>
                                  <w:i/>
                                  <w:color w:val="000000"/>
                                  <w:sz w:val="20"/>
                                  <w:szCs w:val="20"/>
                                </w:rPr>
                              </m:ctrlPr>
                            </m:dPr>
                            <m:e>
                              <m:r>
                                <w:rPr>
                                  <w:rFonts w:ascii="Cambria Math" w:hAnsi="Cambria Math" w:cstheme="minorHAnsi"/>
                                  <w:color w:val="000000"/>
                                  <w:sz w:val="20"/>
                                  <w:szCs w:val="20"/>
                                </w:rPr>
                                <m:t>A.</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B.</m:t>
                              </m:r>
                            </m:e>
                          </m:d>
                          <m:r>
                            <w:rPr>
                              <w:rFonts w:ascii="Cambria Math" w:hAnsi="Cambria Math" w:cstheme="minorHAnsi"/>
                              <w:color w:val="000000"/>
                              <w:sz w:val="20"/>
                              <w:szCs w:val="20"/>
                            </w:rPr>
                            <m:t>+</m:t>
                          </m:r>
                          <m:d>
                            <m:dPr>
                              <m:ctrlPr>
                                <w:rPr>
                                  <w:rFonts w:ascii="Cambria Math" w:hAnsi="Cambria Math" w:cstheme="minorHAnsi"/>
                                  <w:i/>
                                  <w:color w:val="000000"/>
                                  <w:sz w:val="20"/>
                                  <w:szCs w:val="20"/>
                                </w:rPr>
                              </m:ctrlPr>
                            </m:dPr>
                            <m:e>
                              <m:r>
                                <w:rPr>
                                  <w:rFonts w:ascii="Cambria Math" w:hAnsi="Cambria Math" w:cstheme="minorHAnsi"/>
                                  <w:color w:val="000000"/>
                                  <w:sz w:val="20"/>
                                  <w:szCs w:val="20"/>
                                </w:rPr>
                                <m:t>D.1.</m:t>
                              </m:r>
                            </m:e>
                          </m:d>
                        </m:den>
                      </m:f>
                    </m:oMath>
                  </m:oMathPara>
                </w:p>
              </w:tc>
              <w:tc>
                <w:tcPr>
                  <w:tcW w:w="3859" w:type="dxa"/>
                  <w:gridSpan w:val="8"/>
                  <w:tcBorders>
                    <w:top w:val="single" w:sz="4" w:space="0" w:color="auto"/>
                    <w:left w:val="single" w:sz="4" w:space="0" w:color="auto"/>
                    <w:bottom w:val="single" w:sz="4" w:space="0" w:color="auto"/>
                  </w:tcBorders>
                  <w:shd w:val="clear" w:color="auto" w:fill="95B3D7" w:themeFill="accent1" w:themeFillTint="99"/>
                </w:tcPr>
                <w:p w14:paraId="146A3643" w14:textId="77777777" w:rsidR="00DF799D" w:rsidRPr="00C0688B" w:rsidRDefault="00DF799D" w:rsidP="00E43B4F">
                  <w:pPr>
                    <w:tabs>
                      <w:tab w:val="left" w:pos="789"/>
                    </w:tabs>
                    <w:spacing w:after="0" w:line="240" w:lineRule="auto"/>
                    <w:jc w:val="center"/>
                    <w:rPr>
                      <w:rFonts w:asciiTheme="minorHAnsi" w:hAnsiTheme="minorHAnsi" w:cstheme="minorHAnsi"/>
                      <w:sz w:val="20"/>
                      <w:szCs w:val="20"/>
                    </w:rPr>
                  </w:pPr>
                </w:p>
              </w:tc>
            </w:tr>
          </w:tbl>
          <w:p w14:paraId="10DE4EA6" w14:textId="77777777" w:rsidR="00DF799D" w:rsidRPr="00C0688B" w:rsidRDefault="00DF799D" w:rsidP="00E43B4F">
            <w:pPr>
              <w:tabs>
                <w:tab w:val="left" w:pos="789"/>
              </w:tabs>
              <w:spacing w:after="0" w:line="240" w:lineRule="auto"/>
              <w:jc w:val="both"/>
              <w:rPr>
                <w:rFonts w:asciiTheme="minorHAnsi" w:hAnsiTheme="minorHAnsi" w:cstheme="minorHAnsi"/>
                <w:b/>
                <w:i/>
                <w:sz w:val="20"/>
                <w:szCs w:val="20"/>
              </w:rPr>
            </w:pPr>
          </w:p>
        </w:tc>
      </w:tr>
      <w:tr w:rsidR="007822F5" w:rsidRPr="00C0688B" w14:paraId="3C0CD7B7" w14:textId="77777777" w:rsidTr="7D097407">
        <w:tc>
          <w:tcPr>
            <w:tcW w:w="9497" w:type="dxa"/>
            <w:gridSpan w:val="2"/>
            <w:shd w:val="clear" w:color="auto" w:fill="auto"/>
          </w:tcPr>
          <w:p w14:paraId="1C7C670E" w14:textId="77777777" w:rsidR="007822F5" w:rsidRDefault="007822F5" w:rsidP="00E43B4F">
            <w:pPr>
              <w:tabs>
                <w:tab w:val="left" w:pos="789"/>
              </w:tabs>
              <w:spacing w:after="0" w:line="240" w:lineRule="auto"/>
              <w:ind w:firstLine="468"/>
              <w:jc w:val="both"/>
              <w:rPr>
                <w:rFonts w:asciiTheme="minorHAnsi" w:hAnsiTheme="minorHAnsi" w:cstheme="minorHAnsi"/>
                <w:sz w:val="20"/>
                <w:szCs w:val="20"/>
                <w:bdr w:val="single" w:sz="12" w:space="0" w:color="auto"/>
                <w:shd w:val="clear" w:color="auto" w:fill="C5D9F1"/>
              </w:rPr>
            </w:pPr>
          </w:p>
          <w:p w14:paraId="6B8A3BE8" w14:textId="77777777" w:rsidR="00EC537C" w:rsidRDefault="00EC537C" w:rsidP="00EC537C">
            <w:pPr>
              <w:pStyle w:val="Heading3"/>
            </w:pPr>
            <w:r>
              <w:t>4.4.2 Conclusion on financial viability</w:t>
            </w:r>
          </w:p>
          <w:p w14:paraId="3129197C" w14:textId="77777777" w:rsidR="007822F5" w:rsidRPr="001B218B" w:rsidRDefault="006F4506" w:rsidP="00EC537C">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The cash flows of the project should be planned in such a way that the implementation and operation of the project does not cease during any period due to </w:t>
            </w:r>
            <w:r w:rsidR="002903F8">
              <w:rPr>
                <w:rFonts w:asciiTheme="minorHAnsi" w:hAnsiTheme="minorHAnsi" w:cstheme="minorHAnsi"/>
                <w:sz w:val="20"/>
                <w:szCs w:val="20"/>
              </w:rPr>
              <w:t>lack of resources</w:t>
            </w:r>
            <w:r>
              <w:rPr>
                <w:rFonts w:asciiTheme="minorHAnsi" w:hAnsiTheme="minorHAnsi" w:cstheme="minorHAnsi"/>
                <w:sz w:val="20"/>
                <w:szCs w:val="20"/>
              </w:rPr>
              <w:t xml:space="preserve">, i.e. the cumulative net cash flow is not negative in each year of the project's time horizon. The cumulative net cash flow of a project indicates whether the project's expected revenues during the time horizon will cover its costs during the </w:t>
            </w:r>
            <w:r w:rsidR="002903F8">
              <w:rPr>
                <w:rFonts w:asciiTheme="minorHAnsi" w:hAnsiTheme="minorHAnsi" w:cstheme="minorHAnsi"/>
                <w:sz w:val="20"/>
                <w:szCs w:val="20"/>
              </w:rPr>
              <w:t>respective</w:t>
            </w:r>
            <w:r>
              <w:rPr>
                <w:rFonts w:asciiTheme="minorHAnsi" w:hAnsiTheme="minorHAnsi" w:cstheme="minorHAnsi"/>
                <w:sz w:val="20"/>
                <w:szCs w:val="20"/>
              </w:rPr>
              <w:t xml:space="preserve"> period. The net cash flow in individual years may be negative, but the cumulative cash flow </w:t>
            </w:r>
            <w:r w:rsidR="002903F8">
              <w:rPr>
                <w:rFonts w:asciiTheme="minorHAnsi" w:hAnsiTheme="minorHAnsi" w:cstheme="minorHAnsi"/>
                <w:sz w:val="20"/>
                <w:szCs w:val="20"/>
              </w:rPr>
              <w:t>– may not</w:t>
            </w:r>
            <w:r>
              <w:rPr>
                <w:rFonts w:asciiTheme="minorHAnsi" w:hAnsiTheme="minorHAnsi" w:cstheme="minorHAnsi"/>
                <w:sz w:val="20"/>
                <w:szCs w:val="20"/>
              </w:rPr>
              <w:t>.</w:t>
            </w:r>
          </w:p>
          <w:p w14:paraId="10C37A99" w14:textId="77777777" w:rsidR="001B218B" w:rsidRDefault="001B218B" w:rsidP="001B218B">
            <w:pPr>
              <w:tabs>
                <w:tab w:val="left" w:pos="789"/>
              </w:tabs>
              <w:spacing w:after="0" w:line="240" w:lineRule="auto"/>
              <w:jc w:val="both"/>
              <w:rPr>
                <w:rFonts w:asciiTheme="minorHAnsi" w:hAnsiTheme="minorHAnsi" w:cstheme="minorHAnsi"/>
                <w:sz w:val="20"/>
                <w:szCs w:val="20"/>
              </w:rPr>
            </w:pPr>
          </w:p>
          <w:p w14:paraId="3642FD2D" w14:textId="77777777" w:rsidR="007822F5" w:rsidRPr="00C0688B" w:rsidRDefault="007822F5" w:rsidP="001B218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As cash flows are accumulated, each year's net cash flow is carried forward to the following year. On the basis of the cumulative net cash flow it is determined whether the required cash flows can be ensured over the project's entire time horizon. The project organisation needs to assess the financing needs and identify the sources of financing to meet the requirement.</w:t>
            </w:r>
          </w:p>
          <w:p w14:paraId="42F766AA" w14:textId="77777777" w:rsidR="00C73529" w:rsidRDefault="00C73529" w:rsidP="00C73529">
            <w:pPr>
              <w:tabs>
                <w:tab w:val="left" w:pos="789"/>
              </w:tabs>
              <w:spacing w:after="0" w:line="240" w:lineRule="auto"/>
              <w:jc w:val="both"/>
              <w:rPr>
                <w:rFonts w:asciiTheme="minorHAnsi" w:hAnsiTheme="minorHAnsi" w:cstheme="minorHAnsi"/>
                <w:sz w:val="20"/>
                <w:szCs w:val="20"/>
              </w:rPr>
            </w:pPr>
          </w:p>
          <w:p w14:paraId="282A4DE4" w14:textId="77777777" w:rsidR="007822F5" w:rsidRPr="00C0688B" w:rsidRDefault="007822F5" w:rsidP="00C73529">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If the project organisation is not able to ensure the financial viability of the IP throughout the project time horizon, i.e. it is n</w:t>
            </w:r>
            <w:r w:rsidR="002903F8">
              <w:rPr>
                <w:rFonts w:asciiTheme="minorHAnsi" w:hAnsiTheme="minorHAnsi" w:cstheme="minorHAnsi"/>
                <w:sz w:val="20"/>
                <w:szCs w:val="20"/>
              </w:rPr>
              <w:t xml:space="preserve">ot able to allocate sufficient resources </w:t>
            </w:r>
            <w:r w:rsidRPr="00C0688B">
              <w:rPr>
                <w:rFonts w:asciiTheme="minorHAnsi" w:hAnsiTheme="minorHAnsi" w:cstheme="minorHAnsi"/>
                <w:sz w:val="20"/>
                <w:szCs w:val="20"/>
              </w:rPr>
              <w:t>for the implementation of investments and performance of activities, the IP shall be respectively adjusted according to the needs:</w:t>
            </w:r>
          </w:p>
          <w:p w14:paraId="79FAFE43" w14:textId="77777777" w:rsidR="00D20677" w:rsidRDefault="007822F5" w:rsidP="00D20677">
            <w:pPr>
              <w:pStyle w:val="ListParagraph"/>
              <w:numPr>
                <w:ilvl w:val="0"/>
                <w:numId w:val="62"/>
              </w:num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by changing investment solutions, or</w:t>
            </w:r>
          </w:p>
          <w:p w14:paraId="2CF959C3" w14:textId="77777777" w:rsidR="00D20677" w:rsidRDefault="007822F5" w:rsidP="00D20677">
            <w:pPr>
              <w:pStyle w:val="ListParagraph"/>
              <w:numPr>
                <w:ilvl w:val="0"/>
                <w:numId w:val="62"/>
              </w:numPr>
              <w:tabs>
                <w:tab w:val="left" w:pos="789"/>
              </w:tabs>
              <w:spacing w:after="0" w:line="240" w:lineRule="auto"/>
              <w:jc w:val="both"/>
              <w:rPr>
                <w:rFonts w:asciiTheme="minorHAnsi" w:hAnsiTheme="minorHAnsi" w:cstheme="minorHAnsi"/>
                <w:sz w:val="20"/>
                <w:szCs w:val="20"/>
              </w:rPr>
            </w:pPr>
            <w:r w:rsidRPr="00D20677">
              <w:rPr>
                <w:rFonts w:asciiTheme="minorHAnsi" w:hAnsiTheme="minorHAnsi" w:cstheme="minorHAnsi"/>
                <w:sz w:val="20"/>
                <w:szCs w:val="20"/>
              </w:rPr>
              <w:t xml:space="preserve">by reducing target minimum </w:t>
            </w:r>
            <w:r w:rsidR="00C47285">
              <w:rPr>
                <w:rFonts w:asciiTheme="minorHAnsi" w:hAnsiTheme="minorHAnsi" w:cstheme="minorHAnsi"/>
                <w:sz w:val="20"/>
                <w:szCs w:val="20"/>
              </w:rPr>
              <w:t>results</w:t>
            </w:r>
            <w:r w:rsidRPr="00D20677">
              <w:rPr>
                <w:rFonts w:asciiTheme="minorHAnsi" w:hAnsiTheme="minorHAnsi" w:cstheme="minorHAnsi"/>
                <w:sz w:val="20"/>
                <w:szCs w:val="20"/>
              </w:rPr>
              <w:t xml:space="preserve"> and changing investment solutions, or</w:t>
            </w:r>
          </w:p>
          <w:p w14:paraId="74F54668" w14:textId="77777777" w:rsidR="00D20677" w:rsidRDefault="00D20677" w:rsidP="00D20677">
            <w:pPr>
              <w:pStyle w:val="ListParagraph"/>
              <w:numPr>
                <w:ilvl w:val="0"/>
                <w:numId w:val="62"/>
              </w:numPr>
              <w:tabs>
                <w:tab w:val="left" w:pos="789"/>
              </w:tabs>
              <w:spacing w:after="0" w:line="240" w:lineRule="auto"/>
              <w:jc w:val="both"/>
              <w:rPr>
                <w:rFonts w:asciiTheme="minorHAnsi" w:hAnsiTheme="minorHAnsi" w:cstheme="minorHAnsi"/>
                <w:sz w:val="20"/>
                <w:szCs w:val="20"/>
              </w:rPr>
            </w:pPr>
            <w:r w:rsidRPr="00D20677">
              <w:rPr>
                <w:rFonts w:asciiTheme="minorHAnsi" w:hAnsiTheme="minorHAnsi" w:cstheme="minorHAnsi"/>
                <w:sz w:val="20"/>
                <w:szCs w:val="20"/>
              </w:rPr>
              <w:t xml:space="preserve">by attracting additional sources of </w:t>
            </w:r>
            <w:r w:rsidR="00E76B66">
              <w:rPr>
                <w:rFonts w:asciiTheme="minorHAnsi" w:hAnsiTheme="minorHAnsi" w:cstheme="minorHAnsi"/>
                <w:sz w:val="20"/>
                <w:szCs w:val="20"/>
              </w:rPr>
              <w:t>financing</w:t>
            </w:r>
            <w:r w:rsidRPr="00D20677">
              <w:rPr>
                <w:rFonts w:asciiTheme="minorHAnsi" w:hAnsiTheme="minorHAnsi" w:cstheme="minorHAnsi"/>
                <w:sz w:val="20"/>
                <w:szCs w:val="20"/>
              </w:rPr>
              <w:t xml:space="preserve"> (grants or loans if the project generates net </w:t>
            </w:r>
            <w:r w:rsidR="00C47285">
              <w:rPr>
                <w:rFonts w:asciiTheme="minorHAnsi" w:hAnsiTheme="minorHAnsi" w:cstheme="minorHAnsi"/>
                <w:sz w:val="20"/>
                <w:szCs w:val="20"/>
              </w:rPr>
              <w:t>costs)</w:t>
            </w:r>
            <w:r w:rsidRPr="00D20677">
              <w:rPr>
                <w:rFonts w:asciiTheme="minorHAnsi" w:hAnsiTheme="minorHAnsi" w:cstheme="minorHAnsi"/>
                <w:sz w:val="20"/>
                <w:szCs w:val="20"/>
              </w:rPr>
              <w:t>, or</w:t>
            </w:r>
          </w:p>
          <w:p w14:paraId="009B094F" w14:textId="77777777" w:rsidR="007822F5" w:rsidRPr="00D20677" w:rsidRDefault="007822F5" w:rsidP="00D20677">
            <w:pPr>
              <w:pStyle w:val="ListParagraph"/>
              <w:numPr>
                <w:ilvl w:val="0"/>
                <w:numId w:val="62"/>
              </w:numPr>
              <w:tabs>
                <w:tab w:val="left" w:pos="789"/>
              </w:tabs>
              <w:spacing w:after="0" w:line="240" w:lineRule="auto"/>
              <w:jc w:val="both"/>
              <w:rPr>
                <w:rFonts w:asciiTheme="minorHAnsi" w:hAnsiTheme="minorHAnsi" w:cstheme="minorHAnsi"/>
                <w:sz w:val="20"/>
                <w:szCs w:val="20"/>
              </w:rPr>
            </w:pPr>
            <w:r w:rsidRPr="00D20677">
              <w:rPr>
                <w:rFonts w:asciiTheme="minorHAnsi" w:hAnsiTheme="minorHAnsi" w:cstheme="minorHAnsi"/>
                <w:sz w:val="20"/>
                <w:szCs w:val="20"/>
              </w:rPr>
              <w:t xml:space="preserve">by concluding that the project organisation cannot ensure the viability of the IP and, by continuing the preparation of the IP, but additionally assessing the possibilities of implementing the IP through the PPP, </w:t>
            </w:r>
            <w:proofErr w:type="gramStart"/>
            <w:r w:rsidRPr="00D20677">
              <w:rPr>
                <w:rFonts w:asciiTheme="minorHAnsi" w:hAnsiTheme="minorHAnsi" w:cstheme="minorHAnsi"/>
                <w:sz w:val="20"/>
                <w:szCs w:val="20"/>
              </w:rPr>
              <w:t>i.e.</w:t>
            </w:r>
            <w:proofErr w:type="gramEnd"/>
            <w:r w:rsidRPr="00D20677">
              <w:rPr>
                <w:rFonts w:asciiTheme="minorHAnsi" w:hAnsiTheme="minorHAnsi" w:cstheme="minorHAnsi"/>
                <w:sz w:val="20"/>
                <w:szCs w:val="20"/>
              </w:rPr>
              <w:t xml:space="preserve"> additionally developing the Partnership Questionnaire.</w:t>
            </w:r>
          </w:p>
          <w:p w14:paraId="56C0C32F" w14:textId="77777777" w:rsidR="007822F5" w:rsidRPr="00C0688B" w:rsidRDefault="007822F5" w:rsidP="00E43B4F">
            <w:pPr>
              <w:tabs>
                <w:tab w:val="left" w:pos="789"/>
              </w:tabs>
              <w:spacing w:after="0" w:line="240" w:lineRule="auto"/>
              <w:jc w:val="both"/>
              <w:rPr>
                <w:rFonts w:asciiTheme="minorHAnsi" w:hAnsiTheme="minorHAnsi" w:cstheme="minorHAnsi"/>
                <w:b/>
                <w:i/>
                <w:sz w:val="20"/>
                <w:szCs w:val="20"/>
              </w:rPr>
            </w:pPr>
          </w:p>
        </w:tc>
      </w:tr>
      <w:tr w:rsidR="00D20677" w:rsidRPr="00C0688B" w14:paraId="7EC73BAA" w14:textId="77777777" w:rsidTr="7D097407">
        <w:tc>
          <w:tcPr>
            <w:tcW w:w="9497" w:type="dxa"/>
            <w:gridSpan w:val="2"/>
            <w:shd w:val="clear" w:color="auto" w:fill="EAF1DD" w:themeFill="accent3" w:themeFillTint="33"/>
          </w:tcPr>
          <w:p w14:paraId="53BC4D2A" w14:textId="77777777" w:rsidR="00D20677" w:rsidRPr="00C0688B" w:rsidRDefault="00D20677" w:rsidP="00D20677">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300" behindDoc="1" locked="0" layoutInCell="1" allowOverlap="1" wp14:anchorId="06E1C2E1" wp14:editId="1DFDDBA0">
                  <wp:simplePos x="0" y="0"/>
                  <wp:positionH relativeFrom="column">
                    <wp:posOffset>-4061</wp:posOffset>
                  </wp:positionH>
                  <wp:positionV relativeFrom="paragraph">
                    <wp:posOffset>87211</wp:posOffset>
                  </wp:positionV>
                  <wp:extent cx="323215" cy="267335"/>
                  <wp:effectExtent l="0" t="0" r="635" b="0"/>
                  <wp:wrapTight wrapText="bothSides">
                    <wp:wrapPolygon edited="0">
                      <wp:start x="0" y="0"/>
                      <wp:lineTo x="0" y="20010"/>
                      <wp:lineTo x="20369" y="20010"/>
                      <wp:lineTo x="20369" y="0"/>
                      <wp:lineTo x="0" y="0"/>
                    </wp:wrapPolygon>
                  </wp:wrapTight>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215" cy="267335"/>
                          </a:xfrm>
                          <a:prstGeom prst="rect">
                            <a:avLst/>
                          </a:prstGeom>
                          <a:noFill/>
                          <a:ln>
                            <a:noFill/>
                          </a:ln>
                        </pic:spPr>
                      </pic:pic>
                    </a:graphicData>
                  </a:graphic>
                </wp:anchor>
              </w:drawing>
            </w:r>
            <w:r w:rsidRPr="00D20677">
              <w:rPr>
                <w:rFonts w:asciiTheme="minorHAnsi" w:hAnsiTheme="minorHAnsi" w:cstheme="minorHAnsi"/>
                <w:sz w:val="20"/>
                <w:szCs w:val="20"/>
              </w:rPr>
              <w:t xml:space="preserve">The conclusion on financial viability in the IP calculator shall be presented by assessing the project cash flows provided by you in the manner set out in this </w:t>
            </w:r>
            <w:r w:rsidR="00E476E3">
              <w:rPr>
                <w:rFonts w:asciiTheme="minorHAnsi" w:hAnsiTheme="minorHAnsi" w:cstheme="minorHAnsi"/>
                <w:sz w:val="20"/>
                <w:szCs w:val="20"/>
              </w:rPr>
              <w:t>Section</w:t>
            </w:r>
            <w:r w:rsidRPr="00D20677">
              <w:rPr>
                <w:rFonts w:asciiTheme="minorHAnsi" w:hAnsiTheme="minorHAnsi" w:cstheme="minorHAnsi"/>
                <w:sz w:val="20"/>
                <w:szCs w:val="20"/>
              </w:rPr>
              <w:t>.</w:t>
            </w:r>
          </w:p>
          <w:p w14:paraId="79E91B3F" w14:textId="77777777" w:rsidR="00D20677" w:rsidRPr="00C0688B" w:rsidRDefault="00D20677" w:rsidP="00C4728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The financial benefit-cost ratio in the IP </w:t>
            </w:r>
            <w:r w:rsidR="00C47285">
              <w:rPr>
                <w:rFonts w:asciiTheme="minorHAnsi" w:hAnsiTheme="minorHAnsi" w:cstheme="minorHAnsi"/>
                <w:sz w:val="20"/>
                <w:szCs w:val="20"/>
              </w:rPr>
              <w:t>calculator shall be calculated automatically</w:t>
            </w:r>
            <w:r w:rsidRPr="00C0688B">
              <w:rPr>
                <w:rFonts w:asciiTheme="minorHAnsi" w:hAnsiTheme="minorHAnsi" w:cstheme="minorHAnsi"/>
                <w:sz w:val="20"/>
                <w:szCs w:val="20"/>
              </w:rPr>
              <w:t xml:space="preserve"> </w:t>
            </w:r>
            <w:r w:rsidR="00C47285">
              <w:rPr>
                <w:rFonts w:asciiTheme="minorHAnsi" w:hAnsiTheme="minorHAnsi" w:cstheme="minorHAnsi"/>
                <w:sz w:val="20"/>
                <w:szCs w:val="20"/>
              </w:rPr>
              <w:t>after having</w:t>
            </w:r>
            <w:r w:rsidRPr="00C0688B">
              <w:rPr>
                <w:rFonts w:asciiTheme="minorHAnsi" w:hAnsiTheme="minorHAnsi" w:cstheme="minorHAnsi"/>
                <w:sz w:val="20"/>
                <w:szCs w:val="20"/>
              </w:rPr>
              <w:t xml:space="preserve"> discount</w:t>
            </w:r>
            <w:r w:rsidR="00C47285">
              <w:rPr>
                <w:rFonts w:asciiTheme="minorHAnsi" w:hAnsiTheme="minorHAnsi" w:cstheme="minorHAnsi"/>
                <w:sz w:val="20"/>
                <w:szCs w:val="20"/>
              </w:rPr>
              <w:t>ed</w:t>
            </w:r>
            <w:r w:rsidRPr="00C0688B">
              <w:rPr>
                <w:rFonts w:asciiTheme="minorHAnsi" w:hAnsiTheme="minorHAnsi" w:cstheme="minorHAnsi"/>
                <w:sz w:val="20"/>
                <w:szCs w:val="20"/>
              </w:rPr>
              <w:t xml:space="preserve"> the </w:t>
            </w:r>
            <w:r w:rsidR="00C47285">
              <w:rPr>
                <w:rFonts w:asciiTheme="minorHAnsi" w:hAnsiTheme="minorHAnsi" w:cstheme="minorHAnsi"/>
                <w:sz w:val="20"/>
                <w:szCs w:val="20"/>
              </w:rPr>
              <w:t xml:space="preserve">cash </w:t>
            </w:r>
            <w:r w:rsidRPr="00C0688B">
              <w:rPr>
                <w:rFonts w:asciiTheme="minorHAnsi" w:hAnsiTheme="minorHAnsi" w:cstheme="minorHAnsi"/>
                <w:sz w:val="20"/>
                <w:szCs w:val="20"/>
              </w:rPr>
              <w:t>flow for each year (lines A, B, C, D.1.).</w:t>
            </w:r>
          </w:p>
        </w:tc>
      </w:tr>
      <w:tr w:rsidR="00D20677" w:rsidRPr="00C0688B" w14:paraId="54857275" w14:textId="77777777" w:rsidTr="7D097407">
        <w:tc>
          <w:tcPr>
            <w:tcW w:w="9497" w:type="dxa"/>
            <w:gridSpan w:val="2"/>
            <w:shd w:val="clear" w:color="auto" w:fill="auto"/>
          </w:tcPr>
          <w:p w14:paraId="3C48EBA8" w14:textId="77777777" w:rsidR="00D20677" w:rsidRPr="00C0688B" w:rsidRDefault="00D20677" w:rsidP="00E43B4F">
            <w:pPr>
              <w:tabs>
                <w:tab w:val="left" w:pos="789"/>
              </w:tabs>
              <w:spacing w:after="0" w:line="240" w:lineRule="auto"/>
              <w:jc w:val="both"/>
              <w:rPr>
                <w:rFonts w:asciiTheme="minorHAnsi" w:hAnsiTheme="minorHAnsi" w:cstheme="minorHAnsi"/>
                <w:b/>
                <w:i/>
                <w:sz w:val="20"/>
                <w:szCs w:val="20"/>
              </w:rPr>
            </w:pPr>
          </w:p>
        </w:tc>
      </w:tr>
      <w:tr w:rsidR="00D20677" w:rsidRPr="00C0688B" w14:paraId="695DA998" w14:textId="77777777" w:rsidTr="7D097407">
        <w:tc>
          <w:tcPr>
            <w:tcW w:w="9497" w:type="dxa"/>
            <w:gridSpan w:val="2"/>
            <w:shd w:val="clear" w:color="auto" w:fill="auto"/>
          </w:tcPr>
          <w:p w14:paraId="1E84D7F6" w14:textId="77777777" w:rsidR="00D20677" w:rsidRPr="00D20677" w:rsidRDefault="00D20677" w:rsidP="00664C09">
            <w:pPr>
              <w:pStyle w:val="Caption"/>
            </w:pPr>
            <w:r w:rsidRPr="00D20677">
              <w:t xml:space="preserve">Table </w:t>
            </w:r>
            <w:r w:rsidR="00F91E2F" w:rsidRPr="00D20677">
              <w:fldChar w:fldCharType="begin"/>
            </w:r>
            <w:r w:rsidRPr="00D20677">
              <w:instrText xml:space="preserve">= 4 </w:instrText>
            </w:r>
            <w:r w:rsidR="00F91E2F" w:rsidRPr="00D20677">
              <w:fldChar w:fldCharType="separate"/>
            </w:r>
            <w:r w:rsidRPr="00D20677">
              <w:rPr>
                <w:noProof/>
              </w:rPr>
              <w:t>4</w:t>
            </w:r>
            <w:r w:rsidR="00F91E2F" w:rsidRPr="00D20677">
              <w:fldChar w:fldCharType="end"/>
            </w:r>
            <w:r w:rsidRPr="00D20677">
              <w:t>.</w:t>
            </w:r>
            <w:r w:rsidR="00C059DB">
              <w:fldChar w:fldCharType="begin"/>
            </w:r>
            <w:r w:rsidR="00C059DB">
              <w:instrText xml:space="preserve"> SEQ Lentelė \* ARABIC </w:instrText>
            </w:r>
            <w:r w:rsidR="00C059DB">
              <w:fldChar w:fldCharType="separate"/>
            </w:r>
            <w:r w:rsidR="00051903">
              <w:rPr>
                <w:noProof/>
              </w:rPr>
              <w:t>13</w:t>
            </w:r>
            <w:r w:rsidR="00C059DB">
              <w:rPr>
                <w:noProof/>
              </w:rPr>
              <w:fldChar w:fldCharType="end"/>
            </w:r>
            <w:r w:rsidRPr="00D20677">
              <w:t>. Financial viability</w:t>
            </w:r>
          </w:p>
        </w:tc>
      </w:tr>
      <w:tr w:rsidR="00D20677" w:rsidRPr="00C0688B" w14:paraId="2BF7CB55"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859"/>
              <w:gridCol w:w="4672"/>
              <w:gridCol w:w="721"/>
              <w:gridCol w:w="721"/>
              <w:gridCol w:w="900"/>
              <w:gridCol w:w="966"/>
              <w:gridCol w:w="655"/>
            </w:tblGrid>
            <w:tr w:rsidR="00D20677" w:rsidRPr="00C0688B" w14:paraId="7358F0BC" w14:textId="77777777" w:rsidTr="00D20677">
              <w:tc>
                <w:tcPr>
                  <w:tcW w:w="5407" w:type="dxa"/>
                  <w:gridSpan w:val="2"/>
                  <w:vMerge w:val="restart"/>
                  <w:tcBorders>
                    <w:bottom w:val="single" w:sz="4" w:space="0" w:color="auto"/>
                    <w:right w:val="single" w:sz="4" w:space="0" w:color="auto"/>
                  </w:tcBorders>
                  <w:shd w:val="clear" w:color="auto" w:fill="auto"/>
                </w:tcPr>
                <w:p w14:paraId="49401305" w14:textId="77777777" w:rsidR="00D20677" w:rsidRPr="00C0688B" w:rsidRDefault="00D20677" w:rsidP="00E43B4F">
                  <w:pPr>
                    <w:tabs>
                      <w:tab w:val="left" w:pos="789"/>
                    </w:tabs>
                    <w:spacing w:after="0" w:line="240" w:lineRule="auto"/>
                    <w:jc w:val="center"/>
                    <w:rPr>
                      <w:rFonts w:asciiTheme="minorHAnsi" w:hAnsiTheme="minorHAnsi" w:cstheme="minorHAnsi"/>
                      <w:b/>
                      <w:sz w:val="20"/>
                      <w:szCs w:val="20"/>
                    </w:rPr>
                  </w:pPr>
                </w:p>
              </w:tc>
              <w:tc>
                <w:tcPr>
                  <w:tcW w:w="3874" w:type="dxa"/>
                  <w:gridSpan w:val="5"/>
                  <w:tcBorders>
                    <w:left w:val="single" w:sz="4" w:space="0" w:color="auto"/>
                    <w:bottom w:val="single" w:sz="4" w:space="0" w:color="auto"/>
                  </w:tcBorders>
                  <w:shd w:val="clear" w:color="auto" w:fill="auto"/>
                </w:tcPr>
                <w:p w14:paraId="3A2688C0" w14:textId="77777777" w:rsidR="00D20677" w:rsidRPr="00C0688B" w:rsidRDefault="00D20677" w:rsidP="00E43B4F">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rPr>
                    <w:t>Project time horizon</w:t>
                  </w:r>
                </w:p>
              </w:tc>
            </w:tr>
            <w:tr w:rsidR="00D20677" w:rsidRPr="00C0688B" w14:paraId="1ECEA328" w14:textId="77777777" w:rsidTr="00D20677">
              <w:trPr>
                <w:trHeight w:val="70"/>
              </w:trPr>
              <w:tc>
                <w:tcPr>
                  <w:tcW w:w="5407" w:type="dxa"/>
                  <w:gridSpan w:val="2"/>
                  <w:vMerge/>
                  <w:tcBorders>
                    <w:bottom w:val="single" w:sz="4" w:space="0" w:color="auto"/>
                    <w:right w:val="single" w:sz="4" w:space="0" w:color="auto"/>
                  </w:tcBorders>
                  <w:shd w:val="clear" w:color="auto" w:fill="auto"/>
                </w:tcPr>
                <w:p w14:paraId="361844F9"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auto"/>
                </w:tcPr>
                <w:p w14:paraId="5C1AD4DB"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0</w:t>
                  </w:r>
                </w:p>
              </w:tc>
              <w:tc>
                <w:tcPr>
                  <w:tcW w:w="705" w:type="dxa"/>
                  <w:tcBorders>
                    <w:top w:val="single" w:sz="4" w:space="0" w:color="auto"/>
                    <w:left w:val="single" w:sz="4" w:space="0" w:color="auto"/>
                    <w:bottom w:val="single" w:sz="4" w:space="0" w:color="auto"/>
                  </w:tcBorders>
                  <w:shd w:val="clear" w:color="auto" w:fill="auto"/>
                </w:tcPr>
                <w:p w14:paraId="0C64AB94"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880" w:type="dxa"/>
                  <w:tcBorders>
                    <w:top w:val="single" w:sz="4" w:space="0" w:color="auto"/>
                    <w:left w:val="single" w:sz="4" w:space="0" w:color="auto"/>
                    <w:bottom w:val="single" w:sz="4" w:space="0" w:color="auto"/>
                  </w:tcBorders>
                  <w:shd w:val="clear" w:color="auto" w:fill="auto"/>
                </w:tcPr>
                <w:p w14:paraId="0D171453"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49737989"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w:t>
                  </w:r>
                </w:p>
              </w:tc>
              <w:tc>
                <w:tcPr>
                  <w:tcW w:w="640" w:type="dxa"/>
                  <w:tcBorders>
                    <w:top w:val="single" w:sz="4" w:space="0" w:color="auto"/>
                    <w:left w:val="single" w:sz="4" w:space="0" w:color="auto"/>
                    <w:bottom w:val="single" w:sz="4" w:space="0" w:color="auto"/>
                  </w:tcBorders>
                  <w:shd w:val="clear" w:color="auto" w:fill="auto"/>
                </w:tcPr>
                <w:p w14:paraId="6E0A5E40"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r>
            <w:tr w:rsidR="00D20677" w:rsidRPr="00C0688B" w14:paraId="50AB3D27" w14:textId="77777777" w:rsidTr="00D20677">
              <w:tc>
                <w:tcPr>
                  <w:tcW w:w="840" w:type="dxa"/>
                  <w:tcBorders>
                    <w:top w:val="single" w:sz="4" w:space="0" w:color="auto"/>
                    <w:bottom w:val="single" w:sz="4" w:space="0" w:color="auto"/>
                    <w:right w:val="single" w:sz="4" w:space="0" w:color="auto"/>
                  </w:tcBorders>
                  <w:shd w:val="clear" w:color="auto" w:fill="8DB3E2"/>
                </w:tcPr>
                <w:p w14:paraId="7855EA34"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A.</w:t>
                  </w:r>
                </w:p>
              </w:tc>
              <w:tc>
                <w:tcPr>
                  <w:tcW w:w="4567" w:type="dxa"/>
                  <w:tcBorders>
                    <w:top w:val="single" w:sz="4" w:space="0" w:color="auto"/>
                    <w:left w:val="single" w:sz="4" w:space="0" w:color="auto"/>
                    <w:bottom w:val="single" w:sz="4" w:space="0" w:color="auto"/>
                  </w:tcBorders>
                  <w:shd w:val="clear" w:color="auto" w:fill="8DB3E2"/>
                </w:tcPr>
                <w:p w14:paraId="1306C155"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Total investment</w:t>
                  </w:r>
                  <w:r w:rsidR="004E575D">
                    <w:rPr>
                      <w:rFonts w:asciiTheme="minorHAnsi" w:hAnsiTheme="minorHAnsi" w:cstheme="minorHAnsi"/>
                      <w:sz w:val="20"/>
                      <w:szCs w:val="20"/>
                    </w:rPr>
                    <w:t xml:space="preserve"> cost</w:t>
                  </w:r>
                  <w:r w:rsidRPr="00C0688B">
                    <w:rPr>
                      <w:rFonts w:asciiTheme="minorHAnsi" w:hAnsiTheme="minorHAnsi" w:cstheme="minorHAnsi"/>
                      <w:sz w:val="20"/>
                      <w:szCs w:val="20"/>
                    </w:rPr>
                    <w:t>s</w:t>
                  </w:r>
                </w:p>
              </w:tc>
              <w:tc>
                <w:tcPr>
                  <w:tcW w:w="705" w:type="dxa"/>
                  <w:tcBorders>
                    <w:top w:val="single" w:sz="4" w:space="0" w:color="auto"/>
                    <w:left w:val="single" w:sz="4" w:space="0" w:color="auto"/>
                    <w:bottom w:val="single" w:sz="4" w:space="0" w:color="auto"/>
                  </w:tcBorders>
                  <w:shd w:val="clear" w:color="auto" w:fill="8DB3E2"/>
                </w:tcPr>
                <w:p w14:paraId="053397D9"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27551BA0"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8DB3E2"/>
                </w:tcPr>
                <w:p w14:paraId="0711A105"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4A5AF2C4"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1E201AA7"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r w:rsidR="00D20677" w:rsidRPr="00C0688B" w14:paraId="0BCE5B2C" w14:textId="77777777" w:rsidTr="00D20677">
              <w:tc>
                <w:tcPr>
                  <w:tcW w:w="840" w:type="dxa"/>
                  <w:tcBorders>
                    <w:top w:val="single" w:sz="4" w:space="0" w:color="auto"/>
                    <w:bottom w:val="single" w:sz="4" w:space="0" w:color="auto"/>
                    <w:right w:val="single" w:sz="4" w:space="0" w:color="auto"/>
                  </w:tcBorders>
                  <w:shd w:val="clear" w:color="auto" w:fill="8DB3E2"/>
                </w:tcPr>
                <w:p w14:paraId="5455DBC1"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C.</w:t>
                  </w:r>
                </w:p>
              </w:tc>
              <w:tc>
                <w:tcPr>
                  <w:tcW w:w="4567" w:type="dxa"/>
                  <w:tcBorders>
                    <w:top w:val="single" w:sz="4" w:space="0" w:color="auto"/>
                    <w:left w:val="single" w:sz="4" w:space="0" w:color="auto"/>
                    <w:bottom w:val="single" w:sz="4" w:space="0" w:color="auto"/>
                  </w:tcBorders>
                  <w:shd w:val="clear" w:color="auto" w:fill="8DB3E2"/>
                </w:tcPr>
                <w:p w14:paraId="7CDC6C1A"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revenues, total</w:t>
                  </w:r>
                </w:p>
              </w:tc>
              <w:tc>
                <w:tcPr>
                  <w:tcW w:w="705" w:type="dxa"/>
                  <w:tcBorders>
                    <w:top w:val="single" w:sz="4" w:space="0" w:color="auto"/>
                    <w:left w:val="single" w:sz="4" w:space="0" w:color="auto"/>
                    <w:bottom w:val="single" w:sz="4" w:space="0" w:color="auto"/>
                  </w:tcBorders>
                  <w:shd w:val="clear" w:color="auto" w:fill="8DB3E2"/>
                </w:tcPr>
                <w:p w14:paraId="2F2C1E5A"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4A9534BE"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8DB3E2"/>
                </w:tcPr>
                <w:p w14:paraId="591532E4"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1D4E34D0"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5C4CDD30"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r w:rsidR="00D20677" w:rsidRPr="00C0688B" w14:paraId="75881641" w14:textId="77777777" w:rsidTr="00D20677">
              <w:tc>
                <w:tcPr>
                  <w:tcW w:w="840" w:type="dxa"/>
                  <w:tcBorders>
                    <w:top w:val="single" w:sz="4" w:space="0" w:color="auto"/>
                    <w:bottom w:val="single" w:sz="4" w:space="0" w:color="auto"/>
                    <w:right w:val="single" w:sz="4" w:space="0" w:color="auto"/>
                  </w:tcBorders>
                  <w:shd w:val="clear" w:color="auto" w:fill="8DB3E2"/>
                </w:tcPr>
                <w:p w14:paraId="068C6D92"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D.</w:t>
                  </w:r>
                </w:p>
              </w:tc>
              <w:tc>
                <w:tcPr>
                  <w:tcW w:w="4567" w:type="dxa"/>
                  <w:tcBorders>
                    <w:top w:val="single" w:sz="4" w:space="0" w:color="auto"/>
                    <w:left w:val="single" w:sz="4" w:space="0" w:color="auto"/>
                    <w:bottom w:val="single" w:sz="4" w:space="0" w:color="auto"/>
                  </w:tcBorders>
                  <w:shd w:val="clear" w:color="auto" w:fill="8DB3E2"/>
                </w:tcPr>
                <w:p w14:paraId="5454318F"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Total operating and financial costs</w:t>
                  </w:r>
                </w:p>
              </w:tc>
              <w:tc>
                <w:tcPr>
                  <w:tcW w:w="705" w:type="dxa"/>
                  <w:tcBorders>
                    <w:top w:val="single" w:sz="4" w:space="0" w:color="auto"/>
                    <w:left w:val="single" w:sz="4" w:space="0" w:color="auto"/>
                    <w:bottom w:val="single" w:sz="4" w:space="0" w:color="auto"/>
                  </w:tcBorders>
                  <w:shd w:val="clear" w:color="auto" w:fill="8DB3E2"/>
                </w:tcPr>
                <w:p w14:paraId="3CFE2BA4"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7DDD139B"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8DB3E2"/>
                </w:tcPr>
                <w:p w14:paraId="25462A21"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0FCB018B"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7A06E4E5"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r w:rsidR="00D20677" w:rsidRPr="00C0688B" w14:paraId="7CED29AF" w14:textId="77777777" w:rsidTr="00D20677">
              <w:tc>
                <w:tcPr>
                  <w:tcW w:w="840" w:type="dxa"/>
                  <w:tcBorders>
                    <w:top w:val="single" w:sz="4" w:space="0" w:color="auto"/>
                    <w:bottom w:val="single" w:sz="4" w:space="0" w:color="auto"/>
                    <w:right w:val="single" w:sz="4" w:space="0" w:color="auto"/>
                  </w:tcBorders>
                  <w:shd w:val="clear" w:color="auto" w:fill="8DB3E2"/>
                </w:tcPr>
                <w:p w14:paraId="00CABF91"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E.</w:t>
                  </w:r>
                </w:p>
              </w:tc>
              <w:tc>
                <w:tcPr>
                  <w:tcW w:w="4567" w:type="dxa"/>
                  <w:tcBorders>
                    <w:top w:val="single" w:sz="4" w:space="0" w:color="auto"/>
                    <w:left w:val="single" w:sz="4" w:space="0" w:color="auto"/>
                    <w:bottom w:val="single" w:sz="4" w:space="0" w:color="auto"/>
                  </w:tcBorders>
                  <w:shd w:val="clear" w:color="auto" w:fill="8DB3E2"/>
                </w:tcPr>
                <w:p w14:paraId="7D23CC34"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Taxes</w:t>
                  </w:r>
                </w:p>
              </w:tc>
              <w:tc>
                <w:tcPr>
                  <w:tcW w:w="705" w:type="dxa"/>
                  <w:tcBorders>
                    <w:top w:val="single" w:sz="4" w:space="0" w:color="auto"/>
                    <w:left w:val="single" w:sz="4" w:space="0" w:color="auto"/>
                    <w:bottom w:val="single" w:sz="4" w:space="0" w:color="auto"/>
                  </w:tcBorders>
                  <w:shd w:val="clear" w:color="auto" w:fill="8DB3E2"/>
                </w:tcPr>
                <w:p w14:paraId="615DDF60"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694F4E3F"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8DB3E2"/>
                </w:tcPr>
                <w:p w14:paraId="2279C811"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34FCED59"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662A3982"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r w:rsidR="00D20677" w:rsidRPr="00C0688B" w14:paraId="3AF49001" w14:textId="77777777" w:rsidTr="00D20677">
              <w:tc>
                <w:tcPr>
                  <w:tcW w:w="840" w:type="dxa"/>
                  <w:tcBorders>
                    <w:top w:val="single" w:sz="4" w:space="0" w:color="auto"/>
                    <w:bottom w:val="single" w:sz="4" w:space="0" w:color="auto"/>
                    <w:right w:val="single" w:sz="4" w:space="0" w:color="auto"/>
                  </w:tcBorders>
                  <w:shd w:val="clear" w:color="auto" w:fill="8DB3E2"/>
                </w:tcPr>
                <w:p w14:paraId="31650946" w14:textId="77777777" w:rsidR="00D20677" w:rsidRPr="00C0688B" w:rsidRDefault="00D20677"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G.</w:t>
                  </w:r>
                </w:p>
              </w:tc>
              <w:tc>
                <w:tcPr>
                  <w:tcW w:w="4567" w:type="dxa"/>
                  <w:tcBorders>
                    <w:top w:val="single" w:sz="4" w:space="0" w:color="auto"/>
                    <w:left w:val="single" w:sz="4" w:space="0" w:color="auto"/>
                    <w:bottom w:val="single" w:sz="4" w:space="0" w:color="auto"/>
                  </w:tcBorders>
                  <w:shd w:val="clear" w:color="auto" w:fill="8DB3E2"/>
                </w:tcPr>
                <w:p w14:paraId="0C218F16" w14:textId="77777777" w:rsidR="00D20677" w:rsidRPr="00C0688B" w:rsidRDefault="00E76B66"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Financing</w:t>
                  </w:r>
                  <w:r w:rsidR="00D20677" w:rsidRPr="00C0688B">
                    <w:rPr>
                      <w:rFonts w:asciiTheme="minorHAnsi" w:hAnsiTheme="minorHAnsi" w:cstheme="minorHAnsi"/>
                      <w:sz w:val="20"/>
                      <w:szCs w:val="20"/>
                    </w:rPr>
                    <w:t>, total</w:t>
                  </w:r>
                </w:p>
              </w:tc>
              <w:tc>
                <w:tcPr>
                  <w:tcW w:w="705" w:type="dxa"/>
                  <w:tcBorders>
                    <w:top w:val="single" w:sz="4" w:space="0" w:color="auto"/>
                    <w:left w:val="single" w:sz="4" w:space="0" w:color="auto"/>
                    <w:bottom w:val="single" w:sz="4" w:space="0" w:color="auto"/>
                  </w:tcBorders>
                  <w:shd w:val="clear" w:color="auto" w:fill="8DB3E2"/>
                </w:tcPr>
                <w:p w14:paraId="7E7AEB7F"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4CA9634B"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8DB3E2"/>
                </w:tcPr>
                <w:p w14:paraId="19530D57"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223374F6"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2B1AB73E"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r w:rsidR="00D20677" w:rsidRPr="00C0688B" w14:paraId="12EB9FA1" w14:textId="77777777" w:rsidTr="00D20677">
              <w:tc>
                <w:tcPr>
                  <w:tcW w:w="5407" w:type="dxa"/>
                  <w:gridSpan w:val="2"/>
                  <w:tcBorders>
                    <w:top w:val="single" w:sz="4" w:space="0" w:color="auto"/>
                    <w:bottom w:val="single" w:sz="4" w:space="0" w:color="auto"/>
                  </w:tcBorders>
                  <w:shd w:val="clear" w:color="auto" w:fill="95B3D7" w:themeFill="accent1" w:themeFillTint="99"/>
                </w:tcPr>
                <w:p w14:paraId="53453EF8"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For calculating financial viability</w:t>
                  </w:r>
                </w:p>
                <w:p w14:paraId="228D8A4F"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 xml:space="preserve">net cash flow </w:t>
                  </w:r>
                  <w:r w:rsidR="00C47285">
                    <w:rPr>
                      <w:rFonts w:asciiTheme="minorHAnsi" w:hAnsiTheme="minorHAnsi" w:cstheme="minorHAnsi"/>
                      <w:i/>
                      <w:sz w:val="20"/>
                      <w:szCs w:val="20"/>
                    </w:rPr>
                    <w:t xml:space="preserve">is </w:t>
                  </w:r>
                  <w:r w:rsidRPr="00C0688B">
                    <w:rPr>
                      <w:rFonts w:asciiTheme="minorHAnsi" w:hAnsiTheme="minorHAnsi" w:cstheme="minorHAnsi"/>
                      <w:i/>
                      <w:sz w:val="20"/>
                      <w:szCs w:val="20"/>
                    </w:rPr>
                    <w:t>applied</w:t>
                  </w:r>
                </w:p>
                <w:p w14:paraId="2AFFC6DA"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 xml:space="preserve"> -(</w:t>
                  </w:r>
                  <w:proofErr w:type="gramStart"/>
                  <w:r w:rsidRPr="00C0688B">
                    <w:rPr>
                      <w:rFonts w:asciiTheme="minorHAnsi" w:hAnsiTheme="minorHAnsi" w:cstheme="minorHAnsi"/>
                      <w:i/>
                      <w:sz w:val="20"/>
                      <w:szCs w:val="20"/>
                    </w:rPr>
                    <w:t>A.)+</w:t>
                  </w:r>
                  <w:proofErr w:type="gramEnd"/>
                  <w:r w:rsidRPr="00C0688B">
                    <w:rPr>
                      <w:rFonts w:asciiTheme="minorHAnsi" w:hAnsiTheme="minorHAnsi" w:cstheme="minorHAnsi"/>
                      <w:i/>
                      <w:sz w:val="20"/>
                      <w:szCs w:val="20"/>
                    </w:rPr>
                    <w:t>(C.)-(D.)-(E.)+(G.)</w:t>
                  </w:r>
                </w:p>
              </w:tc>
              <w:tc>
                <w:tcPr>
                  <w:tcW w:w="705" w:type="dxa"/>
                  <w:tcBorders>
                    <w:top w:val="single" w:sz="4" w:space="0" w:color="auto"/>
                    <w:left w:val="single" w:sz="4" w:space="0" w:color="auto"/>
                    <w:bottom w:val="single" w:sz="4" w:space="0" w:color="auto"/>
                  </w:tcBorders>
                  <w:shd w:val="clear" w:color="auto" w:fill="95B3D7" w:themeFill="accent1" w:themeFillTint="99"/>
                </w:tcPr>
                <w:p w14:paraId="317C5DFB"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95B3D7" w:themeFill="accent1" w:themeFillTint="99"/>
                </w:tcPr>
                <w:p w14:paraId="0B2E3649"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p>
              </w:tc>
              <w:tc>
                <w:tcPr>
                  <w:tcW w:w="880" w:type="dxa"/>
                  <w:tcBorders>
                    <w:top w:val="single" w:sz="4" w:space="0" w:color="auto"/>
                    <w:left w:val="single" w:sz="4" w:space="0" w:color="auto"/>
                    <w:bottom w:val="single" w:sz="4" w:space="0" w:color="auto"/>
                  </w:tcBorders>
                  <w:shd w:val="clear" w:color="auto" w:fill="95B3D7" w:themeFill="accent1" w:themeFillTint="99"/>
                </w:tcPr>
                <w:p w14:paraId="06E548AB"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2179CD"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p>
              </w:tc>
              <w:tc>
                <w:tcPr>
                  <w:tcW w:w="640" w:type="dxa"/>
                  <w:tcBorders>
                    <w:top w:val="single" w:sz="4" w:space="0" w:color="auto"/>
                    <w:left w:val="single" w:sz="4" w:space="0" w:color="auto"/>
                    <w:bottom w:val="single" w:sz="4" w:space="0" w:color="auto"/>
                  </w:tcBorders>
                  <w:shd w:val="clear" w:color="auto" w:fill="95B3D7" w:themeFill="accent1" w:themeFillTint="99"/>
                </w:tcPr>
                <w:p w14:paraId="104A715C" w14:textId="77777777" w:rsidR="00D20677" w:rsidRPr="00C0688B" w:rsidRDefault="00D20677" w:rsidP="00E43B4F">
                  <w:pPr>
                    <w:tabs>
                      <w:tab w:val="left" w:pos="789"/>
                    </w:tabs>
                    <w:spacing w:after="0" w:line="240" w:lineRule="auto"/>
                    <w:jc w:val="center"/>
                    <w:rPr>
                      <w:rFonts w:asciiTheme="minorHAnsi" w:hAnsiTheme="minorHAnsi" w:cstheme="minorHAnsi"/>
                      <w:i/>
                      <w:sz w:val="20"/>
                      <w:szCs w:val="20"/>
                    </w:rPr>
                  </w:pPr>
                </w:p>
              </w:tc>
            </w:tr>
            <w:tr w:rsidR="00D20677" w:rsidRPr="00C0688B" w14:paraId="6E759C27" w14:textId="77777777" w:rsidTr="00D20677">
              <w:tc>
                <w:tcPr>
                  <w:tcW w:w="5407" w:type="dxa"/>
                  <w:gridSpan w:val="2"/>
                  <w:tcBorders>
                    <w:top w:val="single" w:sz="4" w:space="0" w:color="auto"/>
                    <w:bottom w:val="single" w:sz="4" w:space="0" w:color="auto"/>
                  </w:tcBorders>
                  <w:shd w:val="clear" w:color="auto" w:fill="95B3D7" w:themeFill="accent1" w:themeFillTint="99"/>
                </w:tcPr>
                <w:p w14:paraId="7457A8B8"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Cumulative net cash flow (NCF)</w:t>
                  </w:r>
                </w:p>
                <w:p w14:paraId="61F094C0"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(current year’s NCF</w:t>
                  </w:r>
                </w:p>
                <w:p w14:paraId="658777F8" w14:textId="77777777" w:rsidR="00D20677" w:rsidRPr="00C0688B" w:rsidRDefault="00D20677"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 previous year's cumulative NCF)</w:t>
                  </w:r>
                </w:p>
              </w:tc>
              <w:tc>
                <w:tcPr>
                  <w:tcW w:w="705" w:type="dxa"/>
                  <w:tcBorders>
                    <w:top w:val="single" w:sz="4" w:space="0" w:color="auto"/>
                    <w:left w:val="single" w:sz="4" w:space="0" w:color="auto"/>
                    <w:bottom w:val="single" w:sz="4" w:space="0" w:color="auto"/>
                  </w:tcBorders>
                  <w:shd w:val="clear" w:color="auto" w:fill="95B3D7" w:themeFill="accent1" w:themeFillTint="99"/>
                </w:tcPr>
                <w:p w14:paraId="1912465A"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95B3D7" w:themeFill="accent1" w:themeFillTint="99"/>
                </w:tcPr>
                <w:p w14:paraId="6D21BBB1"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95B3D7" w:themeFill="accent1" w:themeFillTint="99"/>
                </w:tcPr>
                <w:p w14:paraId="422A5CB4"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tcBorders>
                  <w:shd w:val="clear" w:color="auto" w:fill="95B3D7" w:themeFill="accent1" w:themeFillTint="99"/>
                </w:tcPr>
                <w:p w14:paraId="6E333257"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95B3D7" w:themeFill="accent1" w:themeFillTint="99"/>
                </w:tcPr>
                <w:p w14:paraId="3D1F225A" w14:textId="77777777" w:rsidR="00D20677" w:rsidRPr="00C0688B" w:rsidRDefault="00D20677" w:rsidP="00E43B4F">
                  <w:pPr>
                    <w:tabs>
                      <w:tab w:val="left" w:pos="789"/>
                    </w:tabs>
                    <w:spacing w:after="0" w:line="240" w:lineRule="auto"/>
                    <w:jc w:val="center"/>
                    <w:rPr>
                      <w:rFonts w:asciiTheme="minorHAnsi" w:hAnsiTheme="minorHAnsi" w:cstheme="minorHAnsi"/>
                      <w:sz w:val="20"/>
                      <w:szCs w:val="20"/>
                    </w:rPr>
                  </w:pPr>
                </w:p>
              </w:tc>
            </w:tr>
          </w:tbl>
          <w:p w14:paraId="30F46C9F" w14:textId="77777777" w:rsidR="00D20677" w:rsidRPr="00C0688B" w:rsidRDefault="00D20677" w:rsidP="00E43B4F">
            <w:pPr>
              <w:tabs>
                <w:tab w:val="left" w:pos="789"/>
              </w:tabs>
              <w:spacing w:after="0" w:line="240" w:lineRule="auto"/>
              <w:jc w:val="both"/>
              <w:rPr>
                <w:rFonts w:asciiTheme="minorHAnsi" w:hAnsiTheme="minorHAnsi" w:cstheme="minorHAnsi"/>
                <w:b/>
                <w:i/>
                <w:sz w:val="20"/>
                <w:szCs w:val="20"/>
              </w:rPr>
            </w:pPr>
          </w:p>
        </w:tc>
      </w:tr>
      <w:tr w:rsidR="00E43B4F" w:rsidRPr="00C0688B" w14:paraId="3D1B99C1" w14:textId="77777777" w:rsidTr="7D097407">
        <w:tc>
          <w:tcPr>
            <w:tcW w:w="9497" w:type="dxa"/>
            <w:gridSpan w:val="2"/>
            <w:shd w:val="clear" w:color="auto" w:fill="auto"/>
          </w:tcPr>
          <w:p w14:paraId="5C403EDD" w14:textId="77777777" w:rsidR="00E43B4F" w:rsidRDefault="00E43B4F" w:rsidP="00E43B4F">
            <w:pPr>
              <w:tabs>
                <w:tab w:val="left" w:pos="789"/>
              </w:tabs>
              <w:spacing w:after="0" w:line="240" w:lineRule="auto"/>
              <w:jc w:val="both"/>
              <w:rPr>
                <w:rFonts w:asciiTheme="minorHAnsi" w:hAnsiTheme="minorHAnsi" w:cstheme="minorHAnsi"/>
                <w:b/>
                <w:i/>
                <w:sz w:val="20"/>
                <w:szCs w:val="20"/>
              </w:rPr>
            </w:pPr>
          </w:p>
          <w:p w14:paraId="27B88CF6" w14:textId="77777777" w:rsidR="0087087E" w:rsidRDefault="0087087E" w:rsidP="0087087E">
            <w:pPr>
              <w:pStyle w:val="Heading3"/>
            </w:pPr>
            <w:r>
              <w:t xml:space="preserve">4.4.3. Capital ratios </w:t>
            </w:r>
          </w:p>
          <w:p w14:paraId="6E0489B0" w14:textId="77777777" w:rsidR="0087087E" w:rsidRPr="00C0688B" w:rsidRDefault="0087087E" w:rsidP="0087087E">
            <w:pPr>
              <w:tabs>
                <w:tab w:val="left" w:pos="789"/>
              </w:tabs>
              <w:spacing w:after="0" w:line="240" w:lineRule="auto"/>
              <w:jc w:val="both"/>
              <w:rPr>
                <w:rFonts w:asciiTheme="minorHAnsi" w:hAnsiTheme="minorHAnsi" w:cstheme="minorHAnsi"/>
                <w:sz w:val="20"/>
                <w:szCs w:val="20"/>
              </w:rPr>
            </w:pPr>
            <w:r w:rsidRPr="0008292A">
              <w:rPr>
                <w:rFonts w:asciiTheme="minorHAnsi" w:hAnsiTheme="minorHAnsi" w:cstheme="minorHAnsi"/>
                <w:sz w:val="20"/>
                <w:szCs w:val="20"/>
              </w:rPr>
              <w:t>The FNPV(C) discloses the financial benefits generated by the project owner's investment of capital during the project's time horizon. Where the IP is planned to be implemented in the public sector and the project organisation is a public sector entity, the project owner is the State of Lithuania, as the budget contributes to the implementation of the IP.</w:t>
            </w:r>
          </w:p>
          <w:p w14:paraId="3F231A5A" w14:textId="77777777" w:rsidR="0087087E" w:rsidRDefault="0087087E" w:rsidP="00E43B4F">
            <w:pPr>
              <w:tabs>
                <w:tab w:val="left" w:pos="789"/>
              </w:tabs>
              <w:spacing w:after="0" w:line="240" w:lineRule="auto"/>
              <w:jc w:val="both"/>
              <w:rPr>
                <w:rFonts w:asciiTheme="minorHAnsi" w:hAnsiTheme="minorHAnsi" w:cstheme="minorHAnsi"/>
                <w:b/>
                <w:i/>
                <w:sz w:val="20"/>
                <w:szCs w:val="20"/>
              </w:rPr>
            </w:pPr>
          </w:p>
          <w:p w14:paraId="40B6BA73" w14:textId="77777777" w:rsidR="0087087E" w:rsidRPr="00C0688B" w:rsidRDefault="0087087E" w:rsidP="00F75A5B">
            <w:pPr>
              <w:tabs>
                <w:tab w:val="left" w:pos="789"/>
              </w:tabs>
              <w:spacing w:after="0" w:line="240" w:lineRule="auto"/>
              <w:jc w:val="both"/>
              <w:rPr>
                <w:rFonts w:asciiTheme="minorHAnsi" w:hAnsiTheme="minorHAnsi" w:cstheme="minorHAnsi"/>
                <w:b/>
                <w:i/>
                <w:sz w:val="20"/>
                <w:szCs w:val="20"/>
              </w:rPr>
            </w:pPr>
            <w:r w:rsidRPr="00C0688B">
              <w:rPr>
                <w:rFonts w:asciiTheme="minorHAnsi" w:hAnsiTheme="minorHAnsi" w:cstheme="minorHAnsi"/>
                <w:sz w:val="20"/>
                <w:szCs w:val="20"/>
              </w:rPr>
              <w:t>If FNPV(C) &lt; 0, the project does not generate any financial benefit because cash flows do not cover the owner's contribution. If FNPV(C) &gt; 0, the project's cash flows cover the capital invested in the project.</w:t>
            </w:r>
          </w:p>
        </w:tc>
      </w:tr>
      <w:tr w:rsidR="0008292A" w:rsidRPr="00C0688B" w14:paraId="26CDEA2D" w14:textId="77777777" w:rsidTr="7D097407">
        <w:trPr>
          <w:trHeight w:val="1553"/>
        </w:trPr>
        <w:tc>
          <w:tcPr>
            <w:tcW w:w="9497" w:type="dxa"/>
            <w:gridSpan w:val="2"/>
            <w:shd w:val="clear" w:color="auto" w:fill="auto"/>
          </w:tcPr>
          <w:p w14:paraId="66E661FE" w14:textId="77777777" w:rsidR="00557201" w:rsidRDefault="00557201" w:rsidP="00557201">
            <w:pPr>
              <w:tabs>
                <w:tab w:val="left" w:pos="789"/>
              </w:tabs>
              <w:spacing w:after="0" w:line="240" w:lineRule="auto"/>
              <w:jc w:val="both"/>
              <w:rPr>
                <w:rFonts w:asciiTheme="minorHAnsi" w:hAnsiTheme="minorHAnsi" w:cstheme="minorHAnsi"/>
                <w:sz w:val="20"/>
                <w:szCs w:val="20"/>
              </w:rPr>
            </w:pPr>
          </w:p>
          <w:p w14:paraId="2F4A4828" w14:textId="77777777" w:rsidR="0008292A" w:rsidRDefault="0008292A" w:rsidP="00557201">
            <w:pPr>
              <w:tabs>
                <w:tab w:val="left" w:pos="789"/>
              </w:tabs>
              <w:spacing w:after="0" w:line="240" w:lineRule="auto"/>
              <w:jc w:val="both"/>
              <w:rPr>
                <w:rFonts w:asciiTheme="minorHAnsi" w:hAnsiTheme="minorHAnsi" w:cstheme="minorHAnsi"/>
                <w:sz w:val="20"/>
                <w:szCs w:val="20"/>
              </w:rPr>
            </w:pPr>
            <w:r w:rsidRPr="0008292A">
              <w:rPr>
                <w:rFonts w:asciiTheme="minorHAnsi" w:hAnsiTheme="minorHAnsi" w:cstheme="minorHAnsi"/>
                <w:sz w:val="20"/>
                <w:szCs w:val="20"/>
              </w:rPr>
              <w:t>FIRR(C) is assessed together with FNPV(C). The higher the FIRR(C) compared to the FDR, the higher the return on capital of the project.</w:t>
            </w:r>
          </w:p>
          <w:p w14:paraId="4FBEFC2C" w14:textId="77777777" w:rsidR="00345D9A" w:rsidRPr="00C0688B" w:rsidRDefault="00345D9A" w:rsidP="00557201">
            <w:pPr>
              <w:tabs>
                <w:tab w:val="left" w:pos="789"/>
              </w:tabs>
              <w:spacing w:after="0" w:line="240" w:lineRule="auto"/>
              <w:jc w:val="both"/>
              <w:rPr>
                <w:rFonts w:asciiTheme="minorHAnsi" w:hAnsiTheme="minorHAnsi" w:cstheme="minorHAnsi"/>
                <w:sz w:val="20"/>
                <w:szCs w:val="20"/>
              </w:rPr>
            </w:pPr>
          </w:p>
          <w:p w14:paraId="6CDD156C" w14:textId="77777777" w:rsidR="0008292A" w:rsidRDefault="00910FE8" w:rsidP="7D097407">
            <w:pPr>
              <w:tabs>
                <w:tab w:val="left" w:pos="789"/>
              </w:tabs>
              <w:spacing w:after="0" w:line="240" w:lineRule="auto"/>
              <w:jc w:val="both"/>
              <w:rPr>
                <w:rFonts w:asciiTheme="minorHAnsi" w:hAnsiTheme="minorHAnsi" w:cstheme="minorBidi"/>
                <w:sz w:val="20"/>
                <w:szCs w:val="20"/>
              </w:rPr>
            </w:pPr>
            <w:r>
              <w:rPr>
                <w:rFonts w:asciiTheme="minorHAnsi" w:hAnsiTheme="minorHAnsi" w:cstheme="minorBidi"/>
                <w:sz w:val="20"/>
                <w:szCs w:val="20"/>
              </w:rPr>
              <w:t>Public funds and private funds are treated as the project implementation costs incurred by the State or the project owner used to calculate the net cash flow for the capital ratios.</w:t>
            </w:r>
          </w:p>
          <w:p w14:paraId="788BD095" w14:textId="77777777" w:rsidR="0087087E" w:rsidRPr="00C0688B" w:rsidRDefault="0087087E" w:rsidP="0087087E">
            <w:pPr>
              <w:tabs>
                <w:tab w:val="left" w:pos="789"/>
              </w:tabs>
              <w:spacing w:after="0" w:line="240" w:lineRule="auto"/>
              <w:jc w:val="both"/>
              <w:rPr>
                <w:rFonts w:asciiTheme="minorHAnsi" w:hAnsiTheme="minorHAnsi" w:cstheme="minorHAnsi"/>
                <w:b/>
                <w:i/>
                <w:sz w:val="20"/>
                <w:szCs w:val="20"/>
              </w:rPr>
            </w:pPr>
          </w:p>
        </w:tc>
      </w:tr>
      <w:tr w:rsidR="00371EE8" w:rsidRPr="00C0688B" w14:paraId="102AF2F8" w14:textId="77777777" w:rsidTr="7D097407">
        <w:tc>
          <w:tcPr>
            <w:tcW w:w="9497" w:type="dxa"/>
            <w:gridSpan w:val="2"/>
            <w:shd w:val="clear" w:color="auto" w:fill="EAF1DD" w:themeFill="accent3" w:themeFillTint="33"/>
          </w:tcPr>
          <w:p w14:paraId="449D988A" w14:textId="77777777" w:rsidR="00371EE8" w:rsidRDefault="00371EE8" w:rsidP="00371EE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301" behindDoc="0" locked="0" layoutInCell="1" allowOverlap="1" wp14:anchorId="2EDF5135" wp14:editId="483B2E0D">
                  <wp:simplePos x="0" y="0"/>
                  <wp:positionH relativeFrom="column">
                    <wp:posOffset>30480</wp:posOffset>
                  </wp:positionH>
                  <wp:positionV relativeFrom="paragraph">
                    <wp:posOffset>45672</wp:posOffset>
                  </wp:positionV>
                  <wp:extent cx="345057" cy="285311"/>
                  <wp:effectExtent l="0" t="0" r="0" b="635"/>
                  <wp:wrapSquare wrapText="bothSides"/>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057" cy="285311"/>
                          </a:xfrm>
                          <a:prstGeom prst="rect">
                            <a:avLst/>
                          </a:prstGeom>
                          <a:noFill/>
                          <a:ln>
                            <a:noFill/>
                          </a:ln>
                        </pic:spPr>
                      </pic:pic>
                    </a:graphicData>
                  </a:graphic>
                </wp:anchor>
              </w:drawing>
            </w:r>
            <w:r w:rsidRPr="00371EE8">
              <w:rPr>
                <w:rFonts w:asciiTheme="minorHAnsi" w:hAnsiTheme="minorHAnsi" w:cstheme="minorHAnsi"/>
                <w:sz w:val="20"/>
                <w:szCs w:val="20"/>
              </w:rPr>
              <w:t xml:space="preserve"> In the IP calculator, </w:t>
            </w:r>
            <w:r w:rsidR="00C47285">
              <w:rPr>
                <w:rFonts w:asciiTheme="minorHAnsi" w:hAnsiTheme="minorHAnsi" w:cstheme="minorHAnsi"/>
                <w:sz w:val="20"/>
                <w:szCs w:val="20"/>
              </w:rPr>
              <w:t>capital ratios are calculated automatically</w:t>
            </w:r>
            <w:r w:rsidRPr="00371EE8">
              <w:rPr>
                <w:rFonts w:asciiTheme="minorHAnsi" w:hAnsiTheme="minorHAnsi" w:cstheme="minorHAnsi"/>
                <w:sz w:val="20"/>
                <w:szCs w:val="20"/>
              </w:rPr>
              <w:t xml:space="preserve"> in the manner described in this </w:t>
            </w:r>
            <w:r w:rsidR="00E476E3">
              <w:rPr>
                <w:rFonts w:asciiTheme="minorHAnsi" w:hAnsiTheme="minorHAnsi" w:cstheme="minorHAnsi"/>
                <w:sz w:val="20"/>
                <w:szCs w:val="20"/>
              </w:rPr>
              <w:t>Section</w:t>
            </w:r>
            <w:r w:rsidRPr="00371EE8">
              <w:rPr>
                <w:rFonts w:asciiTheme="minorHAnsi" w:hAnsiTheme="minorHAnsi" w:cstheme="minorHAnsi"/>
                <w:sz w:val="20"/>
                <w:szCs w:val="20"/>
              </w:rPr>
              <w:t xml:space="preserve"> taking into account the project cash flows provided by you.</w:t>
            </w:r>
          </w:p>
          <w:p w14:paraId="6CF1B7F4" w14:textId="77777777" w:rsidR="00371EE8" w:rsidRPr="00C0688B" w:rsidRDefault="00371EE8" w:rsidP="00E43B4F">
            <w:pPr>
              <w:tabs>
                <w:tab w:val="left" w:pos="789"/>
              </w:tabs>
              <w:spacing w:after="0" w:line="240" w:lineRule="auto"/>
              <w:ind w:firstLine="468"/>
              <w:jc w:val="both"/>
              <w:rPr>
                <w:rFonts w:asciiTheme="minorHAnsi" w:hAnsiTheme="minorHAnsi" w:cstheme="minorHAnsi"/>
                <w:sz w:val="20"/>
                <w:szCs w:val="20"/>
              </w:rPr>
            </w:pPr>
          </w:p>
        </w:tc>
      </w:tr>
      <w:tr w:rsidR="0061770A" w:rsidRPr="00C0688B" w14:paraId="5A38DDA3" w14:textId="77777777" w:rsidTr="7D097407">
        <w:tc>
          <w:tcPr>
            <w:tcW w:w="9497" w:type="dxa"/>
            <w:gridSpan w:val="2"/>
            <w:shd w:val="clear" w:color="auto" w:fill="FFFFFF" w:themeFill="background1"/>
          </w:tcPr>
          <w:p w14:paraId="5AB7DA27" w14:textId="77777777" w:rsidR="0061770A" w:rsidRDefault="0061770A" w:rsidP="00E43B4F">
            <w:pPr>
              <w:tabs>
                <w:tab w:val="left" w:pos="789"/>
              </w:tabs>
              <w:spacing w:after="0" w:line="240" w:lineRule="auto"/>
              <w:ind w:firstLine="468"/>
              <w:jc w:val="both"/>
            </w:pPr>
          </w:p>
        </w:tc>
      </w:tr>
      <w:tr w:rsidR="0061770A" w:rsidRPr="00C0688B" w14:paraId="36F1E3BD" w14:textId="77777777" w:rsidTr="7D097407">
        <w:tc>
          <w:tcPr>
            <w:tcW w:w="9497" w:type="dxa"/>
            <w:gridSpan w:val="2"/>
            <w:shd w:val="clear" w:color="auto" w:fill="auto"/>
          </w:tcPr>
          <w:p w14:paraId="529B9D64" w14:textId="77777777" w:rsidR="0061770A" w:rsidRPr="0061770A" w:rsidRDefault="0061770A" w:rsidP="00664C09">
            <w:pPr>
              <w:pStyle w:val="Caption"/>
            </w:pPr>
            <w:r w:rsidRPr="0061770A">
              <w:t xml:space="preserve">Table </w:t>
            </w:r>
            <w:r w:rsidR="00F91E2F" w:rsidRPr="0061770A">
              <w:fldChar w:fldCharType="begin"/>
            </w:r>
            <w:r w:rsidRPr="0061770A">
              <w:instrText xml:space="preserve">= 4 </w:instrText>
            </w:r>
            <w:r w:rsidR="00F91E2F" w:rsidRPr="0061770A">
              <w:fldChar w:fldCharType="separate"/>
            </w:r>
            <w:r w:rsidRPr="0061770A">
              <w:rPr>
                <w:noProof/>
              </w:rPr>
              <w:t>4</w:t>
            </w:r>
            <w:r w:rsidR="00F91E2F" w:rsidRPr="0061770A">
              <w:fldChar w:fldCharType="end"/>
            </w:r>
            <w:r w:rsidRPr="0061770A">
              <w:t>.</w:t>
            </w:r>
            <w:r w:rsidR="00C059DB">
              <w:fldChar w:fldCharType="begin"/>
            </w:r>
            <w:r w:rsidR="00C059DB">
              <w:instrText xml:space="preserve"> SEQ Lentelė \* ARABIC </w:instrText>
            </w:r>
            <w:r w:rsidR="00C059DB">
              <w:fldChar w:fldCharType="separate"/>
            </w:r>
            <w:r w:rsidR="00051903">
              <w:rPr>
                <w:noProof/>
              </w:rPr>
              <w:t>14</w:t>
            </w:r>
            <w:r w:rsidR="00C059DB">
              <w:rPr>
                <w:noProof/>
              </w:rPr>
              <w:fldChar w:fldCharType="end"/>
            </w:r>
            <w:r w:rsidRPr="0061770A">
              <w:t>. Capital financial ratios</w:t>
            </w:r>
          </w:p>
        </w:tc>
      </w:tr>
      <w:tr w:rsidR="0061770A" w:rsidRPr="00C0688B" w14:paraId="45B1E1D6" w14:textId="77777777" w:rsidTr="7D097407">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1030"/>
              <w:gridCol w:w="4501"/>
              <w:gridCol w:w="900"/>
              <w:gridCol w:w="721"/>
              <w:gridCol w:w="721"/>
              <w:gridCol w:w="966"/>
              <w:gridCol w:w="655"/>
            </w:tblGrid>
            <w:tr w:rsidR="0061770A" w:rsidRPr="00C0688B" w14:paraId="1CE04BF6" w14:textId="77777777" w:rsidTr="0061770A">
              <w:tc>
                <w:tcPr>
                  <w:tcW w:w="5407" w:type="dxa"/>
                  <w:gridSpan w:val="2"/>
                  <w:vMerge w:val="restart"/>
                  <w:tcBorders>
                    <w:bottom w:val="single" w:sz="4" w:space="0" w:color="auto"/>
                    <w:right w:val="single" w:sz="4" w:space="0" w:color="auto"/>
                  </w:tcBorders>
                  <w:shd w:val="clear" w:color="auto" w:fill="auto"/>
                </w:tcPr>
                <w:p w14:paraId="78BA9E67" w14:textId="77777777" w:rsidR="0061770A" w:rsidRPr="00C0688B" w:rsidRDefault="0061770A" w:rsidP="00E43B4F">
                  <w:pPr>
                    <w:tabs>
                      <w:tab w:val="left" w:pos="789"/>
                    </w:tabs>
                    <w:spacing w:after="0" w:line="240" w:lineRule="auto"/>
                    <w:jc w:val="center"/>
                    <w:rPr>
                      <w:rFonts w:asciiTheme="minorHAnsi" w:hAnsiTheme="minorHAnsi" w:cstheme="minorHAnsi"/>
                      <w:b/>
                      <w:sz w:val="20"/>
                      <w:szCs w:val="20"/>
                    </w:rPr>
                  </w:pPr>
                </w:p>
              </w:tc>
              <w:tc>
                <w:tcPr>
                  <w:tcW w:w="3874" w:type="dxa"/>
                  <w:gridSpan w:val="5"/>
                  <w:tcBorders>
                    <w:left w:val="single" w:sz="4" w:space="0" w:color="auto"/>
                    <w:bottom w:val="single" w:sz="4" w:space="0" w:color="auto"/>
                  </w:tcBorders>
                  <w:shd w:val="clear" w:color="auto" w:fill="auto"/>
                </w:tcPr>
                <w:p w14:paraId="2A5BBFF8" w14:textId="77777777" w:rsidR="0061770A" w:rsidRPr="00C0688B" w:rsidRDefault="0061770A" w:rsidP="00E43B4F">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rPr>
                    <w:t>Project time horizon</w:t>
                  </w:r>
                </w:p>
              </w:tc>
            </w:tr>
            <w:tr w:rsidR="0061770A" w:rsidRPr="00C0688B" w14:paraId="289133B2" w14:textId="77777777" w:rsidTr="0061770A">
              <w:trPr>
                <w:trHeight w:val="70"/>
              </w:trPr>
              <w:tc>
                <w:tcPr>
                  <w:tcW w:w="5407" w:type="dxa"/>
                  <w:gridSpan w:val="2"/>
                  <w:vMerge/>
                  <w:tcBorders>
                    <w:bottom w:val="single" w:sz="4" w:space="0" w:color="auto"/>
                    <w:right w:val="single" w:sz="4" w:space="0" w:color="auto"/>
                  </w:tcBorders>
                  <w:shd w:val="clear" w:color="auto" w:fill="auto"/>
                </w:tcPr>
                <w:p w14:paraId="63CEDF0D"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880" w:type="dxa"/>
                  <w:tcBorders>
                    <w:top w:val="single" w:sz="4" w:space="0" w:color="auto"/>
                    <w:left w:val="single" w:sz="4" w:space="0" w:color="auto"/>
                    <w:bottom w:val="single" w:sz="4" w:space="0" w:color="auto"/>
                  </w:tcBorders>
                  <w:shd w:val="clear" w:color="auto" w:fill="auto"/>
                </w:tcPr>
                <w:p w14:paraId="124FE8E4"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0</w:t>
                  </w:r>
                </w:p>
              </w:tc>
              <w:tc>
                <w:tcPr>
                  <w:tcW w:w="705" w:type="dxa"/>
                  <w:tcBorders>
                    <w:top w:val="single" w:sz="4" w:space="0" w:color="auto"/>
                    <w:left w:val="single" w:sz="4" w:space="0" w:color="auto"/>
                    <w:bottom w:val="single" w:sz="4" w:space="0" w:color="auto"/>
                  </w:tcBorders>
                  <w:shd w:val="clear" w:color="auto" w:fill="auto"/>
                </w:tcPr>
                <w:p w14:paraId="1EA62D46"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705" w:type="dxa"/>
                  <w:tcBorders>
                    <w:top w:val="single" w:sz="4" w:space="0" w:color="auto"/>
                    <w:left w:val="single" w:sz="4" w:space="0" w:color="auto"/>
                    <w:bottom w:val="single" w:sz="4" w:space="0" w:color="auto"/>
                  </w:tcBorders>
                  <w:shd w:val="clear" w:color="auto" w:fill="auto"/>
                </w:tcPr>
                <w:p w14:paraId="6823A3FA"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3A56ADF3"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w:t>
                  </w:r>
                </w:p>
              </w:tc>
              <w:tc>
                <w:tcPr>
                  <w:tcW w:w="640" w:type="dxa"/>
                  <w:tcBorders>
                    <w:top w:val="single" w:sz="4" w:space="0" w:color="auto"/>
                    <w:left w:val="single" w:sz="4" w:space="0" w:color="auto"/>
                    <w:bottom w:val="single" w:sz="4" w:space="0" w:color="auto"/>
                  </w:tcBorders>
                  <w:shd w:val="clear" w:color="auto" w:fill="auto"/>
                </w:tcPr>
                <w:p w14:paraId="2A5C0DFC"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r>
            <w:tr w:rsidR="0061770A" w:rsidRPr="00C0688B" w14:paraId="10B380D9" w14:textId="77777777" w:rsidTr="0061770A">
              <w:tc>
                <w:tcPr>
                  <w:tcW w:w="1007" w:type="dxa"/>
                  <w:tcBorders>
                    <w:top w:val="single" w:sz="4" w:space="0" w:color="auto"/>
                    <w:bottom w:val="single" w:sz="4" w:space="0" w:color="auto"/>
                    <w:right w:val="single" w:sz="4" w:space="0" w:color="auto"/>
                  </w:tcBorders>
                  <w:shd w:val="clear" w:color="auto" w:fill="8DB3E2"/>
                </w:tcPr>
                <w:p w14:paraId="65790183"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B.</w:t>
                  </w:r>
                </w:p>
              </w:tc>
              <w:tc>
                <w:tcPr>
                  <w:tcW w:w="4400" w:type="dxa"/>
                  <w:tcBorders>
                    <w:top w:val="single" w:sz="4" w:space="0" w:color="auto"/>
                    <w:left w:val="single" w:sz="4" w:space="0" w:color="auto"/>
                    <w:bottom w:val="single" w:sz="4" w:space="0" w:color="auto"/>
                  </w:tcBorders>
                  <w:shd w:val="clear" w:color="auto" w:fill="8DB3E2"/>
                </w:tcPr>
                <w:p w14:paraId="6E3BF43A"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Residual value of investments</w:t>
                  </w:r>
                </w:p>
              </w:tc>
              <w:tc>
                <w:tcPr>
                  <w:tcW w:w="3234" w:type="dxa"/>
                  <w:gridSpan w:val="4"/>
                  <w:tcBorders>
                    <w:top w:val="single" w:sz="4" w:space="0" w:color="auto"/>
                    <w:left w:val="single" w:sz="4" w:space="0" w:color="auto"/>
                    <w:bottom w:val="single" w:sz="4" w:space="0" w:color="auto"/>
                    <w:right w:val="single" w:sz="4" w:space="0" w:color="auto"/>
                  </w:tcBorders>
                  <w:shd w:val="diagStripe" w:color="auto" w:fill="8DB3E2"/>
                </w:tcPr>
                <w:p w14:paraId="0D1535A8"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01B826C2"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47256912" w14:textId="77777777" w:rsidTr="0061770A">
              <w:tc>
                <w:tcPr>
                  <w:tcW w:w="1007" w:type="dxa"/>
                  <w:tcBorders>
                    <w:top w:val="single" w:sz="4" w:space="0" w:color="auto"/>
                    <w:bottom w:val="single" w:sz="4" w:space="0" w:color="auto"/>
                    <w:right w:val="single" w:sz="4" w:space="0" w:color="auto"/>
                  </w:tcBorders>
                  <w:shd w:val="clear" w:color="auto" w:fill="8DB3E2"/>
                </w:tcPr>
                <w:p w14:paraId="5162CA4B"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C.</w:t>
                  </w:r>
                </w:p>
              </w:tc>
              <w:tc>
                <w:tcPr>
                  <w:tcW w:w="4400" w:type="dxa"/>
                  <w:tcBorders>
                    <w:top w:val="single" w:sz="4" w:space="0" w:color="auto"/>
                    <w:left w:val="single" w:sz="4" w:space="0" w:color="auto"/>
                    <w:bottom w:val="single" w:sz="4" w:space="0" w:color="auto"/>
                  </w:tcBorders>
                  <w:shd w:val="clear" w:color="auto" w:fill="8DB3E2"/>
                </w:tcPr>
                <w:p w14:paraId="55F77856"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Operating revenues, total</w:t>
                  </w:r>
                </w:p>
              </w:tc>
              <w:tc>
                <w:tcPr>
                  <w:tcW w:w="880" w:type="dxa"/>
                  <w:tcBorders>
                    <w:top w:val="single" w:sz="4" w:space="0" w:color="auto"/>
                    <w:left w:val="single" w:sz="4" w:space="0" w:color="auto"/>
                    <w:bottom w:val="single" w:sz="4" w:space="0" w:color="auto"/>
                  </w:tcBorders>
                  <w:shd w:val="clear" w:color="auto" w:fill="8DB3E2"/>
                </w:tcPr>
                <w:p w14:paraId="11D053F6"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0031BA3F"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0EC2A701"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5C8D99F8"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3F58A7AD"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640FD49A" w14:textId="77777777" w:rsidTr="0061770A">
              <w:tc>
                <w:tcPr>
                  <w:tcW w:w="1007" w:type="dxa"/>
                  <w:tcBorders>
                    <w:top w:val="single" w:sz="4" w:space="0" w:color="auto"/>
                    <w:bottom w:val="single" w:sz="4" w:space="0" w:color="auto"/>
                    <w:right w:val="single" w:sz="4" w:space="0" w:color="auto"/>
                  </w:tcBorders>
                  <w:shd w:val="clear" w:color="auto" w:fill="8DB3E2"/>
                </w:tcPr>
                <w:p w14:paraId="013CAD7C"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D.</w:t>
                  </w:r>
                </w:p>
              </w:tc>
              <w:tc>
                <w:tcPr>
                  <w:tcW w:w="4400" w:type="dxa"/>
                  <w:tcBorders>
                    <w:top w:val="single" w:sz="4" w:space="0" w:color="auto"/>
                    <w:left w:val="single" w:sz="4" w:space="0" w:color="auto"/>
                    <w:bottom w:val="single" w:sz="4" w:space="0" w:color="auto"/>
                  </w:tcBorders>
                  <w:shd w:val="clear" w:color="auto" w:fill="8DB3E2"/>
                </w:tcPr>
                <w:p w14:paraId="0FD82EA3"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Total operating and financial costs</w:t>
                  </w:r>
                </w:p>
              </w:tc>
              <w:tc>
                <w:tcPr>
                  <w:tcW w:w="880" w:type="dxa"/>
                  <w:tcBorders>
                    <w:top w:val="single" w:sz="4" w:space="0" w:color="auto"/>
                    <w:left w:val="single" w:sz="4" w:space="0" w:color="auto"/>
                    <w:bottom w:val="single" w:sz="4" w:space="0" w:color="auto"/>
                  </w:tcBorders>
                  <w:shd w:val="clear" w:color="auto" w:fill="8DB3E2"/>
                </w:tcPr>
                <w:p w14:paraId="7381ECB8"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5A633B73"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2BECA2E4"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3031BED3"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7F726EC1"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592FA4A9" w14:textId="77777777" w:rsidTr="0061770A">
              <w:tc>
                <w:tcPr>
                  <w:tcW w:w="1007" w:type="dxa"/>
                  <w:tcBorders>
                    <w:top w:val="single" w:sz="4" w:space="0" w:color="auto"/>
                    <w:bottom w:val="single" w:sz="4" w:space="0" w:color="auto"/>
                    <w:right w:val="single" w:sz="4" w:space="0" w:color="auto"/>
                  </w:tcBorders>
                  <w:shd w:val="clear" w:color="auto" w:fill="8DB3E2"/>
                </w:tcPr>
                <w:p w14:paraId="4E5C06C4"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G.1.2.</w:t>
                  </w:r>
                </w:p>
              </w:tc>
              <w:tc>
                <w:tcPr>
                  <w:tcW w:w="4400" w:type="dxa"/>
                  <w:tcBorders>
                    <w:top w:val="single" w:sz="4" w:space="0" w:color="auto"/>
                    <w:left w:val="single" w:sz="4" w:space="0" w:color="auto"/>
                    <w:bottom w:val="single" w:sz="4" w:space="0" w:color="auto"/>
                  </w:tcBorders>
                  <w:shd w:val="clear" w:color="auto" w:fill="8DB3E2"/>
                </w:tcPr>
                <w:p w14:paraId="3B7C597B"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i/>
                      <w:sz w:val="20"/>
                      <w:szCs w:val="20"/>
                    </w:rPr>
                    <w:t>Co-financing from the EU</w:t>
                  </w:r>
                </w:p>
              </w:tc>
              <w:tc>
                <w:tcPr>
                  <w:tcW w:w="880" w:type="dxa"/>
                  <w:tcBorders>
                    <w:top w:val="single" w:sz="4" w:space="0" w:color="auto"/>
                    <w:left w:val="single" w:sz="4" w:space="0" w:color="auto"/>
                    <w:bottom w:val="single" w:sz="4" w:space="0" w:color="auto"/>
                  </w:tcBorders>
                  <w:shd w:val="clear" w:color="auto" w:fill="8DB3E2"/>
                </w:tcPr>
                <w:p w14:paraId="2C819A14"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0300B54E"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4D38221D"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7D8195E4"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6F60371F"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0996254E" w14:textId="77777777" w:rsidTr="0061770A">
              <w:tc>
                <w:tcPr>
                  <w:tcW w:w="1007" w:type="dxa"/>
                  <w:tcBorders>
                    <w:top w:val="single" w:sz="4" w:space="0" w:color="auto"/>
                    <w:bottom w:val="single" w:sz="4" w:space="0" w:color="auto"/>
                    <w:right w:val="single" w:sz="4" w:space="0" w:color="auto"/>
                  </w:tcBorders>
                  <w:shd w:val="clear" w:color="auto" w:fill="8DB3E2"/>
                </w:tcPr>
                <w:p w14:paraId="13CCBFBD"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G.2.1.</w:t>
                  </w:r>
                </w:p>
              </w:tc>
              <w:tc>
                <w:tcPr>
                  <w:tcW w:w="4400" w:type="dxa"/>
                  <w:tcBorders>
                    <w:top w:val="single" w:sz="4" w:space="0" w:color="auto"/>
                    <w:left w:val="single" w:sz="4" w:space="0" w:color="auto"/>
                    <w:bottom w:val="single" w:sz="4" w:space="0" w:color="auto"/>
                  </w:tcBorders>
                  <w:shd w:val="clear" w:color="auto" w:fill="8DB3E2"/>
                </w:tcPr>
                <w:p w14:paraId="30E46F0E" w14:textId="77777777" w:rsidR="0061770A" w:rsidRPr="00C0688B" w:rsidRDefault="0061770A" w:rsidP="00E43B4F">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rPr>
                    <w:t>Public funds</w:t>
                  </w:r>
                </w:p>
              </w:tc>
              <w:tc>
                <w:tcPr>
                  <w:tcW w:w="880" w:type="dxa"/>
                  <w:tcBorders>
                    <w:top w:val="single" w:sz="4" w:space="0" w:color="auto"/>
                    <w:left w:val="single" w:sz="4" w:space="0" w:color="auto"/>
                    <w:bottom w:val="single" w:sz="4" w:space="0" w:color="auto"/>
                  </w:tcBorders>
                  <w:shd w:val="clear" w:color="auto" w:fill="8DB3E2"/>
                </w:tcPr>
                <w:p w14:paraId="46854B2B"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02A19DB9"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0D2C614E"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7A9DAF6C"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0E5FBB03"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223E2E29" w14:textId="77777777" w:rsidTr="0061770A">
              <w:tc>
                <w:tcPr>
                  <w:tcW w:w="1007" w:type="dxa"/>
                  <w:tcBorders>
                    <w:top w:val="single" w:sz="4" w:space="0" w:color="auto"/>
                    <w:bottom w:val="single" w:sz="4" w:space="0" w:color="auto"/>
                    <w:right w:val="single" w:sz="4" w:space="0" w:color="auto"/>
                  </w:tcBorders>
                  <w:shd w:val="clear" w:color="auto" w:fill="8DB3E2"/>
                </w:tcPr>
                <w:p w14:paraId="6021D230"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G.2.2.</w:t>
                  </w:r>
                </w:p>
              </w:tc>
              <w:tc>
                <w:tcPr>
                  <w:tcW w:w="4400" w:type="dxa"/>
                  <w:tcBorders>
                    <w:top w:val="single" w:sz="4" w:space="0" w:color="auto"/>
                    <w:left w:val="single" w:sz="4" w:space="0" w:color="auto"/>
                    <w:bottom w:val="single" w:sz="4" w:space="0" w:color="auto"/>
                  </w:tcBorders>
                  <w:shd w:val="clear" w:color="auto" w:fill="8DB3E2"/>
                </w:tcPr>
                <w:p w14:paraId="0C8965C4" w14:textId="77777777" w:rsidR="0061770A" w:rsidRPr="00C0688B" w:rsidRDefault="0061770A" w:rsidP="00E43B4F">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rPr>
                    <w:t>Private funds</w:t>
                  </w:r>
                </w:p>
              </w:tc>
              <w:tc>
                <w:tcPr>
                  <w:tcW w:w="880" w:type="dxa"/>
                  <w:tcBorders>
                    <w:top w:val="single" w:sz="4" w:space="0" w:color="auto"/>
                    <w:left w:val="single" w:sz="4" w:space="0" w:color="auto"/>
                    <w:bottom w:val="single" w:sz="4" w:space="0" w:color="auto"/>
                  </w:tcBorders>
                  <w:shd w:val="clear" w:color="auto" w:fill="8DB3E2"/>
                </w:tcPr>
                <w:p w14:paraId="0E11BA04"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5919EC91"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52954A98"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445B93D7"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08438B28"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4F8B1896" w14:textId="77777777" w:rsidTr="0061770A">
              <w:tc>
                <w:tcPr>
                  <w:tcW w:w="1007" w:type="dxa"/>
                  <w:tcBorders>
                    <w:top w:val="single" w:sz="4" w:space="0" w:color="auto"/>
                    <w:bottom w:val="single" w:sz="4" w:space="0" w:color="auto"/>
                    <w:right w:val="single" w:sz="4" w:space="0" w:color="auto"/>
                  </w:tcBorders>
                  <w:shd w:val="clear" w:color="auto" w:fill="8DB3E2"/>
                </w:tcPr>
                <w:p w14:paraId="467DB050" w14:textId="77777777" w:rsidR="0061770A" w:rsidRPr="00C0688B" w:rsidRDefault="0061770A" w:rsidP="00E43B4F">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rPr>
                    <w:t>G.3.2.</w:t>
                  </w:r>
                </w:p>
              </w:tc>
              <w:tc>
                <w:tcPr>
                  <w:tcW w:w="4400" w:type="dxa"/>
                  <w:tcBorders>
                    <w:top w:val="single" w:sz="4" w:space="0" w:color="auto"/>
                    <w:left w:val="single" w:sz="4" w:space="0" w:color="auto"/>
                    <w:bottom w:val="single" w:sz="4" w:space="0" w:color="auto"/>
                  </w:tcBorders>
                  <w:shd w:val="clear" w:color="auto" w:fill="8DB3E2"/>
                </w:tcPr>
                <w:p w14:paraId="5EE1C999" w14:textId="77777777" w:rsidR="0061770A" w:rsidRPr="00C0688B" w:rsidRDefault="0061770A"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Loan repayments</w:t>
                  </w:r>
                </w:p>
                <w:p w14:paraId="16FFD8F0" w14:textId="77777777" w:rsidR="0061770A" w:rsidRPr="00C0688B" w:rsidRDefault="0061770A" w:rsidP="00E43B4F">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sz w:val="20"/>
                      <w:szCs w:val="20"/>
                    </w:rPr>
                    <w:t>(excluding interest)</w:t>
                  </w:r>
                </w:p>
              </w:tc>
              <w:tc>
                <w:tcPr>
                  <w:tcW w:w="880" w:type="dxa"/>
                  <w:tcBorders>
                    <w:top w:val="single" w:sz="4" w:space="0" w:color="auto"/>
                    <w:left w:val="single" w:sz="4" w:space="0" w:color="auto"/>
                    <w:bottom w:val="single" w:sz="4" w:space="0" w:color="auto"/>
                  </w:tcBorders>
                  <w:shd w:val="clear" w:color="auto" w:fill="8DB3E2"/>
                </w:tcPr>
                <w:p w14:paraId="7032274E"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4F1ADD69"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tcBorders>
                  <w:shd w:val="clear" w:color="auto" w:fill="8DB3E2"/>
                </w:tcPr>
                <w:p w14:paraId="54ACEB92"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8DB3E2"/>
                </w:tcPr>
                <w:p w14:paraId="08D6257F"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c>
                <w:tcPr>
                  <w:tcW w:w="640" w:type="dxa"/>
                  <w:tcBorders>
                    <w:top w:val="single" w:sz="4" w:space="0" w:color="auto"/>
                    <w:left w:val="single" w:sz="4" w:space="0" w:color="auto"/>
                    <w:bottom w:val="single" w:sz="4" w:space="0" w:color="auto"/>
                  </w:tcBorders>
                  <w:shd w:val="clear" w:color="auto" w:fill="8DB3E2"/>
                </w:tcPr>
                <w:p w14:paraId="1A692A5E"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27B35F13" w14:textId="77777777" w:rsidTr="0061770A">
              <w:tc>
                <w:tcPr>
                  <w:tcW w:w="5407" w:type="dxa"/>
                  <w:gridSpan w:val="2"/>
                  <w:tcBorders>
                    <w:top w:val="single" w:sz="4" w:space="0" w:color="auto"/>
                    <w:bottom w:val="single" w:sz="4" w:space="0" w:color="auto"/>
                  </w:tcBorders>
                  <w:shd w:val="clear" w:color="auto" w:fill="95B3D7" w:themeFill="accent1" w:themeFillTint="99"/>
                </w:tcPr>
                <w:p w14:paraId="263B146D" w14:textId="77777777" w:rsidR="0061770A" w:rsidRPr="00C0688B" w:rsidRDefault="0061770A" w:rsidP="00E43B4F">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Net cash flow is used to calculate capital ratios</w:t>
                  </w:r>
                </w:p>
                <w:p w14:paraId="438B5C95" w14:textId="77777777" w:rsidR="0061770A" w:rsidRPr="00C0688B" w:rsidRDefault="0061770A" w:rsidP="00483076">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rPr>
                    <w:t>(</w:t>
                  </w:r>
                  <w:proofErr w:type="gramStart"/>
                  <w:r w:rsidRPr="00C0688B">
                    <w:rPr>
                      <w:rFonts w:asciiTheme="minorHAnsi" w:hAnsiTheme="minorHAnsi" w:cstheme="minorHAnsi"/>
                      <w:i/>
                      <w:sz w:val="20"/>
                      <w:szCs w:val="20"/>
                    </w:rPr>
                    <w:t>B.)+(</w:t>
                  </w:r>
                  <w:proofErr w:type="gramEnd"/>
                  <w:r w:rsidRPr="00C0688B">
                    <w:rPr>
                      <w:rFonts w:asciiTheme="minorHAnsi" w:hAnsiTheme="minorHAnsi" w:cstheme="minorHAnsi"/>
                      <w:i/>
                      <w:sz w:val="20"/>
                      <w:szCs w:val="20"/>
                    </w:rPr>
                    <w:t>C.)-(D.)-(G.1.2.)-(G.2.1.)-(G.2.2.)-(G.3.2.)</w:t>
                  </w:r>
                </w:p>
              </w:tc>
              <w:tc>
                <w:tcPr>
                  <w:tcW w:w="880" w:type="dxa"/>
                  <w:tcBorders>
                    <w:top w:val="single" w:sz="4" w:space="0" w:color="auto"/>
                    <w:left w:val="single" w:sz="4" w:space="0" w:color="auto"/>
                    <w:bottom w:val="single" w:sz="4" w:space="0" w:color="auto"/>
                  </w:tcBorders>
                  <w:shd w:val="clear" w:color="auto" w:fill="95B3D7" w:themeFill="accent1" w:themeFillTint="99"/>
                </w:tcPr>
                <w:p w14:paraId="546BA8CE"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95B3D7" w:themeFill="accent1" w:themeFillTint="99"/>
                </w:tcPr>
                <w:p w14:paraId="4137B729"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p>
              </w:tc>
              <w:tc>
                <w:tcPr>
                  <w:tcW w:w="705" w:type="dxa"/>
                  <w:tcBorders>
                    <w:top w:val="single" w:sz="4" w:space="0" w:color="auto"/>
                    <w:left w:val="single" w:sz="4" w:space="0" w:color="auto"/>
                    <w:bottom w:val="single" w:sz="4" w:space="0" w:color="auto"/>
                  </w:tcBorders>
                  <w:shd w:val="clear" w:color="auto" w:fill="95B3D7" w:themeFill="accent1" w:themeFillTint="99"/>
                </w:tcPr>
                <w:p w14:paraId="117A6EF2"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FF0598"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p>
              </w:tc>
              <w:tc>
                <w:tcPr>
                  <w:tcW w:w="640" w:type="dxa"/>
                  <w:tcBorders>
                    <w:top w:val="single" w:sz="4" w:space="0" w:color="auto"/>
                    <w:left w:val="single" w:sz="4" w:space="0" w:color="auto"/>
                    <w:bottom w:val="single" w:sz="4" w:space="0" w:color="auto"/>
                  </w:tcBorders>
                  <w:shd w:val="clear" w:color="auto" w:fill="95B3D7" w:themeFill="accent1" w:themeFillTint="99"/>
                </w:tcPr>
                <w:p w14:paraId="72865D3A" w14:textId="77777777" w:rsidR="0061770A" w:rsidRPr="00C0688B" w:rsidRDefault="0061770A" w:rsidP="00E43B4F">
                  <w:pPr>
                    <w:tabs>
                      <w:tab w:val="left" w:pos="789"/>
                    </w:tabs>
                    <w:spacing w:after="0" w:line="240" w:lineRule="auto"/>
                    <w:jc w:val="center"/>
                    <w:rPr>
                      <w:rFonts w:asciiTheme="minorHAnsi" w:hAnsiTheme="minorHAnsi" w:cstheme="minorHAnsi"/>
                      <w:i/>
                      <w:sz w:val="20"/>
                      <w:szCs w:val="20"/>
                    </w:rPr>
                  </w:pPr>
                </w:p>
              </w:tc>
            </w:tr>
            <w:tr w:rsidR="0061770A" w:rsidRPr="00C0688B" w14:paraId="36B1955D" w14:textId="77777777" w:rsidTr="0061770A">
              <w:tc>
                <w:tcPr>
                  <w:tcW w:w="5407" w:type="dxa"/>
                  <w:gridSpan w:val="2"/>
                  <w:tcBorders>
                    <w:top w:val="single" w:sz="4" w:space="0" w:color="auto"/>
                    <w:bottom w:val="single" w:sz="4" w:space="0" w:color="auto"/>
                  </w:tcBorders>
                  <w:shd w:val="clear" w:color="auto" w:fill="95B3D7" w:themeFill="accent1" w:themeFillTint="99"/>
                </w:tcPr>
                <w:p w14:paraId="2753300C" w14:textId="77777777" w:rsidR="0061770A" w:rsidRPr="00C0688B" w:rsidRDefault="0061770A" w:rsidP="00C47285">
                  <w:pPr>
                    <w:tabs>
                      <w:tab w:val="left" w:pos="789"/>
                    </w:tabs>
                    <w:spacing w:after="0" w:line="240" w:lineRule="auto"/>
                    <w:jc w:val="right"/>
                    <w:rPr>
                      <w:rFonts w:asciiTheme="minorHAnsi" w:hAnsiTheme="minorHAnsi" w:cstheme="minorHAnsi"/>
                      <w:sz w:val="20"/>
                      <w:szCs w:val="20"/>
                    </w:rPr>
                  </w:pPr>
                  <w:r w:rsidRPr="0061770A">
                    <w:rPr>
                      <w:rFonts w:asciiTheme="minorHAnsi" w:hAnsiTheme="minorHAnsi" w:cstheme="minorHAnsi"/>
                      <w:sz w:val="20"/>
                      <w:szCs w:val="20"/>
                    </w:rPr>
                    <w:t>F</w:t>
                  </w:r>
                  <w:r w:rsidR="00C47285">
                    <w:rPr>
                      <w:rFonts w:asciiTheme="minorHAnsi" w:hAnsiTheme="minorHAnsi" w:cstheme="minorHAnsi"/>
                      <w:sz w:val="20"/>
                      <w:szCs w:val="20"/>
                    </w:rPr>
                    <w:t>NPV</w:t>
                  </w:r>
                  <w:r w:rsidRPr="0061770A">
                    <w:rPr>
                      <w:rFonts w:asciiTheme="minorHAnsi" w:hAnsiTheme="minorHAnsi" w:cstheme="minorHAnsi"/>
                      <w:sz w:val="20"/>
                      <w:szCs w:val="20"/>
                    </w:rPr>
                    <w:t>(</w:t>
                  </w:r>
                  <w:r w:rsidR="00C47285">
                    <w:rPr>
                      <w:rFonts w:asciiTheme="minorHAnsi" w:hAnsiTheme="minorHAnsi" w:cstheme="minorHAnsi"/>
                      <w:sz w:val="20"/>
                      <w:szCs w:val="20"/>
                    </w:rPr>
                    <w:t>C</w:t>
                  </w:r>
                  <w:r w:rsidRPr="0061770A">
                    <w:rPr>
                      <w:rFonts w:asciiTheme="minorHAnsi" w:hAnsiTheme="minorHAnsi" w:cstheme="minorHAnsi"/>
                      <w:sz w:val="20"/>
                      <w:szCs w:val="20"/>
                    </w:rPr>
                    <w:t>)</w:t>
                  </w:r>
                </w:p>
              </w:tc>
              <w:tc>
                <w:tcPr>
                  <w:tcW w:w="3874" w:type="dxa"/>
                  <w:gridSpan w:val="5"/>
                  <w:tcBorders>
                    <w:top w:val="single" w:sz="4" w:space="0" w:color="auto"/>
                    <w:left w:val="single" w:sz="4" w:space="0" w:color="auto"/>
                    <w:bottom w:val="single" w:sz="4" w:space="0" w:color="auto"/>
                  </w:tcBorders>
                  <w:shd w:val="clear" w:color="auto" w:fill="95B3D7" w:themeFill="accent1" w:themeFillTint="99"/>
                </w:tcPr>
                <w:p w14:paraId="3D671586"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r w:rsidR="0061770A" w:rsidRPr="00C0688B" w14:paraId="27A46104" w14:textId="77777777" w:rsidTr="0061770A">
              <w:tc>
                <w:tcPr>
                  <w:tcW w:w="5407" w:type="dxa"/>
                  <w:gridSpan w:val="2"/>
                  <w:tcBorders>
                    <w:top w:val="single" w:sz="4" w:space="0" w:color="auto"/>
                    <w:bottom w:val="single" w:sz="4" w:space="0" w:color="auto"/>
                  </w:tcBorders>
                  <w:shd w:val="clear" w:color="auto" w:fill="95B3D7" w:themeFill="accent1" w:themeFillTint="99"/>
                </w:tcPr>
                <w:p w14:paraId="55BBE8E6" w14:textId="77777777" w:rsidR="0061770A" w:rsidRPr="00C0688B" w:rsidRDefault="00C47285" w:rsidP="00C47285">
                  <w:pPr>
                    <w:tabs>
                      <w:tab w:val="left" w:pos="789"/>
                    </w:tabs>
                    <w:spacing w:after="0" w:line="240" w:lineRule="auto"/>
                    <w:jc w:val="right"/>
                    <w:rPr>
                      <w:rFonts w:asciiTheme="minorHAnsi" w:hAnsiTheme="minorHAnsi" w:cstheme="minorHAnsi"/>
                      <w:sz w:val="20"/>
                      <w:szCs w:val="20"/>
                    </w:rPr>
                  </w:pPr>
                  <w:r>
                    <w:rPr>
                      <w:rFonts w:asciiTheme="minorHAnsi" w:hAnsiTheme="minorHAnsi" w:cstheme="minorHAnsi"/>
                      <w:sz w:val="20"/>
                      <w:szCs w:val="20"/>
                    </w:rPr>
                    <w:t>FIRR</w:t>
                  </w:r>
                  <w:r w:rsidR="0061770A" w:rsidRPr="0061770A">
                    <w:rPr>
                      <w:rFonts w:asciiTheme="minorHAnsi" w:hAnsiTheme="minorHAnsi" w:cstheme="minorHAnsi"/>
                      <w:sz w:val="20"/>
                      <w:szCs w:val="20"/>
                    </w:rPr>
                    <w:t>(</w:t>
                  </w:r>
                  <w:r>
                    <w:rPr>
                      <w:rFonts w:asciiTheme="minorHAnsi" w:hAnsiTheme="minorHAnsi" w:cstheme="minorHAnsi"/>
                      <w:sz w:val="20"/>
                      <w:szCs w:val="20"/>
                    </w:rPr>
                    <w:t>C</w:t>
                  </w:r>
                  <w:r w:rsidR="0061770A" w:rsidRPr="0061770A">
                    <w:rPr>
                      <w:rFonts w:asciiTheme="minorHAnsi" w:hAnsiTheme="minorHAnsi" w:cstheme="minorHAnsi"/>
                      <w:sz w:val="20"/>
                      <w:szCs w:val="20"/>
                    </w:rPr>
                    <w:t>)</w:t>
                  </w:r>
                </w:p>
              </w:tc>
              <w:tc>
                <w:tcPr>
                  <w:tcW w:w="3874" w:type="dxa"/>
                  <w:gridSpan w:val="5"/>
                  <w:tcBorders>
                    <w:top w:val="single" w:sz="4" w:space="0" w:color="auto"/>
                    <w:left w:val="single" w:sz="4" w:space="0" w:color="auto"/>
                    <w:bottom w:val="single" w:sz="4" w:space="0" w:color="auto"/>
                  </w:tcBorders>
                  <w:shd w:val="clear" w:color="auto" w:fill="95B3D7" w:themeFill="accent1" w:themeFillTint="99"/>
                </w:tcPr>
                <w:p w14:paraId="24E2B0C6" w14:textId="77777777" w:rsidR="0061770A" w:rsidRPr="00C0688B" w:rsidRDefault="0061770A" w:rsidP="00E43B4F">
                  <w:pPr>
                    <w:tabs>
                      <w:tab w:val="left" w:pos="789"/>
                    </w:tabs>
                    <w:spacing w:after="0" w:line="240" w:lineRule="auto"/>
                    <w:jc w:val="center"/>
                    <w:rPr>
                      <w:rFonts w:asciiTheme="minorHAnsi" w:hAnsiTheme="minorHAnsi" w:cstheme="minorHAnsi"/>
                      <w:sz w:val="20"/>
                      <w:szCs w:val="20"/>
                    </w:rPr>
                  </w:pPr>
                </w:p>
              </w:tc>
            </w:tr>
          </w:tbl>
          <w:p w14:paraId="682A9C0F" w14:textId="77777777" w:rsidR="0061770A" w:rsidRPr="00C0688B" w:rsidRDefault="0061770A" w:rsidP="00E43B4F">
            <w:pPr>
              <w:tabs>
                <w:tab w:val="left" w:pos="789"/>
              </w:tabs>
              <w:spacing w:after="0" w:line="240" w:lineRule="auto"/>
              <w:jc w:val="both"/>
              <w:rPr>
                <w:rFonts w:asciiTheme="minorHAnsi" w:hAnsiTheme="minorHAnsi" w:cstheme="minorHAnsi"/>
                <w:b/>
                <w:i/>
                <w:sz w:val="20"/>
                <w:szCs w:val="20"/>
              </w:rPr>
            </w:pPr>
          </w:p>
        </w:tc>
      </w:tr>
      <w:tr w:rsidR="00F9623C" w:rsidRPr="00C0688B" w14:paraId="104A48F0" w14:textId="77777777" w:rsidTr="7D097407">
        <w:tc>
          <w:tcPr>
            <w:tcW w:w="9497" w:type="dxa"/>
            <w:gridSpan w:val="2"/>
            <w:shd w:val="clear" w:color="auto" w:fill="auto"/>
          </w:tcPr>
          <w:p w14:paraId="5431A848" w14:textId="77777777" w:rsidR="00F9623C" w:rsidRDefault="00C47285" w:rsidP="00F9623C">
            <w:pPr>
              <w:pStyle w:val="Heading3"/>
            </w:pPr>
            <w:r>
              <w:t>4.4.4. Benchmarking</w:t>
            </w:r>
            <w:r w:rsidR="00F9623C">
              <w:t xml:space="preserve"> of indicators</w:t>
            </w:r>
          </w:p>
          <w:p w14:paraId="1011AE52" w14:textId="77777777" w:rsidR="00F9623C" w:rsidRPr="00C0688B" w:rsidRDefault="1250197B"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rPr>
              <w:t xml:space="preserve">After calculating the financial indicators for each </w:t>
            </w:r>
            <w:r w:rsidR="005445A8">
              <w:rPr>
                <w:rFonts w:asciiTheme="minorHAnsi" w:hAnsiTheme="minorHAnsi" w:cstheme="minorBidi"/>
                <w:sz w:val="20"/>
                <w:szCs w:val="20"/>
              </w:rPr>
              <w:t>option</w:t>
            </w:r>
            <w:r w:rsidRPr="7D097407">
              <w:rPr>
                <w:rFonts w:asciiTheme="minorHAnsi" w:hAnsiTheme="minorHAnsi" w:cstheme="minorBidi"/>
                <w:sz w:val="20"/>
                <w:szCs w:val="20"/>
              </w:rPr>
              <w:t xml:space="preserve">, the results shall be presented in the general table and a reasoned conclusion shall be drawn as to whether any of the IP implementation </w:t>
            </w:r>
            <w:r w:rsidR="005445A8">
              <w:rPr>
                <w:rFonts w:asciiTheme="minorHAnsi" w:hAnsiTheme="minorHAnsi" w:cstheme="minorBidi"/>
                <w:sz w:val="20"/>
                <w:szCs w:val="20"/>
              </w:rPr>
              <w:t>options</w:t>
            </w:r>
            <w:r w:rsidRPr="7D097407">
              <w:rPr>
                <w:rFonts w:asciiTheme="minorHAnsi" w:hAnsiTheme="minorHAnsi" w:cstheme="minorBidi"/>
                <w:sz w:val="20"/>
                <w:szCs w:val="20"/>
              </w:rPr>
              <w:t xml:space="preserve"> can be distinguished as financially superior.</w:t>
            </w:r>
          </w:p>
          <w:p w14:paraId="1159434D" w14:textId="77777777" w:rsidR="005B4E82" w:rsidRDefault="005B4E82" w:rsidP="005B4E82">
            <w:pPr>
              <w:tabs>
                <w:tab w:val="left" w:pos="789"/>
              </w:tabs>
              <w:spacing w:after="0" w:line="240" w:lineRule="auto"/>
              <w:jc w:val="both"/>
              <w:rPr>
                <w:rFonts w:asciiTheme="minorHAnsi" w:hAnsiTheme="minorHAnsi" w:cstheme="minorHAnsi"/>
                <w:sz w:val="20"/>
                <w:szCs w:val="20"/>
              </w:rPr>
            </w:pPr>
          </w:p>
          <w:p w14:paraId="2877ADB3" w14:textId="77777777" w:rsidR="00F9623C" w:rsidRPr="00C0688B" w:rsidRDefault="00F9623C" w:rsidP="005B4E82">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An IP implementation </w:t>
            </w:r>
            <w:r w:rsidR="005445A8">
              <w:rPr>
                <w:rFonts w:asciiTheme="minorHAnsi" w:hAnsiTheme="minorHAnsi" w:cstheme="minorHAnsi"/>
                <w:sz w:val="20"/>
                <w:szCs w:val="20"/>
              </w:rPr>
              <w:t>option</w:t>
            </w:r>
            <w:r w:rsidRPr="00C0688B">
              <w:rPr>
                <w:rFonts w:asciiTheme="minorHAnsi" w:hAnsiTheme="minorHAnsi" w:cstheme="minorHAnsi"/>
                <w:sz w:val="20"/>
                <w:szCs w:val="20"/>
              </w:rPr>
              <w:t xml:space="preserve"> shall be considered financially superior if it meets at least one of the following criteria:</w:t>
            </w:r>
          </w:p>
          <w:p w14:paraId="124F85DF" w14:textId="77777777" w:rsidR="00F9623C" w:rsidRPr="00C0688B" w:rsidRDefault="000B2E28">
            <w:pPr>
              <w:pStyle w:val="ListParagraph"/>
              <w:numPr>
                <w:ilvl w:val="0"/>
                <w:numId w:val="21"/>
              </w:numPr>
              <w:tabs>
                <w:tab w:val="left" w:pos="460"/>
                <w:tab w:val="left" w:pos="673"/>
              </w:tabs>
              <w:spacing w:after="0" w:line="240" w:lineRule="auto"/>
              <w:ind w:left="0" w:firstLine="460"/>
              <w:jc w:val="both"/>
              <w:rPr>
                <w:rFonts w:asciiTheme="minorHAnsi" w:hAnsiTheme="minorHAnsi" w:cstheme="minorHAnsi"/>
                <w:sz w:val="20"/>
                <w:szCs w:val="20"/>
              </w:rPr>
            </w:pPr>
            <w:r>
              <w:rPr>
                <w:rFonts w:asciiTheme="minorHAnsi" w:hAnsiTheme="minorHAnsi" w:cstheme="minorHAnsi"/>
                <w:sz w:val="20"/>
                <w:szCs w:val="20"/>
              </w:rPr>
              <w:t xml:space="preserve">if there is only one </w:t>
            </w:r>
            <w:r w:rsidR="005445A8">
              <w:rPr>
                <w:rFonts w:asciiTheme="minorHAnsi" w:hAnsiTheme="minorHAnsi" w:cstheme="minorHAnsi"/>
                <w:sz w:val="20"/>
                <w:szCs w:val="20"/>
              </w:rPr>
              <w:t>option</w:t>
            </w:r>
            <w:r w:rsidR="00C47285">
              <w:rPr>
                <w:rFonts w:asciiTheme="minorHAnsi" w:hAnsiTheme="minorHAnsi" w:cstheme="minorHAnsi"/>
                <w:sz w:val="20"/>
                <w:szCs w:val="20"/>
              </w:rPr>
              <w:t xml:space="preserve"> with a positive F</w:t>
            </w:r>
            <w:r>
              <w:rPr>
                <w:rFonts w:asciiTheme="minorHAnsi" w:hAnsiTheme="minorHAnsi" w:cstheme="minorHAnsi"/>
                <w:sz w:val="20"/>
                <w:szCs w:val="20"/>
              </w:rPr>
              <w:t>NPV(I);</w:t>
            </w:r>
          </w:p>
          <w:p w14:paraId="0FCF6753" w14:textId="77777777" w:rsidR="00F9623C" w:rsidRDefault="000B2E28">
            <w:pPr>
              <w:pStyle w:val="ListParagraph"/>
              <w:numPr>
                <w:ilvl w:val="0"/>
                <w:numId w:val="21"/>
              </w:numPr>
              <w:tabs>
                <w:tab w:val="left" w:pos="460"/>
                <w:tab w:val="left" w:pos="673"/>
              </w:tabs>
              <w:spacing w:after="0" w:line="240" w:lineRule="auto"/>
              <w:ind w:left="0" w:firstLine="460"/>
              <w:jc w:val="both"/>
              <w:rPr>
                <w:rFonts w:asciiTheme="minorHAnsi" w:hAnsiTheme="minorHAnsi" w:cstheme="minorHAnsi"/>
                <w:sz w:val="20"/>
                <w:szCs w:val="20"/>
              </w:rPr>
            </w:pPr>
            <w:r>
              <w:rPr>
                <w:rFonts w:asciiTheme="minorHAnsi" w:hAnsiTheme="minorHAnsi" w:cstheme="minorHAnsi"/>
                <w:sz w:val="20"/>
                <w:szCs w:val="20"/>
              </w:rPr>
              <w:t xml:space="preserve">if there is more than one </w:t>
            </w:r>
            <w:r w:rsidR="005445A8">
              <w:rPr>
                <w:rFonts w:asciiTheme="minorHAnsi" w:hAnsiTheme="minorHAnsi" w:cstheme="minorHAnsi"/>
                <w:sz w:val="20"/>
                <w:szCs w:val="20"/>
              </w:rPr>
              <w:t>option</w:t>
            </w:r>
            <w:r>
              <w:rPr>
                <w:rFonts w:asciiTheme="minorHAnsi" w:hAnsiTheme="minorHAnsi" w:cstheme="minorHAnsi"/>
                <w:sz w:val="20"/>
                <w:szCs w:val="20"/>
              </w:rPr>
              <w:t xml:space="preserve"> with a positive FNPV(I), those </w:t>
            </w:r>
            <w:r w:rsidR="005445A8">
              <w:rPr>
                <w:rFonts w:asciiTheme="minorHAnsi" w:hAnsiTheme="minorHAnsi" w:cstheme="minorHAnsi"/>
                <w:sz w:val="20"/>
                <w:szCs w:val="20"/>
              </w:rPr>
              <w:t>options</w:t>
            </w:r>
            <w:r>
              <w:rPr>
                <w:rFonts w:asciiTheme="minorHAnsi" w:hAnsiTheme="minorHAnsi" w:cstheme="minorHAnsi"/>
                <w:sz w:val="20"/>
                <w:szCs w:val="20"/>
              </w:rPr>
              <w:t xml:space="preserve"> with FNPV(I) by 10 % higher than the </w:t>
            </w:r>
            <w:r w:rsidR="005445A8">
              <w:rPr>
                <w:rFonts w:asciiTheme="minorHAnsi" w:hAnsiTheme="minorHAnsi" w:cstheme="minorHAnsi"/>
                <w:sz w:val="20"/>
                <w:szCs w:val="20"/>
              </w:rPr>
              <w:t>option</w:t>
            </w:r>
            <w:r>
              <w:rPr>
                <w:rFonts w:asciiTheme="minorHAnsi" w:hAnsiTheme="minorHAnsi" w:cstheme="minorHAnsi"/>
                <w:sz w:val="20"/>
                <w:szCs w:val="20"/>
              </w:rPr>
              <w:t xml:space="preserve"> with the lowest positive FNPV(I). In the absence of such </w:t>
            </w:r>
            <w:r w:rsidR="005445A8">
              <w:rPr>
                <w:rFonts w:asciiTheme="minorHAnsi" w:hAnsiTheme="minorHAnsi" w:cstheme="minorHAnsi"/>
                <w:sz w:val="20"/>
                <w:szCs w:val="20"/>
              </w:rPr>
              <w:t>options</w:t>
            </w:r>
            <w:r>
              <w:rPr>
                <w:rFonts w:asciiTheme="minorHAnsi" w:hAnsiTheme="minorHAnsi" w:cstheme="minorHAnsi"/>
                <w:sz w:val="20"/>
                <w:szCs w:val="20"/>
              </w:rPr>
              <w:t xml:space="preserve">, all </w:t>
            </w:r>
            <w:r w:rsidR="005445A8">
              <w:rPr>
                <w:rFonts w:asciiTheme="minorHAnsi" w:hAnsiTheme="minorHAnsi" w:cstheme="minorHAnsi"/>
                <w:sz w:val="20"/>
                <w:szCs w:val="20"/>
              </w:rPr>
              <w:t>options</w:t>
            </w:r>
            <w:r>
              <w:rPr>
                <w:rFonts w:asciiTheme="minorHAnsi" w:hAnsiTheme="minorHAnsi" w:cstheme="minorHAnsi"/>
                <w:sz w:val="20"/>
                <w:szCs w:val="20"/>
              </w:rPr>
              <w:t xml:space="preserve"> with a positive FNPV(I) shall be considered superior.</w:t>
            </w:r>
          </w:p>
          <w:p w14:paraId="22BB8E2E" w14:textId="77777777" w:rsidR="00F9623C" w:rsidRPr="00C0688B" w:rsidRDefault="00F9623C" w:rsidP="00380DE2">
            <w:pPr>
              <w:tabs>
                <w:tab w:val="left" w:pos="460"/>
                <w:tab w:val="left" w:pos="673"/>
              </w:tabs>
              <w:spacing w:after="0" w:line="240" w:lineRule="auto"/>
              <w:jc w:val="both"/>
              <w:rPr>
                <w:rFonts w:asciiTheme="minorHAnsi" w:hAnsiTheme="minorHAnsi" w:cstheme="minorHAnsi"/>
                <w:sz w:val="20"/>
                <w:szCs w:val="20"/>
              </w:rPr>
            </w:pPr>
          </w:p>
        </w:tc>
      </w:tr>
      <w:tr w:rsidR="005B4E82" w:rsidRPr="00C0688B" w14:paraId="122DEB88" w14:textId="77777777" w:rsidTr="7D097407">
        <w:tc>
          <w:tcPr>
            <w:tcW w:w="9497" w:type="dxa"/>
            <w:gridSpan w:val="2"/>
            <w:shd w:val="clear" w:color="auto" w:fill="auto"/>
          </w:tcPr>
          <w:p w14:paraId="0CDCEAF2" w14:textId="77777777" w:rsidR="005B4E82" w:rsidRPr="00C0688B" w:rsidRDefault="7386F8BC" w:rsidP="000512A4">
            <w:pPr>
              <w:pStyle w:val="Caption"/>
            </w:pPr>
            <w:r w:rsidRPr="00664C09">
              <w:t xml:space="preserve">Table </w:t>
            </w:r>
            <w:r w:rsidR="00F91E2F" w:rsidRPr="00664C09">
              <w:fldChar w:fldCharType="begin"/>
            </w:r>
            <w:r w:rsidR="005B4E82" w:rsidRPr="00664C09">
              <w:instrText xml:space="preserve">= 4 </w:instrText>
            </w:r>
            <w:r w:rsidR="00F91E2F" w:rsidRPr="00664C09">
              <w:fldChar w:fldCharType="separate"/>
            </w:r>
            <w:r w:rsidRPr="00664C09">
              <w:rPr>
                <w:noProof/>
              </w:rPr>
              <w:t>4</w:t>
            </w:r>
            <w:r w:rsidR="00F91E2F" w:rsidRPr="00664C09">
              <w:fldChar w:fldCharType="end"/>
            </w:r>
            <w:r w:rsidRPr="00664C09">
              <w:t>.</w:t>
            </w:r>
            <w:r w:rsidR="00C059DB">
              <w:fldChar w:fldCharType="begin"/>
            </w:r>
            <w:r w:rsidR="00C059DB">
              <w:instrText xml:space="preserve"> SEQ Lentelė \* ARABIC </w:instrText>
            </w:r>
            <w:r w:rsidR="00C059DB">
              <w:fldChar w:fldCharType="separate"/>
            </w:r>
            <w:r w:rsidR="00051903">
              <w:rPr>
                <w:noProof/>
              </w:rPr>
              <w:t>15</w:t>
            </w:r>
            <w:r w:rsidR="00C059DB">
              <w:rPr>
                <w:noProof/>
              </w:rPr>
              <w:fldChar w:fldCharType="end"/>
            </w:r>
            <w:r w:rsidR="000512A4">
              <w:t>. Benchmarking the</w:t>
            </w:r>
            <w:r w:rsidRPr="00664C09">
              <w:t xml:space="preserve"> financial indicators of the project implementation </w:t>
            </w:r>
            <w:r w:rsidR="005445A8">
              <w:t>options</w:t>
            </w:r>
          </w:p>
        </w:tc>
      </w:tr>
      <w:tr w:rsidR="005B4E82" w:rsidRPr="00C0688B" w14:paraId="0BCDC5BE" w14:textId="77777777" w:rsidTr="7D097407">
        <w:tc>
          <w:tcPr>
            <w:tcW w:w="9497" w:type="dxa"/>
            <w:gridSpan w:val="2"/>
            <w:shd w:val="clear" w:color="auto" w:fill="DBE5F1" w:themeFill="accent1" w:themeFillTint="33"/>
          </w:tcPr>
          <w:tbl>
            <w:tblPr>
              <w:tblW w:w="9238" w:type="dxa"/>
              <w:tblInd w:w="10" w:type="dxa"/>
              <w:tblLayout w:type="fixed"/>
              <w:tblLook w:val="04A0" w:firstRow="1" w:lastRow="0" w:firstColumn="1" w:lastColumn="0" w:noHBand="0" w:noVBand="1"/>
            </w:tblPr>
            <w:tblGrid>
              <w:gridCol w:w="465"/>
              <w:gridCol w:w="3247"/>
              <w:gridCol w:w="1264"/>
              <w:gridCol w:w="1223"/>
              <w:gridCol w:w="1206"/>
              <w:gridCol w:w="1833"/>
            </w:tblGrid>
            <w:tr w:rsidR="005B4E82" w:rsidRPr="00C0688B" w14:paraId="6B788212" w14:textId="77777777" w:rsidTr="00F6112C">
              <w:tc>
                <w:tcPr>
                  <w:tcW w:w="465" w:type="dxa"/>
                  <w:vMerge w:val="restart"/>
                  <w:tcBorders>
                    <w:right w:val="single" w:sz="4" w:space="0" w:color="auto"/>
                  </w:tcBorders>
                  <w:shd w:val="clear" w:color="auto" w:fill="auto"/>
                </w:tcPr>
                <w:p w14:paraId="06B17AEE" w14:textId="77777777" w:rsidR="005B4E82" w:rsidRPr="00C0688B" w:rsidRDefault="005B4E82" w:rsidP="00E43B4F">
                  <w:pPr>
                    <w:tabs>
                      <w:tab w:val="left" w:pos="789"/>
                    </w:tabs>
                    <w:spacing w:after="0" w:line="240" w:lineRule="auto"/>
                    <w:jc w:val="center"/>
                    <w:rPr>
                      <w:rFonts w:asciiTheme="minorHAnsi" w:hAnsiTheme="minorHAnsi" w:cstheme="minorHAnsi"/>
                      <w:b/>
                      <w:sz w:val="20"/>
                      <w:szCs w:val="20"/>
                    </w:rPr>
                  </w:pPr>
                </w:p>
              </w:tc>
              <w:tc>
                <w:tcPr>
                  <w:tcW w:w="3247" w:type="dxa"/>
                  <w:vMerge w:val="restart"/>
                  <w:tcBorders>
                    <w:right w:val="single" w:sz="4" w:space="0" w:color="auto"/>
                  </w:tcBorders>
                  <w:shd w:val="clear" w:color="auto" w:fill="auto"/>
                </w:tcPr>
                <w:p w14:paraId="61C5AA9D"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rPr>
                    <w:t>Financial analysis indicator</w:t>
                  </w:r>
                </w:p>
              </w:tc>
              <w:tc>
                <w:tcPr>
                  <w:tcW w:w="5526" w:type="dxa"/>
                  <w:gridSpan w:val="4"/>
                  <w:tcBorders>
                    <w:left w:val="single" w:sz="4" w:space="0" w:color="auto"/>
                    <w:bottom w:val="single" w:sz="4" w:space="0" w:color="auto"/>
                  </w:tcBorders>
                  <w:shd w:val="clear" w:color="auto" w:fill="auto"/>
                </w:tcPr>
                <w:p w14:paraId="772F450A"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rPr>
                    <w:t xml:space="preserve">Project implementation </w:t>
                  </w:r>
                  <w:r w:rsidR="005445A8">
                    <w:rPr>
                      <w:rFonts w:asciiTheme="minorHAnsi" w:hAnsiTheme="minorHAnsi" w:cstheme="minorHAnsi"/>
                      <w:sz w:val="20"/>
                      <w:szCs w:val="20"/>
                    </w:rPr>
                    <w:t>option</w:t>
                  </w:r>
                </w:p>
              </w:tc>
            </w:tr>
            <w:tr w:rsidR="005B4E82" w:rsidRPr="00C0688B" w14:paraId="0C05CA54" w14:textId="77777777" w:rsidTr="00F6112C">
              <w:trPr>
                <w:trHeight w:val="70"/>
              </w:trPr>
              <w:tc>
                <w:tcPr>
                  <w:tcW w:w="465" w:type="dxa"/>
                  <w:vMerge/>
                </w:tcPr>
                <w:p w14:paraId="0922ED0B"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3247" w:type="dxa"/>
                  <w:vMerge/>
                </w:tcPr>
                <w:p w14:paraId="1BEC8641"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64" w:type="dxa"/>
                  <w:tcBorders>
                    <w:top w:val="single" w:sz="4" w:space="0" w:color="auto"/>
                    <w:left w:val="single" w:sz="4" w:space="0" w:color="auto"/>
                    <w:bottom w:val="single" w:sz="4" w:space="0" w:color="auto"/>
                  </w:tcBorders>
                  <w:shd w:val="clear" w:color="auto" w:fill="auto"/>
                </w:tcPr>
                <w:p w14:paraId="5BE73B7C" w14:textId="77777777" w:rsidR="005B4E82" w:rsidRPr="00C0688B" w:rsidRDefault="005B4E82"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1223" w:type="dxa"/>
                  <w:tcBorders>
                    <w:top w:val="single" w:sz="4" w:space="0" w:color="auto"/>
                    <w:left w:val="single" w:sz="4" w:space="0" w:color="auto"/>
                    <w:bottom w:val="single" w:sz="4" w:space="0" w:color="auto"/>
                  </w:tcBorders>
                  <w:shd w:val="clear" w:color="auto" w:fill="auto"/>
                </w:tcPr>
                <w:p w14:paraId="50E1F603" w14:textId="77777777" w:rsidR="005B4E82" w:rsidRPr="00C0688B" w:rsidRDefault="005B4E82"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1206" w:type="dxa"/>
                  <w:tcBorders>
                    <w:top w:val="single" w:sz="4" w:space="0" w:color="auto"/>
                    <w:left w:val="single" w:sz="4" w:space="0" w:color="auto"/>
                    <w:bottom w:val="single" w:sz="4" w:space="0" w:color="auto"/>
                  </w:tcBorders>
                  <w:shd w:val="clear" w:color="auto" w:fill="auto"/>
                </w:tcPr>
                <w:p w14:paraId="07A7B57F" w14:textId="77777777" w:rsidR="005B4E82" w:rsidRPr="00C0688B" w:rsidRDefault="005B4E82"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c>
                <w:tcPr>
                  <w:tcW w:w="1833" w:type="dxa"/>
                  <w:tcBorders>
                    <w:top w:val="single" w:sz="4" w:space="0" w:color="auto"/>
                    <w:left w:val="single" w:sz="4" w:space="0" w:color="auto"/>
                    <w:bottom w:val="single" w:sz="4" w:space="0" w:color="auto"/>
                  </w:tcBorders>
                  <w:shd w:val="clear" w:color="auto" w:fill="auto"/>
                </w:tcPr>
                <w:p w14:paraId="47EA8BE6" w14:textId="77777777" w:rsidR="005B4E82" w:rsidRPr="00C0688B" w:rsidRDefault="005B4E82"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Conclusions</w:t>
                  </w:r>
                </w:p>
              </w:tc>
            </w:tr>
            <w:tr w:rsidR="00B71AB5" w:rsidRPr="00C0688B" w14:paraId="4143B9EB"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2FAED6"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1.</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21533C08"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5B4E82">
                    <w:rPr>
                      <w:rFonts w:asciiTheme="minorHAnsi" w:hAnsiTheme="minorHAnsi" w:cstheme="minorHAnsi"/>
                      <w:sz w:val="20"/>
                      <w:szCs w:val="20"/>
                    </w:rPr>
                    <w:t>FNPV(I)</w:t>
                  </w:r>
                </w:p>
              </w:tc>
              <w:tc>
                <w:tcPr>
                  <w:tcW w:w="1264" w:type="dxa"/>
                  <w:tcBorders>
                    <w:top w:val="single" w:sz="4" w:space="0" w:color="auto"/>
                    <w:left w:val="single" w:sz="4" w:space="0" w:color="auto"/>
                    <w:bottom w:val="single" w:sz="4" w:space="0" w:color="auto"/>
                  </w:tcBorders>
                  <w:shd w:val="clear" w:color="auto" w:fill="95B3D7" w:themeFill="accent1" w:themeFillTint="99"/>
                  <w:vAlign w:val="center"/>
                </w:tcPr>
                <w:p w14:paraId="1132D527"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vAlign w:val="center"/>
                </w:tcPr>
                <w:p w14:paraId="6627EF44"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vAlign w:val="center"/>
                </w:tcPr>
                <w:p w14:paraId="2512E317"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val="restart"/>
                  <w:tcBorders>
                    <w:top w:val="single" w:sz="4" w:space="0" w:color="auto"/>
                    <w:left w:val="single" w:sz="4" w:space="0" w:color="auto"/>
                  </w:tcBorders>
                  <w:shd w:val="clear" w:color="auto" w:fill="95B3D7" w:themeFill="accent1" w:themeFillTint="99"/>
                  <w:vAlign w:val="center"/>
                </w:tcPr>
                <w:p w14:paraId="609EA599" w14:textId="77777777" w:rsidR="005B4E82" w:rsidRPr="00C0688B" w:rsidRDefault="328EDE38" w:rsidP="00C47285">
                  <w:pPr>
                    <w:tabs>
                      <w:tab w:val="left" w:pos="789"/>
                    </w:tabs>
                    <w:spacing w:after="0" w:line="240" w:lineRule="auto"/>
                    <w:jc w:val="center"/>
                    <w:rPr>
                      <w:rFonts w:asciiTheme="minorHAnsi" w:hAnsiTheme="minorHAnsi" w:cstheme="minorBidi"/>
                      <w:i/>
                      <w:iCs/>
                      <w:sz w:val="20"/>
                      <w:szCs w:val="20"/>
                    </w:rPr>
                  </w:pPr>
                  <w:r w:rsidRPr="7D097407">
                    <w:rPr>
                      <w:rFonts w:asciiTheme="minorHAnsi" w:hAnsiTheme="minorHAnsi" w:cstheme="minorBidi"/>
                      <w:i/>
                      <w:sz w:val="20"/>
                      <w:szCs w:val="20"/>
                    </w:rPr>
                    <w:t xml:space="preserve">  Conclusions on financial indicators of the </w:t>
                  </w:r>
                  <w:r w:rsidR="005445A8">
                    <w:rPr>
                      <w:rFonts w:asciiTheme="minorHAnsi" w:hAnsiTheme="minorHAnsi" w:cstheme="minorBidi"/>
                      <w:i/>
                      <w:sz w:val="20"/>
                      <w:szCs w:val="20"/>
                    </w:rPr>
                    <w:t>options</w:t>
                  </w:r>
                </w:p>
              </w:tc>
            </w:tr>
            <w:tr w:rsidR="00B71AB5" w:rsidRPr="00C0688B" w14:paraId="79A124CD"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405651"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2.</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653C5B7B"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5B4E82">
                    <w:rPr>
                      <w:rFonts w:asciiTheme="minorHAnsi" w:hAnsiTheme="minorHAnsi" w:cstheme="minorHAnsi"/>
                      <w:sz w:val="20"/>
                      <w:szCs w:val="20"/>
                    </w:rPr>
                    <w:t>FIRR(I)</w:t>
                  </w:r>
                </w:p>
              </w:tc>
              <w:tc>
                <w:tcPr>
                  <w:tcW w:w="1264" w:type="dxa"/>
                  <w:tcBorders>
                    <w:top w:val="single" w:sz="4" w:space="0" w:color="auto"/>
                    <w:left w:val="single" w:sz="4" w:space="0" w:color="auto"/>
                    <w:bottom w:val="single" w:sz="4" w:space="0" w:color="auto"/>
                  </w:tcBorders>
                  <w:shd w:val="clear" w:color="auto" w:fill="95B3D7" w:themeFill="accent1" w:themeFillTint="99"/>
                </w:tcPr>
                <w:p w14:paraId="578E79C4"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tcPr>
                <w:p w14:paraId="0FE22641"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tcPr>
                <w:p w14:paraId="71E23B1D"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tcPr>
                <w:p w14:paraId="0F02CDE3"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r>
            <w:tr w:rsidR="00B71AB5" w:rsidRPr="00C0688B" w14:paraId="23D822B6"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60DB42D"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3.</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46C5E4CF"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5B4E82">
                    <w:rPr>
                      <w:rFonts w:asciiTheme="minorHAnsi" w:hAnsiTheme="minorHAnsi" w:cstheme="minorHAnsi"/>
                      <w:sz w:val="20"/>
                      <w:szCs w:val="20"/>
                    </w:rPr>
                    <w:t>FBCR</w:t>
                  </w:r>
                </w:p>
              </w:tc>
              <w:tc>
                <w:tcPr>
                  <w:tcW w:w="1264" w:type="dxa"/>
                  <w:tcBorders>
                    <w:top w:val="single" w:sz="4" w:space="0" w:color="auto"/>
                    <w:left w:val="single" w:sz="4" w:space="0" w:color="auto"/>
                    <w:bottom w:val="single" w:sz="4" w:space="0" w:color="auto"/>
                  </w:tcBorders>
                  <w:shd w:val="clear" w:color="auto" w:fill="95B3D7" w:themeFill="accent1" w:themeFillTint="99"/>
                </w:tcPr>
                <w:p w14:paraId="30E7B776"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tcPr>
                <w:p w14:paraId="4475F0AD"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tcPr>
                <w:p w14:paraId="7B9EE945"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tcPr>
                <w:p w14:paraId="1A6806C3"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r>
            <w:tr w:rsidR="00B71AB5" w:rsidRPr="00C0688B" w14:paraId="7324FC6F"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5B8589D"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4.</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7C2C5739"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sz w:val="20"/>
                      <w:szCs w:val="20"/>
                    </w:rPr>
                    <w:t>Conclusion on financial viability</w:t>
                  </w:r>
                </w:p>
              </w:tc>
              <w:tc>
                <w:tcPr>
                  <w:tcW w:w="1264" w:type="dxa"/>
                  <w:tcBorders>
                    <w:top w:val="single" w:sz="4" w:space="0" w:color="auto"/>
                    <w:left w:val="single" w:sz="4" w:space="0" w:color="auto"/>
                    <w:bottom w:val="single" w:sz="4" w:space="0" w:color="auto"/>
                  </w:tcBorders>
                  <w:shd w:val="clear" w:color="auto" w:fill="95B3D7" w:themeFill="accent1" w:themeFillTint="99"/>
                </w:tcPr>
                <w:p w14:paraId="4C1B1DE4"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tcPr>
                <w:p w14:paraId="47569B27"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tcPr>
                <w:p w14:paraId="608B1383"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tcPr>
                <w:p w14:paraId="52787B74"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r>
            <w:tr w:rsidR="00B71AB5" w:rsidRPr="00C0688B" w14:paraId="0146665C"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532B8"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5.</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15A7BB8D"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5B4E82">
                    <w:rPr>
                      <w:rFonts w:asciiTheme="minorHAnsi" w:hAnsiTheme="minorHAnsi" w:cstheme="minorHAnsi"/>
                      <w:sz w:val="20"/>
                      <w:szCs w:val="20"/>
                    </w:rPr>
                    <w:t>FNPV(C)</w:t>
                  </w:r>
                </w:p>
              </w:tc>
              <w:tc>
                <w:tcPr>
                  <w:tcW w:w="1264" w:type="dxa"/>
                  <w:tcBorders>
                    <w:top w:val="single" w:sz="4" w:space="0" w:color="auto"/>
                    <w:left w:val="single" w:sz="4" w:space="0" w:color="auto"/>
                    <w:bottom w:val="single" w:sz="4" w:space="0" w:color="auto"/>
                  </w:tcBorders>
                  <w:shd w:val="clear" w:color="auto" w:fill="95B3D7" w:themeFill="accent1" w:themeFillTint="99"/>
                </w:tcPr>
                <w:p w14:paraId="5ED2C9B1"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tcPr>
                <w:p w14:paraId="5790715A"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tcPr>
                <w:p w14:paraId="5B5972AB"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tcPr>
                <w:p w14:paraId="1190F652"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r>
            <w:tr w:rsidR="00B71AB5" w:rsidRPr="00C0688B" w14:paraId="67FE8D6B" w14:textId="77777777" w:rsidTr="7D097407">
              <w:tc>
                <w:tcPr>
                  <w:tcW w:w="46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D17E3D" w14:textId="77777777" w:rsidR="005B4E82" w:rsidRPr="00C0688B" w:rsidRDefault="005B4E82"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6.</w:t>
                  </w:r>
                </w:p>
              </w:tc>
              <w:tc>
                <w:tcPr>
                  <w:tcW w:w="3247" w:type="dxa"/>
                  <w:tcBorders>
                    <w:top w:val="single" w:sz="4" w:space="0" w:color="auto"/>
                    <w:left w:val="single" w:sz="4" w:space="0" w:color="auto"/>
                    <w:bottom w:val="single" w:sz="4" w:space="0" w:color="auto"/>
                  </w:tcBorders>
                  <w:shd w:val="clear" w:color="auto" w:fill="95B3D7" w:themeFill="accent1" w:themeFillTint="99"/>
                </w:tcPr>
                <w:p w14:paraId="73E4A115"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r w:rsidRPr="005B4E82">
                    <w:rPr>
                      <w:rFonts w:asciiTheme="minorHAnsi" w:hAnsiTheme="minorHAnsi" w:cstheme="minorHAnsi"/>
                      <w:sz w:val="20"/>
                      <w:szCs w:val="20"/>
                    </w:rPr>
                    <w:t>FIRR(C)</w:t>
                  </w:r>
                </w:p>
              </w:tc>
              <w:tc>
                <w:tcPr>
                  <w:tcW w:w="1264" w:type="dxa"/>
                  <w:tcBorders>
                    <w:top w:val="single" w:sz="4" w:space="0" w:color="auto"/>
                    <w:left w:val="single" w:sz="4" w:space="0" w:color="auto"/>
                    <w:bottom w:val="single" w:sz="4" w:space="0" w:color="auto"/>
                  </w:tcBorders>
                  <w:shd w:val="clear" w:color="auto" w:fill="95B3D7" w:themeFill="accent1" w:themeFillTint="99"/>
                </w:tcPr>
                <w:p w14:paraId="25048D70"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23" w:type="dxa"/>
                  <w:tcBorders>
                    <w:top w:val="single" w:sz="4" w:space="0" w:color="auto"/>
                    <w:left w:val="single" w:sz="4" w:space="0" w:color="auto"/>
                    <w:bottom w:val="single" w:sz="4" w:space="0" w:color="auto"/>
                  </w:tcBorders>
                  <w:shd w:val="clear" w:color="auto" w:fill="95B3D7" w:themeFill="accent1" w:themeFillTint="99"/>
                </w:tcPr>
                <w:p w14:paraId="3AB2BE01"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206" w:type="dxa"/>
                  <w:tcBorders>
                    <w:top w:val="single" w:sz="4" w:space="0" w:color="auto"/>
                    <w:left w:val="single" w:sz="4" w:space="0" w:color="auto"/>
                    <w:bottom w:val="single" w:sz="4" w:space="0" w:color="auto"/>
                  </w:tcBorders>
                  <w:shd w:val="clear" w:color="auto" w:fill="95B3D7" w:themeFill="accent1" w:themeFillTint="99"/>
                </w:tcPr>
                <w:p w14:paraId="76300EAB"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c>
                <w:tcPr>
                  <w:tcW w:w="1833" w:type="dxa"/>
                  <w:vMerge/>
                </w:tcPr>
                <w:p w14:paraId="2CAF9BF3" w14:textId="77777777" w:rsidR="005B4E82" w:rsidRPr="00C0688B" w:rsidRDefault="005B4E82" w:rsidP="00E43B4F">
                  <w:pPr>
                    <w:tabs>
                      <w:tab w:val="left" w:pos="789"/>
                    </w:tabs>
                    <w:spacing w:after="0" w:line="240" w:lineRule="auto"/>
                    <w:jc w:val="center"/>
                    <w:rPr>
                      <w:rFonts w:asciiTheme="minorHAnsi" w:hAnsiTheme="minorHAnsi" w:cstheme="minorHAnsi"/>
                      <w:sz w:val="20"/>
                      <w:szCs w:val="20"/>
                    </w:rPr>
                  </w:pPr>
                </w:p>
              </w:tc>
            </w:tr>
          </w:tbl>
          <w:p w14:paraId="2B844167" w14:textId="77777777" w:rsidR="005B4E82" w:rsidRPr="00C0688B" w:rsidRDefault="005B4E82" w:rsidP="00E43B4F">
            <w:pPr>
              <w:tabs>
                <w:tab w:val="left" w:pos="789"/>
              </w:tabs>
              <w:spacing w:after="0" w:line="240" w:lineRule="auto"/>
              <w:jc w:val="both"/>
              <w:rPr>
                <w:rFonts w:asciiTheme="minorHAnsi" w:hAnsiTheme="minorHAnsi" w:cstheme="minorHAnsi"/>
                <w:b/>
                <w:i/>
                <w:sz w:val="20"/>
                <w:szCs w:val="20"/>
              </w:rPr>
            </w:pPr>
          </w:p>
        </w:tc>
      </w:tr>
      <w:tr w:rsidR="00E43B4F" w:rsidRPr="00C0688B" w14:paraId="361C52F7" w14:textId="77777777" w:rsidTr="7D097407">
        <w:tc>
          <w:tcPr>
            <w:tcW w:w="2101" w:type="dxa"/>
            <w:shd w:val="clear" w:color="auto" w:fill="auto"/>
          </w:tcPr>
          <w:p w14:paraId="7027BBC6" w14:textId="77777777" w:rsidR="00E43B4F" w:rsidRPr="00C0688B" w:rsidRDefault="00E43B4F" w:rsidP="00E43B4F">
            <w:pPr>
              <w:tabs>
                <w:tab w:val="left" w:pos="789"/>
              </w:tabs>
              <w:spacing w:after="0" w:line="240" w:lineRule="auto"/>
              <w:jc w:val="both"/>
              <w:rPr>
                <w:rFonts w:asciiTheme="minorHAnsi" w:hAnsiTheme="minorHAnsi" w:cstheme="minorHAnsi"/>
                <w:sz w:val="20"/>
                <w:szCs w:val="20"/>
              </w:rPr>
            </w:pPr>
          </w:p>
        </w:tc>
        <w:tc>
          <w:tcPr>
            <w:tcW w:w="7396" w:type="dxa"/>
            <w:shd w:val="clear" w:color="auto" w:fill="auto"/>
          </w:tcPr>
          <w:p w14:paraId="3F5B8C26" w14:textId="77777777" w:rsidR="00E43B4F" w:rsidRPr="00C0688B" w:rsidRDefault="00E43B4F" w:rsidP="00E43B4F">
            <w:pPr>
              <w:tabs>
                <w:tab w:val="left" w:pos="789"/>
              </w:tabs>
              <w:spacing w:after="0" w:line="240" w:lineRule="auto"/>
              <w:jc w:val="center"/>
              <w:rPr>
                <w:rFonts w:asciiTheme="minorHAnsi" w:hAnsiTheme="minorHAnsi" w:cstheme="minorHAnsi"/>
                <w:b/>
                <w:sz w:val="20"/>
                <w:szCs w:val="20"/>
              </w:rPr>
            </w:pPr>
          </w:p>
        </w:tc>
      </w:tr>
      <w:tr w:rsidR="004A4196" w:rsidRPr="00C0688B" w14:paraId="7EE07829" w14:textId="77777777" w:rsidTr="7D097407">
        <w:tc>
          <w:tcPr>
            <w:tcW w:w="9497" w:type="dxa"/>
            <w:gridSpan w:val="2"/>
            <w:shd w:val="clear" w:color="auto" w:fill="auto"/>
          </w:tcPr>
          <w:p w14:paraId="77A79A4E" w14:textId="77777777" w:rsidR="004A4196" w:rsidRDefault="004A4196" w:rsidP="004A4196">
            <w:pPr>
              <w:pStyle w:val="Heading2"/>
            </w:pPr>
            <w:r>
              <w:lastRenderedPageBreak/>
              <w:t xml:space="preserve">4.5. Selecting the </w:t>
            </w:r>
            <w:r w:rsidR="003D6D4A">
              <w:t>attractive</w:t>
            </w:r>
            <w:r>
              <w:t xml:space="preserve"> </w:t>
            </w:r>
            <w:r w:rsidR="005445A8">
              <w:t>option</w:t>
            </w:r>
            <w:r>
              <w:t xml:space="preserve"> using the CEA method</w:t>
            </w:r>
          </w:p>
          <w:p w14:paraId="73D79499" w14:textId="77777777" w:rsidR="004A4196" w:rsidRDefault="65CF7254"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rPr>
              <w:t xml:space="preserve">When comparing </w:t>
            </w:r>
            <w:r w:rsidR="005445A8">
              <w:rPr>
                <w:rFonts w:asciiTheme="minorHAnsi" w:hAnsiTheme="minorHAnsi" w:cstheme="minorBidi"/>
                <w:sz w:val="20"/>
                <w:szCs w:val="20"/>
              </w:rPr>
              <w:t>options</w:t>
            </w:r>
            <w:r w:rsidRPr="7D097407">
              <w:rPr>
                <w:rFonts w:asciiTheme="minorHAnsi" w:hAnsiTheme="minorHAnsi" w:cstheme="minorBidi"/>
                <w:sz w:val="20"/>
                <w:szCs w:val="20"/>
              </w:rPr>
              <w:t xml:space="preserve"> using the CEA method, the main conclusions </w:t>
            </w:r>
            <w:r w:rsidR="00C47285">
              <w:rPr>
                <w:rFonts w:asciiTheme="minorHAnsi" w:hAnsiTheme="minorHAnsi" w:cstheme="minorBidi"/>
                <w:sz w:val="20"/>
                <w:szCs w:val="20"/>
              </w:rPr>
              <w:t>shall be made having regard to</w:t>
            </w:r>
            <w:r w:rsidRPr="7D097407">
              <w:rPr>
                <w:rFonts w:asciiTheme="minorHAnsi" w:hAnsiTheme="minorHAnsi" w:cstheme="minorBidi"/>
                <w:sz w:val="20"/>
                <w:szCs w:val="20"/>
              </w:rPr>
              <w:t xml:space="preserve"> </w:t>
            </w:r>
            <w:r w:rsidR="00270F4E">
              <w:rPr>
                <w:rFonts w:asciiTheme="minorHAnsi" w:hAnsiTheme="minorHAnsi" w:cstheme="minorBidi"/>
                <w:sz w:val="20"/>
                <w:szCs w:val="20"/>
              </w:rPr>
              <w:t>the cost effectiveness / efficiency analysis indicator (</w:t>
            </w:r>
            <w:r w:rsidR="00D10A83">
              <w:rPr>
                <w:rFonts w:asciiTheme="minorHAnsi" w:hAnsiTheme="minorHAnsi" w:cstheme="minorBidi"/>
                <w:sz w:val="20"/>
                <w:szCs w:val="20"/>
              </w:rPr>
              <w:t>SEVR</w:t>
            </w:r>
            <w:r w:rsidR="00270F4E">
              <w:rPr>
                <w:rFonts w:asciiTheme="minorHAnsi" w:hAnsiTheme="minorHAnsi" w:cstheme="minorBidi"/>
                <w:sz w:val="20"/>
                <w:szCs w:val="20"/>
              </w:rPr>
              <w:t>)</w:t>
            </w:r>
            <w:r w:rsidRPr="7D097407">
              <w:rPr>
                <w:rFonts w:asciiTheme="minorHAnsi" w:hAnsiTheme="minorHAnsi" w:cstheme="minorBidi"/>
                <w:sz w:val="20"/>
                <w:szCs w:val="20"/>
              </w:rPr>
              <w:t xml:space="preserve"> value. This indicator shows which </w:t>
            </w:r>
            <w:r w:rsidR="005445A8">
              <w:rPr>
                <w:rFonts w:asciiTheme="minorHAnsi" w:hAnsiTheme="minorHAnsi" w:cstheme="minorBidi"/>
                <w:sz w:val="20"/>
                <w:szCs w:val="20"/>
              </w:rPr>
              <w:t>option</w:t>
            </w:r>
            <w:r w:rsidRPr="7D097407">
              <w:rPr>
                <w:rFonts w:asciiTheme="minorHAnsi" w:hAnsiTheme="minorHAnsi" w:cstheme="minorBidi"/>
                <w:sz w:val="20"/>
                <w:szCs w:val="20"/>
              </w:rPr>
              <w:t xml:space="preserve"> is </w:t>
            </w:r>
            <w:r w:rsidR="003D6D4A">
              <w:rPr>
                <w:rFonts w:asciiTheme="minorHAnsi" w:hAnsiTheme="minorHAnsi" w:cstheme="minorBidi"/>
                <w:sz w:val="20"/>
                <w:szCs w:val="20"/>
              </w:rPr>
              <w:t>attractive</w:t>
            </w:r>
            <w:r w:rsidRPr="7D097407">
              <w:rPr>
                <w:rFonts w:asciiTheme="minorHAnsi" w:hAnsiTheme="minorHAnsi" w:cstheme="minorBidi"/>
                <w:sz w:val="20"/>
                <w:szCs w:val="20"/>
              </w:rPr>
              <w:t xml:space="preserve"> after calculating the change in net costs minus residual value of the asset per </w:t>
            </w:r>
            <w:r w:rsidR="00C47285">
              <w:rPr>
                <w:rFonts w:asciiTheme="minorHAnsi" w:hAnsiTheme="minorHAnsi" w:cstheme="minorBidi"/>
                <w:sz w:val="20"/>
                <w:szCs w:val="20"/>
              </w:rPr>
              <w:t>target unit of change of output level (</w:t>
            </w:r>
            <w:r w:rsidRPr="7D097407">
              <w:rPr>
                <w:rFonts w:asciiTheme="minorHAnsi" w:hAnsiTheme="minorHAnsi" w:cstheme="minorBidi"/>
                <w:sz w:val="20"/>
                <w:szCs w:val="20"/>
              </w:rPr>
              <w:t>PPR</w:t>
            </w:r>
            <w:r w:rsidR="00C47285">
              <w:rPr>
                <w:rFonts w:asciiTheme="minorHAnsi" w:hAnsiTheme="minorHAnsi" w:cstheme="minorBidi"/>
                <w:sz w:val="20"/>
                <w:szCs w:val="20"/>
              </w:rPr>
              <w:t>)</w:t>
            </w:r>
            <w:r w:rsidRPr="7D097407">
              <w:rPr>
                <w:rFonts w:asciiTheme="minorHAnsi" w:hAnsiTheme="minorHAnsi" w:cstheme="minorBidi"/>
                <w:sz w:val="20"/>
                <w:szCs w:val="20"/>
              </w:rPr>
              <w:t xml:space="preserve"> measured at net present value.</w:t>
            </w:r>
          </w:p>
          <w:p w14:paraId="306CB1EF" w14:textId="77777777" w:rsidR="004A4196" w:rsidRDefault="004A4196" w:rsidP="004A4196">
            <w:pPr>
              <w:tabs>
                <w:tab w:val="left" w:pos="762"/>
              </w:tabs>
              <w:spacing w:after="0" w:line="240" w:lineRule="auto"/>
              <w:jc w:val="both"/>
              <w:rPr>
                <w:rFonts w:asciiTheme="minorHAnsi" w:hAnsiTheme="minorHAnsi" w:cstheme="minorHAnsi"/>
                <w:sz w:val="20"/>
              </w:rPr>
            </w:pPr>
          </w:p>
          <w:p w14:paraId="54F2FD82" w14:textId="77777777" w:rsidR="004A4196" w:rsidRPr="003A0B89" w:rsidRDefault="00D10A83" w:rsidP="7D097407">
            <w:pPr>
              <w:tabs>
                <w:tab w:val="left" w:pos="762"/>
              </w:tabs>
              <w:spacing w:after="0" w:line="240" w:lineRule="auto"/>
              <w:jc w:val="both"/>
              <w:rPr>
                <w:rFonts w:asciiTheme="minorHAnsi" w:hAnsiTheme="minorHAnsi" w:cstheme="minorBidi"/>
                <w:sz w:val="20"/>
                <w:szCs w:val="20"/>
              </w:rPr>
            </w:pPr>
            <w:r>
              <w:rPr>
                <w:rFonts w:asciiTheme="minorHAnsi" w:hAnsiTheme="minorHAnsi" w:cstheme="minorBidi"/>
                <w:sz w:val="20"/>
                <w:szCs w:val="20"/>
              </w:rPr>
              <w:t>SEVR</w:t>
            </w:r>
            <w:r w:rsidR="00E7790F">
              <w:rPr>
                <w:rFonts w:asciiTheme="minorHAnsi" w:hAnsiTheme="minorHAnsi" w:cstheme="minorBidi"/>
                <w:sz w:val="20"/>
                <w:szCs w:val="20"/>
              </w:rPr>
              <w:t xml:space="preserve"> value of the </w:t>
            </w:r>
            <w:r w:rsidR="003D6D4A">
              <w:rPr>
                <w:rFonts w:asciiTheme="minorHAnsi" w:hAnsiTheme="minorHAnsi" w:cstheme="minorBidi"/>
                <w:sz w:val="20"/>
                <w:szCs w:val="20"/>
              </w:rPr>
              <w:t>attractive</w:t>
            </w:r>
            <w:r w:rsidR="00E7790F">
              <w:rPr>
                <w:rFonts w:asciiTheme="minorHAnsi" w:hAnsiTheme="minorHAnsi" w:cstheme="minorBidi"/>
                <w:sz w:val="20"/>
                <w:szCs w:val="20"/>
              </w:rPr>
              <w:t xml:space="preserve"> </w:t>
            </w:r>
            <w:r w:rsidR="005445A8">
              <w:rPr>
                <w:rFonts w:asciiTheme="minorHAnsi" w:hAnsiTheme="minorHAnsi" w:cstheme="minorBidi"/>
                <w:sz w:val="20"/>
                <w:szCs w:val="20"/>
              </w:rPr>
              <w:t>option</w:t>
            </w:r>
            <w:r w:rsidR="00E7790F">
              <w:rPr>
                <w:rFonts w:asciiTheme="minorHAnsi" w:hAnsiTheme="minorHAnsi" w:cstheme="minorBidi"/>
                <w:sz w:val="20"/>
                <w:szCs w:val="20"/>
              </w:rPr>
              <w:t xml:space="preserve"> shall be the lowest, also including negative values: </w:t>
            </w:r>
          </w:p>
          <w:p w14:paraId="08F43C59" w14:textId="77777777" w:rsidR="004A4196" w:rsidRDefault="00002159">
            <w:pPr>
              <w:pStyle w:val="ListParagraph"/>
              <w:numPr>
                <w:ilvl w:val="0"/>
                <w:numId w:val="60"/>
              </w:numPr>
              <w:tabs>
                <w:tab w:val="left" w:pos="762"/>
              </w:tabs>
              <w:spacing w:after="0" w:line="240" w:lineRule="auto"/>
              <w:ind w:left="53" w:firstLine="426"/>
              <w:jc w:val="both"/>
              <w:rPr>
                <w:rFonts w:asciiTheme="minorHAnsi" w:hAnsiTheme="minorHAnsi" w:cstheme="minorHAnsi"/>
                <w:sz w:val="20"/>
                <w:szCs w:val="20"/>
              </w:rPr>
            </w:pPr>
            <w:r>
              <w:rPr>
                <w:rFonts w:asciiTheme="minorHAnsi" w:hAnsiTheme="minorHAnsi" w:cstheme="minorHAnsi"/>
                <w:sz w:val="20"/>
                <w:szCs w:val="20"/>
              </w:rPr>
              <w:t xml:space="preserve">If the </w:t>
            </w:r>
            <w:r>
              <w:rPr>
                <w:rFonts w:asciiTheme="minorHAnsi" w:hAnsiTheme="minorHAnsi" w:cstheme="minorHAnsi"/>
                <w:b/>
                <w:sz w:val="20"/>
                <w:szCs w:val="20"/>
              </w:rPr>
              <w:t>eff</w:t>
            </w:r>
            <w:r w:rsidR="00270F4E">
              <w:rPr>
                <w:rFonts w:asciiTheme="minorHAnsi" w:hAnsiTheme="minorHAnsi" w:cstheme="minorHAnsi"/>
                <w:b/>
                <w:sz w:val="20"/>
                <w:szCs w:val="20"/>
              </w:rPr>
              <w:t>iciency</w:t>
            </w:r>
            <w:r>
              <w:rPr>
                <w:rFonts w:asciiTheme="minorHAnsi" w:hAnsiTheme="minorHAnsi" w:cstheme="minorHAnsi"/>
                <w:sz w:val="20"/>
                <w:szCs w:val="20"/>
              </w:rPr>
              <w:t xml:space="preserve"> principle is chosen for the analysis, the selected </w:t>
            </w:r>
            <w:r w:rsidR="005445A8">
              <w:rPr>
                <w:rFonts w:asciiTheme="minorHAnsi" w:hAnsiTheme="minorHAnsi" w:cstheme="minorHAnsi"/>
                <w:sz w:val="20"/>
                <w:szCs w:val="20"/>
              </w:rPr>
              <w:t>option</w:t>
            </w:r>
            <w:r>
              <w:rPr>
                <w:rFonts w:asciiTheme="minorHAnsi" w:hAnsiTheme="minorHAnsi" w:cstheme="minorHAnsi"/>
                <w:sz w:val="20"/>
                <w:szCs w:val="20"/>
              </w:rPr>
              <w:t xml:space="preserve"> shall be the most eff</w:t>
            </w:r>
            <w:r w:rsidR="00270F4E">
              <w:rPr>
                <w:rFonts w:asciiTheme="minorHAnsi" w:hAnsiTheme="minorHAnsi" w:cstheme="minorHAnsi"/>
                <w:sz w:val="20"/>
                <w:szCs w:val="20"/>
              </w:rPr>
              <w:t>icient</w:t>
            </w:r>
            <w:r>
              <w:rPr>
                <w:rFonts w:asciiTheme="minorHAnsi" w:hAnsiTheme="minorHAnsi" w:cstheme="minorHAnsi"/>
                <w:sz w:val="20"/>
                <w:szCs w:val="20"/>
              </w:rPr>
              <w:t xml:space="preserve"> in relation to other </w:t>
            </w:r>
            <w:r w:rsidR="005445A8">
              <w:rPr>
                <w:rFonts w:asciiTheme="minorHAnsi" w:hAnsiTheme="minorHAnsi" w:cstheme="minorHAnsi"/>
                <w:sz w:val="20"/>
                <w:szCs w:val="20"/>
              </w:rPr>
              <w:t>options</w:t>
            </w:r>
            <w:r>
              <w:rPr>
                <w:rFonts w:asciiTheme="minorHAnsi" w:hAnsiTheme="minorHAnsi" w:cstheme="minorHAnsi"/>
                <w:sz w:val="20"/>
                <w:szCs w:val="20"/>
              </w:rPr>
              <w:t xml:space="preserve">, and the solution of the </w:t>
            </w:r>
            <w:r w:rsidR="00270F4E">
              <w:rPr>
                <w:rFonts w:asciiTheme="minorHAnsi" w:hAnsiTheme="minorHAnsi" w:cstheme="minorHAnsi"/>
                <w:sz w:val="20"/>
                <w:szCs w:val="20"/>
              </w:rPr>
              <w:t>intended result</w:t>
            </w:r>
            <w:r>
              <w:rPr>
                <w:rFonts w:asciiTheme="minorHAnsi" w:hAnsiTheme="minorHAnsi" w:cstheme="minorHAnsi"/>
                <w:sz w:val="20"/>
                <w:szCs w:val="20"/>
              </w:rPr>
              <w:t xml:space="preserve"> related to the performance of the service is </w:t>
            </w:r>
            <w:r w:rsidR="003D6D4A">
              <w:rPr>
                <w:rFonts w:asciiTheme="minorHAnsi" w:hAnsiTheme="minorHAnsi" w:cstheme="minorHAnsi"/>
                <w:sz w:val="20"/>
                <w:szCs w:val="20"/>
              </w:rPr>
              <w:t>attractive</w:t>
            </w:r>
            <w:r>
              <w:rPr>
                <w:rFonts w:asciiTheme="minorHAnsi" w:hAnsiTheme="minorHAnsi" w:cstheme="minorHAnsi"/>
                <w:sz w:val="20"/>
                <w:szCs w:val="20"/>
              </w:rPr>
              <w:t>.</w:t>
            </w:r>
          </w:p>
          <w:p w14:paraId="1CBBC6D3" w14:textId="77777777" w:rsidR="004A4196" w:rsidRDefault="00085669">
            <w:pPr>
              <w:pStyle w:val="ListParagraph"/>
              <w:numPr>
                <w:ilvl w:val="0"/>
                <w:numId w:val="60"/>
              </w:numPr>
              <w:tabs>
                <w:tab w:val="left" w:pos="762"/>
              </w:tabs>
              <w:spacing w:after="0" w:line="240" w:lineRule="auto"/>
              <w:ind w:left="53" w:firstLine="426"/>
              <w:jc w:val="both"/>
              <w:rPr>
                <w:rFonts w:asciiTheme="minorHAnsi" w:hAnsiTheme="minorHAnsi" w:cstheme="minorHAnsi"/>
                <w:sz w:val="20"/>
                <w:szCs w:val="20"/>
              </w:rPr>
            </w:pPr>
            <w:r>
              <w:rPr>
                <w:rFonts w:asciiTheme="minorHAnsi" w:hAnsiTheme="minorHAnsi" w:cstheme="minorHAnsi"/>
                <w:sz w:val="20"/>
                <w:szCs w:val="20"/>
              </w:rPr>
              <w:t xml:space="preserve">If the </w:t>
            </w:r>
            <w:r>
              <w:rPr>
                <w:rFonts w:asciiTheme="minorHAnsi" w:hAnsiTheme="minorHAnsi" w:cstheme="minorHAnsi"/>
                <w:b/>
                <w:sz w:val="20"/>
                <w:szCs w:val="20"/>
              </w:rPr>
              <w:t>eff</w:t>
            </w:r>
            <w:r w:rsidR="00270F4E">
              <w:rPr>
                <w:rFonts w:asciiTheme="minorHAnsi" w:hAnsiTheme="minorHAnsi" w:cstheme="minorHAnsi"/>
                <w:b/>
                <w:sz w:val="20"/>
                <w:szCs w:val="20"/>
              </w:rPr>
              <w:t xml:space="preserve">ectiveness </w:t>
            </w:r>
            <w:r>
              <w:rPr>
                <w:rFonts w:asciiTheme="minorHAnsi" w:hAnsiTheme="minorHAnsi" w:cstheme="minorHAnsi"/>
                <w:sz w:val="20"/>
                <w:szCs w:val="20"/>
              </w:rPr>
              <w:t xml:space="preserve">principle is chosen for the analysis, with the amount of public and private </w:t>
            </w:r>
            <w:r w:rsidR="00E76B66">
              <w:rPr>
                <w:rFonts w:asciiTheme="minorHAnsi" w:hAnsiTheme="minorHAnsi" w:cstheme="minorHAnsi"/>
                <w:sz w:val="20"/>
                <w:szCs w:val="20"/>
              </w:rPr>
              <w:t>financing</w:t>
            </w:r>
            <w:r>
              <w:rPr>
                <w:rFonts w:asciiTheme="minorHAnsi" w:hAnsiTheme="minorHAnsi" w:cstheme="minorHAnsi"/>
                <w:sz w:val="20"/>
                <w:szCs w:val="20"/>
              </w:rPr>
              <w:t xml:space="preserve"> identified, the selected </w:t>
            </w:r>
            <w:r w:rsidR="005445A8">
              <w:rPr>
                <w:rFonts w:asciiTheme="minorHAnsi" w:hAnsiTheme="minorHAnsi" w:cstheme="minorHAnsi"/>
                <w:sz w:val="20"/>
                <w:szCs w:val="20"/>
              </w:rPr>
              <w:t>option</w:t>
            </w:r>
            <w:r>
              <w:rPr>
                <w:rFonts w:asciiTheme="minorHAnsi" w:hAnsiTheme="minorHAnsi" w:cstheme="minorHAnsi"/>
                <w:sz w:val="20"/>
                <w:szCs w:val="20"/>
              </w:rPr>
              <w:t xml:space="preserve"> shall be most eff</w:t>
            </w:r>
            <w:r w:rsidR="00270F4E">
              <w:rPr>
                <w:rFonts w:asciiTheme="minorHAnsi" w:hAnsiTheme="minorHAnsi" w:cstheme="minorHAnsi"/>
                <w:sz w:val="20"/>
                <w:szCs w:val="20"/>
              </w:rPr>
              <w:t>ective</w:t>
            </w:r>
            <w:r>
              <w:rPr>
                <w:rFonts w:asciiTheme="minorHAnsi" w:hAnsiTheme="minorHAnsi" w:cstheme="minorHAnsi"/>
                <w:sz w:val="20"/>
                <w:szCs w:val="20"/>
              </w:rPr>
              <w:t xml:space="preserve"> in relation to other </w:t>
            </w:r>
            <w:r w:rsidR="005445A8">
              <w:rPr>
                <w:rFonts w:asciiTheme="minorHAnsi" w:hAnsiTheme="minorHAnsi" w:cstheme="minorHAnsi"/>
                <w:sz w:val="20"/>
                <w:szCs w:val="20"/>
              </w:rPr>
              <w:t>options</w:t>
            </w:r>
            <w:r>
              <w:rPr>
                <w:rFonts w:asciiTheme="minorHAnsi" w:hAnsiTheme="minorHAnsi" w:cstheme="minorHAnsi"/>
                <w:sz w:val="20"/>
                <w:szCs w:val="20"/>
              </w:rPr>
              <w:t xml:space="preserve">, as its implementation solution allows achieving the highest </w:t>
            </w:r>
            <w:r w:rsidR="00270F4E">
              <w:rPr>
                <w:rFonts w:asciiTheme="minorHAnsi" w:hAnsiTheme="minorHAnsi" w:cstheme="minorBidi"/>
                <w:sz w:val="20"/>
                <w:szCs w:val="20"/>
              </w:rPr>
              <w:t>change of output level (</w:t>
            </w:r>
            <w:r w:rsidR="00270F4E" w:rsidRPr="7D097407">
              <w:rPr>
                <w:rFonts w:asciiTheme="minorHAnsi" w:hAnsiTheme="minorHAnsi" w:cstheme="minorBidi"/>
                <w:sz w:val="20"/>
                <w:szCs w:val="20"/>
              </w:rPr>
              <w:t>PPR</w:t>
            </w:r>
            <w:r w:rsidR="00270F4E">
              <w:rPr>
                <w:rFonts w:asciiTheme="minorHAnsi" w:hAnsiTheme="minorHAnsi" w:cstheme="minorBidi"/>
                <w:sz w:val="20"/>
                <w:szCs w:val="20"/>
              </w:rPr>
              <w:t>)</w:t>
            </w:r>
            <w:r>
              <w:rPr>
                <w:rFonts w:asciiTheme="minorHAnsi" w:hAnsiTheme="minorHAnsi" w:cstheme="minorHAnsi"/>
                <w:sz w:val="20"/>
                <w:szCs w:val="20"/>
              </w:rPr>
              <w:t xml:space="preserve">. </w:t>
            </w:r>
          </w:p>
          <w:p w14:paraId="6AC751BC" w14:textId="77777777" w:rsidR="00AE4332" w:rsidRPr="004D062E" w:rsidRDefault="00AE4332" w:rsidP="00AE4332">
            <w:pPr>
              <w:pStyle w:val="ListParagraph"/>
              <w:tabs>
                <w:tab w:val="left" w:pos="762"/>
              </w:tabs>
              <w:spacing w:after="0" w:line="240" w:lineRule="auto"/>
              <w:ind w:left="479"/>
              <w:jc w:val="both"/>
              <w:rPr>
                <w:rFonts w:asciiTheme="minorHAnsi" w:hAnsiTheme="minorHAnsi" w:cstheme="minorHAnsi"/>
                <w:sz w:val="20"/>
                <w:szCs w:val="20"/>
              </w:rPr>
            </w:pPr>
          </w:p>
          <w:p w14:paraId="7B978544" w14:textId="77777777" w:rsidR="004A4196" w:rsidRPr="004A4196" w:rsidRDefault="65CF7254" w:rsidP="000512A4">
            <w:pPr>
              <w:pStyle w:val="Caption"/>
            </w:pPr>
            <w:r w:rsidRPr="00664C09">
              <w:t xml:space="preserve">Table </w:t>
            </w:r>
            <w:r w:rsidR="00F91E2F" w:rsidRPr="00664C09">
              <w:fldChar w:fldCharType="begin"/>
            </w:r>
            <w:r w:rsidR="004A4196" w:rsidRPr="00664C09">
              <w:instrText xml:space="preserve">= 4 </w:instrText>
            </w:r>
            <w:r w:rsidR="00F91E2F" w:rsidRPr="00664C09">
              <w:fldChar w:fldCharType="separate"/>
            </w:r>
            <w:r w:rsidRPr="00664C09">
              <w:rPr>
                <w:noProof/>
              </w:rPr>
              <w:t>4</w:t>
            </w:r>
            <w:r w:rsidR="00F91E2F" w:rsidRPr="00664C09">
              <w:fldChar w:fldCharType="end"/>
            </w:r>
            <w:r w:rsidRPr="00664C09">
              <w:t>.</w:t>
            </w:r>
            <w:r w:rsidR="00C059DB">
              <w:fldChar w:fldCharType="begin"/>
            </w:r>
            <w:r w:rsidR="00C059DB">
              <w:instrText xml:space="preserve"> SEQ Lentelė \* ARABIC </w:instrText>
            </w:r>
            <w:r w:rsidR="00C059DB">
              <w:fldChar w:fldCharType="separate"/>
            </w:r>
            <w:r w:rsidR="00051903">
              <w:rPr>
                <w:noProof/>
              </w:rPr>
              <w:t>16</w:t>
            </w:r>
            <w:r w:rsidR="00C059DB">
              <w:rPr>
                <w:noProof/>
              </w:rPr>
              <w:fldChar w:fldCharType="end"/>
            </w:r>
            <w:r w:rsidRPr="00664C09">
              <w:t xml:space="preserve">. </w:t>
            </w:r>
            <w:r w:rsidR="00270F4E">
              <w:t>Benchmarking</w:t>
            </w:r>
            <w:r w:rsidRPr="00664C09">
              <w:t xml:space="preserve"> the project implementation </w:t>
            </w:r>
            <w:r w:rsidR="005445A8">
              <w:t>options</w:t>
            </w:r>
            <w:r w:rsidRPr="00664C09">
              <w:t xml:space="preserve"> using the CEA method </w:t>
            </w:r>
          </w:p>
        </w:tc>
      </w:tr>
      <w:tr w:rsidR="004A4196" w:rsidRPr="00C0688B" w14:paraId="64AFB69E" w14:textId="77777777" w:rsidTr="7D097407">
        <w:tc>
          <w:tcPr>
            <w:tcW w:w="9497" w:type="dxa"/>
            <w:gridSpan w:val="2"/>
            <w:shd w:val="clear" w:color="auto" w:fill="DBE5F1" w:themeFill="accent1" w:themeFillTint="33"/>
          </w:tcPr>
          <w:tbl>
            <w:tblPr>
              <w:tblW w:w="9379" w:type="dxa"/>
              <w:tblInd w:w="10" w:type="dxa"/>
              <w:tblLayout w:type="fixed"/>
              <w:tblLook w:val="04A0" w:firstRow="1" w:lastRow="0" w:firstColumn="1" w:lastColumn="0" w:noHBand="0" w:noVBand="1"/>
            </w:tblPr>
            <w:tblGrid>
              <w:gridCol w:w="463"/>
              <w:gridCol w:w="4382"/>
              <w:gridCol w:w="1026"/>
              <w:gridCol w:w="1062"/>
              <w:gridCol w:w="1208"/>
              <w:gridCol w:w="1238"/>
            </w:tblGrid>
            <w:tr w:rsidR="004A4196" w:rsidRPr="00C0688B" w14:paraId="0EC8113B" w14:textId="77777777" w:rsidTr="7D097407">
              <w:tc>
                <w:tcPr>
                  <w:tcW w:w="247" w:type="pct"/>
                  <w:vMerge w:val="restart"/>
                  <w:tcBorders>
                    <w:right w:val="single" w:sz="4" w:space="0" w:color="auto"/>
                  </w:tcBorders>
                  <w:shd w:val="clear" w:color="auto" w:fill="auto"/>
                </w:tcPr>
                <w:p w14:paraId="046EC3D8" w14:textId="77777777" w:rsidR="004A4196" w:rsidRPr="00C0688B" w:rsidRDefault="004A4196" w:rsidP="00E43B4F">
                  <w:pPr>
                    <w:tabs>
                      <w:tab w:val="left" w:pos="789"/>
                    </w:tabs>
                    <w:spacing w:after="0" w:line="240" w:lineRule="auto"/>
                    <w:jc w:val="center"/>
                    <w:rPr>
                      <w:rFonts w:asciiTheme="minorHAnsi" w:hAnsiTheme="minorHAnsi" w:cstheme="minorHAnsi"/>
                      <w:b/>
                      <w:sz w:val="20"/>
                      <w:szCs w:val="20"/>
                    </w:rPr>
                  </w:pPr>
                </w:p>
              </w:tc>
              <w:tc>
                <w:tcPr>
                  <w:tcW w:w="2336" w:type="pct"/>
                  <w:vMerge w:val="restart"/>
                  <w:tcBorders>
                    <w:right w:val="single" w:sz="4" w:space="0" w:color="auto"/>
                  </w:tcBorders>
                  <w:shd w:val="clear" w:color="auto" w:fill="auto"/>
                </w:tcPr>
                <w:p w14:paraId="285BEE31"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sz w:val="20"/>
                      <w:szCs w:val="20"/>
                    </w:rPr>
                    <w:t>Indicator / result</w:t>
                  </w:r>
                </w:p>
              </w:tc>
              <w:tc>
                <w:tcPr>
                  <w:tcW w:w="2418" w:type="pct"/>
                  <w:gridSpan w:val="4"/>
                  <w:tcBorders>
                    <w:left w:val="single" w:sz="4" w:space="0" w:color="auto"/>
                    <w:bottom w:val="single" w:sz="4" w:space="0" w:color="auto"/>
                  </w:tcBorders>
                  <w:shd w:val="clear" w:color="auto" w:fill="auto"/>
                </w:tcPr>
                <w:p w14:paraId="69CD9488"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rPr>
                    <w:t xml:space="preserve">Project implementation </w:t>
                  </w:r>
                  <w:r w:rsidR="005445A8">
                    <w:rPr>
                      <w:rFonts w:asciiTheme="minorHAnsi" w:hAnsiTheme="minorHAnsi" w:cstheme="minorHAnsi"/>
                      <w:sz w:val="20"/>
                      <w:szCs w:val="20"/>
                    </w:rPr>
                    <w:t>option</w:t>
                  </w:r>
                </w:p>
              </w:tc>
            </w:tr>
            <w:tr w:rsidR="004A4196" w:rsidRPr="00C0688B" w14:paraId="5D4EAC1E" w14:textId="77777777" w:rsidTr="7D097407">
              <w:trPr>
                <w:trHeight w:val="70"/>
              </w:trPr>
              <w:tc>
                <w:tcPr>
                  <w:tcW w:w="247" w:type="pct"/>
                  <w:vMerge/>
                </w:tcPr>
                <w:p w14:paraId="2C49C686"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2336" w:type="pct"/>
                  <w:vMerge/>
                </w:tcPr>
                <w:p w14:paraId="2551BE1A"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47" w:type="pct"/>
                  <w:tcBorders>
                    <w:top w:val="single" w:sz="4" w:space="0" w:color="auto"/>
                    <w:left w:val="single" w:sz="4" w:space="0" w:color="auto"/>
                    <w:bottom w:val="single" w:sz="4" w:space="0" w:color="auto"/>
                  </w:tcBorders>
                  <w:shd w:val="clear" w:color="auto" w:fill="auto"/>
                </w:tcPr>
                <w:p w14:paraId="4BF6A07F" w14:textId="77777777" w:rsidR="004A4196" w:rsidRPr="00C0688B" w:rsidRDefault="004A4196"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566" w:type="pct"/>
                  <w:tcBorders>
                    <w:top w:val="single" w:sz="4" w:space="0" w:color="auto"/>
                    <w:left w:val="single" w:sz="4" w:space="0" w:color="auto"/>
                    <w:bottom w:val="single" w:sz="4" w:space="0" w:color="auto"/>
                  </w:tcBorders>
                  <w:shd w:val="clear" w:color="auto" w:fill="auto"/>
                </w:tcPr>
                <w:p w14:paraId="4F77F2B1" w14:textId="77777777" w:rsidR="004A4196" w:rsidRPr="00C0688B" w:rsidRDefault="004A4196"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644" w:type="pct"/>
                  <w:tcBorders>
                    <w:top w:val="single" w:sz="4" w:space="0" w:color="auto"/>
                    <w:left w:val="single" w:sz="4" w:space="0" w:color="auto"/>
                    <w:bottom w:val="single" w:sz="4" w:space="0" w:color="auto"/>
                  </w:tcBorders>
                  <w:shd w:val="clear" w:color="auto" w:fill="auto"/>
                </w:tcPr>
                <w:p w14:paraId="47A63FE0" w14:textId="77777777" w:rsidR="004A4196" w:rsidRPr="00C0688B" w:rsidRDefault="004A4196"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c>
                <w:tcPr>
                  <w:tcW w:w="660" w:type="pct"/>
                  <w:tcBorders>
                    <w:top w:val="single" w:sz="4" w:space="0" w:color="auto"/>
                    <w:left w:val="single" w:sz="4" w:space="0" w:color="auto"/>
                    <w:bottom w:val="single" w:sz="4" w:space="0" w:color="auto"/>
                  </w:tcBorders>
                  <w:shd w:val="clear" w:color="auto" w:fill="auto"/>
                </w:tcPr>
                <w:p w14:paraId="4FED4A78" w14:textId="77777777" w:rsidR="004A4196" w:rsidRPr="00C0688B" w:rsidRDefault="004A4196" w:rsidP="00E43B4F">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Conclusions</w:t>
                  </w:r>
                </w:p>
              </w:tc>
            </w:tr>
            <w:tr w:rsidR="004A4196" w:rsidRPr="00C0688B" w14:paraId="04417B20"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2DE287"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1.</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3158108A" w14:textId="77777777" w:rsidR="004A4196" w:rsidRPr="00205665" w:rsidRDefault="00D10A83" w:rsidP="00E43B4F">
                  <w:pPr>
                    <w:tabs>
                      <w:tab w:val="left" w:pos="789"/>
                    </w:tabs>
                    <w:spacing w:after="0" w:line="240" w:lineRule="auto"/>
                    <w:jc w:val="center"/>
                    <w:rPr>
                      <w:rFonts w:asciiTheme="minorHAnsi" w:hAnsiTheme="minorHAnsi" w:cstheme="minorHAnsi"/>
                      <w:sz w:val="20"/>
                      <w:szCs w:val="20"/>
                    </w:rPr>
                  </w:pPr>
                  <w:r>
                    <w:rPr>
                      <w:rFonts w:asciiTheme="minorHAnsi" w:hAnsiTheme="minorHAnsi"/>
                      <w:sz w:val="20"/>
                      <w:szCs w:val="20"/>
                    </w:rPr>
                    <w:t>SEVR</w:t>
                  </w:r>
                </w:p>
              </w:tc>
              <w:tc>
                <w:tcPr>
                  <w:tcW w:w="547" w:type="pct"/>
                  <w:tcBorders>
                    <w:top w:val="single" w:sz="4" w:space="0" w:color="auto"/>
                    <w:left w:val="single" w:sz="4" w:space="0" w:color="auto"/>
                    <w:bottom w:val="single" w:sz="4" w:space="0" w:color="auto"/>
                  </w:tcBorders>
                  <w:shd w:val="clear" w:color="auto" w:fill="95B3D7" w:themeFill="accent1" w:themeFillTint="99"/>
                  <w:vAlign w:val="center"/>
                </w:tcPr>
                <w:p w14:paraId="1A7F3A27"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vAlign w:val="center"/>
                </w:tcPr>
                <w:p w14:paraId="1DE6B09A"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vAlign w:val="center"/>
                </w:tcPr>
                <w:p w14:paraId="3611D3E5"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val="restart"/>
                  <w:tcBorders>
                    <w:left w:val="single" w:sz="4" w:space="0" w:color="auto"/>
                  </w:tcBorders>
                  <w:shd w:val="clear" w:color="auto" w:fill="95B3D7" w:themeFill="accent1" w:themeFillTint="99"/>
                  <w:vAlign w:val="center"/>
                </w:tcPr>
                <w:p w14:paraId="64FACAC3" w14:textId="77777777" w:rsidR="004A4196" w:rsidRPr="00F56A8E" w:rsidRDefault="3F603B8C" w:rsidP="7D097407">
                  <w:pPr>
                    <w:tabs>
                      <w:tab w:val="left" w:pos="789"/>
                    </w:tabs>
                    <w:spacing w:after="0" w:line="240" w:lineRule="auto"/>
                    <w:jc w:val="center"/>
                    <w:rPr>
                      <w:rFonts w:asciiTheme="minorHAnsi" w:hAnsiTheme="minorHAnsi" w:cstheme="minorBidi"/>
                      <w:i/>
                      <w:iCs/>
                      <w:sz w:val="20"/>
                      <w:szCs w:val="20"/>
                    </w:rPr>
                  </w:pPr>
                  <w:r w:rsidRPr="7D097407">
                    <w:rPr>
                      <w:rFonts w:asciiTheme="minorHAnsi" w:hAnsiTheme="minorHAnsi" w:cstheme="minorBidi"/>
                      <w:i/>
                      <w:sz w:val="20"/>
                      <w:szCs w:val="20"/>
                    </w:rPr>
                    <w:t xml:space="preserve"> </w:t>
                  </w:r>
                  <w:r w:rsidR="00D10A83">
                    <w:rPr>
                      <w:rFonts w:asciiTheme="minorHAnsi" w:hAnsiTheme="minorHAnsi" w:cstheme="minorBidi"/>
                      <w:i/>
                      <w:sz w:val="20"/>
                      <w:szCs w:val="20"/>
                    </w:rPr>
                    <w:t>SEVR</w:t>
                  </w:r>
                  <w:r w:rsidRPr="7D097407">
                    <w:rPr>
                      <w:rFonts w:asciiTheme="minorHAnsi" w:hAnsiTheme="minorHAnsi" w:cstheme="minorBidi"/>
                      <w:i/>
                      <w:sz w:val="20"/>
                      <w:szCs w:val="20"/>
                    </w:rPr>
                    <w:t xml:space="preserve"> conclusions of </w:t>
                  </w:r>
                  <w:r w:rsidR="005445A8">
                    <w:rPr>
                      <w:rFonts w:asciiTheme="minorHAnsi" w:hAnsiTheme="minorHAnsi" w:cstheme="minorBidi"/>
                      <w:i/>
                      <w:sz w:val="20"/>
                      <w:szCs w:val="20"/>
                    </w:rPr>
                    <w:t>options</w:t>
                  </w:r>
                </w:p>
              </w:tc>
            </w:tr>
            <w:tr w:rsidR="004A4196" w:rsidRPr="00C0688B" w14:paraId="4773935D"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1D3DC2"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2.</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7FD73216"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r w:rsidRPr="004A4196">
                    <w:rPr>
                      <w:rFonts w:asciiTheme="minorHAnsi" w:hAnsiTheme="minorHAnsi" w:cstheme="minorHAnsi"/>
                      <w:sz w:val="20"/>
                      <w:szCs w:val="20"/>
                    </w:rPr>
                    <w:t>FNPV(I) with an opposite sign</w:t>
                  </w:r>
                </w:p>
              </w:tc>
              <w:tc>
                <w:tcPr>
                  <w:tcW w:w="547" w:type="pct"/>
                  <w:tcBorders>
                    <w:top w:val="single" w:sz="4" w:space="0" w:color="auto"/>
                    <w:left w:val="single" w:sz="4" w:space="0" w:color="auto"/>
                    <w:bottom w:val="single" w:sz="4" w:space="0" w:color="auto"/>
                  </w:tcBorders>
                  <w:shd w:val="clear" w:color="auto" w:fill="95B3D7" w:themeFill="accent1" w:themeFillTint="99"/>
                </w:tcPr>
                <w:p w14:paraId="7DA9646F"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tcPr>
                <w:p w14:paraId="667EECA2"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tcPr>
                <w:p w14:paraId="2E48FBDD"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tcPr>
                <w:p w14:paraId="40F30E2C"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r>
            <w:tr w:rsidR="004A4196" w:rsidRPr="00C0688B" w14:paraId="394274E0"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7E92769"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3.</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0699ABB5" w14:textId="77777777" w:rsidR="004A4196" w:rsidRPr="00C0688B" w:rsidRDefault="004A4196" w:rsidP="00456EA4">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Sum of public and private </w:t>
                  </w:r>
                  <w:r w:rsidR="00E76B66">
                    <w:rPr>
                      <w:rFonts w:asciiTheme="minorHAnsi" w:hAnsiTheme="minorHAnsi" w:cstheme="minorHAnsi"/>
                      <w:sz w:val="20"/>
                      <w:szCs w:val="20"/>
                    </w:rPr>
                    <w:t>financing</w:t>
                  </w:r>
                  <w:r>
                    <w:rPr>
                      <w:rFonts w:asciiTheme="minorHAnsi" w:hAnsiTheme="minorHAnsi" w:cstheme="minorHAnsi"/>
                      <w:sz w:val="20"/>
                      <w:szCs w:val="20"/>
                    </w:rPr>
                    <w:t xml:space="preserve"> (real value)</w:t>
                  </w:r>
                </w:p>
              </w:tc>
              <w:tc>
                <w:tcPr>
                  <w:tcW w:w="547" w:type="pct"/>
                  <w:tcBorders>
                    <w:top w:val="single" w:sz="4" w:space="0" w:color="auto"/>
                    <w:left w:val="single" w:sz="4" w:space="0" w:color="auto"/>
                    <w:bottom w:val="single" w:sz="4" w:space="0" w:color="auto"/>
                  </w:tcBorders>
                  <w:shd w:val="clear" w:color="auto" w:fill="95B3D7" w:themeFill="accent1" w:themeFillTint="99"/>
                </w:tcPr>
                <w:p w14:paraId="505CF9F2"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tcPr>
                <w:p w14:paraId="19EDA5CA"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tcPr>
                <w:p w14:paraId="4CFDE6F0"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tcPr>
                <w:p w14:paraId="439153A3"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r>
            <w:tr w:rsidR="004A4196" w:rsidRPr="00C0688B" w14:paraId="03384EC3"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8A74FD"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4.</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6BB6EFEA" w14:textId="77777777" w:rsidR="004A4196" w:rsidRPr="00664F18" w:rsidRDefault="004A4196" w:rsidP="00456EA4">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Sum of public and private </w:t>
                  </w:r>
                  <w:r w:rsidR="00E76B66">
                    <w:rPr>
                      <w:rFonts w:asciiTheme="minorHAnsi" w:hAnsiTheme="minorHAnsi" w:cstheme="minorHAnsi"/>
                      <w:sz w:val="20"/>
                      <w:szCs w:val="20"/>
                    </w:rPr>
                    <w:t>financing</w:t>
                  </w:r>
                  <w:r>
                    <w:rPr>
                      <w:rFonts w:asciiTheme="minorHAnsi" w:hAnsiTheme="minorHAnsi" w:cstheme="minorHAnsi"/>
                      <w:sz w:val="20"/>
                      <w:szCs w:val="20"/>
                    </w:rPr>
                    <w:t xml:space="preserve"> (discounted value)</w:t>
                  </w:r>
                </w:p>
              </w:tc>
              <w:tc>
                <w:tcPr>
                  <w:tcW w:w="547" w:type="pct"/>
                  <w:tcBorders>
                    <w:top w:val="single" w:sz="4" w:space="0" w:color="auto"/>
                    <w:left w:val="single" w:sz="4" w:space="0" w:color="auto"/>
                    <w:bottom w:val="single" w:sz="4" w:space="0" w:color="auto"/>
                  </w:tcBorders>
                  <w:shd w:val="clear" w:color="auto" w:fill="95B3D7" w:themeFill="accent1" w:themeFillTint="99"/>
                </w:tcPr>
                <w:p w14:paraId="641ED453"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tcPr>
                <w:p w14:paraId="0DC458C9"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tcPr>
                <w:p w14:paraId="408EC853"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tcPr>
                <w:p w14:paraId="40A7DF8F"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r>
            <w:tr w:rsidR="004A4196" w:rsidRPr="00C0688B" w14:paraId="38C978ED"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325234"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5.</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7F8853AE"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r w:rsidRPr="004A4196">
                    <w:rPr>
                      <w:rFonts w:asciiTheme="minorHAnsi" w:hAnsiTheme="minorHAnsi" w:cstheme="minorHAnsi"/>
                      <w:sz w:val="20"/>
                      <w:szCs w:val="20"/>
                    </w:rPr>
                    <w:t>PPR (real value)</w:t>
                  </w:r>
                </w:p>
              </w:tc>
              <w:tc>
                <w:tcPr>
                  <w:tcW w:w="547" w:type="pct"/>
                  <w:tcBorders>
                    <w:top w:val="single" w:sz="4" w:space="0" w:color="auto"/>
                    <w:left w:val="single" w:sz="4" w:space="0" w:color="auto"/>
                    <w:bottom w:val="single" w:sz="4" w:space="0" w:color="auto"/>
                  </w:tcBorders>
                  <w:shd w:val="clear" w:color="auto" w:fill="95B3D7" w:themeFill="accent1" w:themeFillTint="99"/>
                </w:tcPr>
                <w:p w14:paraId="2BFF334C"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tcPr>
                <w:p w14:paraId="785FB276"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tcPr>
                <w:p w14:paraId="0A4E607E"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tcPr>
                <w:p w14:paraId="7BD86C8E"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r>
            <w:tr w:rsidR="004A4196" w:rsidRPr="00C0688B" w14:paraId="102347C3" w14:textId="77777777" w:rsidTr="7D097407">
              <w:tc>
                <w:tcPr>
                  <w:tcW w:w="24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30E0F5" w14:textId="77777777" w:rsidR="004A4196" w:rsidRPr="00C0688B" w:rsidRDefault="004A4196" w:rsidP="00E43B4F">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rPr>
                    <w:t>6.</w:t>
                  </w:r>
                </w:p>
              </w:tc>
              <w:tc>
                <w:tcPr>
                  <w:tcW w:w="2336" w:type="pct"/>
                  <w:tcBorders>
                    <w:top w:val="single" w:sz="4" w:space="0" w:color="auto"/>
                    <w:left w:val="single" w:sz="4" w:space="0" w:color="auto"/>
                    <w:bottom w:val="single" w:sz="4" w:space="0" w:color="auto"/>
                  </w:tcBorders>
                  <w:shd w:val="clear" w:color="auto" w:fill="95B3D7" w:themeFill="accent1" w:themeFillTint="99"/>
                </w:tcPr>
                <w:p w14:paraId="0232EE13"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r w:rsidRPr="004A4196">
                    <w:rPr>
                      <w:rFonts w:asciiTheme="minorHAnsi" w:hAnsiTheme="minorHAnsi" w:cstheme="minorHAnsi"/>
                      <w:sz w:val="20"/>
                      <w:szCs w:val="20"/>
                    </w:rPr>
                    <w:t>PPR (discounted value)</w:t>
                  </w:r>
                </w:p>
              </w:tc>
              <w:tc>
                <w:tcPr>
                  <w:tcW w:w="547" w:type="pct"/>
                  <w:tcBorders>
                    <w:top w:val="single" w:sz="4" w:space="0" w:color="auto"/>
                    <w:left w:val="single" w:sz="4" w:space="0" w:color="auto"/>
                    <w:bottom w:val="single" w:sz="4" w:space="0" w:color="auto"/>
                  </w:tcBorders>
                  <w:shd w:val="clear" w:color="auto" w:fill="95B3D7" w:themeFill="accent1" w:themeFillTint="99"/>
                </w:tcPr>
                <w:p w14:paraId="76E404EC"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566" w:type="pct"/>
                  <w:tcBorders>
                    <w:top w:val="single" w:sz="4" w:space="0" w:color="auto"/>
                    <w:left w:val="single" w:sz="4" w:space="0" w:color="auto"/>
                    <w:bottom w:val="single" w:sz="4" w:space="0" w:color="auto"/>
                  </w:tcBorders>
                  <w:shd w:val="clear" w:color="auto" w:fill="95B3D7" w:themeFill="accent1" w:themeFillTint="99"/>
                </w:tcPr>
                <w:p w14:paraId="249DD084"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44" w:type="pct"/>
                  <w:tcBorders>
                    <w:top w:val="single" w:sz="4" w:space="0" w:color="auto"/>
                    <w:left w:val="single" w:sz="4" w:space="0" w:color="auto"/>
                    <w:bottom w:val="single" w:sz="4" w:space="0" w:color="auto"/>
                  </w:tcBorders>
                  <w:shd w:val="clear" w:color="auto" w:fill="95B3D7" w:themeFill="accent1" w:themeFillTint="99"/>
                </w:tcPr>
                <w:p w14:paraId="55552F65"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c>
                <w:tcPr>
                  <w:tcW w:w="660" w:type="pct"/>
                  <w:vMerge/>
                </w:tcPr>
                <w:p w14:paraId="40080E8F" w14:textId="77777777" w:rsidR="004A4196" w:rsidRPr="00C0688B" w:rsidRDefault="004A4196" w:rsidP="00E43B4F">
                  <w:pPr>
                    <w:tabs>
                      <w:tab w:val="left" w:pos="789"/>
                    </w:tabs>
                    <w:spacing w:after="0" w:line="240" w:lineRule="auto"/>
                    <w:jc w:val="center"/>
                    <w:rPr>
                      <w:rFonts w:asciiTheme="minorHAnsi" w:hAnsiTheme="minorHAnsi" w:cstheme="minorHAnsi"/>
                      <w:sz w:val="20"/>
                      <w:szCs w:val="20"/>
                    </w:rPr>
                  </w:pPr>
                </w:p>
              </w:tc>
            </w:tr>
          </w:tbl>
          <w:p w14:paraId="3484C614" w14:textId="77777777" w:rsidR="004A4196" w:rsidRPr="00C0688B" w:rsidRDefault="004A4196" w:rsidP="00E43B4F">
            <w:pPr>
              <w:tabs>
                <w:tab w:val="left" w:pos="789"/>
              </w:tabs>
              <w:spacing w:after="0" w:line="240" w:lineRule="auto"/>
              <w:jc w:val="both"/>
              <w:rPr>
                <w:rFonts w:asciiTheme="minorHAnsi" w:hAnsiTheme="minorHAnsi" w:cstheme="minorHAnsi"/>
                <w:b/>
                <w:i/>
                <w:sz w:val="20"/>
                <w:szCs w:val="20"/>
              </w:rPr>
            </w:pPr>
          </w:p>
        </w:tc>
      </w:tr>
      <w:tr w:rsidR="004A4196" w:rsidRPr="00C0688B" w14:paraId="7978D020" w14:textId="77777777" w:rsidTr="7D097407">
        <w:tc>
          <w:tcPr>
            <w:tcW w:w="9497" w:type="dxa"/>
            <w:gridSpan w:val="2"/>
            <w:shd w:val="clear" w:color="auto" w:fill="auto"/>
          </w:tcPr>
          <w:p w14:paraId="43FDC4EF" w14:textId="77777777" w:rsidR="004A4196" w:rsidRDefault="004A4196" w:rsidP="004D062E">
            <w:pPr>
              <w:pStyle w:val="Default"/>
              <w:spacing w:after="18"/>
              <w:jc w:val="both"/>
              <w:rPr>
                <w:rFonts w:asciiTheme="minorHAnsi" w:hAnsiTheme="minorHAnsi" w:cstheme="minorHAnsi"/>
                <w:sz w:val="20"/>
              </w:rPr>
            </w:pPr>
          </w:p>
        </w:tc>
      </w:tr>
      <w:tr w:rsidR="004A4196" w:rsidRPr="00C0688B" w14:paraId="0880B0FC" w14:textId="77777777" w:rsidTr="7D097407">
        <w:tc>
          <w:tcPr>
            <w:tcW w:w="9497" w:type="dxa"/>
            <w:gridSpan w:val="2"/>
            <w:shd w:val="clear" w:color="auto" w:fill="EAF1DD" w:themeFill="accent3" w:themeFillTint="33"/>
          </w:tcPr>
          <w:p w14:paraId="2AD54A85" w14:textId="77777777" w:rsidR="004A4196" w:rsidRDefault="004A4196" w:rsidP="00AB0D48">
            <w:pPr>
              <w:spacing w:line="240" w:lineRule="auto"/>
              <w:ind w:right="173"/>
              <w:jc w:val="both"/>
              <w:rPr>
                <w:rFonts w:asciiTheme="minorHAnsi" w:hAnsiTheme="minorHAnsi" w:cstheme="minorHAnsi"/>
                <w:sz w:val="20"/>
              </w:rPr>
            </w:pPr>
            <w:r w:rsidRPr="00C0688B">
              <w:rPr>
                <w:rFonts w:asciiTheme="minorHAnsi" w:hAnsiTheme="minorHAnsi" w:cstheme="minorHAnsi"/>
                <w:noProof/>
                <w:sz w:val="20"/>
                <w:szCs w:val="20"/>
                <w:lang w:val="lt-LT" w:eastAsia="lt-LT"/>
              </w:rPr>
              <w:drawing>
                <wp:anchor distT="0" distB="0" distL="114300" distR="114300" simplePos="0" relativeHeight="251658302" behindDoc="1" locked="0" layoutInCell="1" allowOverlap="1" wp14:anchorId="216293B9" wp14:editId="5DC9E25E">
                  <wp:simplePos x="0" y="0"/>
                  <wp:positionH relativeFrom="column">
                    <wp:posOffset>38902</wp:posOffset>
                  </wp:positionH>
                  <wp:positionV relativeFrom="paragraph">
                    <wp:posOffset>95250</wp:posOffset>
                  </wp:positionV>
                  <wp:extent cx="344170" cy="284480"/>
                  <wp:effectExtent l="0" t="0" r="0" b="1270"/>
                  <wp:wrapTight wrapText="bothSides">
                    <wp:wrapPolygon edited="0">
                      <wp:start x="0" y="0"/>
                      <wp:lineTo x="0" y="20250"/>
                      <wp:lineTo x="20325" y="20250"/>
                      <wp:lineTo x="20325" y="0"/>
                      <wp:lineTo x="0" y="0"/>
                    </wp:wrapPolygon>
                  </wp:wrapTight>
                  <wp:docPr id="18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170" cy="284480"/>
                          </a:xfrm>
                          <a:prstGeom prst="rect">
                            <a:avLst/>
                          </a:prstGeom>
                          <a:noFill/>
                          <a:ln>
                            <a:noFill/>
                          </a:ln>
                        </pic:spPr>
                      </pic:pic>
                    </a:graphicData>
                  </a:graphic>
                </wp:anchor>
              </w:drawing>
            </w:r>
            <w:r w:rsidRPr="004A4196">
              <w:rPr>
                <w:rFonts w:asciiTheme="minorHAnsi" w:hAnsiTheme="minorHAnsi" w:cstheme="minorHAnsi"/>
                <w:sz w:val="20"/>
              </w:rPr>
              <w:t xml:space="preserve">Procedure of </w:t>
            </w:r>
            <w:r w:rsidR="00D10A83">
              <w:rPr>
                <w:rFonts w:asciiTheme="minorHAnsi" w:hAnsiTheme="minorHAnsi" w:cstheme="minorHAnsi"/>
                <w:sz w:val="20"/>
              </w:rPr>
              <w:t>SEVR</w:t>
            </w:r>
            <w:r w:rsidRPr="004A4196">
              <w:rPr>
                <w:rFonts w:asciiTheme="minorHAnsi" w:hAnsiTheme="minorHAnsi" w:cstheme="minorHAnsi"/>
                <w:sz w:val="20"/>
              </w:rPr>
              <w:t xml:space="preserve"> calculation in the IP calculator: </w:t>
            </w:r>
          </w:p>
          <w:p w14:paraId="5398A390" w14:textId="77777777" w:rsidR="004A4196" w:rsidRPr="004A4196" w:rsidRDefault="00270F4E" w:rsidP="00AB0D48">
            <w:pPr>
              <w:pStyle w:val="ListParagraph"/>
              <w:numPr>
                <w:ilvl w:val="1"/>
                <w:numId w:val="5"/>
              </w:numPr>
              <w:spacing w:line="240" w:lineRule="auto"/>
              <w:ind w:left="1025" w:right="173" w:hanging="283"/>
              <w:jc w:val="both"/>
              <w:rPr>
                <w:rFonts w:asciiTheme="minorHAnsi" w:hAnsiTheme="minorHAnsi" w:cstheme="minorHAnsi"/>
                <w:sz w:val="20"/>
              </w:rPr>
            </w:pPr>
            <w:r>
              <w:rPr>
                <w:rFonts w:asciiTheme="minorHAnsi" w:hAnsiTheme="minorHAnsi" w:cstheme="minorHAnsi"/>
                <w:sz w:val="20"/>
              </w:rPr>
              <w:t>S</w:t>
            </w:r>
            <w:r w:rsidR="00C872FD">
              <w:rPr>
                <w:rFonts w:asciiTheme="minorHAnsi" w:hAnsiTheme="minorHAnsi" w:cstheme="minorHAnsi"/>
                <w:sz w:val="20"/>
              </w:rPr>
              <w:t xml:space="preserve">electing </w:t>
            </w:r>
            <w:r>
              <w:rPr>
                <w:rFonts w:asciiTheme="minorHAnsi" w:hAnsiTheme="minorHAnsi" w:cstheme="minorHAnsi"/>
                <w:sz w:val="20"/>
              </w:rPr>
              <w:t>“</w:t>
            </w:r>
            <w:r w:rsidR="00C872FD">
              <w:rPr>
                <w:rFonts w:asciiTheme="minorHAnsi" w:hAnsiTheme="minorHAnsi" w:cstheme="minorHAnsi"/>
                <w:sz w:val="20"/>
              </w:rPr>
              <w:t>Cost-effectiveness analysis</w:t>
            </w:r>
            <w:r>
              <w:rPr>
                <w:rFonts w:asciiTheme="minorHAnsi" w:hAnsiTheme="minorHAnsi" w:cstheme="minorHAnsi"/>
                <w:sz w:val="20"/>
              </w:rPr>
              <w:t>”</w:t>
            </w:r>
            <w:r w:rsidR="00C872FD">
              <w:rPr>
                <w:rFonts w:asciiTheme="minorHAnsi" w:hAnsiTheme="minorHAnsi" w:cstheme="minorHAnsi"/>
                <w:sz w:val="20"/>
              </w:rPr>
              <w:t xml:space="preserve"> method in the general assumptions’ </w:t>
            </w:r>
            <w:r w:rsidR="00077ED8">
              <w:rPr>
                <w:rFonts w:asciiTheme="minorHAnsi" w:hAnsiTheme="minorHAnsi" w:cstheme="minorHAnsi"/>
                <w:sz w:val="20"/>
              </w:rPr>
              <w:t>Worksheet</w:t>
            </w:r>
            <w:r w:rsidR="00C872FD">
              <w:rPr>
                <w:rFonts w:asciiTheme="minorHAnsi" w:hAnsiTheme="minorHAnsi" w:cstheme="minorHAnsi"/>
                <w:sz w:val="20"/>
              </w:rPr>
              <w:t>;</w:t>
            </w:r>
          </w:p>
          <w:p w14:paraId="21C79D96" w14:textId="77777777" w:rsidR="004A4196" w:rsidRDefault="00270F4E" w:rsidP="00AB0D48">
            <w:pPr>
              <w:pStyle w:val="ListParagraph"/>
              <w:numPr>
                <w:ilvl w:val="1"/>
                <w:numId w:val="5"/>
              </w:numPr>
              <w:spacing w:line="240" w:lineRule="auto"/>
              <w:ind w:left="1025" w:right="173" w:hanging="283"/>
              <w:jc w:val="both"/>
              <w:rPr>
                <w:rFonts w:asciiTheme="minorHAnsi" w:hAnsiTheme="minorHAnsi" w:cstheme="minorHAnsi"/>
                <w:sz w:val="20"/>
              </w:rPr>
            </w:pPr>
            <w:r>
              <w:rPr>
                <w:rFonts w:asciiTheme="minorHAnsi" w:hAnsiTheme="minorHAnsi" w:cstheme="minorHAnsi"/>
                <w:sz w:val="20"/>
              </w:rPr>
              <w:t>T</w:t>
            </w:r>
            <w:r w:rsidR="004A4196" w:rsidRPr="004A4196">
              <w:rPr>
                <w:rFonts w:asciiTheme="minorHAnsi" w:hAnsiTheme="minorHAnsi" w:cstheme="minorHAnsi"/>
                <w:sz w:val="20"/>
              </w:rPr>
              <w:t>ick</w:t>
            </w:r>
            <w:r>
              <w:rPr>
                <w:rFonts w:asciiTheme="minorHAnsi" w:hAnsiTheme="minorHAnsi" w:cstheme="minorHAnsi"/>
                <w:sz w:val="20"/>
              </w:rPr>
              <w:t xml:space="preserve"> </w:t>
            </w:r>
            <w:r w:rsidR="004A4196" w:rsidRPr="004A4196">
              <w:rPr>
                <w:rFonts w:asciiTheme="minorHAnsi" w:hAnsiTheme="minorHAnsi" w:cstheme="minorHAnsi"/>
                <w:sz w:val="20"/>
              </w:rPr>
              <w:t>/</w:t>
            </w:r>
            <w:r>
              <w:rPr>
                <w:rFonts w:asciiTheme="minorHAnsi" w:hAnsiTheme="minorHAnsi" w:cstheme="minorHAnsi"/>
                <w:sz w:val="20"/>
              </w:rPr>
              <w:t xml:space="preserve"> </w:t>
            </w:r>
            <w:r w:rsidR="004A4196" w:rsidRPr="004A4196">
              <w:rPr>
                <w:rFonts w:asciiTheme="minorHAnsi" w:hAnsiTheme="minorHAnsi" w:cstheme="minorHAnsi"/>
                <w:sz w:val="20"/>
              </w:rPr>
              <w:t xml:space="preserve">select </w:t>
            </w:r>
            <w:r>
              <w:rPr>
                <w:rFonts w:asciiTheme="minorHAnsi" w:hAnsiTheme="minorHAnsi" w:cstheme="minorHAnsi"/>
                <w:sz w:val="20"/>
              </w:rPr>
              <w:t>the</w:t>
            </w:r>
            <w:r w:rsidRPr="004A4196">
              <w:rPr>
                <w:rFonts w:asciiTheme="minorHAnsi" w:hAnsiTheme="minorHAnsi" w:cstheme="minorHAnsi"/>
                <w:sz w:val="20"/>
              </w:rPr>
              <w:t xml:space="preserve"> principle for calculating indicators </w:t>
            </w:r>
            <w:r>
              <w:rPr>
                <w:rFonts w:asciiTheme="minorHAnsi" w:hAnsiTheme="minorHAnsi" w:cstheme="minorHAnsi"/>
                <w:sz w:val="20"/>
              </w:rPr>
              <w:t>“</w:t>
            </w:r>
            <w:r w:rsidRPr="004A4196">
              <w:rPr>
                <w:rFonts w:asciiTheme="minorHAnsi" w:hAnsiTheme="minorHAnsi" w:cstheme="minorHAnsi"/>
                <w:sz w:val="20"/>
              </w:rPr>
              <w:t>Effectiveness</w:t>
            </w:r>
            <w:r>
              <w:rPr>
                <w:rFonts w:asciiTheme="minorHAnsi" w:hAnsiTheme="minorHAnsi" w:cstheme="minorHAnsi"/>
                <w:sz w:val="20"/>
              </w:rPr>
              <w:t>” or</w:t>
            </w:r>
            <w:r w:rsidRPr="004A4196">
              <w:rPr>
                <w:rFonts w:asciiTheme="minorHAnsi" w:hAnsiTheme="minorHAnsi" w:cstheme="minorHAnsi"/>
                <w:sz w:val="20"/>
              </w:rPr>
              <w:t xml:space="preserve"> </w:t>
            </w:r>
            <w:r>
              <w:rPr>
                <w:rFonts w:asciiTheme="minorHAnsi" w:hAnsiTheme="minorHAnsi" w:cstheme="minorHAnsi"/>
                <w:sz w:val="20"/>
              </w:rPr>
              <w:t>“</w:t>
            </w:r>
            <w:r w:rsidR="004A4196" w:rsidRPr="004A4196">
              <w:rPr>
                <w:rFonts w:asciiTheme="minorHAnsi" w:hAnsiTheme="minorHAnsi" w:cstheme="minorHAnsi"/>
                <w:sz w:val="20"/>
              </w:rPr>
              <w:t>Efficiency</w:t>
            </w:r>
            <w:r>
              <w:rPr>
                <w:rFonts w:asciiTheme="minorHAnsi" w:hAnsiTheme="minorHAnsi" w:cstheme="minorHAnsi"/>
                <w:sz w:val="20"/>
              </w:rPr>
              <w:t>”</w:t>
            </w:r>
            <w:r w:rsidR="004A4196" w:rsidRPr="004A4196">
              <w:rPr>
                <w:rFonts w:asciiTheme="minorHAnsi" w:hAnsiTheme="minorHAnsi" w:cstheme="minorHAnsi"/>
                <w:sz w:val="20"/>
              </w:rPr>
              <w:t>;</w:t>
            </w:r>
          </w:p>
          <w:p w14:paraId="01F547E8" w14:textId="77777777" w:rsidR="004A4196" w:rsidRPr="004A4196" w:rsidRDefault="00270F4E" w:rsidP="00AB0D48">
            <w:pPr>
              <w:pStyle w:val="ListParagraph"/>
              <w:numPr>
                <w:ilvl w:val="1"/>
                <w:numId w:val="5"/>
              </w:numPr>
              <w:spacing w:line="240" w:lineRule="auto"/>
              <w:ind w:left="1025" w:right="173" w:hanging="283"/>
              <w:jc w:val="both"/>
              <w:rPr>
                <w:rFonts w:asciiTheme="minorHAnsi" w:hAnsiTheme="minorHAnsi" w:cstheme="minorHAnsi"/>
                <w:sz w:val="20"/>
              </w:rPr>
            </w:pPr>
            <w:r>
              <w:rPr>
                <w:rFonts w:asciiTheme="minorHAnsi" w:hAnsiTheme="minorHAnsi" w:cstheme="minorHAnsi"/>
                <w:sz w:val="20"/>
                <w:szCs w:val="20"/>
              </w:rPr>
              <w:t>After completing the above</w:t>
            </w:r>
            <w:r w:rsidR="004A4196" w:rsidRPr="004A4196">
              <w:rPr>
                <w:rFonts w:asciiTheme="minorHAnsi" w:hAnsiTheme="minorHAnsi" w:cstheme="minorHAnsi"/>
                <w:sz w:val="20"/>
                <w:szCs w:val="20"/>
              </w:rPr>
              <w:t xml:space="preserve"> steps</w:t>
            </w:r>
            <w:r>
              <w:rPr>
                <w:rFonts w:asciiTheme="minorHAnsi" w:hAnsiTheme="minorHAnsi" w:cstheme="minorHAnsi"/>
                <w:sz w:val="20"/>
                <w:szCs w:val="20"/>
              </w:rPr>
              <w:t xml:space="preserve">, </w:t>
            </w:r>
            <w:r w:rsidR="004A4196" w:rsidRPr="004A4196">
              <w:rPr>
                <w:rFonts w:asciiTheme="minorHAnsi" w:hAnsiTheme="minorHAnsi" w:cstheme="minorHAnsi"/>
                <w:sz w:val="20"/>
                <w:szCs w:val="20"/>
              </w:rPr>
              <w:t xml:space="preserve">press </w:t>
            </w:r>
            <w:r>
              <w:rPr>
                <w:rFonts w:asciiTheme="minorHAnsi" w:hAnsiTheme="minorHAnsi" w:cstheme="minorHAnsi"/>
                <w:sz w:val="20"/>
                <w:szCs w:val="20"/>
              </w:rPr>
              <w:t>“</w:t>
            </w:r>
            <w:r w:rsidR="004A4196" w:rsidRPr="004A4196">
              <w:rPr>
                <w:rFonts w:asciiTheme="minorHAnsi" w:hAnsiTheme="minorHAnsi" w:cstheme="minorHAnsi"/>
                <w:sz w:val="20"/>
                <w:szCs w:val="20"/>
              </w:rPr>
              <w:t>Continue</w:t>
            </w:r>
            <w:r>
              <w:rPr>
                <w:rFonts w:asciiTheme="minorHAnsi" w:hAnsiTheme="minorHAnsi" w:cstheme="minorHAnsi"/>
                <w:sz w:val="20"/>
                <w:szCs w:val="20"/>
              </w:rPr>
              <w:t>”</w:t>
            </w:r>
            <w:r w:rsidR="004A4196" w:rsidRPr="004A4196">
              <w:rPr>
                <w:rFonts w:asciiTheme="minorHAnsi" w:hAnsiTheme="minorHAnsi" w:cstheme="minorHAnsi"/>
                <w:sz w:val="20"/>
                <w:szCs w:val="20"/>
              </w:rPr>
              <w:t xml:space="preserve"> button in the analysis method selection form (during this step, the data is entered in the IP calculator, if </w:t>
            </w:r>
            <w:r>
              <w:rPr>
                <w:rFonts w:asciiTheme="minorHAnsi" w:hAnsiTheme="minorHAnsi" w:cstheme="minorHAnsi"/>
                <w:sz w:val="20"/>
                <w:szCs w:val="20"/>
              </w:rPr>
              <w:t>“</w:t>
            </w:r>
            <w:r w:rsidR="004A4196" w:rsidRPr="004A4196">
              <w:rPr>
                <w:rFonts w:asciiTheme="minorHAnsi" w:hAnsiTheme="minorHAnsi" w:cstheme="minorHAnsi"/>
                <w:sz w:val="20"/>
                <w:szCs w:val="20"/>
              </w:rPr>
              <w:t>Close</w:t>
            </w:r>
            <w:r>
              <w:rPr>
                <w:rFonts w:asciiTheme="minorHAnsi" w:hAnsiTheme="minorHAnsi" w:cstheme="minorHAnsi"/>
                <w:sz w:val="20"/>
                <w:szCs w:val="20"/>
              </w:rPr>
              <w:t xml:space="preserve">” button </w:t>
            </w:r>
            <w:r w:rsidR="004A4196" w:rsidRPr="004A4196">
              <w:rPr>
                <w:rFonts w:asciiTheme="minorHAnsi" w:hAnsiTheme="minorHAnsi" w:cstheme="minorHAnsi"/>
                <w:sz w:val="20"/>
                <w:szCs w:val="20"/>
              </w:rPr>
              <w:t xml:space="preserve">is </w:t>
            </w:r>
            <w:r>
              <w:rPr>
                <w:rFonts w:asciiTheme="minorHAnsi" w:hAnsiTheme="minorHAnsi" w:cstheme="minorHAnsi"/>
                <w:sz w:val="20"/>
                <w:szCs w:val="20"/>
              </w:rPr>
              <w:t>pressed</w:t>
            </w:r>
            <w:r w:rsidR="004A4196" w:rsidRPr="004A4196">
              <w:rPr>
                <w:rFonts w:asciiTheme="minorHAnsi" w:hAnsiTheme="minorHAnsi" w:cstheme="minorHAnsi"/>
                <w:sz w:val="20"/>
                <w:szCs w:val="20"/>
              </w:rPr>
              <w:t>, the data will not be saved);</w:t>
            </w:r>
          </w:p>
          <w:p w14:paraId="39D43C8A" w14:textId="77777777" w:rsidR="004A4196" w:rsidRDefault="00270F4E" w:rsidP="00AB0D48">
            <w:pPr>
              <w:pStyle w:val="ListParagraph"/>
              <w:numPr>
                <w:ilvl w:val="1"/>
                <w:numId w:val="5"/>
              </w:numPr>
              <w:spacing w:line="240" w:lineRule="auto"/>
              <w:ind w:left="1025" w:right="173" w:hanging="283"/>
              <w:jc w:val="both"/>
              <w:rPr>
                <w:rFonts w:asciiTheme="minorHAnsi" w:hAnsiTheme="minorHAnsi" w:cstheme="minorHAnsi"/>
                <w:sz w:val="20"/>
              </w:rPr>
            </w:pPr>
            <w:r>
              <w:rPr>
                <w:rFonts w:asciiTheme="minorHAnsi" w:hAnsiTheme="minorHAnsi" w:cstheme="minorHAnsi"/>
                <w:sz w:val="20"/>
                <w:szCs w:val="20"/>
              </w:rPr>
              <w:t>S</w:t>
            </w:r>
            <w:r w:rsidR="009D194D">
              <w:rPr>
                <w:rFonts w:asciiTheme="minorHAnsi" w:hAnsiTheme="minorHAnsi" w:cstheme="minorHAnsi"/>
                <w:sz w:val="20"/>
                <w:szCs w:val="20"/>
              </w:rPr>
              <w:t xml:space="preserve">pecify the analysis object and select the economic activity sector (EAS), the EAS project type, and the type of ESA projects to which it is attributed (the main type of EAS projects (I), and additional EAS project types (II-IV)). </w:t>
            </w:r>
            <w:r>
              <w:rPr>
                <w:rFonts w:asciiTheme="minorHAnsi" w:hAnsiTheme="minorHAnsi" w:cstheme="minorHAnsi"/>
                <w:sz w:val="20"/>
                <w:szCs w:val="20"/>
              </w:rPr>
              <w:t>To confirm the selection</w:t>
            </w:r>
            <w:r w:rsidR="009D194D">
              <w:rPr>
                <w:rFonts w:asciiTheme="minorHAnsi" w:hAnsiTheme="minorHAnsi" w:cstheme="minorHAnsi"/>
                <w:sz w:val="20"/>
                <w:szCs w:val="20"/>
              </w:rPr>
              <w:t xml:space="preserve"> press the green button. Although socio-economic benefits are not assessed in the CEA analysis, this part should be completed in order to create the </w:t>
            </w:r>
            <w:r w:rsidR="005445A8">
              <w:rPr>
                <w:rFonts w:asciiTheme="minorHAnsi" w:hAnsiTheme="minorHAnsi" w:cstheme="minorHAnsi"/>
                <w:sz w:val="20"/>
                <w:szCs w:val="20"/>
              </w:rPr>
              <w:t>options</w:t>
            </w:r>
            <w:r w:rsidR="009D194D">
              <w:rPr>
                <w:rFonts w:asciiTheme="minorHAnsi" w:hAnsiTheme="minorHAnsi" w:cstheme="minorHAnsi"/>
                <w:sz w:val="20"/>
                <w:szCs w:val="20"/>
              </w:rPr>
              <w:t xml:space="preserve">’ </w:t>
            </w:r>
            <w:r w:rsidR="00077ED8">
              <w:rPr>
                <w:rFonts w:asciiTheme="minorHAnsi" w:hAnsiTheme="minorHAnsi" w:cstheme="minorHAnsi"/>
                <w:sz w:val="20"/>
                <w:szCs w:val="20"/>
              </w:rPr>
              <w:t>Worksheet</w:t>
            </w:r>
            <w:r w:rsidR="009D194D">
              <w:rPr>
                <w:rFonts w:asciiTheme="minorHAnsi" w:hAnsiTheme="minorHAnsi" w:cstheme="minorHAnsi"/>
                <w:sz w:val="20"/>
                <w:szCs w:val="20"/>
              </w:rPr>
              <w:t xml:space="preserve">s (the </w:t>
            </w:r>
            <w:r w:rsidR="005445A8">
              <w:rPr>
                <w:rFonts w:asciiTheme="minorHAnsi" w:hAnsiTheme="minorHAnsi" w:cstheme="minorHAnsi"/>
                <w:sz w:val="20"/>
                <w:szCs w:val="20"/>
              </w:rPr>
              <w:t>options</w:t>
            </w:r>
            <w:r w:rsidR="009D194D">
              <w:rPr>
                <w:rFonts w:asciiTheme="minorHAnsi" w:hAnsiTheme="minorHAnsi" w:cstheme="minorHAnsi"/>
                <w:sz w:val="20"/>
                <w:szCs w:val="20"/>
              </w:rPr>
              <w:t xml:space="preserve">’ </w:t>
            </w:r>
            <w:r w:rsidR="00077ED8">
              <w:rPr>
                <w:rFonts w:asciiTheme="minorHAnsi" w:hAnsiTheme="minorHAnsi" w:cstheme="minorHAnsi"/>
                <w:sz w:val="20"/>
                <w:szCs w:val="20"/>
              </w:rPr>
              <w:t>Worksheet</w:t>
            </w:r>
            <w:r w:rsidR="009D194D">
              <w:rPr>
                <w:rFonts w:asciiTheme="minorHAnsi" w:hAnsiTheme="minorHAnsi" w:cstheme="minorHAnsi"/>
                <w:sz w:val="20"/>
                <w:szCs w:val="20"/>
              </w:rPr>
              <w:t xml:space="preserve">s are created and </w:t>
            </w:r>
            <w:r>
              <w:rPr>
                <w:rFonts w:asciiTheme="minorHAnsi" w:hAnsiTheme="minorHAnsi" w:cstheme="minorHAnsi"/>
                <w:sz w:val="20"/>
                <w:szCs w:val="20"/>
              </w:rPr>
              <w:t>prepared for completion pressing “Complete”</w:t>
            </w:r>
            <w:r w:rsidR="009D194D">
              <w:rPr>
                <w:rFonts w:asciiTheme="minorHAnsi" w:hAnsiTheme="minorHAnsi" w:cstheme="minorHAnsi"/>
                <w:sz w:val="20"/>
                <w:szCs w:val="20"/>
              </w:rPr>
              <w:t xml:space="preserve"> button in the </w:t>
            </w:r>
            <w:r w:rsidR="005445A8">
              <w:rPr>
                <w:rFonts w:asciiTheme="minorHAnsi" w:hAnsiTheme="minorHAnsi" w:cstheme="minorHAnsi"/>
                <w:sz w:val="20"/>
                <w:szCs w:val="20"/>
              </w:rPr>
              <w:t>options</w:t>
            </w:r>
            <w:r w:rsidR="009D194D">
              <w:rPr>
                <w:rFonts w:asciiTheme="minorHAnsi" w:hAnsiTheme="minorHAnsi" w:cstheme="minorHAnsi"/>
                <w:sz w:val="20"/>
                <w:szCs w:val="20"/>
              </w:rPr>
              <w:t xml:space="preserve">’ </w:t>
            </w:r>
            <w:r>
              <w:rPr>
                <w:rFonts w:asciiTheme="minorHAnsi" w:hAnsiTheme="minorHAnsi" w:cstheme="minorHAnsi"/>
                <w:sz w:val="20"/>
                <w:szCs w:val="20"/>
              </w:rPr>
              <w:t>desktop</w:t>
            </w:r>
            <w:r w:rsidR="009D194D">
              <w:rPr>
                <w:rFonts w:asciiTheme="minorHAnsi" w:hAnsiTheme="minorHAnsi" w:cstheme="minorHAnsi"/>
                <w:sz w:val="20"/>
                <w:szCs w:val="20"/>
              </w:rPr>
              <w:t xml:space="preserve"> selection form);</w:t>
            </w:r>
          </w:p>
          <w:p w14:paraId="1E2348E3" w14:textId="77777777" w:rsidR="00CE61B2" w:rsidRPr="00F6112C" w:rsidRDefault="00270F4E" w:rsidP="00F6112C">
            <w:pPr>
              <w:pStyle w:val="ListParagraph"/>
              <w:numPr>
                <w:ilvl w:val="1"/>
                <w:numId w:val="5"/>
              </w:numPr>
              <w:ind w:left="1025" w:hanging="283"/>
              <w:jc w:val="both"/>
              <w:rPr>
                <w:rFonts w:asciiTheme="minorHAnsi" w:hAnsiTheme="minorHAnsi" w:cstheme="minorHAnsi"/>
                <w:sz w:val="20"/>
              </w:rPr>
            </w:pPr>
            <w:r>
              <w:rPr>
                <w:rFonts w:asciiTheme="minorHAnsi" w:hAnsiTheme="minorHAnsi" w:cstheme="minorHAnsi"/>
                <w:sz w:val="20"/>
              </w:rPr>
              <w:t>F</w:t>
            </w:r>
            <w:r w:rsidR="006F195E">
              <w:rPr>
                <w:rFonts w:asciiTheme="minorHAnsi" w:hAnsiTheme="minorHAnsi" w:cstheme="minorHAnsi"/>
                <w:sz w:val="20"/>
              </w:rPr>
              <w:t xml:space="preserve">or each object of analysis (which may be different if necessary), </w:t>
            </w:r>
            <w:r>
              <w:rPr>
                <w:rFonts w:asciiTheme="minorHAnsi" w:hAnsiTheme="minorHAnsi" w:cstheme="minorHAnsi"/>
                <w:sz w:val="20"/>
              </w:rPr>
              <w:t xml:space="preserve">specify </w:t>
            </w:r>
            <w:r w:rsidR="006F195E">
              <w:rPr>
                <w:rFonts w:asciiTheme="minorHAnsi" w:hAnsiTheme="minorHAnsi" w:cstheme="minorHAnsi"/>
                <w:sz w:val="20"/>
              </w:rPr>
              <w:t xml:space="preserve">the name of the target PPR, which should reflect the extent of change in the existing service and the associated problem (quantified in the </w:t>
            </w:r>
            <w:r w:rsidR="005445A8">
              <w:rPr>
                <w:rFonts w:asciiTheme="minorHAnsi" w:hAnsiTheme="minorHAnsi" w:cstheme="minorHAnsi"/>
                <w:sz w:val="20"/>
              </w:rPr>
              <w:t>options</w:t>
            </w:r>
            <w:r w:rsidR="006F195E">
              <w:rPr>
                <w:rFonts w:asciiTheme="minorHAnsi" w:hAnsiTheme="minorHAnsi" w:cstheme="minorHAnsi"/>
                <w:sz w:val="20"/>
              </w:rPr>
              <w:t xml:space="preserve">’ </w:t>
            </w:r>
            <w:r w:rsidR="00077ED8">
              <w:rPr>
                <w:rFonts w:asciiTheme="minorHAnsi" w:hAnsiTheme="minorHAnsi" w:cstheme="minorHAnsi"/>
                <w:sz w:val="20"/>
              </w:rPr>
              <w:t>Worksheet</w:t>
            </w:r>
            <w:r w:rsidR="006F195E">
              <w:rPr>
                <w:rFonts w:asciiTheme="minorHAnsi" w:hAnsiTheme="minorHAnsi" w:cstheme="minorHAnsi"/>
                <w:sz w:val="20"/>
              </w:rPr>
              <w:t>s);</w:t>
            </w:r>
          </w:p>
          <w:p w14:paraId="4AAFF346" w14:textId="77777777" w:rsidR="00FC5750" w:rsidRPr="00FC5750" w:rsidRDefault="009B09BE" w:rsidP="00F6112C">
            <w:pPr>
              <w:pStyle w:val="ListParagraph"/>
              <w:spacing w:line="240" w:lineRule="auto"/>
              <w:ind w:right="173"/>
              <w:jc w:val="both"/>
              <w:rPr>
                <w:rFonts w:asciiTheme="minorHAnsi" w:hAnsiTheme="minorHAnsi" w:cstheme="minorHAnsi"/>
                <w:sz w:val="20"/>
              </w:rPr>
            </w:pPr>
            <w:r>
              <w:rPr>
                <w:rFonts w:asciiTheme="minorHAnsi" w:eastAsia="Times New Roman" w:hAnsiTheme="minorHAnsi" w:cstheme="minorHAnsi"/>
                <w:color w:val="000000"/>
                <w:sz w:val="20"/>
              </w:rPr>
              <w:t xml:space="preserve">(6) </w:t>
            </w:r>
            <w:r w:rsidR="00270F4E">
              <w:rPr>
                <w:rFonts w:asciiTheme="minorHAnsi" w:eastAsia="Times New Roman" w:hAnsiTheme="minorHAnsi" w:cstheme="minorHAnsi"/>
                <w:color w:val="000000"/>
                <w:sz w:val="20"/>
              </w:rPr>
              <w:t xml:space="preserve">Indicate in </w:t>
            </w:r>
            <w:r>
              <w:rPr>
                <w:rFonts w:asciiTheme="minorHAnsi" w:eastAsia="Times New Roman" w:hAnsiTheme="minorHAnsi" w:cstheme="minorHAnsi"/>
                <w:color w:val="000000"/>
                <w:sz w:val="20"/>
              </w:rPr>
              <w:t xml:space="preserve">the </w:t>
            </w:r>
            <w:r w:rsidR="005445A8">
              <w:rPr>
                <w:rFonts w:asciiTheme="minorHAnsi" w:eastAsia="Times New Roman" w:hAnsiTheme="minorHAnsi" w:cstheme="minorHAnsi"/>
                <w:color w:val="000000"/>
                <w:sz w:val="20"/>
              </w:rPr>
              <w:t>options</w:t>
            </w:r>
            <w:r>
              <w:rPr>
                <w:rFonts w:asciiTheme="minorHAnsi" w:eastAsia="Times New Roman" w:hAnsiTheme="minorHAnsi" w:cstheme="minorHAnsi"/>
                <w:color w:val="000000"/>
                <w:sz w:val="20"/>
              </w:rPr>
              <w:t xml:space="preserve">’ </w:t>
            </w:r>
            <w:r w:rsidR="00077ED8">
              <w:rPr>
                <w:rFonts w:asciiTheme="minorHAnsi" w:eastAsia="Times New Roman" w:hAnsiTheme="minorHAnsi" w:cstheme="minorHAnsi"/>
                <w:color w:val="000000"/>
                <w:sz w:val="20"/>
              </w:rPr>
              <w:t>Worksheet</w:t>
            </w:r>
            <w:r>
              <w:rPr>
                <w:rFonts w:asciiTheme="minorHAnsi" w:eastAsia="Times New Roman" w:hAnsiTheme="minorHAnsi" w:cstheme="minorHAnsi"/>
                <w:color w:val="000000"/>
                <w:sz w:val="20"/>
              </w:rPr>
              <w:t xml:space="preserve">s for each project </w:t>
            </w:r>
            <w:r w:rsidR="005445A8">
              <w:rPr>
                <w:rFonts w:asciiTheme="minorHAnsi" w:eastAsia="Times New Roman" w:hAnsiTheme="minorHAnsi" w:cstheme="minorHAnsi"/>
                <w:color w:val="000000"/>
                <w:sz w:val="20"/>
              </w:rPr>
              <w:t>option</w:t>
            </w:r>
            <w:r>
              <w:rPr>
                <w:rFonts w:asciiTheme="minorHAnsi" w:eastAsia="Times New Roman" w:hAnsiTheme="minorHAnsi" w:cstheme="minorHAnsi"/>
                <w:color w:val="000000"/>
                <w:sz w:val="20"/>
              </w:rPr>
              <w:t xml:space="preserve"> </w:t>
            </w:r>
            <w:r w:rsidR="00270F4E">
              <w:rPr>
                <w:rFonts w:asciiTheme="minorHAnsi" w:eastAsia="Times New Roman" w:hAnsiTheme="minorHAnsi" w:cstheme="minorHAnsi"/>
                <w:color w:val="000000"/>
                <w:sz w:val="20"/>
              </w:rPr>
              <w:t>being assessed</w:t>
            </w:r>
            <w:r>
              <w:rPr>
                <w:rFonts w:asciiTheme="minorHAnsi" w:eastAsia="Times New Roman" w:hAnsiTheme="minorHAnsi" w:cstheme="minorHAnsi"/>
                <w:color w:val="000000"/>
                <w:sz w:val="20"/>
              </w:rPr>
              <w:t>:</w:t>
            </w:r>
          </w:p>
          <w:p w14:paraId="5B1490DB" w14:textId="77777777" w:rsidR="00FC5750" w:rsidRDefault="00270F4E" w:rsidP="00AB0D48">
            <w:pPr>
              <w:pStyle w:val="ListParagraph"/>
              <w:numPr>
                <w:ilvl w:val="0"/>
                <w:numId w:val="62"/>
              </w:numPr>
              <w:spacing w:line="240" w:lineRule="auto"/>
              <w:ind w:right="173"/>
              <w:jc w:val="both"/>
              <w:rPr>
                <w:rFonts w:asciiTheme="minorHAnsi" w:hAnsiTheme="minorHAnsi" w:cstheme="minorHAnsi"/>
                <w:sz w:val="20"/>
              </w:rPr>
            </w:pPr>
            <w:r>
              <w:rPr>
                <w:rFonts w:asciiTheme="minorHAnsi" w:hAnsiTheme="minorHAnsi" w:cstheme="minorHAnsi"/>
                <w:sz w:val="20"/>
              </w:rPr>
              <w:t>C</w:t>
            </w:r>
            <w:r w:rsidR="004A4196" w:rsidRPr="00FC5750">
              <w:rPr>
                <w:rFonts w:asciiTheme="minorHAnsi" w:hAnsiTheme="minorHAnsi" w:cstheme="minorHAnsi"/>
                <w:sz w:val="20"/>
              </w:rPr>
              <w:t xml:space="preserve">ash flows provided for the implementation of the project activities over the entire time horizon. </w:t>
            </w:r>
            <w:r>
              <w:rPr>
                <w:rFonts w:asciiTheme="minorHAnsi" w:hAnsiTheme="minorHAnsi" w:cstheme="minorHAnsi"/>
                <w:sz w:val="20"/>
              </w:rPr>
              <w:t>A</w:t>
            </w:r>
            <w:r w:rsidR="004A4196" w:rsidRPr="00FC5750">
              <w:rPr>
                <w:rFonts w:asciiTheme="minorHAnsi" w:hAnsiTheme="minorHAnsi" w:cstheme="minorHAnsi"/>
                <w:sz w:val="20"/>
              </w:rPr>
              <w:t xml:space="preserve">ggregate </w:t>
            </w:r>
            <w:r w:rsidR="00BD7028">
              <w:rPr>
                <w:rFonts w:asciiTheme="minorHAnsi" w:hAnsiTheme="minorHAnsi" w:cstheme="minorHAnsi"/>
                <w:sz w:val="20"/>
              </w:rPr>
              <w:t>cash flows</w:t>
            </w:r>
            <w:r w:rsidR="004A4196" w:rsidRPr="00FC5750">
              <w:rPr>
                <w:rFonts w:asciiTheme="minorHAnsi" w:hAnsiTheme="minorHAnsi" w:cstheme="minorHAnsi"/>
                <w:sz w:val="20"/>
              </w:rPr>
              <w:t xml:space="preserve"> in real and NPV terms shall be calculated by the IP calculator </w:t>
            </w:r>
            <w:r>
              <w:rPr>
                <w:rFonts w:asciiTheme="minorHAnsi" w:hAnsiTheme="minorHAnsi" w:cstheme="minorHAnsi"/>
                <w:sz w:val="20"/>
              </w:rPr>
              <w:t>automatically</w:t>
            </w:r>
            <w:r w:rsidR="004A4196" w:rsidRPr="00FC5750">
              <w:rPr>
                <w:rFonts w:asciiTheme="minorHAnsi" w:hAnsiTheme="minorHAnsi" w:cstheme="minorHAnsi"/>
                <w:sz w:val="20"/>
              </w:rPr>
              <w:t xml:space="preserve">; </w:t>
            </w:r>
          </w:p>
          <w:p w14:paraId="3F0605E3" w14:textId="77777777" w:rsidR="004A4196" w:rsidRPr="00FC5750" w:rsidRDefault="004A4196" w:rsidP="00AB0D48">
            <w:pPr>
              <w:pStyle w:val="ListParagraph"/>
              <w:numPr>
                <w:ilvl w:val="0"/>
                <w:numId w:val="62"/>
              </w:numPr>
              <w:spacing w:line="240" w:lineRule="auto"/>
              <w:ind w:right="173"/>
              <w:jc w:val="both"/>
              <w:rPr>
                <w:rFonts w:asciiTheme="minorHAnsi" w:hAnsiTheme="minorHAnsi" w:cstheme="minorHAnsi"/>
                <w:sz w:val="20"/>
              </w:rPr>
            </w:pPr>
            <w:r w:rsidRPr="00FC5750">
              <w:rPr>
                <w:rFonts w:asciiTheme="minorHAnsi" w:hAnsiTheme="minorHAnsi" w:cstheme="minorHAnsi"/>
                <w:sz w:val="20"/>
              </w:rPr>
              <w:t>PPR in numerical terms (</w:t>
            </w:r>
            <w:r w:rsidR="00270F4E">
              <w:rPr>
                <w:rFonts w:asciiTheme="minorHAnsi" w:hAnsiTheme="minorHAnsi" w:cstheme="minorHAnsi"/>
                <w:sz w:val="20"/>
              </w:rPr>
              <w:t xml:space="preserve">line </w:t>
            </w:r>
            <w:r w:rsidRPr="00FC5750">
              <w:rPr>
                <w:rFonts w:asciiTheme="minorHAnsi" w:hAnsiTheme="minorHAnsi" w:cstheme="minorHAnsi"/>
                <w:sz w:val="20"/>
              </w:rPr>
              <w:t xml:space="preserve">J). The aggregate PPR for each year of the time horizon in real and net present values shall be calculated by the IP calculator </w:t>
            </w:r>
            <w:r w:rsidR="00270F4E">
              <w:rPr>
                <w:rFonts w:asciiTheme="minorHAnsi" w:hAnsiTheme="minorHAnsi" w:cstheme="minorHAnsi"/>
                <w:sz w:val="20"/>
              </w:rPr>
              <w:t>automatically</w:t>
            </w:r>
            <w:r w:rsidRPr="00FC5750">
              <w:rPr>
                <w:rFonts w:asciiTheme="minorHAnsi" w:hAnsiTheme="minorHAnsi" w:cstheme="minorHAnsi"/>
                <w:sz w:val="20"/>
              </w:rPr>
              <w:t>;</w:t>
            </w:r>
          </w:p>
          <w:p w14:paraId="651CB79E" w14:textId="77777777" w:rsidR="004A4196" w:rsidRPr="004A4196" w:rsidRDefault="00781A18" w:rsidP="00F6112C">
            <w:pPr>
              <w:pStyle w:val="ListParagraph"/>
              <w:spacing w:line="240" w:lineRule="auto"/>
              <w:ind w:right="173"/>
              <w:jc w:val="both"/>
              <w:rPr>
                <w:rFonts w:asciiTheme="minorHAnsi" w:hAnsiTheme="minorHAnsi" w:cstheme="minorHAnsi"/>
                <w:sz w:val="20"/>
              </w:rPr>
            </w:pPr>
            <w:r>
              <w:rPr>
                <w:rFonts w:asciiTheme="minorHAnsi" w:hAnsiTheme="minorHAnsi" w:cstheme="minorHAnsi"/>
                <w:sz w:val="20"/>
              </w:rPr>
              <w:t xml:space="preserve">7) </w:t>
            </w:r>
            <w:r w:rsidR="00270F4E">
              <w:rPr>
                <w:rFonts w:asciiTheme="minorHAnsi" w:hAnsiTheme="minorHAnsi" w:cstheme="minorHAnsi"/>
                <w:sz w:val="20"/>
              </w:rPr>
              <w:t xml:space="preserve">The </w:t>
            </w:r>
            <w:r>
              <w:rPr>
                <w:rFonts w:asciiTheme="minorHAnsi" w:hAnsiTheme="minorHAnsi" w:cstheme="minorHAnsi"/>
                <w:sz w:val="20"/>
              </w:rPr>
              <w:t xml:space="preserve">calculated </w:t>
            </w:r>
            <w:r w:rsidR="00D10A83">
              <w:rPr>
                <w:rFonts w:asciiTheme="minorHAnsi" w:hAnsiTheme="minorHAnsi" w:cstheme="minorHAnsi"/>
                <w:sz w:val="20"/>
              </w:rPr>
              <w:t>SEVR</w:t>
            </w:r>
            <w:r>
              <w:rPr>
                <w:rFonts w:asciiTheme="minorHAnsi" w:hAnsiTheme="minorHAnsi" w:cstheme="minorHAnsi"/>
                <w:sz w:val="20"/>
              </w:rPr>
              <w:t xml:space="preserve"> (FNPV(I) with an opposite sign shall be divided by the PPR NPV. The </w:t>
            </w:r>
            <w:r w:rsidR="006F42E0">
              <w:rPr>
                <w:rFonts w:asciiTheme="minorHAnsi" w:hAnsiTheme="minorHAnsi" w:cstheme="minorHAnsi"/>
                <w:sz w:val="20"/>
              </w:rPr>
              <w:t xml:space="preserve">IP calculator automatically calculates the </w:t>
            </w:r>
            <w:r>
              <w:rPr>
                <w:rFonts w:asciiTheme="minorHAnsi" w:hAnsiTheme="minorHAnsi" w:cstheme="minorHAnsi"/>
                <w:sz w:val="20"/>
              </w:rPr>
              <w:t>value of this indicator.</w:t>
            </w:r>
          </w:p>
          <w:p w14:paraId="19BD26A8" w14:textId="77777777" w:rsidR="004A4196" w:rsidRPr="00A16AF1" w:rsidRDefault="004A4196" w:rsidP="006F42E0">
            <w:pPr>
              <w:pStyle w:val="Default"/>
              <w:spacing w:after="18"/>
              <w:ind w:firstLine="479"/>
              <w:jc w:val="both"/>
              <w:rPr>
                <w:rFonts w:asciiTheme="minorHAnsi" w:hAnsiTheme="minorHAnsi" w:cstheme="minorHAnsi"/>
                <w:sz w:val="20"/>
              </w:rPr>
            </w:pPr>
            <w:r>
              <w:rPr>
                <w:rFonts w:asciiTheme="minorHAnsi" w:hAnsiTheme="minorHAnsi" w:cstheme="minorHAnsi"/>
                <w:sz w:val="20"/>
              </w:rPr>
              <w:t xml:space="preserve">The evaluation of </w:t>
            </w:r>
            <w:r w:rsidR="005445A8">
              <w:rPr>
                <w:rFonts w:asciiTheme="minorHAnsi" w:hAnsiTheme="minorHAnsi" w:cstheme="minorHAnsi"/>
                <w:sz w:val="20"/>
              </w:rPr>
              <w:t>options</w:t>
            </w:r>
            <w:r>
              <w:rPr>
                <w:rFonts w:asciiTheme="minorHAnsi" w:hAnsiTheme="minorHAnsi" w:cstheme="minorHAnsi"/>
                <w:sz w:val="20"/>
              </w:rPr>
              <w:t xml:space="preserve"> and the selection of the </w:t>
            </w:r>
            <w:r w:rsidR="003D6D4A">
              <w:rPr>
                <w:rFonts w:asciiTheme="minorHAnsi" w:hAnsiTheme="minorHAnsi" w:cstheme="minorHAnsi"/>
                <w:sz w:val="20"/>
              </w:rPr>
              <w:t>attractive</w:t>
            </w:r>
            <w:r>
              <w:rPr>
                <w:rFonts w:asciiTheme="minorHAnsi" w:hAnsiTheme="minorHAnsi" w:cstheme="minorHAnsi"/>
                <w:sz w:val="20"/>
              </w:rPr>
              <w:t xml:space="preserve"> </w:t>
            </w:r>
            <w:r w:rsidR="005445A8">
              <w:rPr>
                <w:rFonts w:asciiTheme="minorHAnsi" w:hAnsiTheme="minorHAnsi" w:cstheme="minorHAnsi"/>
                <w:sz w:val="20"/>
              </w:rPr>
              <w:t>option</w:t>
            </w:r>
            <w:r>
              <w:rPr>
                <w:rFonts w:asciiTheme="minorHAnsi" w:hAnsiTheme="minorHAnsi" w:cstheme="minorHAnsi"/>
                <w:sz w:val="20"/>
              </w:rPr>
              <w:t xml:space="preserve"> </w:t>
            </w:r>
            <w:r w:rsidR="006F42E0">
              <w:rPr>
                <w:rFonts w:asciiTheme="minorHAnsi" w:hAnsiTheme="minorHAnsi" w:cstheme="minorHAnsi"/>
                <w:sz w:val="20"/>
              </w:rPr>
              <w:t>are</w:t>
            </w:r>
            <w:r>
              <w:rPr>
                <w:rFonts w:asciiTheme="minorHAnsi" w:hAnsiTheme="minorHAnsi" w:cstheme="minorHAnsi"/>
                <w:sz w:val="20"/>
              </w:rPr>
              <w:t xml:space="preserve"> carried out </w:t>
            </w:r>
            <w:r w:rsidR="00077ED8">
              <w:rPr>
                <w:rFonts w:asciiTheme="minorHAnsi" w:hAnsiTheme="minorHAnsi" w:cstheme="minorHAnsi"/>
                <w:sz w:val="20"/>
              </w:rPr>
              <w:t>Worksheet</w:t>
            </w:r>
            <w:r>
              <w:rPr>
                <w:rFonts w:asciiTheme="minorHAnsi" w:hAnsiTheme="minorHAnsi" w:cstheme="minorHAnsi"/>
                <w:sz w:val="20"/>
              </w:rPr>
              <w:t xml:space="preserve"> 3 of the IP calculator.</w:t>
            </w:r>
          </w:p>
        </w:tc>
      </w:tr>
      <w:tr w:rsidR="00FC5750" w:rsidRPr="00C0688B" w14:paraId="6E02AAE1" w14:textId="77777777" w:rsidTr="7D097407">
        <w:tc>
          <w:tcPr>
            <w:tcW w:w="9497" w:type="dxa"/>
            <w:gridSpan w:val="2"/>
            <w:shd w:val="clear" w:color="auto" w:fill="auto"/>
          </w:tcPr>
          <w:p w14:paraId="4C125EA1" w14:textId="77777777" w:rsidR="00FC5750" w:rsidRDefault="00FC5750" w:rsidP="00380DE2">
            <w:pPr>
              <w:tabs>
                <w:tab w:val="left" w:pos="789"/>
              </w:tabs>
              <w:spacing w:after="0" w:line="240" w:lineRule="auto"/>
              <w:jc w:val="both"/>
              <w:rPr>
                <w:rFonts w:asciiTheme="minorHAnsi" w:hAnsiTheme="minorHAnsi" w:cstheme="minorHAnsi"/>
                <w:sz w:val="20"/>
              </w:rPr>
            </w:pPr>
          </w:p>
          <w:p w14:paraId="77C53155" w14:textId="77777777" w:rsidR="00FC5750" w:rsidRDefault="00FC5750" w:rsidP="00FC5750">
            <w:pPr>
              <w:tabs>
                <w:tab w:val="left" w:pos="789"/>
              </w:tabs>
              <w:spacing w:after="0" w:line="240" w:lineRule="auto"/>
              <w:jc w:val="both"/>
              <w:rPr>
                <w:rFonts w:asciiTheme="minorHAnsi" w:eastAsia="Times New Roman" w:hAnsiTheme="minorHAnsi" w:cstheme="minorHAnsi"/>
                <w:color w:val="000000"/>
                <w:sz w:val="20"/>
                <w:szCs w:val="20"/>
                <w:lang w:eastAsia="lt-LT"/>
              </w:rPr>
            </w:pPr>
            <w:r>
              <w:rPr>
                <w:rFonts w:asciiTheme="minorHAnsi" w:eastAsia="Times New Roman" w:hAnsiTheme="minorHAnsi" w:cstheme="minorHAnsi"/>
                <w:color w:val="000000"/>
                <w:sz w:val="20"/>
                <w:szCs w:val="20"/>
              </w:rPr>
              <w:t xml:space="preserve">Following the assessment of IP </w:t>
            </w:r>
            <w:r w:rsidR="005445A8">
              <w:rPr>
                <w:rFonts w:asciiTheme="minorHAnsi" w:eastAsia="Times New Roman" w:hAnsiTheme="minorHAnsi" w:cstheme="minorHAnsi"/>
                <w:color w:val="000000"/>
                <w:sz w:val="20"/>
                <w:szCs w:val="20"/>
              </w:rPr>
              <w:t>options</w:t>
            </w:r>
            <w:r>
              <w:rPr>
                <w:rFonts w:asciiTheme="minorHAnsi" w:eastAsia="Times New Roman" w:hAnsiTheme="minorHAnsi" w:cstheme="minorHAnsi"/>
                <w:color w:val="000000"/>
                <w:sz w:val="20"/>
                <w:szCs w:val="20"/>
              </w:rPr>
              <w:t xml:space="preserve"> using the CEA method, the IP is further prepared according to provisions of </w:t>
            </w:r>
            <w:r w:rsidR="00E476E3">
              <w:rPr>
                <w:rFonts w:asciiTheme="minorHAnsi" w:eastAsia="Times New Roman" w:hAnsiTheme="minorHAnsi" w:cstheme="minorHAnsi"/>
                <w:color w:val="000000"/>
                <w:sz w:val="20"/>
                <w:szCs w:val="20"/>
              </w:rPr>
              <w:t>Section</w:t>
            </w:r>
            <w:r>
              <w:rPr>
                <w:rFonts w:asciiTheme="minorHAnsi" w:eastAsia="Times New Roman" w:hAnsiTheme="minorHAnsi" w:cstheme="minorHAnsi"/>
                <w:color w:val="000000"/>
                <w:sz w:val="20"/>
                <w:szCs w:val="20"/>
              </w:rPr>
              <w:t>s 6 and 7 of the Methodology.</w:t>
            </w:r>
          </w:p>
          <w:p w14:paraId="63028AD4" w14:textId="77777777" w:rsidR="00FC5750" w:rsidRDefault="00FC5750" w:rsidP="00E43B4F">
            <w:pPr>
              <w:tabs>
                <w:tab w:val="left" w:pos="789"/>
              </w:tabs>
              <w:spacing w:after="0" w:line="240" w:lineRule="auto"/>
              <w:ind w:firstLine="471"/>
              <w:jc w:val="both"/>
              <w:rPr>
                <w:rFonts w:asciiTheme="minorHAnsi" w:hAnsiTheme="minorHAnsi" w:cstheme="minorHAnsi"/>
                <w:sz w:val="20"/>
                <w:szCs w:val="20"/>
              </w:rPr>
            </w:pPr>
          </w:p>
          <w:p w14:paraId="7394D814" w14:textId="77777777" w:rsidR="00FC5750" w:rsidRDefault="00FC5750" w:rsidP="00FC5750">
            <w:pPr>
              <w:tabs>
                <w:tab w:val="left" w:pos="789"/>
              </w:tabs>
              <w:spacing w:after="0" w:line="240" w:lineRule="auto"/>
              <w:jc w:val="both"/>
              <w:rPr>
                <w:rFonts w:asciiTheme="minorHAnsi" w:hAnsiTheme="minorHAnsi" w:cstheme="minorHAnsi"/>
                <w:sz w:val="20"/>
                <w:szCs w:val="20"/>
              </w:rPr>
            </w:pPr>
            <w:r w:rsidRPr="00FC5750">
              <w:rPr>
                <w:rFonts w:asciiTheme="minorHAnsi" w:hAnsiTheme="minorHAnsi" w:cstheme="minorHAnsi"/>
                <w:sz w:val="20"/>
                <w:szCs w:val="20"/>
              </w:rPr>
              <w:t xml:space="preserve">The evaluation and comparison of the </w:t>
            </w:r>
            <w:r w:rsidR="005445A8">
              <w:rPr>
                <w:rFonts w:asciiTheme="minorHAnsi" w:hAnsiTheme="minorHAnsi" w:cstheme="minorHAnsi"/>
                <w:sz w:val="20"/>
                <w:szCs w:val="20"/>
              </w:rPr>
              <w:t>options</w:t>
            </w:r>
            <w:r w:rsidRPr="00FC5750">
              <w:rPr>
                <w:rFonts w:asciiTheme="minorHAnsi" w:hAnsiTheme="minorHAnsi" w:cstheme="minorHAnsi"/>
                <w:sz w:val="20"/>
                <w:szCs w:val="20"/>
              </w:rPr>
              <w:t xml:space="preserve"> analysed using the CBA method for the selection of the </w:t>
            </w:r>
            <w:r w:rsidR="003D6D4A">
              <w:rPr>
                <w:rFonts w:asciiTheme="minorHAnsi" w:hAnsiTheme="minorHAnsi" w:cstheme="minorHAnsi"/>
                <w:sz w:val="20"/>
                <w:szCs w:val="20"/>
              </w:rPr>
              <w:t>attractive</w:t>
            </w:r>
            <w:r w:rsidRPr="00FC5750">
              <w:rPr>
                <w:rFonts w:asciiTheme="minorHAnsi" w:hAnsiTheme="minorHAnsi" w:cstheme="minorHAnsi"/>
                <w:sz w:val="20"/>
                <w:szCs w:val="20"/>
              </w:rPr>
              <w:t xml:space="preserve"> project </w:t>
            </w:r>
            <w:r w:rsidR="005445A8">
              <w:rPr>
                <w:rFonts w:asciiTheme="minorHAnsi" w:hAnsiTheme="minorHAnsi" w:cstheme="minorHAnsi"/>
                <w:sz w:val="20"/>
                <w:szCs w:val="20"/>
              </w:rPr>
              <w:t>option</w:t>
            </w:r>
            <w:r w:rsidRPr="00FC5750">
              <w:rPr>
                <w:rFonts w:asciiTheme="minorHAnsi" w:hAnsiTheme="minorHAnsi" w:cstheme="minorHAnsi"/>
                <w:sz w:val="20"/>
                <w:szCs w:val="20"/>
              </w:rPr>
              <w:t xml:space="preserve"> shall be carried out in accordance with provisions set out in </w:t>
            </w:r>
            <w:r w:rsidR="00E476E3">
              <w:rPr>
                <w:rFonts w:asciiTheme="minorHAnsi" w:hAnsiTheme="minorHAnsi" w:cstheme="minorHAnsi"/>
                <w:sz w:val="20"/>
                <w:szCs w:val="20"/>
              </w:rPr>
              <w:t>Section</w:t>
            </w:r>
            <w:r w:rsidRPr="00FC5750">
              <w:rPr>
                <w:rFonts w:asciiTheme="minorHAnsi" w:hAnsiTheme="minorHAnsi" w:cstheme="minorHAnsi"/>
                <w:sz w:val="20"/>
                <w:szCs w:val="20"/>
              </w:rPr>
              <w:t xml:space="preserve"> 5.</w:t>
            </w:r>
          </w:p>
          <w:p w14:paraId="30327B24" w14:textId="77777777" w:rsidR="00FC5750" w:rsidRDefault="00FC5750" w:rsidP="00E43B4F">
            <w:pPr>
              <w:tabs>
                <w:tab w:val="left" w:pos="789"/>
              </w:tabs>
              <w:spacing w:after="0" w:line="240" w:lineRule="auto"/>
              <w:ind w:firstLine="471"/>
              <w:jc w:val="both"/>
              <w:rPr>
                <w:rFonts w:asciiTheme="minorHAnsi" w:hAnsiTheme="minorHAnsi" w:cstheme="minorHAnsi"/>
                <w:sz w:val="20"/>
                <w:szCs w:val="20"/>
              </w:rPr>
            </w:pPr>
          </w:p>
          <w:p w14:paraId="1BAAE1EE" w14:textId="77777777" w:rsidR="00FC5750" w:rsidRDefault="00FC5750" w:rsidP="00347081">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Following the financial analysis of the project, a brief description of the results of the analysis shall be prepared and included in the project</w:t>
            </w:r>
            <w:r w:rsidR="006F42E0">
              <w:rPr>
                <w:rFonts w:asciiTheme="minorHAnsi" w:hAnsiTheme="minorHAnsi" w:cstheme="minorHAnsi"/>
                <w:sz w:val="20"/>
                <w:szCs w:val="20"/>
              </w:rPr>
              <w:t>’s executive</w:t>
            </w:r>
            <w:r w:rsidRPr="00C0688B">
              <w:rPr>
                <w:rFonts w:asciiTheme="minorHAnsi" w:hAnsiTheme="minorHAnsi" w:cstheme="minorHAnsi"/>
                <w:sz w:val="20"/>
                <w:szCs w:val="20"/>
              </w:rPr>
              <w:t xml:space="preserve"> summary accord</w:t>
            </w:r>
            <w:r w:rsidR="006F42E0">
              <w:rPr>
                <w:rFonts w:asciiTheme="minorHAnsi" w:hAnsiTheme="minorHAnsi" w:cstheme="minorHAnsi"/>
                <w:sz w:val="20"/>
                <w:szCs w:val="20"/>
              </w:rPr>
              <w:t>ing to</w:t>
            </w:r>
            <w:r w:rsidRPr="00C0688B">
              <w:rPr>
                <w:rFonts w:asciiTheme="minorHAnsi" w:hAnsiTheme="minorHAnsi" w:cstheme="minorHAnsi"/>
                <w:sz w:val="20"/>
                <w:szCs w:val="20"/>
              </w:rPr>
              <w:t xml:space="preserve"> the procedure set out in </w:t>
            </w:r>
            <w:r w:rsidR="00E476E3">
              <w:rPr>
                <w:rFonts w:asciiTheme="minorHAnsi" w:hAnsiTheme="minorHAnsi" w:cstheme="minorHAnsi"/>
                <w:sz w:val="20"/>
                <w:szCs w:val="20"/>
              </w:rPr>
              <w:t>Section</w:t>
            </w:r>
            <w:r w:rsidRPr="00C0688B">
              <w:rPr>
                <w:rFonts w:asciiTheme="minorHAnsi" w:hAnsiTheme="minorHAnsi" w:cstheme="minorHAnsi"/>
                <w:sz w:val="20"/>
                <w:szCs w:val="20"/>
              </w:rPr>
              <w:t xml:space="preserve"> 7.6. The total discounted and undiscounted amounts of each of the main </w:t>
            </w:r>
            <w:r w:rsidR="00BD7028">
              <w:rPr>
                <w:rFonts w:asciiTheme="minorHAnsi" w:hAnsiTheme="minorHAnsi" w:cstheme="minorHAnsi"/>
                <w:sz w:val="20"/>
                <w:szCs w:val="20"/>
              </w:rPr>
              <w:t>cash flows</w:t>
            </w:r>
            <w:r w:rsidRPr="00C0688B">
              <w:rPr>
                <w:rFonts w:asciiTheme="minorHAnsi" w:hAnsiTheme="minorHAnsi" w:cstheme="minorHAnsi"/>
                <w:sz w:val="20"/>
                <w:szCs w:val="20"/>
              </w:rPr>
              <w:t xml:space="preserve"> (investments, residual value of investments, operating revenues, operating costs, taxes and financing, values of the calculated financial ratios and the conclusion on the viability of the project</w:t>
            </w:r>
            <w:r w:rsidR="006F42E0">
              <w:rPr>
                <w:rFonts w:asciiTheme="minorHAnsi" w:hAnsiTheme="minorHAnsi" w:cstheme="minorHAnsi"/>
                <w:sz w:val="20"/>
                <w:szCs w:val="20"/>
              </w:rPr>
              <w:t>s hall be indicated</w:t>
            </w:r>
            <w:r w:rsidRPr="00C0688B">
              <w:rPr>
                <w:rFonts w:asciiTheme="minorHAnsi" w:hAnsiTheme="minorHAnsi" w:cstheme="minorHAnsi"/>
                <w:sz w:val="20"/>
                <w:szCs w:val="20"/>
              </w:rPr>
              <w:t>.</w:t>
            </w:r>
          </w:p>
          <w:p w14:paraId="05AA36BD" w14:textId="77777777" w:rsidR="00FC5750" w:rsidRDefault="00FC5750" w:rsidP="00E43B4F">
            <w:pPr>
              <w:tabs>
                <w:tab w:val="left" w:pos="789"/>
              </w:tabs>
              <w:spacing w:after="0" w:line="240" w:lineRule="auto"/>
              <w:ind w:firstLine="468"/>
              <w:jc w:val="both"/>
              <w:rPr>
                <w:rFonts w:asciiTheme="minorHAnsi" w:hAnsiTheme="minorHAnsi" w:cstheme="minorHAnsi"/>
                <w:sz w:val="20"/>
              </w:rPr>
            </w:pPr>
          </w:p>
        </w:tc>
      </w:tr>
    </w:tbl>
    <w:p w14:paraId="776258BF" w14:textId="77777777" w:rsidR="00661D1A" w:rsidRDefault="00661D1A" w:rsidP="00BE1994">
      <w:pPr>
        <w:jc w:val="right"/>
        <w:rPr>
          <w:rFonts w:asciiTheme="minorHAnsi" w:hAnsiTheme="minorHAnsi" w:cstheme="minorHAnsi"/>
          <w:noProof/>
          <w:sz w:val="20"/>
          <w:szCs w:val="20"/>
          <w:lang w:eastAsia="lt-LT"/>
        </w:rPr>
        <w:sectPr w:rsidR="00661D1A" w:rsidSect="00ED7783">
          <w:headerReference w:type="even" r:id="rId64"/>
          <w:headerReference w:type="default" r:id="rId65"/>
          <w:headerReference w:type="first" r:id="rId66"/>
          <w:pgSz w:w="11906" w:h="16838" w:code="9"/>
          <w:pgMar w:top="1559" w:right="1134" w:bottom="851" w:left="1134" w:header="567" w:footer="567" w:gutter="0"/>
          <w:cols w:space="1296"/>
          <w:docGrid w:linePitch="360"/>
        </w:sectPr>
      </w:pPr>
    </w:p>
    <w:tbl>
      <w:tblPr>
        <w:tblW w:w="4927" w:type="pct"/>
        <w:tblLayout w:type="fixed"/>
        <w:tblLook w:val="04A0" w:firstRow="1" w:lastRow="0" w:firstColumn="1" w:lastColumn="0" w:noHBand="0" w:noVBand="1"/>
      </w:tblPr>
      <w:tblGrid>
        <w:gridCol w:w="2266"/>
        <w:gridCol w:w="7444"/>
      </w:tblGrid>
      <w:tr w:rsidR="00DC26A9" w:rsidRPr="00C0688B" w14:paraId="2222FA9C" w14:textId="77777777" w:rsidTr="008E0E1B">
        <w:trPr>
          <w:trHeight w:val="715"/>
        </w:trPr>
        <w:tc>
          <w:tcPr>
            <w:tcW w:w="9497" w:type="dxa"/>
            <w:gridSpan w:val="2"/>
            <w:shd w:val="clear" w:color="auto" w:fill="auto"/>
          </w:tcPr>
          <w:bookmarkStart w:id="66" w:name="Skyrius_5"/>
          <w:p w14:paraId="12F37D84" w14:textId="77777777" w:rsidR="00DC26A9" w:rsidRPr="00C0688B" w:rsidRDefault="00C059DB" w:rsidP="00505B56">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430E06D9">
                <v:shape id="_x0000_s2206" style="width:111.4pt;height:56.7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414732,0;1414732,569896;706631,720090;4108,567023;0,0" o:connectangles="0,0,0,0,0,0" textboxrect="0,0,1235710,675037"/>
                  <v:textbox style="mso-next-textbox:#_x0000_s2206">
                    <w:txbxContent>
                      <w:p w14:paraId="53996298" w14:textId="77777777" w:rsidR="001B39DA" w:rsidRPr="00505B56" w:rsidRDefault="001B39DA" w:rsidP="002E71E3">
                        <w:pPr>
                          <w:pStyle w:val="Heading1"/>
                          <w:spacing w:before="0"/>
                          <w:jc w:val="center"/>
                        </w:pPr>
                        <w:r w:rsidRPr="00505B56">
                          <w:rPr>
                            <w:lang w:bidi="en-GB"/>
                          </w:rPr>
                          <w:t>5. Economic analysis</w:t>
                        </w:r>
                      </w:p>
                    </w:txbxContent>
                  </v:textbox>
                  <w10:wrap type="none"/>
                  <w10:anchorlock/>
                </v:shape>
              </w:pict>
            </w:r>
            <w:bookmarkEnd w:id="66"/>
          </w:p>
        </w:tc>
      </w:tr>
      <w:tr w:rsidR="00FC41F8" w:rsidRPr="00C0688B" w14:paraId="02385DC6" w14:textId="77777777" w:rsidTr="008E0E1B">
        <w:tc>
          <w:tcPr>
            <w:tcW w:w="2217" w:type="dxa"/>
            <w:shd w:val="clear" w:color="auto" w:fill="auto"/>
          </w:tcPr>
          <w:p w14:paraId="32F4FB5A" w14:textId="77777777" w:rsidR="00FC41F8" w:rsidRPr="00C0688B" w:rsidRDefault="00FC41F8" w:rsidP="00505B56">
            <w:pPr>
              <w:spacing w:after="0" w:line="240" w:lineRule="auto"/>
              <w:jc w:val="center"/>
              <w:rPr>
                <w:rFonts w:asciiTheme="minorHAnsi" w:hAnsiTheme="minorHAnsi" w:cstheme="minorHAnsi"/>
                <w:i/>
                <w:iCs/>
                <w:sz w:val="20"/>
                <w:szCs w:val="20"/>
                <w:lang w:eastAsia="lt-LT"/>
              </w:rPr>
            </w:pPr>
          </w:p>
        </w:tc>
        <w:tc>
          <w:tcPr>
            <w:tcW w:w="7280" w:type="dxa"/>
            <w:shd w:val="clear" w:color="auto" w:fill="auto"/>
          </w:tcPr>
          <w:p w14:paraId="7B5B8CE0" w14:textId="77777777" w:rsidR="00FC41F8" w:rsidRPr="00C0688B" w:rsidRDefault="00FC41F8" w:rsidP="00505B56">
            <w:pPr>
              <w:pStyle w:val="Default"/>
              <w:ind w:firstLine="468"/>
              <w:jc w:val="both"/>
              <w:rPr>
                <w:rFonts w:asciiTheme="minorHAnsi" w:hAnsiTheme="minorHAnsi" w:cstheme="minorHAnsi"/>
                <w:sz w:val="20"/>
                <w:szCs w:val="20"/>
              </w:rPr>
            </w:pPr>
          </w:p>
        </w:tc>
      </w:tr>
      <w:tr w:rsidR="00DC26A9" w:rsidRPr="00C0688B" w14:paraId="6E9C70DF" w14:textId="77777777" w:rsidTr="008E0E1B">
        <w:tc>
          <w:tcPr>
            <w:tcW w:w="9497" w:type="dxa"/>
            <w:gridSpan w:val="2"/>
            <w:shd w:val="clear" w:color="auto" w:fill="auto"/>
          </w:tcPr>
          <w:p w14:paraId="477213BA" w14:textId="77777777" w:rsidR="00DC26A9" w:rsidRPr="00C0688B" w:rsidRDefault="00DC26A9" w:rsidP="00F6112C">
            <w:pPr>
              <w:pStyle w:val="Default"/>
              <w:jc w:val="both"/>
              <w:rPr>
                <w:rFonts w:asciiTheme="minorHAnsi" w:hAnsiTheme="minorHAnsi" w:cstheme="minorHAnsi"/>
                <w:sz w:val="20"/>
                <w:szCs w:val="20"/>
              </w:rPr>
            </w:pPr>
            <w:r w:rsidRPr="00C0688B">
              <w:rPr>
                <w:rFonts w:asciiTheme="minorHAnsi" w:hAnsiTheme="minorHAnsi" w:cstheme="minorHAnsi"/>
                <w:i/>
                <w:color w:val="4F81BD" w:themeColor="accent1"/>
                <w:sz w:val="20"/>
                <w:szCs w:val="20"/>
                <w:lang w:bidi="en-GB"/>
              </w:rPr>
              <w:t xml:space="preserve">This </w:t>
            </w:r>
            <w:r w:rsidR="00E476E3">
              <w:rPr>
                <w:rFonts w:asciiTheme="minorHAnsi" w:hAnsiTheme="minorHAnsi" w:cstheme="minorHAnsi"/>
                <w:i/>
                <w:color w:val="4F81BD" w:themeColor="accent1"/>
                <w:sz w:val="20"/>
                <w:szCs w:val="20"/>
                <w:lang w:bidi="en-GB"/>
              </w:rPr>
              <w:t>Section</w:t>
            </w:r>
            <w:r w:rsidRPr="00C0688B">
              <w:rPr>
                <w:rFonts w:asciiTheme="minorHAnsi" w:hAnsiTheme="minorHAnsi" w:cstheme="minorHAnsi"/>
                <w:i/>
                <w:color w:val="4F81BD" w:themeColor="accent1"/>
                <w:sz w:val="20"/>
                <w:szCs w:val="20"/>
                <w:lang w:bidi="en-GB"/>
              </w:rPr>
              <w:t xml:space="preserve"> shall be prepared for IPs where the analysis of </w:t>
            </w:r>
            <w:r w:rsidR="005445A8">
              <w:rPr>
                <w:rFonts w:asciiTheme="minorHAnsi" w:hAnsiTheme="minorHAnsi" w:cstheme="minorHAnsi"/>
                <w:i/>
                <w:color w:val="4F81BD" w:themeColor="accent1"/>
                <w:sz w:val="20"/>
                <w:szCs w:val="20"/>
                <w:lang w:bidi="en-GB"/>
              </w:rPr>
              <w:t>options</w:t>
            </w:r>
            <w:r w:rsidRPr="00C0688B">
              <w:rPr>
                <w:rFonts w:asciiTheme="minorHAnsi" w:hAnsiTheme="minorHAnsi" w:cstheme="minorHAnsi"/>
                <w:i/>
                <w:color w:val="4F81BD" w:themeColor="accent1"/>
                <w:sz w:val="20"/>
                <w:szCs w:val="20"/>
                <w:lang w:bidi="en-GB"/>
              </w:rPr>
              <w:t xml:space="preserve"> is carried out using the CBA method.</w:t>
            </w:r>
          </w:p>
          <w:p w14:paraId="7E6B9325" w14:textId="77777777" w:rsidR="00DC26A9" w:rsidRPr="00C0688B" w:rsidRDefault="001642D0" w:rsidP="00F6112C">
            <w:pPr>
              <w:pStyle w:val="Default"/>
              <w:jc w:val="both"/>
              <w:rPr>
                <w:rFonts w:asciiTheme="minorHAnsi" w:hAnsiTheme="minorHAnsi" w:cstheme="minorHAnsi"/>
                <w:sz w:val="20"/>
                <w:szCs w:val="20"/>
              </w:rPr>
            </w:pPr>
            <w:r>
              <w:rPr>
                <w:rFonts w:asciiTheme="minorHAnsi" w:hAnsiTheme="minorHAnsi" w:cstheme="minorHAnsi"/>
                <w:sz w:val="20"/>
                <w:szCs w:val="20"/>
                <w:lang w:bidi="en-GB"/>
              </w:rPr>
              <w:t>The economic analysis assesses the contribution of the project to the economic well-being of the region or the country. The limits of the project impact assessment depend on the particular project: if the project aims to solve regional problems and the project activities are limited to regional target groups, the economic analysis should be limited to the regional impact assessment. The broadest limits of economic analysis are the whole population of Lithuania. However, national impact assessments tend not to assess the impact on the entire population of a country, but rather focus on a selected group of people identified by demographic and other relevant characteristics or criteria (e.g., age, education, area of residence, etc.). In other words, the project impact on the public being assessed is usually identified with its impact on the target groups of the project. The assessment of this socio-economic impact is the aspect that most clearly distinguishes the project’s financial analysis from its economic analysis: the financial analysis looks at changes in cash flows of the project organisation and the project's financial return, while the socio-economic analysis looks at the changes resulting from the implementation of the project and the benefits (costs) for the society.</w:t>
            </w:r>
          </w:p>
          <w:p w14:paraId="7FF8FBB5" w14:textId="77777777" w:rsidR="005401D7" w:rsidRDefault="005401D7" w:rsidP="00F6112C">
            <w:pPr>
              <w:pStyle w:val="Default"/>
              <w:jc w:val="both"/>
              <w:rPr>
                <w:rFonts w:asciiTheme="minorHAnsi" w:hAnsiTheme="minorHAnsi" w:cstheme="minorHAnsi"/>
                <w:sz w:val="20"/>
                <w:szCs w:val="20"/>
              </w:rPr>
            </w:pPr>
          </w:p>
          <w:p w14:paraId="0DDD45F8" w14:textId="77777777" w:rsidR="00DC26A9" w:rsidRPr="00C0688B" w:rsidRDefault="00DC26A9" w:rsidP="00F6112C">
            <w:pPr>
              <w:pStyle w:val="Default"/>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the comparison of the project implementation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on the basis of financial indicators does not result in any of them being identified as fully superior, a socio-economic impact assessment shall be carried out for all project implementation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otherwise this analysis may be carried out only for the fully superior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w:t>
            </w:r>
          </w:p>
          <w:p w14:paraId="7CD1EE44" w14:textId="77777777" w:rsidR="00BE3340" w:rsidRDefault="00BE3340" w:rsidP="00F6112C">
            <w:pPr>
              <w:pStyle w:val="Default"/>
              <w:jc w:val="both"/>
              <w:rPr>
                <w:rFonts w:asciiTheme="minorHAnsi" w:hAnsiTheme="minorHAnsi" w:cstheme="minorHAnsi"/>
                <w:sz w:val="20"/>
                <w:szCs w:val="20"/>
              </w:rPr>
            </w:pPr>
          </w:p>
          <w:p w14:paraId="1CAEA93B" w14:textId="77777777" w:rsidR="00DC26A9" w:rsidRPr="00C0688B" w:rsidRDefault="7714C227" w:rsidP="00F6112C">
            <w:pPr>
              <w:pStyle w:val="Default"/>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If the financial analysis shows that only one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is appropriate, only the socio-economic assessment of this IP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shall be carried out in this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w:t>
            </w:r>
          </w:p>
          <w:p w14:paraId="739F0017" w14:textId="77777777" w:rsidR="00BE3340" w:rsidRDefault="00BE3340" w:rsidP="00F6112C">
            <w:pPr>
              <w:pStyle w:val="Default"/>
              <w:jc w:val="both"/>
              <w:rPr>
                <w:rFonts w:asciiTheme="minorHAnsi" w:hAnsiTheme="minorHAnsi" w:cstheme="minorHAnsi"/>
                <w:sz w:val="20"/>
                <w:szCs w:val="20"/>
              </w:rPr>
            </w:pPr>
          </w:p>
          <w:p w14:paraId="35D37362" w14:textId="77777777" w:rsidR="00DC26A9" w:rsidRPr="00C0688B" w:rsidRDefault="00DC26A9" w:rsidP="00F6112C">
            <w:pPr>
              <w:pStyle w:val="Default"/>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main </w:t>
            </w:r>
            <w:r w:rsidR="006F42E0">
              <w:rPr>
                <w:rFonts w:asciiTheme="minorHAnsi" w:hAnsiTheme="minorHAnsi" w:cstheme="minorHAnsi"/>
                <w:sz w:val="20"/>
                <w:szCs w:val="20"/>
                <w:lang w:bidi="en-GB"/>
              </w:rPr>
              <w:t xml:space="preserve">result </w:t>
            </w:r>
            <w:r w:rsidRPr="00C0688B">
              <w:rPr>
                <w:rFonts w:asciiTheme="minorHAnsi" w:hAnsiTheme="minorHAnsi" w:cstheme="minorHAnsi"/>
                <w:sz w:val="20"/>
                <w:szCs w:val="20"/>
                <w:lang w:bidi="en-GB"/>
              </w:rPr>
              <w:t xml:space="preserve">of the economic analysis </w:t>
            </w:r>
            <w:r w:rsidR="006F42E0">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economic indicators of the project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the economic net present value (ENPV), the economic internal rate of return (EIRR) and the economic benefit-cost ratio (EBCR), the calculation of which is described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5.4. </w:t>
            </w:r>
          </w:p>
          <w:p w14:paraId="0BFE485A" w14:textId="77777777" w:rsidR="00BE3340" w:rsidRDefault="00BE3340" w:rsidP="00F6112C">
            <w:pPr>
              <w:pStyle w:val="Default"/>
              <w:jc w:val="both"/>
              <w:rPr>
                <w:rFonts w:asciiTheme="minorHAnsi" w:hAnsiTheme="minorHAnsi" w:cstheme="minorHAnsi"/>
                <w:sz w:val="20"/>
                <w:szCs w:val="20"/>
              </w:rPr>
            </w:pPr>
          </w:p>
          <w:p w14:paraId="352A5EB1" w14:textId="77777777" w:rsidR="00DC26A9" w:rsidRPr="00C0688B" w:rsidRDefault="00DC26A9" w:rsidP="00F6112C">
            <w:pPr>
              <w:pStyle w:val="Default"/>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economic analysis of the project, which also </w:t>
            </w:r>
            <w:r w:rsidR="006F42E0">
              <w:rPr>
                <w:rFonts w:asciiTheme="minorHAnsi" w:hAnsiTheme="minorHAnsi" w:cstheme="minorHAnsi"/>
                <w:sz w:val="20"/>
                <w:szCs w:val="20"/>
                <w:lang w:bidi="en-GB"/>
              </w:rPr>
              <w:t xml:space="preserve">incorporates </w:t>
            </w:r>
            <w:r w:rsidRPr="00C0688B">
              <w:rPr>
                <w:rFonts w:asciiTheme="minorHAnsi" w:hAnsiTheme="minorHAnsi" w:cstheme="minorHAnsi"/>
                <w:sz w:val="20"/>
                <w:szCs w:val="20"/>
                <w:lang w:bidi="en-GB"/>
              </w:rPr>
              <w:t>cash flows from the financial analysis, is carried out in the following steps:</w:t>
            </w:r>
          </w:p>
          <w:p w14:paraId="357F7668" w14:textId="77777777" w:rsidR="00DC26A9" w:rsidRPr="00C0688B" w:rsidRDefault="00DC26A9" w:rsidP="00F6112C">
            <w:pPr>
              <w:pStyle w:val="Default"/>
              <w:ind w:firstLine="468"/>
              <w:jc w:val="both"/>
              <w:rPr>
                <w:rFonts w:asciiTheme="minorHAnsi" w:hAnsiTheme="minorHAnsi" w:cstheme="minorHAnsi"/>
                <w:sz w:val="20"/>
                <w:szCs w:val="20"/>
              </w:rPr>
            </w:pPr>
            <w:r w:rsidRPr="00BE3340">
              <w:rPr>
                <w:rFonts w:asciiTheme="minorHAnsi" w:hAnsiTheme="minorHAnsi" w:cstheme="minorHAnsi"/>
                <w:sz w:val="20"/>
                <w:szCs w:val="20"/>
                <w:lang w:bidi="en-GB"/>
              </w:rPr>
              <w:t xml:space="preserve">1. </w:t>
            </w:r>
            <w:r w:rsidR="006F42E0">
              <w:rPr>
                <w:rFonts w:asciiTheme="minorHAnsi" w:hAnsiTheme="minorHAnsi" w:cstheme="minorHAnsi"/>
                <w:sz w:val="20"/>
                <w:szCs w:val="20"/>
                <w:lang w:bidi="en-GB"/>
              </w:rPr>
              <w:t>Converting m</w:t>
            </w:r>
            <w:r w:rsidRPr="00BE3340">
              <w:rPr>
                <w:rFonts w:asciiTheme="minorHAnsi" w:hAnsiTheme="minorHAnsi" w:cstheme="minorHAnsi"/>
                <w:sz w:val="20"/>
                <w:szCs w:val="20"/>
                <w:lang w:bidi="en-GB"/>
              </w:rPr>
              <w:t>arket prices</w:t>
            </w:r>
            <w:r w:rsidR="006F42E0">
              <w:rPr>
                <w:rFonts w:asciiTheme="minorHAnsi" w:hAnsiTheme="minorHAnsi" w:cstheme="minorHAnsi"/>
                <w:sz w:val="20"/>
                <w:szCs w:val="20"/>
                <w:lang w:bidi="en-GB"/>
              </w:rPr>
              <w:t xml:space="preserve"> </w:t>
            </w:r>
            <w:r w:rsidRPr="00BE3340">
              <w:rPr>
                <w:rFonts w:asciiTheme="minorHAnsi" w:hAnsiTheme="minorHAnsi" w:cstheme="minorHAnsi"/>
                <w:sz w:val="20"/>
                <w:szCs w:val="20"/>
                <w:lang w:bidi="en-GB"/>
              </w:rPr>
              <w:t>to economic prices.</w:t>
            </w:r>
          </w:p>
          <w:p w14:paraId="75EE3FE8" w14:textId="77777777" w:rsidR="00DC26A9" w:rsidRPr="00C0688B" w:rsidRDefault="00DC26A9" w:rsidP="00F6112C">
            <w:pPr>
              <w:pStyle w:val="Default"/>
              <w:ind w:firstLine="468"/>
              <w:jc w:val="both"/>
              <w:rPr>
                <w:rFonts w:asciiTheme="minorHAnsi" w:hAnsiTheme="minorHAnsi" w:cstheme="minorHAnsi"/>
                <w:sz w:val="20"/>
                <w:szCs w:val="20"/>
              </w:rPr>
            </w:pPr>
            <w:r w:rsidRPr="00BE3340">
              <w:rPr>
                <w:rFonts w:asciiTheme="minorHAnsi" w:hAnsiTheme="minorHAnsi" w:cstheme="minorHAnsi"/>
                <w:sz w:val="20"/>
                <w:szCs w:val="20"/>
                <w:lang w:bidi="en-GB"/>
              </w:rPr>
              <w:t xml:space="preserve">2. </w:t>
            </w:r>
            <w:r w:rsidR="006F42E0">
              <w:rPr>
                <w:rFonts w:asciiTheme="minorHAnsi" w:hAnsiTheme="minorHAnsi" w:cstheme="minorHAnsi"/>
                <w:sz w:val="20"/>
                <w:szCs w:val="20"/>
                <w:lang w:bidi="en-GB"/>
              </w:rPr>
              <w:t xml:space="preserve">Selecting </w:t>
            </w:r>
            <w:r w:rsidRPr="00BE3340">
              <w:rPr>
                <w:rFonts w:asciiTheme="minorHAnsi" w:hAnsiTheme="minorHAnsi" w:cstheme="minorHAnsi"/>
                <w:sz w:val="20"/>
                <w:szCs w:val="20"/>
                <w:lang w:bidi="en-GB"/>
              </w:rPr>
              <w:t>social discount rate.</w:t>
            </w:r>
          </w:p>
          <w:p w14:paraId="50169619" w14:textId="77777777" w:rsidR="00DC26A9" w:rsidRPr="00C0688B" w:rsidRDefault="00DC26A9" w:rsidP="00F6112C">
            <w:pPr>
              <w:pStyle w:val="Default"/>
              <w:ind w:firstLine="468"/>
              <w:jc w:val="both"/>
              <w:rPr>
                <w:rFonts w:asciiTheme="minorHAnsi" w:hAnsiTheme="minorHAnsi" w:cstheme="minorHAnsi"/>
                <w:sz w:val="20"/>
                <w:szCs w:val="20"/>
              </w:rPr>
            </w:pPr>
            <w:r w:rsidRPr="00BE3340">
              <w:rPr>
                <w:rFonts w:asciiTheme="minorHAnsi" w:hAnsiTheme="minorHAnsi" w:cstheme="minorHAnsi"/>
                <w:sz w:val="20"/>
                <w:szCs w:val="20"/>
                <w:lang w:bidi="en-GB"/>
              </w:rPr>
              <w:t xml:space="preserve">3. </w:t>
            </w:r>
            <w:r w:rsidR="006F42E0">
              <w:rPr>
                <w:rFonts w:asciiTheme="minorHAnsi" w:hAnsiTheme="minorHAnsi" w:cstheme="minorHAnsi"/>
                <w:sz w:val="20"/>
                <w:szCs w:val="20"/>
                <w:lang w:bidi="en-GB"/>
              </w:rPr>
              <w:t>Assessing s</w:t>
            </w:r>
            <w:r w:rsidRPr="00BE3340">
              <w:rPr>
                <w:rFonts w:asciiTheme="minorHAnsi" w:hAnsiTheme="minorHAnsi" w:cstheme="minorHAnsi"/>
                <w:sz w:val="20"/>
                <w:szCs w:val="20"/>
                <w:lang w:bidi="en-GB"/>
              </w:rPr>
              <w:t>ocio-economic benefits (costs).</w:t>
            </w:r>
          </w:p>
          <w:p w14:paraId="0D892FCD" w14:textId="77777777" w:rsidR="00DC26A9" w:rsidRPr="00C0688B" w:rsidRDefault="00DC26A9" w:rsidP="00F6112C">
            <w:pPr>
              <w:pStyle w:val="Default"/>
              <w:ind w:firstLine="468"/>
              <w:jc w:val="both"/>
              <w:rPr>
                <w:rFonts w:asciiTheme="minorHAnsi" w:hAnsiTheme="minorHAnsi" w:cstheme="minorHAnsi"/>
                <w:sz w:val="20"/>
                <w:szCs w:val="20"/>
              </w:rPr>
            </w:pPr>
            <w:r w:rsidRPr="00BE3340">
              <w:rPr>
                <w:rFonts w:asciiTheme="minorHAnsi" w:hAnsiTheme="minorHAnsi" w:cstheme="minorHAnsi"/>
                <w:sz w:val="20"/>
                <w:szCs w:val="20"/>
                <w:lang w:bidi="en-GB"/>
              </w:rPr>
              <w:t xml:space="preserve">4. </w:t>
            </w:r>
            <w:r w:rsidR="006F42E0">
              <w:rPr>
                <w:rFonts w:asciiTheme="minorHAnsi" w:hAnsiTheme="minorHAnsi" w:cstheme="minorHAnsi"/>
                <w:sz w:val="20"/>
                <w:szCs w:val="20"/>
                <w:lang w:bidi="en-GB"/>
              </w:rPr>
              <w:t>Calculating e</w:t>
            </w:r>
            <w:r w:rsidRPr="00BE3340">
              <w:rPr>
                <w:rFonts w:asciiTheme="minorHAnsi" w:hAnsiTheme="minorHAnsi" w:cstheme="minorHAnsi"/>
                <w:sz w:val="20"/>
                <w:szCs w:val="20"/>
                <w:lang w:bidi="en-GB"/>
              </w:rPr>
              <w:t>conomic indicators.</w:t>
            </w:r>
          </w:p>
          <w:p w14:paraId="62FB8278" w14:textId="77777777" w:rsidR="00E2613A" w:rsidRDefault="00DC26A9" w:rsidP="00F6112C">
            <w:pPr>
              <w:pStyle w:val="Default"/>
              <w:ind w:firstLine="468"/>
              <w:jc w:val="both"/>
              <w:rPr>
                <w:rFonts w:asciiTheme="minorHAnsi" w:hAnsiTheme="minorHAnsi" w:cstheme="minorHAnsi"/>
                <w:sz w:val="20"/>
                <w:szCs w:val="20"/>
              </w:rPr>
            </w:pPr>
            <w:r w:rsidRPr="00BE3340">
              <w:rPr>
                <w:rFonts w:asciiTheme="minorHAnsi" w:hAnsiTheme="minorHAnsi" w:cstheme="minorHAnsi"/>
                <w:sz w:val="20"/>
                <w:szCs w:val="20"/>
                <w:lang w:bidi="en-GB"/>
              </w:rPr>
              <w:t xml:space="preserve">5. </w:t>
            </w:r>
            <w:r w:rsidR="006F42E0">
              <w:rPr>
                <w:rFonts w:asciiTheme="minorHAnsi" w:hAnsiTheme="minorHAnsi" w:cstheme="minorHAnsi"/>
                <w:sz w:val="20"/>
                <w:szCs w:val="20"/>
                <w:lang w:bidi="en-GB"/>
              </w:rPr>
              <w:t xml:space="preserve">Selecting </w:t>
            </w:r>
            <w:r w:rsidR="003D6D4A">
              <w:rPr>
                <w:rFonts w:asciiTheme="minorHAnsi" w:hAnsiTheme="minorHAnsi" w:cstheme="minorHAnsi"/>
                <w:sz w:val="20"/>
                <w:szCs w:val="20"/>
                <w:lang w:bidi="en-GB"/>
              </w:rPr>
              <w:t>attractive</w:t>
            </w:r>
            <w:r w:rsidRPr="00BE3340">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w:t>
            </w:r>
            <w:r w:rsidRPr="00BE3340">
              <w:rPr>
                <w:rFonts w:asciiTheme="minorHAnsi" w:hAnsiTheme="minorHAnsi" w:cstheme="minorHAnsi"/>
                <w:sz w:val="20"/>
                <w:szCs w:val="20"/>
                <w:lang w:bidi="en-GB"/>
              </w:rPr>
              <w:t xml:space="preserve"> for project </w:t>
            </w:r>
            <w:r w:rsidR="006F42E0">
              <w:rPr>
                <w:rFonts w:asciiTheme="minorHAnsi" w:hAnsiTheme="minorHAnsi" w:cstheme="minorHAnsi"/>
                <w:sz w:val="20"/>
                <w:szCs w:val="20"/>
                <w:lang w:bidi="en-GB"/>
              </w:rPr>
              <w:t>implementation</w:t>
            </w:r>
            <w:r w:rsidRPr="00BE3340">
              <w:rPr>
                <w:rFonts w:asciiTheme="minorHAnsi" w:hAnsiTheme="minorHAnsi" w:cstheme="minorHAnsi"/>
                <w:sz w:val="20"/>
                <w:szCs w:val="20"/>
                <w:lang w:bidi="en-GB"/>
              </w:rPr>
              <w:t>.</w:t>
            </w:r>
          </w:p>
          <w:p w14:paraId="65C91BDE" w14:textId="77777777" w:rsidR="00AB0D48" w:rsidRDefault="006F42E0" w:rsidP="00F6112C">
            <w:pPr>
              <w:pStyle w:val="Heading2"/>
              <w:numPr>
                <w:ilvl w:val="1"/>
                <w:numId w:val="36"/>
              </w:numPr>
              <w:ind w:left="459" w:hanging="459"/>
            </w:pPr>
            <w:r>
              <w:rPr>
                <w:lang w:bidi="en-GB"/>
              </w:rPr>
              <w:t>Converting m</w:t>
            </w:r>
            <w:r w:rsidR="00AB0D48">
              <w:rPr>
                <w:lang w:bidi="en-GB"/>
              </w:rPr>
              <w:t>arket prices to economic prices</w:t>
            </w:r>
          </w:p>
          <w:p w14:paraId="6F3F1187" w14:textId="77777777" w:rsidR="00104ABD" w:rsidRDefault="00AB0D48" w:rsidP="00B53D2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value of cash flows calculated in the financial analysis is generally affected by imperfect competitive and tax environments and other factors that cause the cash flows estimated in the financial analysis to be less than their fair economic value. The economic analysis therefore uses economic cash flows rather than financial cash flows, which are obtained by adjusting the cash flows from the financial analysis by appropriate conversion factors. This step is called conversion and it allows the calculation of the actual costs of the project, which is appropriate for assessing its socio-economic benefits.</w:t>
            </w:r>
          </w:p>
          <w:p w14:paraId="619047E0" w14:textId="77777777" w:rsidR="00104ABD" w:rsidRDefault="00104ABD" w:rsidP="00B53D23">
            <w:pPr>
              <w:tabs>
                <w:tab w:val="left" w:pos="789"/>
              </w:tabs>
              <w:spacing w:after="0" w:line="240" w:lineRule="auto"/>
              <w:jc w:val="both"/>
              <w:rPr>
                <w:rFonts w:asciiTheme="minorHAnsi" w:hAnsiTheme="minorHAnsi" w:cstheme="minorHAnsi"/>
                <w:sz w:val="20"/>
                <w:szCs w:val="20"/>
              </w:rPr>
            </w:pPr>
          </w:p>
          <w:p w14:paraId="77224280" w14:textId="77777777" w:rsidR="00AB0D48" w:rsidRPr="00C0688B" w:rsidRDefault="009578F1" w:rsidP="00B53D23">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Factors</w:t>
            </w:r>
            <w:r w:rsidR="00AB0D48" w:rsidRPr="00C0688B">
              <w:rPr>
                <w:rFonts w:asciiTheme="minorHAnsi" w:hAnsiTheme="minorHAnsi" w:cstheme="minorHAnsi"/>
                <w:sz w:val="20"/>
                <w:szCs w:val="20"/>
                <w:lang w:bidi="en-GB"/>
              </w:rPr>
              <w:t xml:space="preserve"> used for conversion shall be determined by taking into account the following </w:t>
            </w:r>
            <w:r>
              <w:rPr>
                <w:rFonts w:asciiTheme="minorHAnsi" w:hAnsiTheme="minorHAnsi" w:cstheme="minorHAnsi"/>
                <w:sz w:val="20"/>
                <w:szCs w:val="20"/>
                <w:lang w:bidi="en-GB"/>
              </w:rPr>
              <w:t>aspects</w:t>
            </w:r>
            <w:r w:rsidR="00AB0D48" w:rsidRPr="00C0688B">
              <w:rPr>
                <w:rFonts w:asciiTheme="minorHAnsi" w:hAnsiTheme="minorHAnsi" w:cstheme="minorHAnsi"/>
                <w:sz w:val="20"/>
                <w:szCs w:val="20"/>
                <w:lang w:bidi="en-GB"/>
              </w:rPr>
              <w:t xml:space="preserve"> may affect the difference between financial and economic values of cash flows:</w:t>
            </w:r>
          </w:p>
          <w:p w14:paraId="785E1871" w14:textId="77777777" w:rsidR="00AB0D48" w:rsidRPr="00C0688B" w:rsidRDefault="00AB0D48" w:rsidP="00B53D23">
            <w:pPr>
              <w:pStyle w:val="ListParagraph"/>
              <w:numPr>
                <w:ilvl w:val="0"/>
                <w:numId w:val="18"/>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Distortions </w:t>
            </w:r>
            <w:r w:rsidR="009578F1">
              <w:rPr>
                <w:rFonts w:asciiTheme="minorHAnsi" w:hAnsiTheme="minorHAnsi" w:cstheme="minorHAnsi"/>
                <w:sz w:val="20"/>
                <w:szCs w:val="20"/>
                <w:lang w:bidi="en-GB"/>
              </w:rPr>
              <w:t>of</w:t>
            </w:r>
            <w:r>
              <w:rPr>
                <w:rFonts w:asciiTheme="minorHAnsi" w:hAnsiTheme="minorHAnsi" w:cstheme="minorHAnsi"/>
                <w:sz w:val="20"/>
                <w:szCs w:val="20"/>
                <w:lang w:bidi="en-GB"/>
              </w:rPr>
              <w:t xml:space="preserve"> cash flow</w:t>
            </w:r>
            <w:r w:rsidR="009578F1">
              <w:rPr>
                <w:rFonts w:asciiTheme="minorHAnsi" w:hAnsiTheme="minorHAnsi" w:cstheme="minorHAnsi"/>
                <w:sz w:val="20"/>
                <w:szCs w:val="20"/>
                <w:lang w:bidi="en-GB"/>
              </w:rPr>
              <w:t xml:space="preserve"> amounts due to</w:t>
            </w:r>
            <w:r>
              <w:rPr>
                <w:rFonts w:asciiTheme="minorHAnsi" w:hAnsiTheme="minorHAnsi" w:cstheme="minorHAnsi"/>
                <w:sz w:val="20"/>
                <w:szCs w:val="20"/>
                <w:lang w:bidi="en-GB"/>
              </w:rPr>
              <w:t xml:space="preserve"> existence of an imperfect market: tariffs, quotas, other trade restrictions, monopoly power, lease of state assets at below-market prices, etc., lead to distortions in prices.</w:t>
            </w:r>
          </w:p>
          <w:p w14:paraId="4CDC8F47" w14:textId="77777777" w:rsidR="00AB0D48" w:rsidRPr="00C0688B" w:rsidRDefault="00AB0D48" w:rsidP="00B53D23">
            <w:pPr>
              <w:pStyle w:val="ListParagraph"/>
              <w:numPr>
                <w:ilvl w:val="0"/>
                <w:numId w:val="18"/>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The fact that wage costs do not directly translate into the created value added: subsidies, payments from the labour exchange, job retention commitments, etc., means that wage costs do not correspond to the created value added. These wage deviations are also possible for the following reasons:</w:t>
            </w:r>
          </w:p>
          <w:p w14:paraId="447163BF" w14:textId="77777777" w:rsidR="00AB0D48" w:rsidRPr="00C0688B" w:rsidRDefault="009578F1" w:rsidP="00B53D23">
            <w:pPr>
              <w:pStyle w:val="ListParagraph"/>
              <w:numPr>
                <w:ilvl w:val="1"/>
                <w:numId w:val="18"/>
              </w:numPr>
              <w:tabs>
                <w:tab w:val="left" w:pos="899"/>
              </w:tabs>
              <w:spacing w:after="0" w:line="240" w:lineRule="auto"/>
              <w:ind w:left="0" w:firstLine="757"/>
              <w:jc w:val="both"/>
              <w:rPr>
                <w:rFonts w:asciiTheme="minorHAnsi" w:hAnsiTheme="minorHAnsi" w:cstheme="minorHAnsi"/>
                <w:sz w:val="20"/>
                <w:szCs w:val="20"/>
              </w:rPr>
            </w:pPr>
            <w:r>
              <w:rPr>
                <w:rFonts w:asciiTheme="minorHAnsi" w:hAnsiTheme="minorHAnsi" w:cstheme="minorHAnsi"/>
                <w:sz w:val="20"/>
                <w:szCs w:val="20"/>
                <w:lang w:bidi="en-GB"/>
              </w:rPr>
              <w:t>Employees of b</w:t>
            </w:r>
            <w:r w:rsidR="00AB0D48" w:rsidRPr="00C0688B">
              <w:rPr>
                <w:rFonts w:asciiTheme="minorHAnsi" w:hAnsiTheme="minorHAnsi" w:cstheme="minorHAnsi"/>
                <w:sz w:val="20"/>
                <w:szCs w:val="20"/>
                <w:lang w:bidi="en-GB"/>
              </w:rPr>
              <w:t xml:space="preserve">udgetary institutions, especially those with higher qualifications, tend to be paid less than </w:t>
            </w:r>
            <w:r>
              <w:rPr>
                <w:rFonts w:asciiTheme="minorHAnsi" w:hAnsiTheme="minorHAnsi" w:cstheme="minorHAnsi"/>
                <w:sz w:val="20"/>
                <w:szCs w:val="20"/>
                <w:lang w:bidi="en-GB"/>
              </w:rPr>
              <w:t xml:space="preserve">employees of the </w:t>
            </w:r>
            <w:r w:rsidR="00AB0D48" w:rsidRPr="00C0688B">
              <w:rPr>
                <w:rFonts w:asciiTheme="minorHAnsi" w:hAnsiTheme="minorHAnsi" w:cstheme="minorHAnsi"/>
                <w:sz w:val="20"/>
                <w:szCs w:val="20"/>
                <w:lang w:bidi="en-GB"/>
              </w:rPr>
              <w:t>private sector staff for similar work;</w:t>
            </w:r>
          </w:p>
          <w:p w14:paraId="4D0C5EC4" w14:textId="77777777" w:rsidR="00AB0D48" w:rsidRPr="00C964F6" w:rsidRDefault="009578F1" w:rsidP="009578F1">
            <w:pPr>
              <w:pStyle w:val="ListParagraph"/>
              <w:numPr>
                <w:ilvl w:val="1"/>
                <w:numId w:val="18"/>
              </w:numPr>
              <w:tabs>
                <w:tab w:val="left" w:pos="899"/>
              </w:tabs>
              <w:spacing w:after="0" w:line="240" w:lineRule="auto"/>
              <w:ind w:left="0" w:firstLine="757"/>
              <w:jc w:val="both"/>
              <w:rPr>
                <w:rFonts w:asciiTheme="minorHAnsi" w:hAnsiTheme="minorHAnsi" w:cstheme="minorHAnsi"/>
                <w:sz w:val="20"/>
                <w:szCs w:val="20"/>
              </w:rPr>
            </w:pPr>
            <w:r>
              <w:rPr>
                <w:rFonts w:asciiTheme="minorHAnsi" w:hAnsiTheme="minorHAnsi" w:cstheme="minorHAnsi"/>
                <w:sz w:val="20"/>
                <w:szCs w:val="20"/>
                <w:lang w:bidi="en-GB"/>
              </w:rPr>
              <w:t>T</w:t>
            </w:r>
            <w:r w:rsidR="00AB0D48" w:rsidRPr="00C0688B">
              <w:rPr>
                <w:rFonts w:asciiTheme="minorHAnsi" w:hAnsiTheme="minorHAnsi" w:cstheme="minorHAnsi"/>
                <w:sz w:val="20"/>
                <w:szCs w:val="20"/>
                <w:lang w:bidi="en-GB"/>
              </w:rPr>
              <w:t xml:space="preserve">he minimum wage </w:t>
            </w:r>
            <w:r>
              <w:rPr>
                <w:rFonts w:asciiTheme="minorHAnsi" w:hAnsiTheme="minorHAnsi" w:cstheme="minorHAnsi"/>
                <w:sz w:val="20"/>
                <w:szCs w:val="20"/>
                <w:lang w:bidi="en-GB"/>
              </w:rPr>
              <w:t xml:space="preserve">regulated by legal acts </w:t>
            </w:r>
            <w:r w:rsidR="00AB0D48" w:rsidRPr="00C0688B">
              <w:rPr>
                <w:rFonts w:asciiTheme="minorHAnsi" w:hAnsiTheme="minorHAnsi" w:cstheme="minorHAnsi"/>
                <w:sz w:val="20"/>
                <w:szCs w:val="20"/>
                <w:lang w:bidi="en-GB"/>
              </w:rPr>
              <w:t xml:space="preserve">has an impact on the </w:t>
            </w:r>
            <w:r>
              <w:rPr>
                <w:rFonts w:asciiTheme="minorHAnsi" w:hAnsiTheme="minorHAnsi" w:cstheme="minorHAnsi"/>
                <w:sz w:val="20"/>
                <w:szCs w:val="20"/>
                <w:lang w:bidi="en-GB"/>
              </w:rPr>
              <w:t>amount of the established wage</w:t>
            </w:r>
            <w:r w:rsidR="00AB0D48" w:rsidRPr="00C0688B">
              <w:rPr>
                <w:rFonts w:asciiTheme="minorHAnsi" w:hAnsiTheme="minorHAnsi" w:cstheme="minorHAnsi"/>
                <w:sz w:val="20"/>
                <w:szCs w:val="20"/>
                <w:lang w:bidi="en-GB"/>
              </w:rPr>
              <w:t>.</w:t>
            </w:r>
          </w:p>
        </w:tc>
      </w:tr>
      <w:tr w:rsidR="00E946E2" w:rsidRPr="00C0688B" w14:paraId="55ED2666" w14:textId="77777777" w:rsidTr="008E0E1B">
        <w:trPr>
          <w:trHeight w:val="1978"/>
        </w:trPr>
        <w:tc>
          <w:tcPr>
            <w:tcW w:w="9497" w:type="dxa"/>
            <w:gridSpan w:val="2"/>
            <w:shd w:val="clear" w:color="auto" w:fill="auto"/>
          </w:tcPr>
          <w:p w14:paraId="02A31BE4" w14:textId="77777777" w:rsidR="00E946E2" w:rsidRDefault="00E946E2" w:rsidP="00E946E2">
            <w:pPr>
              <w:tabs>
                <w:tab w:val="left" w:pos="789"/>
              </w:tabs>
              <w:spacing w:after="0" w:line="240" w:lineRule="auto"/>
              <w:jc w:val="both"/>
              <w:rPr>
                <w:rFonts w:asciiTheme="minorHAnsi" w:hAnsiTheme="minorHAnsi" w:cstheme="minorHAnsi"/>
                <w:sz w:val="20"/>
                <w:szCs w:val="20"/>
              </w:rPr>
            </w:pPr>
          </w:p>
          <w:p w14:paraId="4671BD7D" w14:textId="77777777" w:rsidR="00E946E2" w:rsidRPr="00C0688B" w:rsidRDefault="00E946E2" w:rsidP="00E946E2">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conversion for cost flows uses the same financial cash flows that have already been used to calculate FNPV(I) and FIRR(I) as follows:</w:t>
            </w:r>
          </w:p>
          <w:p w14:paraId="147F3F14" w14:textId="77777777" w:rsidR="00E946E2" w:rsidRPr="00C0688B" w:rsidRDefault="00E946E2">
            <w:pPr>
              <w:pStyle w:val="ListParagraph"/>
              <w:numPr>
                <w:ilvl w:val="0"/>
                <w:numId w:val="19"/>
              </w:numPr>
              <w:tabs>
                <w:tab w:val="left" w:pos="789"/>
              </w:tabs>
              <w:spacing w:after="0" w:line="240" w:lineRule="auto"/>
              <w:ind w:left="0" w:firstLine="397"/>
              <w:jc w:val="both"/>
              <w:rPr>
                <w:rFonts w:asciiTheme="minorHAnsi" w:hAnsiTheme="minorHAnsi" w:cstheme="minorHAnsi"/>
                <w:sz w:val="20"/>
                <w:szCs w:val="20"/>
              </w:rPr>
            </w:pPr>
            <w:r w:rsidRPr="00C0688B">
              <w:rPr>
                <w:rFonts w:asciiTheme="minorHAnsi" w:hAnsiTheme="minorHAnsi" w:cstheme="minorHAnsi"/>
                <w:sz w:val="20"/>
                <w:szCs w:val="20"/>
                <w:lang w:bidi="en-GB"/>
              </w:rPr>
              <w:t>VAT is deducted if included in the cost of investments, goods and services, as well as customs duties, excise duties and operating subsidies;</w:t>
            </w:r>
          </w:p>
          <w:p w14:paraId="70A3A480" w14:textId="77777777" w:rsidR="00E946E2" w:rsidRPr="00C0688B" w:rsidRDefault="009578F1">
            <w:pPr>
              <w:pStyle w:val="ListParagraph"/>
              <w:numPr>
                <w:ilvl w:val="0"/>
                <w:numId w:val="19"/>
              </w:numPr>
              <w:tabs>
                <w:tab w:val="left" w:pos="789"/>
              </w:tabs>
              <w:spacing w:after="0" w:line="240" w:lineRule="auto"/>
              <w:ind w:left="0" w:firstLine="397"/>
              <w:jc w:val="both"/>
              <w:rPr>
                <w:rFonts w:asciiTheme="minorHAnsi" w:hAnsiTheme="minorHAnsi" w:cstheme="minorHAnsi"/>
                <w:sz w:val="20"/>
                <w:szCs w:val="20"/>
              </w:rPr>
            </w:pPr>
            <w:r>
              <w:rPr>
                <w:rFonts w:asciiTheme="minorHAnsi" w:hAnsiTheme="minorHAnsi" w:cstheme="minorHAnsi"/>
                <w:sz w:val="20"/>
                <w:szCs w:val="20"/>
                <w:lang w:bidi="en-GB"/>
              </w:rPr>
              <w:t>V</w:t>
            </w:r>
            <w:r w:rsidR="00E946E2" w:rsidRPr="00C0688B">
              <w:rPr>
                <w:rFonts w:asciiTheme="minorHAnsi" w:hAnsiTheme="minorHAnsi" w:cstheme="minorHAnsi"/>
                <w:sz w:val="20"/>
                <w:szCs w:val="20"/>
                <w:lang w:bidi="en-GB"/>
              </w:rPr>
              <w:t xml:space="preserve">alues of conversion factors </w:t>
            </w:r>
            <w:r>
              <w:rPr>
                <w:rFonts w:asciiTheme="minorHAnsi" w:hAnsiTheme="minorHAnsi" w:cstheme="minorHAnsi"/>
                <w:sz w:val="20"/>
                <w:szCs w:val="20"/>
                <w:lang w:bidi="en-GB"/>
              </w:rPr>
              <w:t xml:space="preserve">are </w:t>
            </w:r>
            <w:r w:rsidR="00E946E2" w:rsidRPr="00C0688B">
              <w:rPr>
                <w:rFonts w:asciiTheme="minorHAnsi" w:hAnsiTheme="minorHAnsi" w:cstheme="minorHAnsi"/>
                <w:sz w:val="20"/>
                <w:szCs w:val="20"/>
                <w:lang w:bidi="en-GB"/>
              </w:rPr>
              <w:t>applied separately for each group of goods and services by sector of economic activity.</w:t>
            </w:r>
          </w:p>
          <w:p w14:paraId="50EAB238" w14:textId="77777777" w:rsidR="007D5630" w:rsidRDefault="007D5630" w:rsidP="002A2DA0">
            <w:pPr>
              <w:tabs>
                <w:tab w:val="left" w:pos="899"/>
              </w:tabs>
              <w:spacing w:after="0" w:line="240" w:lineRule="auto"/>
              <w:ind w:firstLine="468"/>
              <w:jc w:val="both"/>
              <w:rPr>
                <w:rFonts w:asciiTheme="minorHAnsi" w:hAnsiTheme="minorHAnsi" w:cstheme="minorHAnsi"/>
                <w:sz w:val="20"/>
                <w:szCs w:val="20"/>
              </w:rPr>
            </w:pPr>
          </w:p>
          <w:p w14:paraId="56C3E197" w14:textId="77777777" w:rsidR="002F1761" w:rsidRDefault="002F1761" w:rsidP="00F6112C">
            <w:pPr>
              <w:tabs>
                <w:tab w:val="left" w:pos="89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The application of conversion factors to socio-economic benefit estimates calculated on the basis of avoided costs is described in the Methodology for calculating conversion factors, estimates of </w:t>
            </w:r>
            <w:r w:rsidR="009578F1">
              <w:rPr>
                <w:rFonts w:asciiTheme="minorHAnsi" w:hAnsiTheme="minorHAnsi" w:cstheme="minorHAnsi"/>
                <w:sz w:val="20"/>
                <w:szCs w:val="20"/>
                <w:lang w:bidi="en-GB"/>
              </w:rPr>
              <w:t>s</w:t>
            </w:r>
            <w:r>
              <w:rPr>
                <w:rFonts w:asciiTheme="minorHAnsi" w:hAnsiTheme="minorHAnsi" w:cstheme="minorHAnsi"/>
                <w:sz w:val="20"/>
                <w:szCs w:val="20"/>
                <w:lang w:bidi="en-GB"/>
              </w:rPr>
              <w:t>ocio-economic benefit</w:t>
            </w:r>
            <w:r w:rsidR="009578F1">
              <w:rPr>
                <w:rFonts w:asciiTheme="minorHAnsi" w:hAnsiTheme="minorHAnsi" w:cstheme="minorHAnsi"/>
                <w:sz w:val="20"/>
                <w:szCs w:val="20"/>
                <w:lang w:bidi="en-GB"/>
              </w:rPr>
              <w:t>s</w:t>
            </w:r>
            <w:r>
              <w:rPr>
                <w:rFonts w:asciiTheme="minorHAnsi" w:hAnsiTheme="minorHAnsi" w:cstheme="minorHAnsi"/>
                <w:sz w:val="20"/>
                <w:szCs w:val="20"/>
                <w:lang w:bidi="en-GB"/>
              </w:rPr>
              <w:t xml:space="preserve"> (costs).</w:t>
            </w:r>
          </w:p>
          <w:p w14:paraId="33B23021" w14:textId="77777777" w:rsidR="002F1761" w:rsidRPr="00C0688B" w:rsidRDefault="002F1761" w:rsidP="002A2DA0">
            <w:pPr>
              <w:tabs>
                <w:tab w:val="left" w:pos="899"/>
              </w:tabs>
              <w:spacing w:after="0" w:line="240" w:lineRule="auto"/>
              <w:ind w:firstLine="468"/>
              <w:jc w:val="both"/>
              <w:rPr>
                <w:rFonts w:asciiTheme="minorHAnsi" w:hAnsiTheme="minorHAnsi" w:cstheme="minorHAnsi"/>
                <w:sz w:val="20"/>
                <w:szCs w:val="20"/>
              </w:rPr>
            </w:pPr>
          </w:p>
        </w:tc>
      </w:tr>
      <w:tr w:rsidR="007D4C26" w:rsidRPr="00C0688B" w14:paraId="06C5BD9A" w14:textId="77777777" w:rsidTr="008E0E1B">
        <w:tc>
          <w:tcPr>
            <w:tcW w:w="9497" w:type="dxa"/>
            <w:gridSpan w:val="2"/>
            <w:shd w:val="clear" w:color="auto" w:fill="EAF1DD" w:themeFill="accent3" w:themeFillTint="33"/>
          </w:tcPr>
          <w:p w14:paraId="05E6EAAE" w14:textId="77777777" w:rsidR="007D4C26" w:rsidRPr="00C0688B" w:rsidRDefault="007D4C26" w:rsidP="009578F1">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303" behindDoc="1" locked="0" layoutInCell="1" allowOverlap="1" wp14:anchorId="0C297DC4" wp14:editId="2ECA6DE5">
                  <wp:simplePos x="0" y="0"/>
                  <wp:positionH relativeFrom="column">
                    <wp:posOffset>13239</wp:posOffset>
                  </wp:positionH>
                  <wp:positionV relativeFrom="paragraph">
                    <wp:posOffset>72283</wp:posOffset>
                  </wp:positionV>
                  <wp:extent cx="327660" cy="270510"/>
                  <wp:effectExtent l="0" t="0" r="0" b="0"/>
                  <wp:wrapTight wrapText="bothSides">
                    <wp:wrapPolygon edited="0">
                      <wp:start x="0" y="0"/>
                      <wp:lineTo x="0" y="19775"/>
                      <wp:lineTo x="20093" y="19775"/>
                      <wp:lineTo x="20093" y="0"/>
                      <wp:lineTo x="0" y="0"/>
                    </wp:wrapPolygon>
                  </wp:wrapTight>
                  <wp:docPr id="4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270510"/>
                          </a:xfrm>
                          <a:prstGeom prst="rect">
                            <a:avLst/>
                          </a:prstGeom>
                          <a:noFill/>
                          <a:ln>
                            <a:noFill/>
                          </a:ln>
                        </pic:spPr>
                      </pic:pic>
                    </a:graphicData>
                  </a:graphic>
                </wp:anchor>
              </w:drawing>
            </w:r>
            <w:r w:rsidRPr="00C0688B">
              <w:rPr>
                <w:rFonts w:asciiTheme="minorHAnsi" w:hAnsiTheme="minorHAnsi" w:cstheme="minorHAnsi"/>
                <w:sz w:val="20"/>
                <w:szCs w:val="20"/>
                <w:lang w:bidi="en-GB"/>
              </w:rPr>
              <w:t xml:space="preserve">When preparing the economic analysis part of the project, the information on the main and (if necessary) additional economic sectors of the object of analysis should be provided in the </w:t>
            </w:r>
            <w:r w:rsidR="009578F1" w:rsidRPr="00C0688B">
              <w:rPr>
                <w:rFonts w:asciiTheme="minorHAnsi" w:hAnsiTheme="minorHAnsi" w:cstheme="minorHAnsi"/>
                <w:sz w:val="20"/>
                <w:szCs w:val="20"/>
                <w:lang w:bidi="en-GB"/>
              </w:rPr>
              <w:t xml:space="preserve">Analysis object and economic activity sector project type selection form </w:t>
            </w:r>
            <w:r w:rsidR="009578F1">
              <w:rPr>
                <w:rFonts w:asciiTheme="minorHAnsi" w:hAnsiTheme="minorHAnsi" w:cstheme="minorHAnsi"/>
                <w:sz w:val="20"/>
                <w:szCs w:val="20"/>
                <w:lang w:bidi="en-GB"/>
              </w:rPr>
              <w:t>i</w:t>
            </w:r>
            <w:r w:rsidRPr="00C0688B">
              <w:rPr>
                <w:rFonts w:asciiTheme="minorHAnsi" w:hAnsiTheme="minorHAnsi" w:cstheme="minorHAnsi"/>
                <w:sz w:val="20"/>
                <w:szCs w:val="20"/>
                <w:lang w:bidi="en-GB"/>
              </w:rPr>
              <w:t>n the general assumptions</w:t>
            </w:r>
            <w:r w:rsidR="009578F1">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of the IP calculator. Based on th</w:t>
            </w:r>
            <w:r w:rsidR="009578F1">
              <w:rPr>
                <w:rFonts w:asciiTheme="minorHAnsi" w:hAnsiTheme="minorHAnsi" w:cstheme="minorHAnsi"/>
                <w:sz w:val="20"/>
                <w:szCs w:val="20"/>
                <w:lang w:bidi="en-GB"/>
              </w:rPr>
              <w:t>e information provided, the IP c</w:t>
            </w:r>
            <w:r w:rsidRPr="00C0688B">
              <w:rPr>
                <w:rFonts w:asciiTheme="minorHAnsi" w:hAnsiTheme="minorHAnsi" w:cstheme="minorHAnsi"/>
                <w:sz w:val="20"/>
                <w:szCs w:val="20"/>
                <w:lang w:bidi="en-GB"/>
              </w:rPr>
              <w:t xml:space="preserve">alculator shall select independently the respective conversion factors to be applied to convert individual cash flows into economic ones. The values of the conversion factors for each sector of economic activity are presented in Annex 5 and the methods for calculating the conversion factors for both the cost elements and the estimates of the economic benefit components calculated on the basis of avoided costs are presented in Methodology for calculating conversion factors, </w:t>
            </w:r>
            <w:r w:rsidR="009578F1">
              <w:rPr>
                <w:rFonts w:asciiTheme="minorHAnsi" w:hAnsiTheme="minorHAnsi" w:cstheme="minorHAnsi"/>
                <w:sz w:val="20"/>
                <w:szCs w:val="20"/>
                <w:lang w:bidi="en-GB"/>
              </w:rPr>
              <w:t>socio-economic benefits</w:t>
            </w:r>
            <w:r w:rsidR="009578F1" w:rsidRPr="00C0688B">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(costs).</w:t>
            </w:r>
          </w:p>
        </w:tc>
      </w:tr>
      <w:tr w:rsidR="007D4C26" w:rsidRPr="00C0688B" w14:paraId="1AA8D298" w14:textId="77777777" w:rsidTr="008E0E1B">
        <w:tc>
          <w:tcPr>
            <w:tcW w:w="9497" w:type="dxa"/>
            <w:gridSpan w:val="2"/>
            <w:shd w:val="clear" w:color="auto" w:fill="auto"/>
          </w:tcPr>
          <w:p w14:paraId="6B076CBF" w14:textId="77777777" w:rsidR="00E946E2" w:rsidRDefault="00E946E2" w:rsidP="00E946E2">
            <w:pPr>
              <w:pStyle w:val="Heading2"/>
              <w:numPr>
                <w:ilvl w:val="1"/>
                <w:numId w:val="36"/>
              </w:numPr>
              <w:ind w:left="458" w:hanging="458"/>
            </w:pPr>
            <w:r>
              <w:rPr>
                <w:lang w:bidi="en-GB"/>
              </w:rPr>
              <w:t>Social discount rate</w:t>
            </w:r>
          </w:p>
          <w:p w14:paraId="16E3D73F" w14:textId="77777777" w:rsidR="007D4C26" w:rsidRPr="00C0688B" w:rsidRDefault="009A3C6B" w:rsidP="00152E7B">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social discount rate (SDR) is used to calculate the economic analysis indicators. The SDR re</w:t>
            </w:r>
            <w:r w:rsidR="00356374">
              <w:rPr>
                <w:rFonts w:asciiTheme="minorHAnsi" w:hAnsiTheme="minorHAnsi" w:cstheme="minorHAnsi"/>
                <w:sz w:val="20"/>
                <w:szCs w:val="20"/>
                <w:lang w:bidi="en-GB"/>
              </w:rPr>
              <w:t xml:space="preserve">flects opinion of the society </w:t>
            </w:r>
            <w:r>
              <w:rPr>
                <w:rFonts w:asciiTheme="minorHAnsi" w:hAnsiTheme="minorHAnsi" w:cstheme="minorHAnsi"/>
                <w:sz w:val="20"/>
                <w:szCs w:val="20"/>
                <w:lang w:bidi="en-GB"/>
              </w:rPr>
              <w:t xml:space="preserve">on future benefits and costs. It is the price </w:t>
            </w:r>
            <w:r w:rsidR="00356374">
              <w:rPr>
                <w:rFonts w:asciiTheme="minorHAnsi" w:hAnsiTheme="minorHAnsi" w:cstheme="minorHAnsi"/>
                <w:sz w:val="20"/>
                <w:szCs w:val="20"/>
                <w:lang w:bidi="en-GB"/>
              </w:rPr>
              <w:t xml:space="preserve">that the </w:t>
            </w:r>
            <w:r>
              <w:rPr>
                <w:rFonts w:asciiTheme="minorHAnsi" w:hAnsiTheme="minorHAnsi" w:cstheme="minorHAnsi"/>
                <w:sz w:val="20"/>
                <w:szCs w:val="20"/>
                <w:lang w:bidi="en-GB"/>
              </w:rPr>
              <w:t xml:space="preserve">society pays for postponing consumption today for consumption next year. On the other hand, it shows the benefits that </w:t>
            </w:r>
            <w:r w:rsidR="00356374">
              <w:rPr>
                <w:rFonts w:asciiTheme="minorHAnsi" w:hAnsiTheme="minorHAnsi" w:cstheme="minorHAnsi"/>
                <w:sz w:val="20"/>
                <w:szCs w:val="20"/>
                <w:lang w:bidi="en-GB"/>
              </w:rPr>
              <w:t xml:space="preserve">the </w:t>
            </w:r>
            <w:r>
              <w:rPr>
                <w:rFonts w:asciiTheme="minorHAnsi" w:hAnsiTheme="minorHAnsi" w:cstheme="minorHAnsi"/>
                <w:sz w:val="20"/>
                <w:szCs w:val="20"/>
                <w:lang w:bidi="en-GB"/>
              </w:rPr>
              <w:t xml:space="preserve">society expects to gain from moving away from consumption today and towards consumption in the future, i.e. the opportunity costs of the resources that </w:t>
            </w:r>
            <w:r w:rsidR="00356374">
              <w:rPr>
                <w:rFonts w:asciiTheme="minorHAnsi" w:hAnsiTheme="minorHAnsi" w:cstheme="minorHAnsi"/>
                <w:sz w:val="20"/>
                <w:szCs w:val="20"/>
                <w:lang w:bidi="en-GB"/>
              </w:rPr>
              <w:t xml:space="preserve">the </w:t>
            </w:r>
            <w:r>
              <w:rPr>
                <w:rFonts w:asciiTheme="minorHAnsi" w:hAnsiTheme="minorHAnsi" w:cstheme="minorHAnsi"/>
                <w:sz w:val="20"/>
                <w:szCs w:val="20"/>
                <w:lang w:bidi="en-GB"/>
              </w:rPr>
              <w:t xml:space="preserve">society allocates </w:t>
            </w:r>
            <w:r w:rsidR="00356374">
              <w:rPr>
                <w:rFonts w:asciiTheme="minorHAnsi" w:hAnsiTheme="minorHAnsi" w:cstheme="minorHAnsi"/>
                <w:sz w:val="20"/>
                <w:szCs w:val="20"/>
                <w:lang w:bidi="en-GB"/>
              </w:rPr>
              <w:t>for the implementation of</w:t>
            </w:r>
            <w:r>
              <w:rPr>
                <w:rFonts w:asciiTheme="minorHAnsi" w:hAnsiTheme="minorHAnsi" w:cstheme="minorHAnsi"/>
                <w:sz w:val="20"/>
                <w:szCs w:val="20"/>
                <w:lang w:bidi="en-GB"/>
              </w:rPr>
              <w:t xml:space="preserve"> the change.</w:t>
            </w:r>
          </w:p>
          <w:p w14:paraId="3DC5491B" w14:textId="77777777" w:rsidR="001F19C6" w:rsidRDefault="001F19C6" w:rsidP="001F19C6">
            <w:pPr>
              <w:tabs>
                <w:tab w:val="left" w:pos="789"/>
              </w:tabs>
              <w:spacing w:after="0" w:line="240" w:lineRule="auto"/>
              <w:jc w:val="both"/>
              <w:rPr>
                <w:rFonts w:asciiTheme="minorHAnsi" w:hAnsiTheme="minorHAnsi" w:cstheme="minorHAnsi"/>
                <w:sz w:val="20"/>
                <w:szCs w:val="20"/>
              </w:rPr>
            </w:pPr>
          </w:p>
          <w:p w14:paraId="549253A5" w14:textId="77777777" w:rsidR="007D4C26" w:rsidRPr="00C0688B" w:rsidRDefault="0401E59E"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A high SDR means that </w:t>
            </w:r>
            <w:r w:rsidR="00356374">
              <w:rPr>
                <w:rFonts w:asciiTheme="minorHAnsi" w:hAnsiTheme="minorHAnsi" w:cstheme="minorBidi"/>
                <w:sz w:val="20"/>
                <w:szCs w:val="20"/>
                <w:lang w:bidi="en-GB"/>
              </w:rPr>
              <w:t>the</w:t>
            </w:r>
            <w:r w:rsidRPr="7D097407">
              <w:rPr>
                <w:rFonts w:asciiTheme="minorHAnsi" w:hAnsiTheme="minorHAnsi" w:cstheme="minorBidi"/>
                <w:sz w:val="20"/>
                <w:szCs w:val="20"/>
                <w:lang w:bidi="en-GB"/>
              </w:rPr>
              <w:t xml:space="preserve"> society is comparatively less inclined to invest significant resources (such as capital) that would create greater wealth for future generations, and more inclined to favour present consumption and short-term investments (projects). A low SDR </w:t>
            </w:r>
            <w:r w:rsidR="00356374">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conversely, means that long-term investments are preferred.</w:t>
            </w:r>
          </w:p>
          <w:p w14:paraId="0C9FBBAF" w14:textId="77777777" w:rsidR="007D4C26" w:rsidRPr="00C0688B" w:rsidRDefault="007D4C26" w:rsidP="00EF252A">
            <w:pPr>
              <w:tabs>
                <w:tab w:val="left" w:pos="789"/>
              </w:tabs>
              <w:spacing w:after="0" w:line="240" w:lineRule="auto"/>
              <w:ind w:firstLine="468"/>
              <w:jc w:val="both"/>
              <w:rPr>
                <w:rFonts w:asciiTheme="minorHAnsi" w:hAnsiTheme="minorHAnsi" w:cstheme="minorHAnsi"/>
                <w:sz w:val="20"/>
                <w:szCs w:val="20"/>
              </w:rPr>
            </w:pPr>
          </w:p>
          <w:p w14:paraId="66EFDAC6" w14:textId="77777777" w:rsidR="001E7171" w:rsidRPr="00C0688B" w:rsidRDefault="001E7171" w:rsidP="009A3C6B">
            <w:pPr>
              <w:spacing w:after="0" w:line="240" w:lineRule="auto"/>
              <w:jc w:val="both"/>
              <w:rPr>
                <w:rFonts w:asciiTheme="minorHAnsi" w:hAnsiTheme="minorHAnsi" w:cstheme="minorBidi"/>
                <w:sz w:val="20"/>
                <w:szCs w:val="20"/>
              </w:rPr>
            </w:pPr>
            <w:r w:rsidRPr="001E7171">
              <w:rPr>
                <w:rFonts w:asciiTheme="minorHAnsi" w:hAnsiTheme="minorHAnsi" w:cstheme="minorBidi"/>
                <w:sz w:val="20"/>
                <w:szCs w:val="20"/>
                <w:lang w:bidi="en-GB"/>
              </w:rPr>
              <w:t>In order to maintain continuity in the assessment of progress funds and to take into account the socio-economic environment in Lithuania, projects are subject to a 5</w:t>
            </w:r>
            <w:r w:rsidR="00356374">
              <w:rPr>
                <w:rFonts w:asciiTheme="minorHAnsi" w:hAnsiTheme="minorHAnsi" w:cstheme="minorBidi"/>
                <w:sz w:val="20"/>
                <w:szCs w:val="20"/>
                <w:lang w:bidi="en-GB"/>
              </w:rPr>
              <w:t xml:space="preserve"> </w:t>
            </w:r>
            <w:r w:rsidRPr="001E7171">
              <w:rPr>
                <w:rFonts w:asciiTheme="minorHAnsi" w:hAnsiTheme="minorHAnsi" w:cstheme="minorBidi"/>
                <w:sz w:val="20"/>
                <w:szCs w:val="20"/>
                <w:lang w:bidi="en-GB"/>
              </w:rPr>
              <w:t>% SDR.</w:t>
            </w:r>
          </w:p>
        </w:tc>
      </w:tr>
      <w:tr w:rsidR="007D4C26" w:rsidRPr="00C0688B" w14:paraId="76C7E855" w14:textId="77777777" w:rsidTr="008E0E1B">
        <w:tc>
          <w:tcPr>
            <w:tcW w:w="9497" w:type="dxa"/>
            <w:gridSpan w:val="2"/>
            <w:shd w:val="clear" w:color="auto" w:fill="auto"/>
          </w:tcPr>
          <w:p w14:paraId="59A3E3F0" w14:textId="77777777" w:rsidR="001F19C6" w:rsidRDefault="63E01786">
            <w:pPr>
              <w:pStyle w:val="Heading2"/>
              <w:numPr>
                <w:ilvl w:val="1"/>
                <w:numId w:val="36"/>
              </w:numPr>
              <w:ind w:left="458" w:hanging="458"/>
            </w:pPr>
            <w:r>
              <w:rPr>
                <w:lang w:bidi="en-GB"/>
              </w:rPr>
              <w:t>Socio-economic benefits</w:t>
            </w:r>
          </w:p>
          <w:p w14:paraId="7F6C5C67" w14:textId="77777777" w:rsidR="007D4C26" w:rsidRPr="00C0688B" w:rsidRDefault="00792B15" w:rsidP="001F19C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assessment of the socio-economic benefits (costs) of a project</w:t>
            </w:r>
            <w:r w:rsidR="00356374">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w:t>
            </w:r>
            <w:r w:rsidR="00356374">
              <w:rPr>
                <w:rFonts w:asciiTheme="minorHAnsi" w:hAnsiTheme="minorHAnsi" w:cstheme="minorHAnsi"/>
                <w:sz w:val="20"/>
                <w:szCs w:val="20"/>
                <w:lang w:bidi="en-GB"/>
              </w:rPr>
              <w:t>)</w:t>
            </w:r>
            <w:r>
              <w:rPr>
                <w:rFonts w:asciiTheme="minorHAnsi" w:hAnsiTheme="minorHAnsi" w:cstheme="minorHAnsi"/>
                <w:sz w:val="20"/>
                <w:szCs w:val="20"/>
                <w:lang w:bidi="en-GB"/>
              </w:rPr>
              <w:t xml:space="preserve">, i.e. its benefits to society, national or regional well-being, </w:t>
            </w:r>
            <w:r w:rsidR="00356374">
              <w:rPr>
                <w:rFonts w:asciiTheme="minorHAnsi" w:hAnsiTheme="minorHAnsi" w:cstheme="minorHAnsi"/>
                <w:sz w:val="20"/>
                <w:szCs w:val="20"/>
                <w:lang w:bidi="en-GB"/>
              </w:rPr>
              <w:t xml:space="preserve">should </w:t>
            </w:r>
            <w:r>
              <w:rPr>
                <w:rFonts w:asciiTheme="minorHAnsi" w:hAnsiTheme="minorHAnsi" w:cstheme="minorHAnsi"/>
                <w:sz w:val="20"/>
                <w:szCs w:val="20"/>
                <w:lang w:bidi="en-GB"/>
              </w:rPr>
              <w:t>take into account all socio-economic circumstances of the impact of the project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that directly influence the project's target groups and the external environment.</w:t>
            </w:r>
          </w:p>
          <w:p w14:paraId="7B21E309" w14:textId="77777777" w:rsidR="005534C2" w:rsidRPr="00C0688B" w:rsidRDefault="005534C2" w:rsidP="001F19C6">
            <w:pPr>
              <w:tabs>
                <w:tab w:val="left" w:pos="789"/>
              </w:tabs>
              <w:spacing w:after="0" w:line="240" w:lineRule="auto"/>
              <w:jc w:val="both"/>
              <w:rPr>
                <w:rFonts w:asciiTheme="minorHAnsi" w:hAnsiTheme="minorHAnsi" w:cstheme="minorHAnsi"/>
                <w:sz w:val="20"/>
                <w:szCs w:val="20"/>
              </w:rPr>
            </w:pPr>
          </w:p>
          <w:p w14:paraId="5E0FC7C7" w14:textId="77777777" w:rsidR="007D4C26" w:rsidRPr="00C0688B" w:rsidRDefault="0CD0D099"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Socio-economic benefits (costs) shall be expressed in monetary </w:t>
            </w:r>
            <w:r w:rsidR="00356374">
              <w:rPr>
                <w:rFonts w:asciiTheme="minorHAnsi" w:hAnsiTheme="minorHAnsi" w:cstheme="minorBidi"/>
                <w:sz w:val="20"/>
                <w:szCs w:val="20"/>
                <w:lang w:bidi="en-GB"/>
              </w:rPr>
              <w:t>terms</w:t>
            </w:r>
            <w:r w:rsidRPr="7D097407">
              <w:rPr>
                <w:rFonts w:asciiTheme="minorHAnsi" w:hAnsiTheme="minorHAnsi" w:cstheme="minorBidi"/>
                <w:sz w:val="20"/>
                <w:szCs w:val="20"/>
                <w:lang w:bidi="en-GB"/>
              </w:rPr>
              <w:t xml:space="preserve"> as follows:</w:t>
            </w:r>
          </w:p>
          <w:p w14:paraId="1E7012B5" w14:textId="77777777" w:rsidR="007D4C26" w:rsidRPr="00C0688B" w:rsidRDefault="007D4C26" w:rsidP="00505B56">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1. Identifying the project’s components of socio-economic benefits and costs to be assessed.</w:t>
            </w:r>
          </w:p>
          <w:p w14:paraId="4C8A756E" w14:textId="77777777" w:rsidR="007D4C26" w:rsidRPr="00C0688B" w:rsidRDefault="007D4C26" w:rsidP="003C63DE">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2. Determining the extent and value in monetary terms of the benefits and costs the project will generate for the target group and the external environment. </w:t>
            </w:r>
          </w:p>
        </w:tc>
      </w:tr>
      <w:tr w:rsidR="007D4C26" w:rsidRPr="00C0688B" w14:paraId="1EAAD62F" w14:textId="77777777" w:rsidTr="008E0E1B">
        <w:tc>
          <w:tcPr>
            <w:tcW w:w="9497" w:type="dxa"/>
            <w:gridSpan w:val="2"/>
            <w:shd w:val="clear" w:color="auto" w:fill="auto"/>
          </w:tcPr>
          <w:p w14:paraId="6E28E9E1" w14:textId="77777777" w:rsidR="00AB7812" w:rsidRDefault="00AB7812" w:rsidP="00AB7812">
            <w:pPr>
              <w:tabs>
                <w:tab w:val="left" w:pos="789"/>
              </w:tabs>
              <w:spacing w:after="0" w:line="240" w:lineRule="auto"/>
              <w:jc w:val="both"/>
              <w:rPr>
                <w:rFonts w:asciiTheme="minorHAnsi" w:hAnsiTheme="minorHAnsi" w:cstheme="minorHAnsi"/>
                <w:sz w:val="20"/>
                <w:szCs w:val="20"/>
                <w:lang w:eastAsia="lt-LT"/>
              </w:rPr>
            </w:pPr>
          </w:p>
          <w:p w14:paraId="32A1573F" w14:textId="77777777" w:rsidR="00AB7812" w:rsidRPr="00AB7812" w:rsidRDefault="0CD0D099" w:rsidP="00AB7812">
            <w:pPr>
              <w:pStyle w:val="Heading3"/>
              <w:numPr>
                <w:ilvl w:val="2"/>
                <w:numId w:val="36"/>
              </w:numPr>
              <w:ind w:left="600" w:hanging="567"/>
            </w:pPr>
            <w:r>
              <w:rPr>
                <w:lang w:bidi="en-GB"/>
              </w:rPr>
              <w:t>Benefit and costs components of socio-economic impact</w:t>
            </w:r>
          </w:p>
          <w:p w14:paraId="729CE520" w14:textId="77777777" w:rsidR="00A030DE" w:rsidRDefault="001E5927" w:rsidP="00AB7812">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relevant components of socio-economic benefits and costs to be assessed in a project are determined by taking into account the sector of economic activity, the nature and the specificity of the project impact. The impact can be manifested directly to the beneficiaries and externally, i.e. resulting from activities of seeking direct impact. The latter is usually manifested in terms of cha</w:t>
            </w:r>
            <w:r w:rsidR="00356374">
              <w:rPr>
                <w:rFonts w:asciiTheme="minorHAnsi" w:hAnsiTheme="minorHAnsi" w:cstheme="minorHAnsi"/>
                <w:sz w:val="20"/>
                <w:szCs w:val="20"/>
                <w:lang w:bidi="en-GB"/>
              </w:rPr>
              <w:t>nges in pollution and/or impact</w:t>
            </w:r>
            <w:r>
              <w:rPr>
                <w:rFonts w:asciiTheme="minorHAnsi" w:hAnsiTheme="minorHAnsi" w:cstheme="minorHAnsi"/>
                <w:sz w:val="20"/>
                <w:szCs w:val="20"/>
                <w:lang w:bidi="en-GB"/>
              </w:rPr>
              <w:t xml:space="preserve"> on climate change and is relevant for assessment from the perspective of environmental performance assessment</w:t>
            </w:r>
            <w:r w:rsidR="00437A67">
              <w:rPr>
                <w:rStyle w:val="FootnoteReference"/>
                <w:rFonts w:asciiTheme="minorHAnsi" w:hAnsiTheme="minorHAnsi" w:cstheme="minorHAnsi"/>
                <w:sz w:val="20"/>
                <w:szCs w:val="20"/>
                <w:lang w:bidi="en-GB"/>
              </w:rPr>
              <w:footnoteReference w:id="19"/>
            </w:r>
            <w:r>
              <w:rPr>
                <w:rFonts w:asciiTheme="minorHAnsi" w:hAnsiTheme="minorHAnsi" w:cstheme="minorHAnsi"/>
                <w:sz w:val="20"/>
                <w:szCs w:val="20"/>
                <w:lang w:bidi="en-GB"/>
              </w:rPr>
              <w:t xml:space="preserve"> and the implementation of the European Green Deal</w:t>
            </w:r>
            <w:r w:rsidR="007C68FB">
              <w:rPr>
                <w:rStyle w:val="FootnoteReference"/>
                <w:rFonts w:asciiTheme="minorHAnsi" w:hAnsiTheme="minorHAnsi" w:cstheme="minorHAnsi"/>
                <w:sz w:val="20"/>
                <w:szCs w:val="20"/>
                <w:lang w:bidi="en-GB"/>
              </w:rPr>
              <w:footnoteReference w:id="20"/>
            </w:r>
            <w:r>
              <w:rPr>
                <w:rFonts w:asciiTheme="minorHAnsi" w:hAnsiTheme="minorHAnsi" w:cstheme="minorHAnsi"/>
                <w:sz w:val="20"/>
                <w:szCs w:val="20"/>
                <w:lang w:bidi="en-GB"/>
              </w:rPr>
              <w:t>.</w:t>
            </w:r>
          </w:p>
          <w:p w14:paraId="080EE348" w14:textId="77777777" w:rsidR="00A030DE" w:rsidRDefault="00A030DE" w:rsidP="00AB7812">
            <w:pPr>
              <w:tabs>
                <w:tab w:val="left" w:pos="789"/>
              </w:tabs>
              <w:spacing w:after="0" w:line="240" w:lineRule="auto"/>
              <w:jc w:val="both"/>
              <w:rPr>
                <w:rFonts w:asciiTheme="minorHAnsi" w:hAnsiTheme="minorHAnsi" w:cstheme="minorHAnsi"/>
                <w:sz w:val="20"/>
                <w:szCs w:val="20"/>
              </w:rPr>
            </w:pPr>
          </w:p>
          <w:p w14:paraId="3E31EEF0" w14:textId="77777777" w:rsidR="007D4C26" w:rsidRDefault="007D4C26" w:rsidP="00AB7812">
            <w:pPr>
              <w:tabs>
                <w:tab w:val="left" w:pos="789"/>
              </w:tabs>
              <w:spacing w:after="0" w:line="240" w:lineRule="auto"/>
              <w:jc w:val="both"/>
              <w:rPr>
                <w:rFonts w:asciiTheme="minorHAnsi" w:hAnsiTheme="minorHAnsi" w:cstheme="minorHAnsi"/>
                <w:sz w:val="20"/>
                <w:szCs w:val="20"/>
              </w:rPr>
            </w:pPr>
            <w:r w:rsidRPr="007874B4">
              <w:rPr>
                <w:rFonts w:asciiTheme="minorHAnsi" w:hAnsiTheme="minorHAnsi" w:cstheme="minorHAnsi"/>
                <w:sz w:val="20"/>
                <w:szCs w:val="20"/>
                <w:lang w:bidi="en-GB"/>
              </w:rPr>
              <w:lastRenderedPageBreak/>
              <w:t xml:space="preserve">The Methodology for calculating conversion factors, estimates of </w:t>
            </w:r>
            <w:r w:rsidR="005B2A5B">
              <w:rPr>
                <w:rFonts w:asciiTheme="minorHAnsi" w:hAnsiTheme="minorHAnsi" w:cstheme="minorHAnsi"/>
                <w:sz w:val="20"/>
                <w:szCs w:val="20"/>
                <w:lang w:bidi="en-GB"/>
              </w:rPr>
              <w:t>s</w:t>
            </w:r>
            <w:r w:rsidRPr="007874B4">
              <w:rPr>
                <w:rFonts w:asciiTheme="minorHAnsi" w:hAnsiTheme="minorHAnsi" w:cstheme="minorHAnsi"/>
                <w:sz w:val="20"/>
                <w:szCs w:val="20"/>
                <w:lang w:bidi="en-GB"/>
              </w:rPr>
              <w:t>ocio-economic benefit</w:t>
            </w:r>
            <w:r w:rsidR="005B2A5B">
              <w:rPr>
                <w:rFonts w:asciiTheme="minorHAnsi" w:hAnsiTheme="minorHAnsi" w:cstheme="minorHAnsi"/>
                <w:sz w:val="20"/>
                <w:szCs w:val="20"/>
                <w:lang w:bidi="en-GB"/>
              </w:rPr>
              <w:t>s</w:t>
            </w:r>
            <w:r w:rsidRPr="007874B4">
              <w:rPr>
                <w:rFonts w:asciiTheme="minorHAnsi" w:hAnsiTheme="minorHAnsi" w:cstheme="minorHAnsi"/>
                <w:sz w:val="20"/>
                <w:szCs w:val="20"/>
                <w:lang w:bidi="en-GB"/>
              </w:rPr>
              <w:t xml:space="preserve"> (costs) explains in detail the components of socio-economic benefits (costs) identified in individual sectors, the calculation of their estimates and their application. While it also proposes sets of components to be used for distinguished separate types of economic activity projects, it is possible to use components from all sectors in a particular project, taking into account the impact of the project activities and ensuring that the impact assessment does not overlap. Annex 6 provides estimates of </w:t>
            </w:r>
            <w:r w:rsidR="00C419E8" w:rsidRPr="007874B4">
              <w:rPr>
                <w:rFonts w:asciiTheme="minorHAnsi" w:hAnsiTheme="minorHAnsi" w:cstheme="minorHAnsi"/>
                <w:sz w:val="20"/>
                <w:szCs w:val="20"/>
                <w:lang w:bidi="en-GB"/>
              </w:rPr>
              <w:t xml:space="preserve">components </w:t>
            </w:r>
            <w:r w:rsidR="00C419E8">
              <w:rPr>
                <w:rFonts w:asciiTheme="minorHAnsi" w:hAnsiTheme="minorHAnsi" w:cstheme="minorHAnsi"/>
                <w:sz w:val="20"/>
                <w:szCs w:val="20"/>
                <w:lang w:bidi="en-GB"/>
              </w:rPr>
              <w:t>of</w:t>
            </w:r>
            <w:r w:rsidRPr="007874B4">
              <w:rPr>
                <w:rFonts w:asciiTheme="minorHAnsi" w:hAnsiTheme="minorHAnsi" w:cstheme="minorHAnsi"/>
                <w:sz w:val="20"/>
                <w:szCs w:val="20"/>
                <w:lang w:bidi="en-GB"/>
              </w:rPr>
              <w:t xml:space="preserve"> </w:t>
            </w:r>
            <w:r w:rsidR="00C419E8">
              <w:rPr>
                <w:rFonts w:asciiTheme="minorHAnsi" w:hAnsiTheme="minorHAnsi" w:cstheme="minorHAnsi"/>
                <w:sz w:val="20"/>
                <w:szCs w:val="20"/>
                <w:lang w:bidi="en-GB"/>
              </w:rPr>
              <w:t>socio-</w:t>
            </w:r>
            <w:r w:rsidRPr="007874B4">
              <w:rPr>
                <w:rFonts w:asciiTheme="minorHAnsi" w:hAnsiTheme="minorHAnsi" w:cstheme="minorHAnsi"/>
                <w:sz w:val="20"/>
                <w:szCs w:val="20"/>
                <w:lang w:bidi="en-GB"/>
              </w:rPr>
              <w:t xml:space="preserve">economic </w:t>
            </w:r>
            <w:r w:rsidR="005B2A5B">
              <w:rPr>
                <w:rFonts w:asciiTheme="minorHAnsi" w:hAnsiTheme="minorHAnsi" w:cstheme="minorHAnsi"/>
                <w:sz w:val="20"/>
                <w:szCs w:val="20"/>
                <w:lang w:bidi="en-GB"/>
              </w:rPr>
              <w:t>benefits (costs)</w:t>
            </w:r>
            <w:r w:rsidRPr="007874B4">
              <w:rPr>
                <w:rFonts w:asciiTheme="minorHAnsi" w:hAnsiTheme="minorHAnsi" w:cstheme="minorHAnsi"/>
                <w:sz w:val="20"/>
                <w:szCs w:val="20"/>
                <w:lang w:bidi="en-GB"/>
              </w:rPr>
              <w:t xml:space="preserve"> by sector of economic activity for the entire projection period.</w:t>
            </w:r>
          </w:p>
          <w:p w14:paraId="1CA8465B" w14:textId="77777777" w:rsidR="00840ED7" w:rsidRDefault="00840ED7" w:rsidP="00AB7812">
            <w:pPr>
              <w:tabs>
                <w:tab w:val="left" w:pos="789"/>
              </w:tabs>
              <w:spacing w:after="0" w:line="240" w:lineRule="auto"/>
              <w:jc w:val="both"/>
              <w:rPr>
                <w:rFonts w:asciiTheme="minorHAnsi" w:hAnsiTheme="minorHAnsi" w:cstheme="minorHAnsi"/>
                <w:sz w:val="20"/>
                <w:szCs w:val="20"/>
              </w:rPr>
            </w:pPr>
          </w:p>
          <w:p w14:paraId="7E9FCA60" w14:textId="77777777" w:rsidR="00F76642" w:rsidRDefault="007D4C26" w:rsidP="007874B4">
            <w:pPr>
              <w:tabs>
                <w:tab w:val="left" w:pos="789"/>
              </w:tabs>
              <w:spacing w:after="0" w:line="240" w:lineRule="auto"/>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 xml:space="preserve">In order to avoid overestimating benefits, economic analysis routinely replaces financial revenues with socio-economic impact benefits (H.1.) as a better comparative reflection of the project's benefits </w:t>
            </w:r>
            <w:r w:rsidR="00C419E8">
              <w:rPr>
                <w:rFonts w:asciiTheme="minorHAnsi" w:hAnsiTheme="minorHAnsi" w:cstheme="minorHAnsi"/>
                <w:color w:val="000000"/>
                <w:sz w:val="20"/>
                <w:szCs w:val="20"/>
                <w:lang w:bidi="en-GB"/>
              </w:rPr>
              <w:t>for the</w:t>
            </w:r>
            <w:r w:rsidRPr="00C0688B">
              <w:rPr>
                <w:rFonts w:asciiTheme="minorHAnsi" w:hAnsiTheme="minorHAnsi" w:cstheme="minorHAnsi"/>
                <w:color w:val="000000"/>
                <w:sz w:val="20"/>
                <w:szCs w:val="20"/>
                <w:lang w:bidi="en-GB"/>
              </w:rPr>
              <w:t xml:space="preserve"> society, since these are measured using </w:t>
            </w:r>
            <w:r w:rsidR="002E6F20" w:rsidRPr="00C0688B">
              <w:rPr>
                <w:rFonts w:asciiTheme="minorHAnsi" w:hAnsiTheme="minorHAnsi" w:cstheme="minorHAnsi"/>
                <w:color w:val="000000"/>
                <w:sz w:val="20"/>
                <w:szCs w:val="20"/>
                <w:lang w:bidi="en-GB"/>
              </w:rPr>
              <w:t>component estimates</w:t>
            </w:r>
            <w:r w:rsidR="002E6F20" w:rsidRPr="002E6F20">
              <w:rPr>
                <w:rFonts w:asciiTheme="minorHAnsi" w:hAnsiTheme="minorHAnsi" w:cstheme="minorBidi"/>
                <w:sz w:val="20"/>
                <w:szCs w:val="20"/>
                <w:lang w:bidi="en-GB"/>
              </w:rPr>
              <w:t xml:space="preserve"> </w:t>
            </w:r>
            <w:r w:rsidR="002E6F20">
              <w:rPr>
                <w:rFonts w:asciiTheme="minorHAnsi" w:hAnsiTheme="minorHAnsi" w:cstheme="minorBidi"/>
                <w:sz w:val="20"/>
                <w:szCs w:val="20"/>
                <w:lang w:bidi="en-GB"/>
              </w:rPr>
              <w:t xml:space="preserve">calculated using the </w:t>
            </w:r>
            <w:r w:rsidR="009B57BB" w:rsidRPr="002E6F20">
              <w:rPr>
                <w:rFonts w:asciiTheme="minorHAnsi" w:hAnsiTheme="minorHAnsi" w:cstheme="minorBidi"/>
                <w:sz w:val="20"/>
                <w:szCs w:val="20"/>
                <w:lang w:bidi="en-GB"/>
              </w:rPr>
              <w:t>willingness-to-pay</w:t>
            </w:r>
            <w:r w:rsidR="002E6F20">
              <w:rPr>
                <w:rFonts w:asciiTheme="minorHAnsi" w:hAnsiTheme="minorHAnsi" w:cstheme="minorBidi"/>
                <w:sz w:val="20"/>
                <w:szCs w:val="20"/>
                <w:lang w:bidi="en-GB"/>
              </w:rPr>
              <w:t xml:space="preserve"> principle</w:t>
            </w:r>
            <w:r w:rsidRPr="00C0688B">
              <w:rPr>
                <w:rFonts w:asciiTheme="minorHAnsi" w:hAnsiTheme="minorHAnsi" w:cstheme="minorHAnsi"/>
                <w:color w:val="000000"/>
                <w:sz w:val="20"/>
                <w:szCs w:val="20"/>
                <w:lang w:bidi="en-GB"/>
              </w:rPr>
              <w:t>,</w:t>
            </w:r>
            <w:r w:rsidR="009B57BB" w:rsidRPr="6736D441">
              <w:rPr>
                <w:rFonts w:asciiTheme="minorHAnsi" w:hAnsiTheme="minorHAnsi" w:cstheme="minorBidi"/>
                <w:sz w:val="20"/>
                <w:szCs w:val="20"/>
                <w:lang w:bidi="en-GB"/>
              </w:rPr>
              <w:t xml:space="preserve"> which cover a wider range of benefits than those measured in terms of revenues. However, where there is no overlap with economic benefits, such revenues may be included in the calculation of socio-economic benefits if they are considered as part of the economic benefits in the context of the project impact.</w:t>
            </w:r>
          </w:p>
          <w:p w14:paraId="5323C35A" w14:textId="77777777" w:rsidR="005F1E71" w:rsidRDefault="005F1E71" w:rsidP="005F1E71">
            <w:pPr>
              <w:pStyle w:val="Caption"/>
              <w:keepNext/>
            </w:pPr>
          </w:p>
          <w:p w14:paraId="1E0A44EA" w14:textId="77777777" w:rsidR="005F1E71" w:rsidRDefault="005F1E71" w:rsidP="00D065D5">
            <w:pPr>
              <w:pStyle w:val="Caption"/>
            </w:pPr>
            <w:r w:rsidRPr="00D065D5">
              <w:rPr>
                <w:lang w:bidi="en-GB"/>
              </w:rPr>
              <w:t xml:space="preserve">Table 5.1. </w:t>
            </w:r>
            <w:r w:rsidR="002E6F20">
              <w:rPr>
                <w:lang w:bidi="en-GB"/>
              </w:rPr>
              <w:t>Assessing</w:t>
            </w:r>
            <w:r w:rsidRPr="00D065D5">
              <w:rPr>
                <w:lang w:bidi="en-GB"/>
              </w:rPr>
              <w:t xml:space="preserve"> financial revenues in economic analysis</w:t>
            </w:r>
          </w:p>
          <w:tbl>
            <w:tblPr>
              <w:tblStyle w:val="TipTable"/>
              <w:tblW w:w="9534" w:type="dxa"/>
              <w:tblLayout w:type="fixed"/>
              <w:tblLook w:val="04A0" w:firstRow="1" w:lastRow="0" w:firstColumn="1" w:lastColumn="0" w:noHBand="0" w:noVBand="1"/>
            </w:tblPr>
            <w:tblGrid>
              <w:gridCol w:w="580"/>
              <w:gridCol w:w="8954"/>
            </w:tblGrid>
            <w:tr w:rsidR="00CF58AB" w:rsidRPr="00AE5EDE" w14:paraId="62C71E23" w14:textId="77777777" w:rsidTr="00877B31">
              <w:trPr>
                <w:trHeight w:val="3393"/>
              </w:trPr>
              <w:tc>
                <w:tcPr>
                  <w:cnfStyle w:val="001000000000" w:firstRow="0" w:lastRow="0" w:firstColumn="1" w:lastColumn="0" w:oddVBand="0" w:evenVBand="0" w:oddHBand="0" w:evenHBand="0" w:firstRowFirstColumn="0" w:firstRowLastColumn="0" w:lastRowFirstColumn="0" w:lastRowLastColumn="0"/>
                  <w:tcW w:w="304" w:type="pct"/>
                </w:tcPr>
                <w:p w14:paraId="0B028A18" w14:textId="77777777" w:rsidR="00CF58AB" w:rsidRPr="00AE5EDE" w:rsidRDefault="00C059DB" w:rsidP="00CF58AB">
                  <w:pPr>
                    <w:rPr>
                      <w:lang w:val="lt-LT"/>
                    </w:rPr>
                  </w:pPr>
                  <w:r>
                    <w:rPr>
                      <w:noProof/>
                      <w:lang w:val="en-GB" w:bidi="en-GB"/>
                    </w:rPr>
                    <w:pict w14:anchorId="26E6ABAE">
                      <v:shape id="_x0000_s2072" style="position:absolute;left:0;text-align:left;margin-left:6.75pt;margin-top:.65pt;width:14.9pt;height:14.9pt;z-index:251658421;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7B788053" w14:textId="77777777" w:rsidR="00CF58AB" w:rsidRPr="00C0688B" w:rsidRDefault="00CF58AB" w:rsidP="00CF58AB">
                  <w:pPr>
                    <w:spacing w:after="0" w:line="240" w:lineRule="auto"/>
                    <w:ind w:left="124" w:hanging="124"/>
                    <w:cnfStyle w:val="000000000000" w:firstRow="0" w:lastRow="0" w:firstColumn="0" w:lastColumn="0" w:oddVBand="0" w:evenVBand="0" w:oddHBand="0" w:evenHBand="0" w:firstRowFirstColumn="0" w:firstRowLastColumn="0" w:lastRowFirstColumn="0" w:lastRowLastColumn="0"/>
                    <w:rPr>
                      <w:rFonts w:cstheme="minorHAnsi"/>
                      <w:b/>
                      <w:sz w:val="20"/>
                      <w:szCs w:val="20"/>
                      <w:lang w:eastAsia="lt-LT"/>
                    </w:rPr>
                  </w:pPr>
                  <w:r w:rsidRPr="00C0688B">
                    <w:rPr>
                      <w:rFonts w:cstheme="minorHAnsi"/>
                      <w:b/>
                      <w:sz w:val="20"/>
                      <w:szCs w:val="20"/>
                      <w:lang w:val="en-GB" w:bidi="en-GB"/>
                    </w:rPr>
                    <w:t>BEST PRACTICES</w:t>
                  </w:r>
                </w:p>
                <w:p w14:paraId="58DFE68A" w14:textId="77777777" w:rsidR="007145C0" w:rsidRDefault="007145C0" w:rsidP="007145C0">
                  <w:pPr>
                    <w:pStyle w:val="Default"/>
                    <w:spacing w:after="18"/>
                    <w:ind w:left="19" w:right="4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Cases where it may be appropriate and correct to assess the possibility of treating income as economic benefit</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w:t>
                  </w:r>
                </w:p>
                <w:p w14:paraId="209C15AD" w14:textId="77777777" w:rsidR="00CF58AB" w:rsidRDefault="002E6F20" w:rsidP="00CF58AB">
                  <w:pPr>
                    <w:pStyle w:val="Default"/>
                    <w:numPr>
                      <w:ilvl w:val="0"/>
                      <w:numId w:val="53"/>
                    </w:numPr>
                    <w:spacing w:after="18"/>
                    <w:ind w:left="161" w:right="431"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Revenues from charges</w:t>
                  </w:r>
                  <w:r w:rsidR="00E12912">
                    <w:rPr>
                      <w:rFonts w:asciiTheme="minorHAnsi" w:hAnsiTheme="minorHAnsi" w:cstheme="minorHAnsi"/>
                      <w:sz w:val="20"/>
                      <w:szCs w:val="20"/>
                      <w:lang w:val="en-GB" w:bidi="en-GB"/>
                    </w:rPr>
                    <w:t xml:space="preserve"> for advertising </w:t>
                  </w:r>
                  <w:r>
                    <w:rPr>
                      <w:rFonts w:asciiTheme="minorHAnsi" w:hAnsiTheme="minorHAnsi" w:cstheme="minorHAnsi"/>
                      <w:sz w:val="20"/>
                      <w:szCs w:val="20"/>
                      <w:lang w:val="en-GB" w:bidi="en-GB"/>
                    </w:rPr>
                    <w:t>spaces</w:t>
                  </w:r>
                  <w:r w:rsidR="00E12912">
                    <w:rPr>
                      <w:rFonts w:asciiTheme="minorHAnsi" w:hAnsiTheme="minorHAnsi" w:cstheme="minorHAnsi"/>
                      <w:sz w:val="20"/>
                      <w:szCs w:val="20"/>
                      <w:lang w:val="en-GB" w:bidi="en-GB"/>
                    </w:rPr>
                    <w:t xml:space="preserve">, e.g., </w:t>
                  </w:r>
                  <w:r>
                    <w:rPr>
                      <w:rFonts w:asciiTheme="minorHAnsi" w:hAnsiTheme="minorHAnsi" w:cstheme="minorHAnsi"/>
                      <w:sz w:val="20"/>
                      <w:szCs w:val="20"/>
                      <w:lang w:val="en-GB" w:bidi="en-GB"/>
                    </w:rPr>
                    <w:t>in</w:t>
                  </w:r>
                  <w:r w:rsidR="00E12912">
                    <w:rPr>
                      <w:rFonts w:asciiTheme="minorHAnsi" w:hAnsiTheme="minorHAnsi" w:cstheme="minorHAnsi"/>
                      <w:sz w:val="20"/>
                      <w:szCs w:val="20"/>
                      <w:lang w:val="en-GB" w:bidi="en-GB"/>
                    </w:rPr>
                    <w:t xml:space="preserve"> improving the qu</w:t>
                  </w:r>
                  <w:r>
                    <w:rPr>
                      <w:rFonts w:asciiTheme="minorHAnsi" w:hAnsiTheme="minorHAnsi" w:cstheme="minorHAnsi"/>
                      <w:sz w:val="20"/>
                      <w:szCs w:val="20"/>
                      <w:lang w:val="en-GB" w:bidi="en-GB"/>
                    </w:rPr>
                    <w:t>ality of public transport and</w:t>
                  </w:r>
                  <w:r w:rsidR="00E12912">
                    <w:rPr>
                      <w:rFonts w:asciiTheme="minorHAnsi" w:hAnsiTheme="minorHAnsi" w:cstheme="minorHAnsi"/>
                      <w:sz w:val="20"/>
                      <w:szCs w:val="20"/>
                      <w:lang w:val="en-GB" w:bidi="en-GB"/>
                    </w:rPr>
                    <w:t xml:space="preserve"> installing shelters at public transport stops, are decoupled from other economic benefits generated by the project, e.g., the reduction of greenhouse gases, harmful substances. Therefore, such revenues may be included in the measurement of economic benefits as not </w:t>
                  </w:r>
                  <w:r>
                    <w:rPr>
                      <w:rFonts w:asciiTheme="minorHAnsi" w:hAnsiTheme="minorHAnsi" w:cstheme="minorHAnsi"/>
                      <w:sz w:val="20"/>
                      <w:szCs w:val="20"/>
                      <w:lang w:val="en-GB" w:bidi="en-GB"/>
                    </w:rPr>
                    <w:t>overlapping with</w:t>
                  </w:r>
                  <w:r w:rsidR="00E12912">
                    <w:rPr>
                      <w:rFonts w:asciiTheme="minorHAnsi" w:hAnsiTheme="minorHAnsi" w:cstheme="minorHAnsi"/>
                      <w:sz w:val="20"/>
                      <w:szCs w:val="20"/>
                      <w:lang w:val="en-GB" w:bidi="en-GB"/>
                    </w:rPr>
                    <w:t xml:space="preserve"> other benefits;</w:t>
                  </w:r>
                </w:p>
                <w:p w14:paraId="1EF843A6" w14:textId="77777777" w:rsidR="003E1325" w:rsidRDefault="003E1325" w:rsidP="00CF58AB">
                  <w:pPr>
                    <w:pStyle w:val="Default"/>
                    <w:numPr>
                      <w:ilvl w:val="0"/>
                      <w:numId w:val="53"/>
                    </w:numPr>
                    <w:spacing w:after="18"/>
                    <w:ind w:left="161" w:right="431"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Revenue</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 xml:space="preserve"> generated from rent of commercial premises, e.g., catering services, beauty services, in most cases do not overlap with other economic benefits </w:t>
                  </w:r>
                  <w:r w:rsidR="002E6F20">
                    <w:rPr>
                      <w:rFonts w:asciiTheme="minorHAnsi" w:hAnsiTheme="minorHAnsi" w:cstheme="minorHAnsi"/>
                      <w:sz w:val="20"/>
                      <w:szCs w:val="20"/>
                      <w:lang w:val="en-GB" w:bidi="en-GB"/>
                    </w:rPr>
                    <w:t>assessed</w:t>
                  </w:r>
                  <w:r>
                    <w:rPr>
                      <w:rFonts w:asciiTheme="minorHAnsi" w:hAnsiTheme="minorHAnsi" w:cstheme="minorHAnsi"/>
                      <w:sz w:val="20"/>
                      <w:szCs w:val="20"/>
                      <w:lang w:val="en-GB" w:bidi="en-GB"/>
                    </w:rPr>
                    <w:t xml:space="preserve"> in the project, and can therefore be included in the assessment of economic benefit</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w:t>
                  </w:r>
                </w:p>
                <w:p w14:paraId="3547FAD1" w14:textId="77777777" w:rsidR="00601452" w:rsidRDefault="00601452" w:rsidP="00601452">
                  <w:pPr>
                    <w:pStyle w:val="Default"/>
                    <w:numPr>
                      <w:ilvl w:val="0"/>
                      <w:numId w:val="53"/>
                    </w:numPr>
                    <w:spacing w:after="18"/>
                    <w:ind w:left="161" w:right="431"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Revenues from commercial services that are not classified as public services and/or administrative functions may also be eligible for assessment of economic benefit</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 xml:space="preserve"> as the best measure of willingness to pay for these services, e.g., commercial revenues of a hotel from provision of accommodation services, which are being assessed in the project, may be treated as economic benefit</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 xml:space="preserve"> and included in the assessment, if such benefit</w:t>
                  </w:r>
                  <w:r w:rsidR="002E6F20">
                    <w:rPr>
                      <w:rFonts w:asciiTheme="minorHAnsi" w:hAnsiTheme="minorHAnsi" w:cstheme="minorHAnsi"/>
                      <w:sz w:val="20"/>
                      <w:szCs w:val="20"/>
                      <w:lang w:val="en-GB" w:bidi="en-GB"/>
                    </w:rPr>
                    <w:t xml:space="preserve">s </w:t>
                  </w:r>
                  <w:proofErr w:type="spellStart"/>
                  <w:r w:rsidR="002E6F20">
                    <w:rPr>
                      <w:rFonts w:asciiTheme="minorHAnsi" w:hAnsiTheme="minorHAnsi" w:cstheme="minorHAnsi"/>
                      <w:sz w:val="20"/>
                      <w:szCs w:val="20"/>
                      <w:lang w:val="en-GB" w:bidi="en-GB"/>
                    </w:rPr>
                    <w:t>are</w:t>
                  </w:r>
                  <w:r>
                    <w:rPr>
                      <w:rFonts w:asciiTheme="minorHAnsi" w:hAnsiTheme="minorHAnsi" w:cstheme="minorHAnsi"/>
                      <w:sz w:val="20"/>
                      <w:szCs w:val="20"/>
                      <w:lang w:val="en-GB" w:bidi="en-GB"/>
                    </w:rPr>
                    <w:t>s</w:t>
                  </w:r>
                  <w:proofErr w:type="spellEnd"/>
                  <w:r>
                    <w:rPr>
                      <w:rFonts w:asciiTheme="minorHAnsi" w:hAnsiTheme="minorHAnsi" w:cstheme="minorHAnsi"/>
                      <w:sz w:val="20"/>
                      <w:szCs w:val="20"/>
                      <w:lang w:val="en-GB" w:bidi="en-GB"/>
                    </w:rPr>
                    <w:t xml:space="preserve"> not included in the other components of benefit</w:t>
                  </w:r>
                  <w:r w:rsidR="002E6F20">
                    <w:rPr>
                      <w:rFonts w:asciiTheme="minorHAnsi" w:hAnsiTheme="minorHAnsi" w:cstheme="minorHAnsi"/>
                      <w:sz w:val="20"/>
                      <w:szCs w:val="20"/>
                      <w:lang w:val="en-GB" w:bidi="en-GB"/>
                    </w:rPr>
                    <w:t>s</w:t>
                  </w:r>
                  <w:r>
                    <w:rPr>
                      <w:rFonts w:asciiTheme="minorHAnsi" w:hAnsiTheme="minorHAnsi" w:cstheme="minorHAnsi"/>
                      <w:sz w:val="20"/>
                      <w:szCs w:val="20"/>
                      <w:lang w:val="en-GB" w:bidi="en-GB"/>
                    </w:rPr>
                    <w:t>.</w:t>
                  </w:r>
                </w:p>
                <w:p w14:paraId="256DF0A8" w14:textId="77777777" w:rsidR="00CF58AB" w:rsidRDefault="00CF58AB" w:rsidP="00CF58AB">
                  <w:pPr>
                    <w:pStyle w:val="Default"/>
                    <w:spacing w:after="18"/>
                    <w:ind w:right="4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5B61083" w14:textId="77777777" w:rsidR="00B538D0" w:rsidRPr="007D5F86" w:rsidRDefault="00CF58AB" w:rsidP="007D5F86">
                  <w:pPr>
                    <w:pStyle w:val="Default"/>
                    <w:spacing w:after="18"/>
                    <w:ind w:right="4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F25B1">
                    <w:rPr>
                      <w:rFonts w:asciiTheme="minorHAnsi" w:hAnsiTheme="minorHAnsi" w:cstheme="minorHAnsi"/>
                      <w:b/>
                      <w:sz w:val="20"/>
                      <w:szCs w:val="20"/>
                      <w:lang w:val="en-GB" w:bidi="en-GB"/>
                    </w:rPr>
                    <w:t>BAD PRACTICES</w:t>
                  </w:r>
                </w:p>
                <w:p w14:paraId="34A41CE6" w14:textId="77777777" w:rsidR="00B538D0" w:rsidRDefault="00EF6638" w:rsidP="00B538D0">
                  <w:pPr>
                    <w:pStyle w:val="Default"/>
                    <w:spacing w:after="18"/>
                    <w:ind w:left="157" w:right="431"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val="en-GB" w:bidi="en-GB"/>
                    </w:rPr>
                    <w:t>- When calculating the socio-economic benefits in terms of estimates of components of the tourism sector, revenues from ticket sales are included</w:t>
                  </w:r>
                  <w:r w:rsidR="002E6F20">
                    <w:rPr>
                      <w:rFonts w:asciiTheme="minorHAnsi" w:hAnsiTheme="minorHAnsi" w:cstheme="minorHAnsi"/>
                      <w:sz w:val="20"/>
                      <w:szCs w:val="20"/>
                      <w:lang w:val="en-GB" w:bidi="en-GB"/>
                    </w:rPr>
                    <w:t xml:space="preserve"> additionally</w:t>
                  </w:r>
                  <w:r>
                    <w:rPr>
                      <w:rFonts w:asciiTheme="minorHAnsi" w:hAnsiTheme="minorHAnsi" w:cstheme="minorHAnsi"/>
                      <w:sz w:val="20"/>
                      <w:szCs w:val="20"/>
                      <w:lang w:val="en-GB" w:bidi="en-GB"/>
                    </w:rPr>
                    <w:t xml:space="preserve"> ignoring the overestimation of benefits.</w:t>
                  </w:r>
                </w:p>
                <w:p w14:paraId="16F57CF2" w14:textId="77777777" w:rsidR="002A4C60" w:rsidRPr="00F857DD" w:rsidRDefault="002A4C60" w:rsidP="00A57A17">
                  <w:pPr>
                    <w:pStyle w:val="Default"/>
                    <w:spacing w:after="18"/>
                    <w:ind w:left="157" w:right="431"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0BDC16D6" w14:textId="77777777" w:rsidR="00840ED7" w:rsidRDefault="00840ED7" w:rsidP="007874B4">
            <w:pPr>
              <w:tabs>
                <w:tab w:val="left" w:pos="789"/>
              </w:tabs>
              <w:spacing w:after="0" w:line="240" w:lineRule="auto"/>
              <w:jc w:val="both"/>
              <w:rPr>
                <w:rFonts w:asciiTheme="minorHAnsi" w:hAnsiTheme="minorHAnsi" w:cstheme="minorHAnsi"/>
                <w:color w:val="000000"/>
                <w:sz w:val="20"/>
                <w:szCs w:val="20"/>
              </w:rPr>
            </w:pPr>
          </w:p>
          <w:p w14:paraId="1564B55C" w14:textId="77777777" w:rsidR="00F76642" w:rsidRPr="00C0688B" w:rsidRDefault="00BF328D" w:rsidP="00F76642">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As part of the assessment, it is also necessary to ascertain that the benefits generated by the project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xml:space="preserve"> are not assessed several times, thereby overestimating the project's impact (e.g., the assessment of savings of operating costs in </w:t>
            </w:r>
            <w:r w:rsidR="00BD7028">
              <w:rPr>
                <w:rFonts w:asciiTheme="minorHAnsi" w:hAnsiTheme="minorHAnsi" w:cstheme="minorHAnsi"/>
                <w:sz w:val="20"/>
                <w:szCs w:val="20"/>
                <w:lang w:bidi="en-GB"/>
              </w:rPr>
              <w:t>cash flows</w:t>
            </w:r>
            <w:r>
              <w:rPr>
                <w:rFonts w:asciiTheme="minorHAnsi" w:hAnsiTheme="minorHAnsi" w:cstheme="minorHAnsi"/>
                <w:sz w:val="20"/>
                <w:szCs w:val="20"/>
                <w:lang w:bidi="en-GB"/>
              </w:rPr>
              <w:t xml:space="preserve"> does not have to be assessed again separately in the socio-economic benefits part of the assessment; </w:t>
            </w:r>
            <w:r w:rsidR="002E6F20">
              <w:rPr>
                <w:rFonts w:asciiTheme="minorHAnsi" w:hAnsiTheme="minorHAnsi" w:cstheme="minorHAnsi"/>
                <w:sz w:val="20"/>
                <w:szCs w:val="20"/>
                <w:lang w:bidi="en-GB"/>
              </w:rPr>
              <w:t xml:space="preserve">when </w:t>
            </w:r>
            <w:r>
              <w:rPr>
                <w:rFonts w:asciiTheme="minorHAnsi" w:hAnsiTheme="minorHAnsi" w:cstheme="minorHAnsi"/>
                <w:sz w:val="20"/>
                <w:szCs w:val="20"/>
                <w:lang w:bidi="en-GB"/>
              </w:rPr>
              <w:t>assess</w:t>
            </w:r>
            <w:r w:rsidR="002E6F20">
              <w:rPr>
                <w:rFonts w:asciiTheme="minorHAnsi" w:hAnsiTheme="minorHAnsi" w:cstheme="minorHAnsi"/>
                <w:sz w:val="20"/>
                <w:szCs w:val="20"/>
                <w:lang w:bidi="en-GB"/>
              </w:rPr>
              <w:t>ing</w:t>
            </w:r>
            <w:r>
              <w:rPr>
                <w:rFonts w:asciiTheme="minorHAnsi" w:hAnsiTheme="minorHAnsi" w:cstheme="minorHAnsi"/>
                <w:sz w:val="20"/>
                <w:szCs w:val="20"/>
                <w:lang w:bidi="en-GB"/>
              </w:rPr>
              <w:t xml:space="preserve"> the increase </w:t>
            </w:r>
            <w:r w:rsidR="002E6F20">
              <w:rPr>
                <w:rFonts w:asciiTheme="minorHAnsi" w:hAnsiTheme="minorHAnsi" w:cstheme="minorHAnsi"/>
                <w:sz w:val="20"/>
                <w:szCs w:val="20"/>
                <w:lang w:bidi="en-GB"/>
              </w:rPr>
              <w:t>of</w:t>
            </w:r>
            <w:r>
              <w:rPr>
                <w:rFonts w:asciiTheme="minorHAnsi" w:hAnsiTheme="minorHAnsi" w:cstheme="minorHAnsi"/>
                <w:sz w:val="20"/>
                <w:szCs w:val="20"/>
                <w:lang w:bidi="en-GB"/>
              </w:rPr>
              <w:t xml:space="preserve"> attractiveness of the area </w:t>
            </w:r>
            <w:r w:rsidR="002E6F20">
              <w:rPr>
                <w:rFonts w:asciiTheme="minorHAnsi" w:hAnsiTheme="minorHAnsi" w:cstheme="minorHAnsi"/>
                <w:sz w:val="20"/>
                <w:szCs w:val="20"/>
                <w:lang w:bidi="en-GB"/>
              </w:rPr>
              <w:t xml:space="preserve">for </w:t>
            </w:r>
            <w:r>
              <w:rPr>
                <w:rFonts w:asciiTheme="minorHAnsi" w:hAnsiTheme="minorHAnsi" w:cstheme="minorHAnsi"/>
                <w:sz w:val="20"/>
                <w:szCs w:val="20"/>
                <w:lang w:bidi="en-GB"/>
              </w:rPr>
              <w:t xml:space="preserve"> households</w:t>
            </w:r>
            <w:r w:rsidR="002E6F20">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002E6F20">
              <w:rPr>
                <w:rFonts w:asciiTheme="minorHAnsi" w:hAnsiTheme="minorHAnsi" w:cstheme="minorHAnsi"/>
                <w:sz w:val="20"/>
                <w:szCs w:val="20"/>
                <w:lang w:bidi="en-GB"/>
              </w:rPr>
              <w:t xml:space="preserve"> companies</w:t>
            </w:r>
            <w:r>
              <w:rPr>
                <w:rFonts w:asciiTheme="minorHAnsi" w:hAnsiTheme="minorHAnsi" w:cstheme="minorHAnsi"/>
                <w:sz w:val="20"/>
                <w:szCs w:val="20"/>
                <w:lang w:bidi="en-GB"/>
              </w:rPr>
              <w:t>, while also including the benefits of the increase in the accessibility to potable water supply, would not be possible due to the over-estimation of the economic benefit</w:t>
            </w:r>
            <w:r w:rsidR="002E6F20">
              <w:rPr>
                <w:rFonts w:asciiTheme="minorHAnsi" w:hAnsiTheme="minorHAnsi" w:cstheme="minorHAnsi"/>
                <w:sz w:val="20"/>
                <w:szCs w:val="20"/>
                <w:lang w:bidi="en-GB"/>
              </w:rPr>
              <w:t>s</w:t>
            </w:r>
            <w:r>
              <w:rPr>
                <w:rFonts w:asciiTheme="minorHAnsi" w:hAnsiTheme="minorHAnsi" w:cstheme="minorHAnsi"/>
                <w:sz w:val="20"/>
                <w:szCs w:val="20"/>
                <w:lang w:bidi="en-GB"/>
              </w:rPr>
              <w:t>).</w:t>
            </w:r>
          </w:p>
          <w:p w14:paraId="538E44F1" w14:textId="77777777" w:rsidR="00F76642" w:rsidRPr="00661D1A" w:rsidRDefault="00F76642" w:rsidP="007874B4">
            <w:pPr>
              <w:tabs>
                <w:tab w:val="left" w:pos="789"/>
              </w:tabs>
              <w:spacing w:after="0" w:line="240" w:lineRule="auto"/>
              <w:jc w:val="both"/>
              <w:rPr>
                <w:rFonts w:asciiTheme="minorHAnsi" w:hAnsiTheme="minorHAnsi" w:cstheme="minorHAnsi"/>
                <w:color w:val="000000"/>
                <w:sz w:val="20"/>
                <w:szCs w:val="20"/>
              </w:rPr>
            </w:pPr>
          </w:p>
          <w:p w14:paraId="13F7A613" w14:textId="77777777" w:rsidR="007D4C26" w:rsidRPr="00C0688B" w:rsidRDefault="007D4C26" w:rsidP="00F6112C">
            <w:pPr>
              <w:tabs>
                <w:tab w:val="left" w:pos="789"/>
              </w:tabs>
              <w:spacing w:after="0" w:line="240" w:lineRule="auto"/>
              <w:jc w:val="both"/>
              <w:rPr>
                <w:rFonts w:asciiTheme="minorHAnsi" w:hAnsiTheme="minorHAnsi" w:cstheme="minorHAnsi"/>
                <w:sz w:val="20"/>
                <w:szCs w:val="20"/>
              </w:rPr>
            </w:pPr>
          </w:p>
        </w:tc>
      </w:tr>
      <w:tr w:rsidR="007D4C26" w:rsidRPr="00C0688B" w14:paraId="36298E9F" w14:textId="77777777" w:rsidTr="008E0E1B">
        <w:tc>
          <w:tcPr>
            <w:tcW w:w="9497" w:type="dxa"/>
            <w:gridSpan w:val="2"/>
            <w:shd w:val="clear" w:color="auto" w:fill="EAF1DD" w:themeFill="accent3" w:themeFillTint="33"/>
          </w:tcPr>
          <w:p w14:paraId="1AE79428" w14:textId="77777777" w:rsidR="007D4C26" w:rsidRPr="00C0688B" w:rsidRDefault="007D4C26" w:rsidP="007874B4">
            <w:pPr>
              <w:tabs>
                <w:tab w:val="left" w:pos="789"/>
              </w:tabs>
              <w:spacing w:after="0" w:line="240" w:lineRule="auto"/>
              <w:jc w:val="both"/>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04" behindDoc="1" locked="0" layoutInCell="1" allowOverlap="1" wp14:anchorId="7A55029B" wp14:editId="2A51F0B1">
                  <wp:simplePos x="0" y="0"/>
                  <wp:positionH relativeFrom="column">
                    <wp:posOffset>40005</wp:posOffset>
                  </wp:positionH>
                  <wp:positionV relativeFrom="paragraph">
                    <wp:posOffset>75241</wp:posOffset>
                  </wp:positionV>
                  <wp:extent cx="344170" cy="284480"/>
                  <wp:effectExtent l="0" t="0" r="0" b="1270"/>
                  <wp:wrapTight wrapText="bothSides">
                    <wp:wrapPolygon edited="0">
                      <wp:start x="0" y="0"/>
                      <wp:lineTo x="0" y="20250"/>
                      <wp:lineTo x="20325" y="20250"/>
                      <wp:lineTo x="20325" y="0"/>
                      <wp:lineTo x="0" y="0"/>
                    </wp:wrapPolygon>
                  </wp:wrapTight>
                  <wp:docPr id="4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170" cy="284480"/>
                          </a:xfrm>
                          <a:prstGeom prst="rect">
                            <a:avLst/>
                          </a:prstGeom>
                          <a:noFill/>
                          <a:ln>
                            <a:noFill/>
                          </a:ln>
                        </pic:spPr>
                      </pic:pic>
                    </a:graphicData>
                  </a:graphic>
                </wp:anchor>
              </w:drawing>
            </w:r>
            <w:r w:rsidRPr="007874B4">
              <w:rPr>
                <w:rFonts w:asciiTheme="minorHAnsi" w:hAnsiTheme="minorHAnsi" w:cstheme="minorHAnsi"/>
                <w:sz w:val="20"/>
                <w:szCs w:val="20"/>
                <w:lang w:bidi="en-GB"/>
              </w:rPr>
              <w:t>In the IP calculator, in lines H.1.1. to H.1.7 and H</w:t>
            </w:r>
            <w:r w:rsidR="002E6F20">
              <w:rPr>
                <w:rFonts w:asciiTheme="minorHAnsi" w:hAnsiTheme="minorHAnsi" w:cstheme="minorHAnsi"/>
                <w:sz w:val="20"/>
                <w:szCs w:val="20"/>
                <w:lang w:bidi="en-GB"/>
              </w:rPr>
              <w:t>.2.1. to H.2.3 of</w:t>
            </w:r>
            <w:r w:rsidR="002E6F20" w:rsidRPr="007874B4">
              <w:rPr>
                <w:rFonts w:asciiTheme="minorHAnsi" w:hAnsiTheme="minorHAnsi" w:cstheme="minorHAnsi"/>
                <w:sz w:val="20"/>
                <w:szCs w:val="20"/>
                <w:lang w:bidi="en-GB"/>
              </w:rPr>
              <w:t xml:space="preserve"> </w:t>
            </w:r>
            <w:r w:rsidR="002E6F20">
              <w:rPr>
                <w:rFonts w:asciiTheme="minorHAnsi" w:hAnsiTheme="minorHAnsi" w:cstheme="minorHAnsi"/>
                <w:sz w:val="20"/>
                <w:szCs w:val="20"/>
                <w:lang w:bidi="en-GB"/>
              </w:rPr>
              <w:t xml:space="preserve">sheets of options’ </w:t>
            </w:r>
            <w:r w:rsidR="002E6F20" w:rsidRPr="007874B4">
              <w:rPr>
                <w:rFonts w:asciiTheme="minorHAnsi" w:hAnsiTheme="minorHAnsi" w:cstheme="minorHAnsi"/>
                <w:sz w:val="20"/>
                <w:szCs w:val="20"/>
                <w:lang w:bidi="en-GB"/>
              </w:rPr>
              <w:t xml:space="preserve">analysis, </w:t>
            </w:r>
            <w:r w:rsidRPr="007874B4">
              <w:rPr>
                <w:rFonts w:asciiTheme="minorHAnsi" w:hAnsiTheme="minorHAnsi" w:cstheme="minorHAnsi"/>
                <w:sz w:val="20"/>
                <w:szCs w:val="20"/>
                <w:lang w:bidi="en-GB"/>
              </w:rPr>
              <w:t xml:space="preserve">the socio-economic impact assessment components shall be selected that best represent the project's impact, which are suggested by the IP calculator according to </w:t>
            </w:r>
            <w:r w:rsidR="007874B4" w:rsidRPr="00F6112C">
              <w:rPr>
                <w:sz w:val="20"/>
                <w:szCs w:val="20"/>
                <w:lang w:bidi="en-GB"/>
              </w:rPr>
              <w:t xml:space="preserve">the </w:t>
            </w:r>
            <w:r w:rsidRPr="00C0688B">
              <w:rPr>
                <w:rFonts w:asciiTheme="minorHAnsi" w:hAnsiTheme="minorHAnsi" w:cstheme="minorHAnsi"/>
                <w:sz w:val="20"/>
                <w:szCs w:val="20"/>
                <w:lang w:bidi="en-GB"/>
              </w:rPr>
              <w:t>types of projects in the sectors of economic activity selected in the</w:t>
            </w:r>
            <w:r w:rsidR="007874B4" w:rsidRPr="00F6112C">
              <w:rPr>
                <w:sz w:val="20"/>
                <w:szCs w:val="20"/>
                <w:lang w:bidi="en-GB"/>
              </w:rPr>
              <w:t xml:space="preserve"> main </w:t>
            </w:r>
            <w:r w:rsidRPr="00C0688B">
              <w:rPr>
                <w:rFonts w:asciiTheme="minorHAnsi" w:hAnsiTheme="minorHAnsi" w:cstheme="minorHAnsi"/>
                <w:sz w:val="20"/>
                <w:szCs w:val="20"/>
                <w:lang w:bidi="en-GB"/>
              </w:rPr>
              <w:t>assumptions’ sheet. If there is no possibility to select cost components in lines H.2, this means that there are no cost components in the types of projects in the economic activity sector selected in the IP calculator's main assumptions</w:t>
            </w:r>
            <w:r w:rsidR="0084730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1).</w:t>
            </w:r>
          </w:p>
          <w:p w14:paraId="412B7628" w14:textId="77777777" w:rsidR="007874B4" w:rsidRDefault="007874B4" w:rsidP="007874B4">
            <w:pPr>
              <w:tabs>
                <w:tab w:val="left" w:pos="789"/>
              </w:tabs>
              <w:spacing w:after="0" w:line="240" w:lineRule="auto"/>
              <w:jc w:val="both"/>
              <w:rPr>
                <w:rFonts w:asciiTheme="minorHAnsi" w:hAnsiTheme="minorHAnsi" w:cstheme="minorHAnsi"/>
                <w:sz w:val="20"/>
                <w:szCs w:val="20"/>
              </w:rPr>
            </w:pPr>
          </w:p>
          <w:p w14:paraId="3B60BC24" w14:textId="77777777" w:rsidR="007D4C26" w:rsidRDefault="007D4C26" w:rsidP="007874B4">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Once selected, the components are used to assess the socio-economic benefits each year. </w:t>
            </w:r>
            <w:r w:rsidR="00847304">
              <w:rPr>
                <w:rFonts w:asciiTheme="minorHAnsi" w:hAnsiTheme="minorHAnsi" w:cstheme="minorHAnsi"/>
                <w:sz w:val="20"/>
                <w:szCs w:val="20"/>
                <w:lang w:bidi="en-GB"/>
              </w:rPr>
              <w:t xml:space="preserve">They </w:t>
            </w:r>
            <w:r w:rsidRPr="00C0688B">
              <w:rPr>
                <w:rFonts w:asciiTheme="minorHAnsi" w:hAnsiTheme="minorHAnsi" w:cstheme="minorHAnsi"/>
                <w:sz w:val="20"/>
                <w:szCs w:val="20"/>
                <w:lang w:bidi="en-GB"/>
              </w:rPr>
              <w:t>shall be calculated independently in accordance with the provisions of the Methodology for calculating co</w:t>
            </w:r>
            <w:r w:rsidR="00847304">
              <w:rPr>
                <w:rFonts w:asciiTheme="minorHAnsi" w:hAnsiTheme="minorHAnsi" w:cstheme="minorHAnsi"/>
                <w:sz w:val="20"/>
                <w:szCs w:val="20"/>
                <w:lang w:bidi="en-GB"/>
              </w:rPr>
              <w:t>nversion factors, estimates of s</w:t>
            </w:r>
            <w:r w:rsidRPr="00C0688B">
              <w:rPr>
                <w:rFonts w:asciiTheme="minorHAnsi" w:hAnsiTheme="minorHAnsi" w:cstheme="minorHAnsi"/>
                <w:sz w:val="20"/>
                <w:szCs w:val="20"/>
                <w:lang w:bidi="en-GB"/>
              </w:rPr>
              <w:t xml:space="preserve">ocio-economic </w:t>
            </w:r>
            <w:r w:rsidR="005B2A5B">
              <w:rPr>
                <w:rFonts w:asciiTheme="minorHAnsi" w:hAnsiTheme="minorHAnsi" w:cstheme="minorHAnsi"/>
                <w:sz w:val="20"/>
                <w:szCs w:val="20"/>
                <w:lang w:bidi="en-GB"/>
              </w:rPr>
              <w:t>benefits (costs)</w:t>
            </w:r>
            <w:r w:rsidRPr="00C0688B">
              <w:rPr>
                <w:rFonts w:asciiTheme="minorHAnsi" w:hAnsiTheme="minorHAnsi" w:cstheme="minorHAnsi"/>
                <w:sz w:val="20"/>
                <w:szCs w:val="20"/>
                <w:lang w:bidi="en-GB"/>
              </w:rPr>
              <w:t xml:space="preserve">. The current values of component estimates are </w:t>
            </w:r>
            <w:r w:rsidR="00847304">
              <w:rPr>
                <w:rFonts w:asciiTheme="minorHAnsi" w:hAnsiTheme="minorHAnsi" w:cstheme="minorHAnsi"/>
                <w:sz w:val="20"/>
                <w:szCs w:val="20"/>
                <w:lang w:bidi="en-GB"/>
              </w:rPr>
              <w:t xml:space="preserve">included </w:t>
            </w:r>
            <w:r w:rsidRPr="00C0688B">
              <w:rPr>
                <w:rFonts w:asciiTheme="minorHAnsi" w:hAnsiTheme="minorHAnsi" w:cstheme="minorHAnsi"/>
                <w:sz w:val="20"/>
                <w:szCs w:val="20"/>
                <w:lang w:bidi="en-GB"/>
              </w:rPr>
              <w:t xml:space="preserve">in Annex 6 presented in .xlsx format and available at </w:t>
            </w:r>
            <w:hyperlink r:id="rId67" w:history="1">
              <w:r w:rsidR="005A5D7D" w:rsidRPr="00DB4C14">
                <w:rPr>
                  <w:rStyle w:val="Hyperlink"/>
                  <w:rFonts w:asciiTheme="minorHAnsi" w:hAnsiTheme="minorHAnsi" w:cstheme="minorHAnsi"/>
                  <w:sz w:val="20"/>
                  <w:szCs w:val="20"/>
                  <w:lang w:bidi="en-GB"/>
                </w:rPr>
                <w:t>www.ppplietuva.lt</w:t>
              </w:r>
            </w:hyperlink>
            <w:r w:rsidRPr="00C0688B">
              <w:rPr>
                <w:rFonts w:asciiTheme="minorHAnsi" w:hAnsiTheme="minorHAnsi" w:cstheme="minorHAnsi"/>
                <w:sz w:val="20"/>
                <w:szCs w:val="20"/>
                <w:lang w:bidi="en-GB"/>
              </w:rPr>
              <w:t xml:space="preserve"> and/or </w:t>
            </w:r>
            <w:hyperlink r:id="rId68" w:history="1">
              <w:r w:rsidR="005A5D7D" w:rsidRPr="00DB4C14">
                <w:rPr>
                  <w:rStyle w:val="Hyperlink"/>
                  <w:rFonts w:asciiTheme="minorHAnsi" w:hAnsiTheme="minorHAnsi" w:cstheme="minorHAnsi"/>
                  <w:sz w:val="20"/>
                  <w:szCs w:val="20"/>
                  <w:lang w:bidi="en-GB"/>
                </w:rPr>
                <w:t>www.cpva.lt.</w:t>
              </w:r>
            </w:hyperlink>
            <w:r w:rsidRPr="00C0688B">
              <w:rPr>
                <w:rFonts w:asciiTheme="minorHAnsi" w:hAnsiTheme="minorHAnsi" w:cstheme="minorHAnsi"/>
                <w:sz w:val="20"/>
                <w:szCs w:val="20"/>
                <w:lang w:bidi="en-GB"/>
              </w:rPr>
              <w:t xml:space="preserve"> Instructions for calculating estimates for those components that need to be estimated individually, as well as for those components for which estimates have </w:t>
            </w:r>
            <w:r w:rsidRPr="00C0688B">
              <w:rPr>
                <w:rFonts w:asciiTheme="minorHAnsi" w:hAnsiTheme="minorHAnsi" w:cstheme="minorHAnsi"/>
                <w:sz w:val="20"/>
                <w:szCs w:val="20"/>
                <w:lang w:bidi="en-GB"/>
              </w:rPr>
              <w:lastRenderedPageBreak/>
              <w:t xml:space="preserve">already been calculated, are given in the </w:t>
            </w:r>
            <w:r w:rsidR="00847304">
              <w:rPr>
                <w:rFonts w:asciiTheme="minorHAnsi" w:hAnsiTheme="minorHAnsi" w:cstheme="minorHAnsi"/>
                <w:sz w:val="20"/>
                <w:szCs w:val="20"/>
                <w:lang w:bidi="en-GB"/>
              </w:rPr>
              <w:t>“C</w:t>
            </w:r>
            <w:r w:rsidRPr="00C0688B">
              <w:rPr>
                <w:rFonts w:asciiTheme="minorHAnsi" w:hAnsiTheme="minorHAnsi" w:cstheme="minorHAnsi"/>
                <w:sz w:val="20"/>
                <w:szCs w:val="20"/>
                <w:lang w:bidi="en-GB"/>
              </w:rPr>
              <w:t>alculation methodology and calculated estimate value</w:t>
            </w:r>
            <w:r w:rsidR="00847304">
              <w:rPr>
                <w:rFonts w:asciiTheme="minorHAnsi" w:hAnsiTheme="minorHAnsi" w:cstheme="minorHAnsi"/>
                <w:sz w:val="20"/>
                <w:szCs w:val="20"/>
                <w:lang w:bidi="en-GB"/>
              </w:rPr>
              <w:t>” parts</w:t>
            </w:r>
            <w:r w:rsidRPr="00C0688B">
              <w:rPr>
                <w:rFonts w:asciiTheme="minorHAnsi" w:hAnsiTheme="minorHAnsi" w:cstheme="minorHAnsi"/>
                <w:sz w:val="20"/>
                <w:szCs w:val="20"/>
                <w:lang w:bidi="en-GB"/>
              </w:rPr>
              <w:t xml:space="preserve"> of the latter methodology describing each component.</w:t>
            </w:r>
          </w:p>
          <w:p w14:paraId="091E823B" w14:textId="77777777" w:rsidR="00CF68EA" w:rsidRDefault="00CF68EA" w:rsidP="007874B4">
            <w:pPr>
              <w:tabs>
                <w:tab w:val="left" w:pos="789"/>
              </w:tabs>
              <w:spacing w:after="0" w:line="240" w:lineRule="auto"/>
              <w:jc w:val="both"/>
              <w:rPr>
                <w:rFonts w:asciiTheme="minorHAnsi" w:hAnsiTheme="minorHAnsi" w:cstheme="minorHAnsi"/>
                <w:sz w:val="20"/>
                <w:szCs w:val="20"/>
              </w:rPr>
            </w:pPr>
          </w:p>
          <w:p w14:paraId="7276BA0B" w14:textId="77777777" w:rsidR="007D4C26" w:rsidRDefault="00DC6074" w:rsidP="007874B4">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Given that the IP calculator does not include the revenue lines of Part C in the calculation of economic indicators, in cases where revenues are assessed as part of the socio-economic benefits, they should be identified separately in part H.1 of the economic benefit calculations of the IP calculator.</w:t>
            </w:r>
          </w:p>
          <w:p w14:paraId="4FCC2311" w14:textId="77777777" w:rsidR="00985CD3" w:rsidRDefault="00985CD3" w:rsidP="00985CD3">
            <w:pPr>
              <w:tabs>
                <w:tab w:val="left" w:pos="789"/>
              </w:tabs>
              <w:spacing w:after="0" w:line="240" w:lineRule="auto"/>
              <w:jc w:val="both"/>
              <w:rPr>
                <w:rFonts w:asciiTheme="minorHAnsi" w:hAnsiTheme="minorHAnsi" w:cstheme="minorHAnsi"/>
                <w:sz w:val="20"/>
                <w:szCs w:val="20"/>
              </w:rPr>
            </w:pPr>
          </w:p>
          <w:p w14:paraId="656A32BE" w14:textId="77777777" w:rsidR="00985CD3" w:rsidRPr="00C0688B" w:rsidRDefault="00985CD3" w:rsidP="00847304">
            <w:pPr>
              <w:tabs>
                <w:tab w:val="left" w:pos="789"/>
              </w:tabs>
              <w:spacing w:after="0" w:line="240" w:lineRule="auto"/>
              <w:jc w:val="both"/>
              <w:rPr>
                <w:rFonts w:asciiTheme="minorHAnsi" w:hAnsiTheme="minorHAnsi" w:cstheme="minorHAnsi"/>
                <w:sz w:val="20"/>
                <w:szCs w:val="20"/>
              </w:rPr>
            </w:pPr>
            <w:r w:rsidRPr="00E946E2">
              <w:rPr>
                <w:rFonts w:asciiTheme="minorHAnsi" w:hAnsiTheme="minorHAnsi" w:cstheme="minorHAnsi"/>
                <w:sz w:val="20"/>
                <w:szCs w:val="20"/>
                <w:lang w:bidi="en-GB"/>
              </w:rPr>
              <w:t xml:space="preserve">In the IP calculator, all additional calculations performed in the economic analysis, as well as the assumptions needed for the calculation of components of socio-economic </w:t>
            </w:r>
            <w:r w:rsidR="005B2A5B">
              <w:rPr>
                <w:rFonts w:asciiTheme="minorHAnsi" w:hAnsiTheme="minorHAnsi" w:cstheme="minorHAnsi"/>
                <w:sz w:val="20"/>
                <w:szCs w:val="20"/>
                <w:lang w:bidi="en-GB"/>
              </w:rPr>
              <w:t>benefits (costs)</w:t>
            </w:r>
            <w:r w:rsidRPr="00E946E2">
              <w:rPr>
                <w:rFonts w:asciiTheme="minorHAnsi" w:hAnsiTheme="minorHAnsi" w:cstheme="minorHAnsi"/>
                <w:sz w:val="20"/>
                <w:szCs w:val="20"/>
                <w:lang w:bidi="en-GB"/>
              </w:rPr>
              <w:t xml:space="preserve"> shall be entered in the special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 xml:space="preserve"> entitled </w:t>
            </w:r>
            <w:r w:rsidR="00847304">
              <w:rPr>
                <w:rFonts w:asciiTheme="minorHAnsi" w:hAnsiTheme="minorHAnsi" w:cstheme="minorHAnsi"/>
                <w:sz w:val="20"/>
                <w:szCs w:val="20"/>
                <w:lang w:bidi="en-GB"/>
              </w:rPr>
              <w:t>“</w:t>
            </w:r>
            <w:r w:rsidRPr="00E946E2">
              <w:rPr>
                <w:rFonts w:asciiTheme="minorHAnsi" w:hAnsiTheme="minorHAnsi" w:cstheme="minorHAnsi"/>
                <w:sz w:val="20"/>
                <w:szCs w:val="20"/>
                <w:lang w:bidi="en-GB"/>
              </w:rPr>
              <w:t>Assumptions</w:t>
            </w:r>
            <w:r w:rsidR="00847304">
              <w:rPr>
                <w:rFonts w:asciiTheme="minorHAnsi" w:hAnsiTheme="minorHAnsi" w:cstheme="minorHAnsi"/>
                <w:sz w:val="20"/>
                <w:szCs w:val="20"/>
                <w:lang w:bidi="en-GB"/>
              </w:rPr>
              <w:t>”</w:t>
            </w:r>
            <w:r w:rsidRPr="00E946E2">
              <w:rPr>
                <w:rFonts w:asciiTheme="minorHAnsi" w:hAnsiTheme="minorHAnsi" w:cstheme="minorHAnsi"/>
                <w:sz w:val="20"/>
                <w:szCs w:val="20"/>
                <w:lang w:bidi="en-GB"/>
              </w:rPr>
              <w:t>. Data in the assumptions</w:t>
            </w:r>
            <w:r w:rsidR="00847304">
              <w:rPr>
                <w:rFonts w:asciiTheme="minorHAnsi" w:hAnsiTheme="minorHAnsi" w:cstheme="minorHAnsi"/>
                <w:sz w:val="20"/>
                <w:szCs w:val="20"/>
                <w:lang w:bidi="en-GB"/>
              </w:rPr>
              <w:t>’</w:t>
            </w:r>
            <w:r w:rsidRPr="00E946E2">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 xml:space="preserve">s may not be provided by way of references to other documents </w:t>
            </w:r>
            <w:r w:rsidRPr="00E946E2">
              <w:rPr>
                <w:rFonts w:asciiTheme="minorHAnsi" w:hAnsiTheme="minorHAnsi" w:cstheme="minorHAnsi"/>
                <w:i/>
                <w:sz w:val="20"/>
                <w:szCs w:val="20"/>
                <w:lang w:bidi="en-GB"/>
              </w:rPr>
              <w:t>(e.g., to another MS Excel file, etc.).</w:t>
            </w:r>
            <w:r w:rsidRPr="00E946E2">
              <w:rPr>
                <w:rFonts w:asciiTheme="minorHAnsi" w:hAnsiTheme="minorHAnsi" w:cstheme="minorHAnsi"/>
                <w:sz w:val="20"/>
                <w:szCs w:val="20"/>
                <w:lang w:bidi="en-GB"/>
              </w:rPr>
              <w:t xml:space="preserve"> Data in the </w:t>
            </w:r>
            <w:r w:rsidR="005445A8">
              <w:rPr>
                <w:rFonts w:asciiTheme="minorHAnsi" w:hAnsiTheme="minorHAnsi" w:cstheme="minorHAnsi"/>
                <w:sz w:val="20"/>
                <w:szCs w:val="20"/>
                <w:lang w:bidi="en-GB"/>
              </w:rPr>
              <w:t>options</w:t>
            </w:r>
            <w:r w:rsidRPr="00E946E2">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 xml:space="preserve">s should be provided as links to the assumptions’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 xml:space="preserve">. If necessary, more additional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 xml:space="preserve">s may be created. The number of additional </w:t>
            </w:r>
            <w:r w:rsidR="00077ED8">
              <w:rPr>
                <w:rFonts w:asciiTheme="minorHAnsi" w:hAnsiTheme="minorHAnsi" w:cstheme="minorHAnsi"/>
                <w:sz w:val="20"/>
                <w:szCs w:val="20"/>
                <w:lang w:bidi="en-GB"/>
              </w:rPr>
              <w:t>Worksheet</w:t>
            </w:r>
            <w:r w:rsidRPr="00E946E2">
              <w:rPr>
                <w:rFonts w:asciiTheme="minorHAnsi" w:hAnsiTheme="minorHAnsi" w:cstheme="minorHAnsi"/>
                <w:sz w:val="20"/>
                <w:szCs w:val="20"/>
                <w:lang w:bidi="en-GB"/>
              </w:rPr>
              <w:t>s is not limited.</w:t>
            </w:r>
          </w:p>
        </w:tc>
      </w:tr>
      <w:tr w:rsidR="007D4C26" w:rsidRPr="00C0688B" w14:paraId="6E7D4C50" w14:textId="77777777" w:rsidTr="008E0E1B">
        <w:tc>
          <w:tcPr>
            <w:tcW w:w="9497" w:type="dxa"/>
            <w:gridSpan w:val="2"/>
            <w:shd w:val="clear" w:color="auto" w:fill="auto"/>
          </w:tcPr>
          <w:p w14:paraId="73513D4E" w14:textId="77777777" w:rsidR="007874B4" w:rsidRDefault="31FDEEF5" w:rsidP="007874B4">
            <w:pPr>
              <w:pStyle w:val="Heading3"/>
              <w:numPr>
                <w:ilvl w:val="2"/>
                <w:numId w:val="36"/>
              </w:numPr>
              <w:ind w:left="600" w:hanging="600"/>
            </w:pPr>
            <w:r>
              <w:rPr>
                <w:lang w:bidi="en-GB"/>
              </w:rPr>
              <w:lastRenderedPageBreak/>
              <w:t>Extent and benefits (costs) of impact on the target group</w:t>
            </w:r>
          </w:p>
          <w:p w14:paraId="0EA9C77C" w14:textId="77777777" w:rsidR="007D4C26" w:rsidRPr="00C0688B" w:rsidRDefault="00847304" w:rsidP="007874B4">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After identifying </w:t>
            </w:r>
            <w:r w:rsidR="007D4C26" w:rsidRPr="00C0688B">
              <w:rPr>
                <w:rFonts w:asciiTheme="minorHAnsi" w:hAnsiTheme="minorHAnsi" w:cstheme="minorHAnsi"/>
                <w:sz w:val="20"/>
                <w:szCs w:val="20"/>
                <w:lang w:bidi="en-GB"/>
              </w:rPr>
              <w:t xml:space="preserve">the </w:t>
            </w:r>
            <w:r w:rsidRPr="00C0688B">
              <w:rPr>
                <w:rFonts w:asciiTheme="minorHAnsi" w:hAnsiTheme="minorHAnsi" w:cstheme="minorHAnsi"/>
                <w:sz w:val="20"/>
                <w:szCs w:val="20"/>
                <w:lang w:bidi="en-GB"/>
              </w:rPr>
              <w:t xml:space="preserve">project </w:t>
            </w:r>
            <w:r>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w:t>
            </w:r>
            <w:r w:rsidR="007D4C26" w:rsidRPr="00C0688B">
              <w:rPr>
                <w:rFonts w:asciiTheme="minorHAnsi" w:hAnsiTheme="minorHAnsi" w:cstheme="minorHAnsi"/>
                <w:sz w:val="20"/>
                <w:szCs w:val="20"/>
                <w:lang w:bidi="en-GB"/>
              </w:rPr>
              <w:t>components of benefit</w:t>
            </w:r>
            <w:r>
              <w:rPr>
                <w:rFonts w:asciiTheme="minorHAnsi" w:hAnsiTheme="minorHAnsi" w:cstheme="minorHAnsi"/>
                <w:sz w:val="20"/>
                <w:szCs w:val="20"/>
                <w:lang w:bidi="en-GB"/>
              </w:rPr>
              <w:t>s</w:t>
            </w:r>
            <w:r w:rsidR="007D4C26" w:rsidRPr="00C0688B">
              <w:rPr>
                <w:rFonts w:asciiTheme="minorHAnsi" w:hAnsiTheme="minorHAnsi" w:cstheme="minorHAnsi"/>
                <w:sz w:val="20"/>
                <w:szCs w:val="20"/>
                <w:lang w:bidi="en-GB"/>
              </w:rPr>
              <w:t xml:space="preserve"> and costs that best reflect the socio-economic impact of the project, the </w:t>
            </w:r>
            <w:r>
              <w:rPr>
                <w:rFonts w:asciiTheme="minorHAnsi" w:hAnsiTheme="minorHAnsi" w:cstheme="minorHAnsi"/>
                <w:sz w:val="20"/>
                <w:szCs w:val="20"/>
                <w:lang w:bidi="en-GB"/>
              </w:rPr>
              <w:t>extent</w:t>
            </w:r>
            <w:r w:rsidR="007D4C26" w:rsidRPr="00C0688B">
              <w:rPr>
                <w:rFonts w:asciiTheme="minorHAnsi" w:hAnsiTheme="minorHAnsi" w:cstheme="minorHAnsi"/>
                <w:sz w:val="20"/>
                <w:szCs w:val="20"/>
                <w:lang w:bidi="en-GB"/>
              </w:rPr>
              <w:t xml:space="preserve"> of the impact on the target group and benefits (costs) in monetary terms are calculated.</w:t>
            </w:r>
          </w:p>
          <w:p w14:paraId="22569420" w14:textId="77777777" w:rsidR="007D4C26" w:rsidRPr="00C0688B" w:rsidRDefault="007D4C26" w:rsidP="00F026FD">
            <w:pPr>
              <w:tabs>
                <w:tab w:val="left" w:pos="789"/>
              </w:tabs>
              <w:spacing w:after="0" w:line="240" w:lineRule="auto"/>
              <w:ind w:firstLine="468"/>
              <w:jc w:val="both"/>
              <w:rPr>
                <w:rFonts w:asciiTheme="minorHAnsi" w:hAnsiTheme="minorHAnsi" w:cstheme="minorHAnsi"/>
                <w:sz w:val="20"/>
                <w:szCs w:val="20"/>
                <w:u w:val="single"/>
              </w:rPr>
            </w:pPr>
          </w:p>
        </w:tc>
      </w:tr>
      <w:tr w:rsidR="007D4C26" w:rsidRPr="00C0688B" w14:paraId="7AB1C005" w14:textId="77777777" w:rsidTr="008E0E1B">
        <w:trPr>
          <w:trHeight w:val="3059"/>
        </w:trPr>
        <w:tc>
          <w:tcPr>
            <w:tcW w:w="9497" w:type="dxa"/>
            <w:gridSpan w:val="2"/>
            <w:shd w:val="clear" w:color="auto" w:fill="EAF1DD" w:themeFill="accent3" w:themeFillTint="33"/>
          </w:tcPr>
          <w:p w14:paraId="57E59E35" w14:textId="77777777" w:rsidR="007D4C26" w:rsidRPr="007874B4" w:rsidRDefault="007D4C26" w:rsidP="007874B4">
            <w:pPr>
              <w:tabs>
                <w:tab w:val="left" w:pos="789"/>
              </w:tabs>
              <w:spacing w:after="0" w:line="240" w:lineRule="auto"/>
              <w:jc w:val="both"/>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305" behindDoc="1" locked="0" layoutInCell="1" allowOverlap="1" wp14:anchorId="248B7DDC" wp14:editId="1668264F">
                  <wp:simplePos x="0" y="0"/>
                  <wp:positionH relativeFrom="column">
                    <wp:posOffset>39119</wp:posOffset>
                  </wp:positionH>
                  <wp:positionV relativeFrom="paragraph">
                    <wp:posOffset>76200</wp:posOffset>
                  </wp:positionV>
                  <wp:extent cx="344170" cy="284480"/>
                  <wp:effectExtent l="0" t="0" r="0" b="1270"/>
                  <wp:wrapTight wrapText="bothSides">
                    <wp:wrapPolygon edited="0">
                      <wp:start x="0" y="0"/>
                      <wp:lineTo x="0" y="20250"/>
                      <wp:lineTo x="20325" y="20250"/>
                      <wp:lineTo x="20325" y="0"/>
                      <wp:lineTo x="0" y="0"/>
                    </wp:wrapPolygon>
                  </wp:wrapTight>
                  <wp:docPr id="1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170" cy="284480"/>
                          </a:xfrm>
                          <a:prstGeom prst="rect">
                            <a:avLst/>
                          </a:prstGeom>
                          <a:noFill/>
                          <a:ln>
                            <a:noFill/>
                          </a:ln>
                        </pic:spPr>
                      </pic:pic>
                    </a:graphicData>
                  </a:graphic>
                </wp:anchor>
              </w:drawing>
            </w:r>
            <w:r w:rsidRPr="007874B4">
              <w:rPr>
                <w:rFonts w:asciiTheme="minorHAnsi" w:hAnsiTheme="minorHAnsi" w:cstheme="minorHAnsi"/>
                <w:sz w:val="20"/>
                <w:szCs w:val="20"/>
                <w:lang w:bidi="en-GB"/>
              </w:rPr>
              <w:t xml:space="preserve">In the IP calculator, socio-economic benefits (costs) for each of the project implementation options </w:t>
            </w:r>
            <w:r w:rsidR="00847304">
              <w:rPr>
                <w:rFonts w:asciiTheme="minorHAnsi" w:hAnsiTheme="minorHAnsi" w:cstheme="minorHAnsi"/>
                <w:sz w:val="20"/>
                <w:szCs w:val="20"/>
                <w:lang w:bidi="en-GB"/>
              </w:rPr>
              <w:t>shall be indicated in lines H</w:t>
            </w:r>
            <w:r w:rsidRPr="007874B4">
              <w:rPr>
                <w:rFonts w:asciiTheme="minorHAnsi" w:hAnsiTheme="minorHAnsi" w:cstheme="minorHAnsi"/>
                <w:sz w:val="20"/>
                <w:szCs w:val="20"/>
                <w:lang w:bidi="en-GB"/>
              </w:rPr>
              <w:t>.1 and H.2. Both the socio-economic benefits and the socio-economic costs should be expressed in a positive</w:t>
            </w:r>
            <w:r w:rsidR="00847304">
              <w:rPr>
                <w:rFonts w:asciiTheme="minorHAnsi" w:hAnsiTheme="minorHAnsi" w:cstheme="minorHAnsi"/>
                <w:sz w:val="20"/>
                <w:szCs w:val="20"/>
                <w:lang w:bidi="en-GB"/>
              </w:rPr>
              <w:t xml:space="preserve"> number</w:t>
            </w:r>
            <w:r w:rsidRPr="007874B4">
              <w:rPr>
                <w:rFonts w:asciiTheme="minorHAnsi" w:hAnsiTheme="minorHAnsi" w:cstheme="minorHAnsi"/>
                <w:sz w:val="20"/>
                <w:szCs w:val="20"/>
                <w:lang w:bidi="en-GB"/>
              </w:rPr>
              <w:t>.</w:t>
            </w:r>
            <w:r w:rsidRPr="007874B4">
              <w:rPr>
                <w:rFonts w:asciiTheme="minorHAnsi" w:hAnsiTheme="minorHAnsi" w:cstheme="minorHAnsi"/>
                <w:sz w:val="20"/>
                <w:szCs w:val="20"/>
                <w:u w:val="single"/>
                <w:lang w:bidi="en-GB"/>
              </w:rPr>
              <w:t xml:space="preserve"> </w:t>
            </w:r>
          </w:p>
          <w:p w14:paraId="1EF34EEB" w14:textId="77777777" w:rsidR="007D4C26" w:rsidRPr="00C0688B" w:rsidRDefault="007D4C26" w:rsidP="007874B4">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Socio-economic (SE) benefits (costs) are calculated by multiplying the SE impact component estimate by the size of the target group / extent of impact. Detailed instructions for the calculation of each benefit</w:t>
            </w:r>
            <w:r w:rsidR="00847304">
              <w:rPr>
                <w:rFonts w:asciiTheme="minorHAnsi" w:hAnsiTheme="minorHAnsi" w:cstheme="minorHAnsi"/>
                <w:sz w:val="20"/>
                <w:szCs w:val="20"/>
                <w:lang w:bidi="en-GB"/>
              </w:rPr>
              <w:t xml:space="preserve"> and costs are provided in the “</w:t>
            </w:r>
            <w:r w:rsidRPr="00C0688B">
              <w:rPr>
                <w:rFonts w:asciiTheme="minorHAnsi" w:hAnsiTheme="minorHAnsi" w:cstheme="minorHAnsi"/>
                <w:sz w:val="20"/>
                <w:szCs w:val="20"/>
                <w:lang w:bidi="en-GB"/>
              </w:rPr>
              <w:t xml:space="preserve">Application </w:t>
            </w:r>
            <w:r w:rsidR="00847304">
              <w:rPr>
                <w:rFonts w:asciiTheme="minorHAnsi" w:hAnsiTheme="minorHAnsi" w:cstheme="minorHAnsi"/>
                <w:sz w:val="20"/>
                <w:szCs w:val="20"/>
                <w:lang w:bidi="en-GB"/>
              </w:rPr>
              <w:t>i</w:t>
            </w:r>
            <w:r w:rsidRPr="00C0688B">
              <w:rPr>
                <w:rFonts w:asciiTheme="minorHAnsi" w:hAnsiTheme="minorHAnsi" w:cstheme="minorHAnsi"/>
                <w:sz w:val="20"/>
                <w:szCs w:val="20"/>
                <w:lang w:bidi="en-GB"/>
              </w:rPr>
              <w:t>nstructions</w:t>
            </w:r>
            <w:r w:rsidR="00847304">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s describing each component in the sectoral parts of the Methodology for the calculation of conversion factors, estimates of socio-economic benefits (costs). </w:t>
            </w:r>
          </w:p>
          <w:p w14:paraId="772743EA" w14:textId="77777777" w:rsidR="007874B4" w:rsidRDefault="007874B4" w:rsidP="007874B4">
            <w:pPr>
              <w:tabs>
                <w:tab w:val="left" w:pos="789"/>
              </w:tabs>
              <w:spacing w:after="0" w:line="240" w:lineRule="auto"/>
              <w:jc w:val="both"/>
              <w:rPr>
                <w:rFonts w:asciiTheme="minorHAnsi" w:hAnsiTheme="minorHAnsi" w:cstheme="minorHAnsi"/>
                <w:sz w:val="20"/>
                <w:szCs w:val="20"/>
              </w:rPr>
            </w:pPr>
          </w:p>
          <w:p w14:paraId="38657134" w14:textId="77777777" w:rsidR="007D4C26" w:rsidRPr="00C0688B" w:rsidRDefault="007D4C26" w:rsidP="007874B4">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Please note that if a single component is used to assess socio-economic benefits (costs), but it consists of several estimates, the IP calculator selects the SE </w:t>
            </w:r>
            <w:r w:rsidR="005B2A5B">
              <w:rPr>
                <w:rFonts w:asciiTheme="minorHAnsi" w:hAnsiTheme="minorHAnsi" w:cstheme="minorHAnsi"/>
                <w:sz w:val="20"/>
                <w:szCs w:val="20"/>
                <w:lang w:bidi="en-GB"/>
              </w:rPr>
              <w:t>benefits (costs)</w:t>
            </w:r>
            <w:r w:rsidRPr="00C0688B">
              <w:rPr>
                <w:rFonts w:asciiTheme="minorHAnsi" w:hAnsiTheme="minorHAnsi" w:cstheme="minorHAnsi"/>
                <w:sz w:val="20"/>
                <w:szCs w:val="20"/>
                <w:lang w:bidi="en-GB"/>
              </w:rPr>
              <w:t xml:space="preserve"> component by sector and provides the total amount of the component's benefits (costs) calculated in a specific line.</w:t>
            </w:r>
          </w:p>
          <w:p w14:paraId="26B4A1D9" w14:textId="77777777" w:rsidR="007D4C26" w:rsidRPr="00C0688B" w:rsidRDefault="007D4C26" w:rsidP="00E409B1">
            <w:pPr>
              <w:tabs>
                <w:tab w:val="left" w:pos="789"/>
              </w:tabs>
              <w:spacing w:after="0" w:line="240" w:lineRule="auto"/>
              <w:jc w:val="both"/>
              <w:rPr>
                <w:rFonts w:asciiTheme="minorHAnsi" w:hAnsiTheme="minorHAnsi" w:cstheme="minorHAnsi"/>
                <w:b/>
                <w:i/>
                <w:sz w:val="20"/>
                <w:szCs w:val="20"/>
              </w:rPr>
            </w:pPr>
            <w:r w:rsidRPr="00C0688B">
              <w:rPr>
                <w:rFonts w:asciiTheme="minorHAnsi" w:hAnsiTheme="minorHAnsi" w:cstheme="minorHAnsi"/>
                <w:sz w:val="20"/>
                <w:szCs w:val="20"/>
                <w:lang w:bidi="en-GB"/>
              </w:rPr>
              <w:t xml:space="preserve">Detailed calculations of socio-economic benefits (costs) should be provided in the additional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s of the IP Calculator.</w:t>
            </w:r>
          </w:p>
        </w:tc>
      </w:tr>
      <w:tr w:rsidR="007D4C26" w:rsidRPr="00C0688B" w14:paraId="0D0C2B03" w14:textId="77777777" w:rsidTr="008E0E1B">
        <w:tc>
          <w:tcPr>
            <w:tcW w:w="9497" w:type="dxa"/>
            <w:gridSpan w:val="2"/>
            <w:shd w:val="clear" w:color="auto" w:fill="auto"/>
          </w:tcPr>
          <w:p w14:paraId="102076E1" w14:textId="77777777" w:rsidR="00BB05AA" w:rsidRDefault="00BB05AA" w:rsidP="00A10113">
            <w:pPr>
              <w:tabs>
                <w:tab w:val="left" w:pos="789"/>
              </w:tabs>
              <w:spacing w:after="0" w:line="240" w:lineRule="auto"/>
              <w:jc w:val="both"/>
              <w:rPr>
                <w:rFonts w:asciiTheme="minorHAnsi" w:hAnsiTheme="minorHAnsi" w:cstheme="minorHAnsi"/>
                <w:b/>
                <w:i/>
                <w:sz w:val="20"/>
                <w:szCs w:val="20"/>
              </w:rPr>
            </w:pPr>
            <w:bookmarkStart w:id="67" w:name="_Ref345404755"/>
          </w:p>
          <w:p w14:paraId="487D6157" w14:textId="77777777" w:rsidR="007D4C26" w:rsidRPr="007874B4" w:rsidRDefault="007D4C26" w:rsidP="00D065D5">
            <w:pPr>
              <w:pStyle w:val="Caption"/>
            </w:pPr>
            <w:r w:rsidRPr="00D065D5">
              <w:rPr>
                <w:lang w:bidi="en-GB"/>
              </w:rPr>
              <w:t xml:space="preserve">Table </w:t>
            </w:r>
            <w:r w:rsidR="00F91E2F" w:rsidRPr="00D065D5">
              <w:rPr>
                <w:lang w:bidi="en-GB"/>
              </w:rPr>
              <w:fldChar w:fldCharType="begin"/>
            </w:r>
            <w:r w:rsidRPr="00D065D5">
              <w:rPr>
                <w:lang w:bidi="en-GB"/>
              </w:rPr>
              <w:instrText xml:space="preserve">=5 </w:instrText>
            </w:r>
            <w:r w:rsidR="00F91E2F" w:rsidRPr="00D065D5">
              <w:rPr>
                <w:lang w:bidi="en-GB"/>
              </w:rPr>
              <w:fldChar w:fldCharType="separate"/>
            </w:r>
            <w:r w:rsidRPr="00D065D5">
              <w:rPr>
                <w:noProof/>
                <w:lang w:bidi="en-GB"/>
              </w:rPr>
              <w:t>5</w:t>
            </w:r>
            <w:r w:rsidR="00F91E2F" w:rsidRPr="00D065D5">
              <w:rPr>
                <w:lang w:bidi="en-GB"/>
              </w:rPr>
              <w:fldChar w:fldCharType="end"/>
            </w:r>
            <w:r w:rsidRPr="00D065D5">
              <w:rPr>
                <w:lang w:bidi="en-GB"/>
              </w:rPr>
              <w:t xml:space="preserve">.2. Socio-economic benefits (costs) of the project </w:t>
            </w:r>
            <w:r w:rsidR="005445A8">
              <w:rPr>
                <w:lang w:bidi="en-GB"/>
              </w:rPr>
              <w:t>option</w:t>
            </w:r>
            <w:bookmarkEnd w:id="67"/>
          </w:p>
        </w:tc>
      </w:tr>
      <w:tr w:rsidR="007D4C26" w:rsidRPr="00C0688B" w14:paraId="48A2DA47" w14:textId="77777777" w:rsidTr="008E0E1B">
        <w:tc>
          <w:tcPr>
            <w:tcW w:w="9497" w:type="dxa"/>
            <w:gridSpan w:val="2"/>
            <w:shd w:val="clear" w:color="auto" w:fill="DBE5F1" w:themeFill="accent1" w:themeFillTint="33"/>
          </w:tcPr>
          <w:tbl>
            <w:tblPr>
              <w:tblW w:w="5000" w:type="pct"/>
              <w:tblLayout w:type="fixed"/>
              <w:tblLook w:val="04A0" w:firstRow="1" w:lastRow="0" w:firstColumn="1" w:lastColumn="0" w:noHBand="0" w:noVBand="1"/>
            </w:tblPr>
            <w:tblGrid>
              <w:gridCol w:w="1032"/>
              <w:gridCol w:w="5398"/>
              <w:gridCol w:w="541"/>
              <w:gridCol w:w="721"/>
              <w:gridCol w:w="541"/>
              <w:gridCol w:w="607"/>
              <w:gridCol w:w="654"/>
            </w:tblGrid>
            <w:tr w:rsidR="007D4C26" w:rsidRPr="00C0688B" w14:paraId="77C11A6A" w14:textId="77777777" w:rsidTr="001D022A">
              <w:tc>
                <w:tcPr>
                  <w:tcW w:w="5040" w:type="dxa"/>
                  <w:gridSpan w:val="2"/>
                  <w:vMerge w:val="restart"/>
                  <w:tcBorders>
                    <w:bottom w:val="single" w:sz="4" w:space="0" w:color="auto"/>
                    <w:right w:val="single" w:sz="4" w:space="0" w:color="auto"/>
                  </w:tcBorders>
                  <w:shd w:val="clear" w:color="auto" w:fill="auto"/>
                </w:tcPr>
                <w:p w14:paraId="26DAD4DA" w14:textId="77777777" w:rsidR="007D4C26" w:rsidRPr="00C0688B" w:rsidRDefault="007D4C26" w:rsidP="009B36D5">
                  <w:pPr>
                    <w:tabs>
                      <w:tab w:val="left" w:pos="789"/>
                    </w:tabs>
                    <w:spacing w:after="0" w:line="240" w:lineRule="auto"/>
                    <w:jc w:val="center"/>
                    <w:rPr>
                      <w:rFonts w:asciiTheme="minorHAnsi" w:hAnsiTheme="minorHAnsi" w:cstheme="minorHAnsi"/>
                      <w:b/>
                      <w:sz w:val="20"/>
                      <w:szCs w:val="20"/>
                    </w:rPr>
                  </w:pPr>
                </w:p>
              </w:tc>
              <w:tc>
                <w:tcPr>
                  <w:tcW w:w="2402" w:type="dxa"/>
                  <w:gridSpan w:val="5"/>
                  <w:tcBorders>
                    <w:left w:val="single" w:sz="4" w:space="0" w:color="auto"/>
                    <w:bottom w:val="single" w:sz="4" w:space="0" w:color="auto"/>
                  </w:tcBorders>
                  <w:shd w:val="clear" w:color="auto" w:fill="auto"/>
                </w:tcPr>
                <w:p w14:paraId="342482F7" w14:textId="77777777" w:rsidR="007D4C26" w:rsidRPr="00C0688B" w:rsidRDefault="007D4C26" w:rsidP="009B36D5">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Project time horizon</w:t>
                  </w:r>
                </w:p>
              </w:tc>
            </w:tr>
            <w:tr w:rsidR="007D4C26" w:rsidRPr="00C0688B" w14:paraId="1260D577" w14:textId="77777777" w:rsidTr="001D022A">
              <w:trPr>
                <w:trHeight w:val="70"/>
              </w:trPr>
              <w:tc>
                <w:tcPr>
                  <w:tcW w:w="5040" w:type="dxa"/>
                  <w:gridSpan w:val="2"/>
                  <w:vMerge/>
                  <w:tcBorders>
                    <w:bottom w:val="single" w:sz="4" w:space="0" w:color="auto"/>
                    <w:right w:val="single" w:sz="4" w:space="0" w:color="auto"/>
                  </w:tcBorders>
                  <w:shd w:val="clear" w:color="auto" w:fill="auto"/>
                </w:tcPr>
                <w:p w14:paraId="461F48CC"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24" w:type="dxa"/>
                  <w:tcBorders>
                    <w:top w:val="single" w:sz="4" w:space="0" w:color="auto"/>
                    <w:left w:val="single" w:sz="4" w:space="0" w:color="auto"/>
                    <w:bottom w:val="single" w:sz="4" w:space="0" w:color="auto"/>
                  </w:tcBorders>
                  <w:shd w:val="clear" w:color="auto" w:fill="auto"/>
                </w:tcPr>
                <w:p w14:paraId="3938905A"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0</w:t>
                  </w:r>
                </w:p>
              </w:tc>
              <w:tc>
                <w:tcPr>
                  <w:tcW w:w="565" w:type="dxa"/>
                  <w:tcBorders>
                    <w:top w:val="single" w:sz="4" w:space="0" w:color="auto"/>
                    <w:left w:val="single" w:sz="4" w:space="0" w:color="auto"/>
                    <w:bottom w:val="single" w:sz="4" w:space="0" w:color="auto"/>
                  </w:tcBorders>
                  <w:shd w:val="clear" w:color="auto" w:fill="auto"/>
                </w:tcPr>
                <w:p w14:paraId="4A06A928"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424" w:type="dxa"/>
                  <w:tcBorders>
                    <w:top w:val="single" w:sz="4" w:space="0" w:color="auto"/>
                    <w:left w:val="single" w:sz="4" w:space="0" w:color="auto"/>
                    <w:bottom w:val="single" w:sz="4" w:space="0" w:color="auto"/>
                  </w:tcBorders>
                  <w:shd w:val="clear" w:color="auto" w:fill="auto"/>
                </w:tcPr>
                <w:p w14:paraId="7C9442E9"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ED7ED9D"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w:t>
                  </w:r>
                </w:p>
              </w:tc>
              <w:tc>
                <w:tcPr>
                  <w:tcW w:w="513" w:type="dxa"/>
                  <w:tcBorders>
                    <w:top w:val="single" w:sz="4" w:space="0" w:color="auto"/>
                    <w:left w:val="single" w:sz="4" w:space="0" w:color="auto"/>
                    <w:bottom w:val="single" w:sz="4" w:space="0" w:color="auto"/>
                  </w:tcBorders>
                  <w:shd w:val="clear" w:color="auto" w:fill="auto"/>
                </w:tcPr>
                <w:p w14:paraId="1CC37B60"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N</w:t>
                  </w:r>
                </w:p>
              </w:tc>
            </w:tr>
            <w:tr w:rsidR="007D4C26" w:rsidRPr="00C0688B" w14:paraId="225270F7" w14:textId="77777777" w:rsidTr="001D022A">
              <w:tc>
                <w:tcPr>
                  <w:tcW w:w="809" w:type="dxa"/>
                  <w:tcBorders>
                    <w:top w:val="single" w:sz="4" w:space="0" w:color="auto"/>
                    <w:bottom w:val="single" w:sz="4" w:space="0" w:color="auto"/>
                    <w:right w:val="single" w:sz="4" w:space="0" w:color="auto"/>
                  </w:tcBorders>
                  <w:shd w:val="clear" w:color="auto" w:fill="8DB3E2"/>
                </w:tcPr>
                <w:p w14:paraId="27E9E390"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H.1.</w:t>
                  </w:r>
                </w:p>
              </w:tc>
              <w:tc>
                <w:tcPr>
                  <w:tcW w:w="4231" w:type="dxa"/>
                  <w:tcBorders>
                    <w:top w:val="single" w:sz="4" w:space="0" w:color="auto"/>
                    <w:left w:val="single" w:sz="4" w:space="0" w:color="auto"/>
                    <w:bottom w:val="single" w:sz="4" w:space="0" w:color="auto"/>
                  </w:tcBorders>
                  <w:shd w:val="clear" w:color="auto" w:fill="8DB3E2"/>
                </w:tcPr>
                <w:p w14:paraId="52CBE108"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Socio-economic (SE) benefits (in financial terms)</w:t>
                  </w:r>
                </w:p>
              </w:tc>
              <w:tc>
                <w:tcPr>
                  <w:tcW w:w="424" w:type="dxa"/>
                  <w:tcBorders>
                    <w:top w:val="single" w:sz="4" w:space="0" w:color="auto"/>
                    <w:left w:val="single" w:sz="4" w:space="0" w:color="auto"/>
                    <w:bottom w:val="single" w:sz="4" w:space="0" w:color="auto"/>
                  </w:tcBorders>
                  <w:shd w:val="clear" w:color="auto" w:fill="8DB3E2"/>
                </w:tcPr>
                <w:p w14:paraId="7284C1F3"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6A11838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24" w:type="dxa"/>
                  <w:tcBorders>
                    <w:top w:val="single" w:sz="4" w:space="0" w:color="auto"/>
                    <w:left w:val="single" w:sz="4" w:space="0" w:color="auto"/>
                    <w:bottom w:val="single" w:sz="4" w:space="0" w:color="auto"/>
                  </w:tcBorders>
                  <w:shd w:val="clear" w:color="auto" w:fill="8DB3E2"/>
                </w:tcPr>
                <w:p w14:paraId="3CEEF25C"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8DB3E2"/>
                </w:tcPr>
                <w:p w14:paraId="35D48EFC"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367E320A"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6B961D38" w14:textId="77777777" w:rsidTr="001D022A">
              <w:tc>
                <w:tcPr>
                  <w:tcW w:w="809" w:type="dxa"/>
                  <w:tcBorders>
                    <w:top w:val="single" w:sz="4" w:space="0" w:color="auto"/>
                    <w:bottom w:val="single" w:sz="4" w:space="0" w:color="auto"/>
                    <w:right w:val="single" w:sz="4" w:space="0" w:color="auto"/>
                  </w:tcBorders>
                  <w:shd w:val="clear" w:color="auto" w:fill="auto"/>
                </w:tcPr>
                <w:p w14:paraId="4FC48A92" w14:textId="77777777" w:rsidR="007D4C26" w:rsidRPr="00C0688B" w:rsidRDefault="007D4C26" w:rsidP="009B36D5">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H.1.1.</w:t>
                  </w:r>
                </w:p>
              </w:tc>
              <w:tc>
                <w:tcPr>
                  <w:tcW w:w="4231" w:type="dxa"/>
                  <w:tcBorders>
                    <w:top w:val="single" w:sz="4" w:space="0" w:color="auto"/>
                    <w:left w:val="single" w:sz="4" w:space="0" w:color="auto"/>
                    <w:bottom w:val="single" w:sz="4" w:space="0" w:color="auto"/>
                  </w:tcBorders>
                  <w:shd w:val="clear" w:color="auto" w:fill="auto"/>
                </w:tcPr>
                <w:p w14:paraId="4204F0E2" w14:textId="77777777" w:rsidR="007D4C26" w:rsidRPr="00C0688B" w:rsidRDefault="00847304">
                  <w:pPr>
                    <w:tabs>
                      <w:tab w:val="left" w:pos="789"/>
                    </w:tabs>
                    <w:spacing w:after="0" w:line="240" w:lineRule="auto"/>
                    <w:rPr>
                      <w:rFonts w:asciiTheme="minorHAnsi" w:hAnsiTheme="minorHAnsi" w:cstheme="minorHAnsi"/>
                      <w:i/>
                      <w:sz w:val="20"/>
                      <w:szCs w:val="20"/>
                    </w:rPr>
                  </w:pPr>
                  <w:r>
                    <w:rPr>
                      <w:rFonts w:asciiTheme="minorHAnsi" w:hAnsiTheme="minorHAnsi" w:cstheme="minorHAnsi"/>
                      <w:i/>
                      <w:sz w:val="20"/>
                      <w:szCs w:val="20"/>
                      <w:lang w:bidi="en-GB"/>
                    </w:rPr>
                    <w:t>E.g. s</w:t>
                  </w:r>
                  <w:r w:rsidR="007D4C26" w:rsidRPr="00C0688B">
                    <w:rPr>
                      <w:rFonts w:asciiTheme="minorHAnsi" w:hAnsiTheme="minorHAnsi" w:cstheme="minorHAnsi"/>
                      <w:i/>
                      <w:sz w:val="20"/>
                      <w:szCs w:val="20"/>
                      <w:lang w:bidi="en-GB"/>
                    </w:rPr>
                    <w:t>tatistical value of life years</w:t>
                  </w:r>
                </w:p>
              </w:tc>
              <w:tc>
                <w:tcPr>
                  <w:tcW w:w="424" w:type="dxa"/>
                  <w:tcBorders>
                    <w:top w:val="single" w:sz="4" w:space="0" w:color="auto"/>
                    <w:left w:val="single" w:sz="4" w:space="0" w:color="auto"/>
                    <w:bottom w:val="single" w:sz="4" w:space="0" w:color="auto"/>
                  </w:tcBorders>
                  <w:shd w:val="clear" w:color="auto" w:fill="auto"/>
                </w:tcPr>
                <w:p w14:paraId="5299F2E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7707875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24" w:type="dxa"/>
                  <w:tcBorders>
                    <w:top w:val="single" w:sz="4" w:space="0" w:color="auto"/>
                    <w:left w:val="single" w:sz="4" w:space="0" w:color="auto"/>
                    <w:bottom w:val="single" w:sz="4" w:space="0" w:color="auto"/>
                  </w:tcBorders>
                  <w:shd w:val="clear" w:color="auto" w:fill="auto"/>
                </w:tcPr>
                <w:p w14:paraId="76DFFA2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98BC8FD"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52AA5545"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2A7655F1" w14:textId="77777777" w:rsidTr="001D022A">
              <w:tc>
                <w:tcPr>
                  <w:tcW w:w="809" w:type="dxa"/>
                  <w:tcBorders>
                    <w:top w:val="single" w:sz="4" w:space="0" w:color="auto"/>
                    <w:bottom w:val="single" w:sz="4" w:space="0" w:color="auto"/>
                    <w:right w:val="single" w:sz="4" w:space="0" w:color="auto"/>
                  </w:tcBorders>
                  <w:shd w:val="clear" w:color="auto" w:fill="auto"/>
                </w:tcPr>
                <w:p w14:paraId="78EBCF6C" w14:textId="77777777" w:rsidR="007D4C26" w:rsidRPr="00C0688B" w:rsidRDefault="007D4C26" w:rsidP="009B36D5">
                  <w:pPr>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H.1.2.</w:t>
                  </w:r>
                </w:p>
              </w:tc>
              <w:tc>
                <w:tcPr>
                  <w:tcW w:w="4231" w:type="dxa"/>
                  <w:tcBorders>
                    <w:top w:val="single" w:sz="4" w:space="0" w:color="auto"/>
                    <w:left w:val="single" w:sz="4" w:space="0" w:color="auto"/>
                    <w:bottom w:val="single" w:sz="4" w:space="0" w:color="auto"/>
                  </w:tcBorders>
                  <w:shd w:val="clear" w:color="auto" w:fill="auto"/>
                </w:tcPr>
                <w:p w14:paraId="09815999" w14:textId="77777777" w:rsidR="007D4C26" w:rsidRPr="00C0688B" w:rsidRDefault="007D4C26" w:rsidP="00271765">
                  <w:pPr>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E.g., the value of a working day lost due to illness</w:t>
                  </w:r>
                </w:p>
              </w:tc>
              <w:tc>
                <w:tcPr>
                  <w:tcW w:w="424" w:type="dxa"/>
                  <w:tcBorders>
                    <w:top w:val="single" w:sz="4" w:space="0" w:color="auto"/>
                    <w:left w:val="single" w:sz="4" w:space="0" w:color="auto"/>
                    <w:bottom w:val="single" w:sz="4" w:space="0" w:color="auto"/>
                  </w:tcBorders>
                  <w:shd w:val="clear" w:color="auto" w:fill="auto"/>
                </w:tcPr>
                <w:p w14:paraId="425703B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auto"/>
                </w:tcPr>
                <w:p w14:paraId="1F359796"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24" w:type="dxa"/>
                  <w:tcBorders>
                    <w:top w:val="single" w:sz="4" w:space="0" w:color="auto"/>
                    <w:left w:val="single" w:sz="4" w:space="0" w:color="auto"/>
                    <w:bottom w:val="single" w:sz="4" w:space="0" w:color="auto"/>
                  </w:tcBorders>
                  <w:shd w:val="clear" w:color="auto" w:fill="auto"/>
                </w:tcPr>
                <w:p w14:paraId="660519C0"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CB9C6C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auto"/>
                </w:tcPr>
                <w:p w14:paraId="2E0C571A"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33FC1410" w14:textId="77777777" w:rsidTr="001D022A">
              <w:tc>
                <w:tcPr>
                  <w:tcW w:w="809" w:type="dxa"/>
                  <w:tcBorders>
                    <w:top w:val="single" w:sz="4" w:space="0" w:color="auto"/>
                    <w:bottom w:val="single" w:sz="4" w:space="0" w:color="auto"/>
                    <w:right w:val="single" w:sz="4" w:space="0" w:color="auto"/>
                  </w:tcBorders>
                  <w:shd w:val="clear" w:color="auto" w:fill="8DB3E2"/>
                </w:tcPr>
                <w:p w14:paraId="18CBBBB2" w14:textId="77777777" w:rsidR="007D4C26" w:rsidRPr="00C0688B" w:rsidRDefault="007D4C26" w:rsidP="009B36D5">
                  <w:pPr>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H.2.</w:t>
                  </w:r>
                </w:p>
              </w:tc>
              <w:tc>
                <w:tcPr>
                  <w:tcW w:w="4231" w:type="dxa"/>
                  <w:tcBorders>
                    <w:top w:val="single" w:sz="4" w:space="0" w:color="auto"/>
                    <w:left w:val="single" w:sz="4" w:space="0" w:color="auto"/>
                    <w:bottom w:val="single" w:sz="4" w:space="0" w:color="auto"/>
                  </w:tcBorders>
                  <w:shd w:val="clear" w:color="auto" w:fill="8DB3E2"/>
                </w:tcPr>
                <w:p w14:paraId="5AEC5788" w14:textId="77777777" w:rsidR="007D4C26" w:rsidRPr="00C0688B" w:rsidRDefault="007D4C26" w:rsidP="009B36D5">
                  <w:pPr>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Socio-economic (SE) damage (in financial terms)</w:t>
                  </w:r>
                </w:p>
              </w:tc>
              <w:tc>
                <w:tcPr>
                  <w:tcW w:w="424" w:type="dxa"/>
                  <w:tcBorders>
                    <w:top w:val="single" w:sz="4" w:space="0" w:color="auto"/>
                    <w:left w:val="single" w:sz="4" w:space="0" w:color="auto"/>
                    <w:bottom w:val="single" w:sz="4" w:space="0" w:color="auto"/>
                  </w:tcBorders>
                  <w:shd w:val="clear" w:color="auto" w:fill="8DB3E2"/>
                </w:tcPr>
                <w:p w14:paraId="37E6DB44"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65" w:type="dxa"/>
                  <w:tcBorders>
                    <w:top w:val="single" w:sz="4" w:space="0" w:color="auto"/>
                    <w:left w:val="single" w:sz="4" w:space="0" w:color="auto"/>
                    <w:bottom w:val="single" w:sz="4" w:space="0" w:color="auto"/>
                  </w:tcBorders>
                  <w:shd w:val="clear" w:color="auto" w:fill="8DB3E2"/>
                </w:tcPr>
                <w:p w14:paraId="2E7697E5"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24" w:type="dxa"/>
                  <w:tcBorders>
                    <w:top w:val="single" w:sz="4" w:space="0" w:color="auto"/>
                    <w:left w:val="single" w:sz="4" w:space="0" w:color="auto"/>
                    <w:bottom w:val="single" w:sz="4" w:space="0" w:color="auto"/>
                  </w:tcBorders>
                  <w:shd w:val="clear" w:color="auto" w:fill="8DB3E2"/>
                </w:tcPr>
                <w:p w14:paraId="16ADFE04"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8DB3E2"/>
                </w:tcPr>
                <w:p w14:paraId="2BF6A06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13" w:type="dxa"/>
                  <w:tcBorders>
                    <w:top w:val="single" w:sz="4" w:space="0" w:color="auto"/>
                    <w:left w:val="single" w:sz="4" w:space="0" w:color="auto"/>
                    <w:bottom w:val="single" w:sz="4" w:space="0" w:color="auto"/>
                  </w:tcBorders>
                  <w:shd w:val="clear" w:color="auto" w:fill="8DB3E2"/>
                </w:tcPr>
                <w:p w14:paraId="2F74EED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61A80D8F" w14:textId="77777777" w:rsidTr="001D022A">
              <w:tc>
                <w:tcPr>
                  <w:tcW w:w="809" w:type="dxa"/>
                  <w:tcBorders>
                    <w:top w:val="single" w:sz="4" w:space="0" w:color="auto"/>
                    <w:bottom w:val="single" w:sz="4" w:space="0" w:color="auto"/>
                    <w:right w:val="single" w:sz="4" w:space="0" w:color="auto"/>
                  </w:tcBorders>
                  <w:shd w:val="clear" w:color="auto" w:fill="auto"/>
                </w:tcPr>
                <w:p w14:paraId="689A6EBF" w14:textId="77777777" w:rsidR="007D4C26" w:rsidRPr="00C0688B" w:rsidRDefault="007D4C26" w:rsidP="009B36D5">
                  <w:pPr>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H.2.1.</w:t>
                  </w:r>
                </w:p>
              </w:tc>
              <w:tc>
                <w:tcPr>
                  <w:tcW w:w="4231" w:type="dxa"/>
                  <w:tcBorders>
                    <w:top w:val="single" w:sz="4" w:space="0" w:color="auto"/>
                    <w:left w:val="single" w:sz="4" w:space="0" w:color="auto"/>
                    <w:bottom w:val="single" w:sz="4" w:space="0" w:color="auto"/>
                  </w:tcBorders>
                  <w:shd w:val="clear" w:color="auto" w:fill="auto"/>
                </w:tcPr>
                <w:p w14:paraId="0797736D" w14:textId="77777777" w:rsidR="007D4C26" w:rsidRPr="00C0688B" w:rsidRDefault="007D4C26" w:rsidP="00271765">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E.g., time losses due to increased traffic congestion</w:t>
                  </w:r>
                </w:p>
              </w:tc>
              <w:tc>
                <w:tcPr>
                  <w:tcW w:w="424" w:type="dxa"/>
                  <w:tcBorders>
                    <w:top w:val="single" w:sz="4" w:space="0" w:color="auto"/>
                    <w:left w:val="single" w:sz="4" w:space="0" w:color="auto"/>
                    <w:bottom w:val="single" w:sz="4" w:space="0" w:color="auto"/>
                  </w:tcBorders>
                  <w:shd w:val="clear" w:color="auto" w:fill="auto"/>
                </w:tcPr>
                <w:p w14:paraId="5833CE80"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65" w:type="dxa"/>
                  <w:tcBorders>
                    <w:top w:val="single" w:sz="4" w:space="0" w:color="auto"/>
                    <w:left w:val="single" w:sz="4" w:space="0" w:color="auto"/>
                    <w:bottom w:val="single" w:sz="4" w:space="0" w:color="auto"/>
                  </w:tcBorders>
                  <w:shd w:val="clear" w:color="auto" w:fill="auto"/>
                </w:tcPr>
                <w:p w14:paraId="5685DD4A"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424" w:type="dxa"/>
                  <w:tcBorders>
                    <w:top w:val="single" w:sz="4" w:space="0" w:color="auto"/>
                    <w:left w:val="single" w:sz="4" w:space="0" w:color="auto"/>
                    <w:bottom w:val="single" w:sz="4" w:space="0" w:color="auto"/>
                  </w:tcBorders>
                  <w:shd w:val="clear" w:color="auto" w:fill="auto"/>
                </w:tcPr>
                <w:p w14:paraId="68874316"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8258FB7"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13" w:type="dxa"/>
                  <w:tcBorders>
                    <w:top w:val="single" w:sz="4" w:space="0" w:color="auto"/>
                    <w:left w:val="single" w:sz="4" w:space="0" w:color="auto"/>
                    <w:bottom w:val="single" w:sz="4" w:space="0" w:color="auto"/>
                  </w:tcBorders>
                  <w:shd w:val="clear" w:color="auto" w:fill="auto"/>
                </w:tcPr>
                <w:p w14:paraId="44072876"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r>
            <w:tr w:rsidR="007D4C26" w:rsidRPr="00C0688B" w14:paraId="6EC6F97C" w14:textId="77777777" w:rsidTr="001D022A">
              <w:tc>
                <w:tcPr>
                  <w:tcW w:w="809" w:type="dxa"/>
                  <w:tcBorders>
                    <w:top w:val="single" w:sz="4" w:space="0" w:color="auto"/>
                    <w:bottom w:val="single" w:sz="4" w:space="0" w:color="auto"/>
                    <w:right w:val="single" w:sz="4" w:space="0" w:color="auto"/>
                  </w:tcBorders>
                  <w:shd w:val="clear" w:color="auto" w:fill="auto"/>
                </w:tcPr>
                <w:p w14:paraId="071D06DC" w14:textId="77777777" w:rsidR="007D4C26" w:rsidRPr="00C0688B" w:rsidRDefault="007D4C26" w:rsidP="009B36D5">
                  <w:pPr>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H.2.2.</w:t>
                  </w:r>
                </w:p>
              </w:tc>
              <w:tc>
                <w:tcPr>
                  <w:tcW w:w="4231" w:type="dxa"/>
                  <w:tcBorders>
                    <w:top w:val="single" w:sz="4" w:space="0" w:color="auto"/>
                    <w:left w:val="single" w:sz="4" w:space="0" w:color="auto"/>
                    <w:bottom w:val="single" w:sz="4" w:space="0" w:color="auto"/>
                  </w:tcBorders>
                  <w:shd w:val="clear" w:color="auto" w:fill="auto"/>
                </w:tcPr>
                <w:p w14:paraId="7F9CEC93" w14:textId="77777777" w:rsidR="007D4C26" w:rsidRPr="00C0688B" w:rsidRDefault="007D4C26" w:rsidP="00271765">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E.g., increase in air pollution due to increased traffic congestion</w:t>
                  </w:r>
                </w:p>
              </w:tc>
              <w:tc>
                <w:tcPr>
                  <w:tcW w:w="424" w:type="dxa"/>
                  <w:tcBorders>
                    <w:top w:val="single" w:sz="4" w:space="0" w:color="auto"/>
                    <w:left w:val="single" w:sz="4" w:space="0" w:color="auto"/>
                    <w:bottom w:val="single" w:sz="4" w:space="0" w:color="auto"/>
                  </w:tcBorders>
                  <w:shd w:val="clear" w:color="auto" w:fill="auto"/>
                </w:tcPr>
                <w:p w14:paraId="422CCE9F"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65" w:type="dxa"/>
                  <w:tcBorders>
                    <w:top w:val="single" w:sz="4" w:space="0" w:color="auto"/>
                    <w:left w:val="single" w:sz="4" w:space="0" w:color="auto"/>
                    <w:bottom w:val="single" w:sz="4" w:space="0" w:color="auto"/>
                  </w:tcBorders>
                  <w:shd w:val="clear" w:color="auto" w:fill="auto"/>
                </w:tcPr>
                <w:p w14:paraId="4BFF701E"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424" w:type="dxa"/>
                  <w:tcBorders>
                    <w:top w:val="single" w:sz="4" w:space="0" w:color="auto"/>
                    <w:left w:val="single" w:sz="4" w:space="0" w:color="auto"/>
                    <w:bottom w:val="single" w:sz="4" w:space="0" w:color="auto"/>
                  </w:tcBorders>
                  <w:shd w:val="clear" w:color="auto" w:fill="auto"/>
                </w:tcPr>
                <w:p w14:paraId="217D1E3E"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7FE0737"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13" w:type="dxa"/>
                  <w:tcBorders>
                    <w:top w:val="single" w:sz="4" w:space="0" w:color="auto"/>
                    <w:left w:val="single" w:sz="4" w:space="0" w:color="auto"/>
                    <w:bottom w:val="single" w:sz="4" w:space="0" w:color="auto"/>
                  </w:tcBorders>
                  <w:shd w:val="clear" w:color="auto" w:fill="auto"/>
                </w:tcPr>
                <w:p w14:paraId="4767A8E3"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r>
          </w:tbl>
          <w:p w14:paraId="625DEEE6" w14:textId="77777777" w:rsidR="007D4C26" w:rsidRPr="00C0688B" w:rsidRDefault="007D4C26" w:rsidP="00505B56">
            <w:pPr>
              <w:tabs>
                <w:tab w:val="left" w:pos="789"/>
              </w:tabs>
              <w:spacing w:after="0" w:line="240" w:lineRule="auto"/>
              <w:jc w:val="both"/>
              <w:rPr>
                <w:rFonts w:asciiTheme="minorHAnsi" w:hAnsiTheme="minorHAnsi" w:cstheme="minorHAnsi"/>
                <w:b/>
                <w:i/>
                <w:sz w:val="20"/>
                <w:szCs w:val="20"/>
              </w:rPr>
            </w:pPr>
          </w:p>
        </w:tc>
      </w:tr>
      <w:tr w:rsidR="00AB0D48" w:rsidRPr="00C0688B" w14:paraId="4DC0EC50" w14:textId="77777777" w:rsidTr="008E0E1B">
        <w:tc>
          <w:tcPr>
            <w:tcW w:w="9497" w:type="dxa"/>
            <w:gridSpan w:val="2"/>
            <w:shd w:val="clear" w:color="auto" w:fill="auto"/>
          </w:tcPr>
          <w:p w14:paraId="2A9C9EC6" w14:textId="77777777" w:rsidR="00AB0D48" w:rsidRDefault="00AB0D48" w:rsidP="00505B56">
            <w:pPr>
              <w:tabs>
                <w:tab w:val="left" w:pos="789"/>
              </w:tabs>
              <w:spacing w:after="0" w:line="240" w:lineRule="auto"/>
              <w:jc w:val="center"/>
              <w:rPr>
                <w:rFonts w:asciiTheme="minorHAnsi" w:hAnsiTheme="minorHAnsi" w:cstheme="minorHAnsi"/>
                <w:sz w:val="20"/>
                <w:szCs w:val="20"/>
                <w:lang w:eastAsia="lt-LT"/>
              </w:rPr>
            </w:pPr>
          </w:p>
          <w:p w14:paraId="5583E89F" w14:textId="77777777" w:rsidR="00AB0D48" w:rsidRDefault="3E0EA17A" w:rsidP="00AB0D48">
            <w:pPr>
              <w:pStyle w:val="Heading2"/>
              <w:numPr>
                <w:ilvl w:val="1"/>
                <w:numId w:val="36"/>
              </w:numPr>
              <w:ind w:left="458" w:hanging="567"/>
            </w:pPr>
            <w:r>
              <w:rPr>
                <w:lang w:bidi="en-GB"/>
              </w:rPr>
              <w:t>Socio-economic impact indicators</w:t>
            </w:r>
          </w:p>
          <w:p w14:paraId="407FFBAC" w14:textId="77777777" w:rsidR="00AB0D48" w:rsidRPr="00C0688B" w:rsidRDefault="00AB0D48" w:rsidP="00AB0D4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main results of the socio-economic analysis are measured by the following indicators:</w:t>
            </w:r>
          </w:p>
          <w:p w14:paraId="08E6BC25" w14:textId="77777777" w:rsidR="00AB0D48" w:rsidRPr="00C0688B" w:rsidRDefault="00AB0D48" w:rsidP="00AB0D48">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1. ENPV;</w:t>
            </w:r>
          </w:p>
          <w:p w14:paraId="16CC95EF" w14:textId="77777777" w:rsidR="00AB0D48" w:rsidRPr="00C0688B" w:rsidRDefault="00AB0D48" w:rsidP="00AB0D48">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2. EIRR and</w:t>
            </w:r>
          </w:p>
          <w:p w14:paraId="41A0B808" w14:textId="77777777" w:rsidR="00AB0D48" w:rsidRPr="00E61DB3" w:rsidRDefault="00AB0D48" w:rsidP="00BB05AA">
            <w:pPr>
              <w:tabs>
                <w:tab w:val="left" w:pos="789"/>
              </w:tabs>
              <w:spacing w:after="0" w:line="240" w:lineRule="auto"/>
              <w:ind w:firstLine="468"/>
              <w:jc w:val="both"/>
              <w:rPr>
                <w:rFonts w:asciiTheme="minorHAnsi" w:hAnsiTheme="minorHAnsi" w:cstheme="minorBidi"/>
                <w:sz w:val="20"/>
                <w:szCs w:val="20"/>
              </w:rPr>
            </w:pPr>
            <w:r w:rsidRPr="00C0688B">
              <w:rPr>
                <w:rFonts w:asciiTheme="minorHAnsi" w:hAnsiTheme="minorHAnsi" w:cstheme="minorHAnsi"/>
                <w:sz w:val="20"/>
                <w:szCs w:val="20"/>
                <w:lang w:bidi="en-GB"/>
              </w:rPr>
              <w:t>3. EBCR.</w:t>
            </w:r>
          </w:p>
        </w:tc>
      </w:tr>
      <w:tr w:rsidR="007D4C26" w:rsidRPr="00C0688B" w14:paraId="41ABE1A5" w14:textId="77777777" w:rsidTr="008E0E1B">
        <w:tc>
          <w:tcPr>
            <w:tcW w:w="9497" w:type="dxa"/>
            <w:gridSpan w:val="2"/>
            <w:shd w:val="clear" w:color="auto" w:fill="auto"/>
          </w:tcPr>
          <w:p w14:paraId="7D3697FE" w14:textId="77777777" w:rsidR="007D4C26" w:rsidRPr="00C0688B" w:rsidRDefault="007D4C26" w:rsidP="00505B56">
            <w:pPr>
              <w:tabs>
                <w:tab w:val="left" w:pos="789"/>
              </w:tabs>
              <w:spacing w:after="0" w:line="240" w:lineRule="auto"/>
              <w:ind w:firstLine="468"/>
              <w:jc w:val="both"/>
              <w:rPr>
                <w:rFonts w:asciiTheme="minorHAnsi" w:hAnsiTheme="minorHAnsi" w:cstheme="minorHAnsi"/>
                <w:sz w:val="20"/>
                <w:szCs w:val="20"/>
              </w:rPr>
            </w:pPr>
          </w:p>
          <w:p w14:paraId="3271F0CC" w14:textId="77777777" w:rsidR="007D4C26" w:rsidRDefault="00E409B1" w:rsidP="00BB05AA">
            <w:pPr>
              <w:spacing w:after="0" w:line="240" w:lineRule="auto"/>
              <w:jc w:val="both"/>
              <w:rPr>
                <w:sz w:val="20"/>
                <w:szCs w:val="20"/>
              </w:rPr>
            </w:pPr>
            <w:r>
              <w:rPr>
                <w:rStyle w:val="Heading3Char"/>
                <w:lang w:bidi="en-GB"/>
              </w:rPr>
              <w:t xml:space="preserve">5.4.1. </w:t>
            </w:r>
            <w:r w:rsidR="003D6D4A">
              <w:rPr>
                <w:rStyle w:val="Heading3Char"/>
                <w:lang w:bidi="en-GB"/>
              </w:rPr>
              <w:t>E</w:t>
            </w:r>
            <w:r>
              <w:rPr>
                <w:rStyle w:val="Heading3Char"/>
                <w:lang w:bidi="en-GB"/>
              </w:rPr>
              <w:t>conomic net present value (ENPV) is the</w:t>
            </w:r>
            <w:r w:rsidR="00A34A32">
              <w:rPr>
                <w:sz w:val="20"/>
                <w:szCs w:val="20"/>
                <w:lang w:bidi="en-GB"/>
              </w:rPr>
              <w:t xml:space="preserve"> present value of the discounted cash flows of the economic costs of the project (</w:t>
            </w:r>
            <w:r w:rsidR="005445A8">
              <w:rPr>
                <w:sz w:val="20"/>
                <w:szCs w:val="20"/>
                <w:lang w:bidi="en-GB"/>
              </w:rPr>
              <w:t>option</w:t>
            </w:r>
            <w:r w:rsidR="00A34A32">
              <w:rPr>
                <w:sz w:val="20"/>
                <w:szCs w:val="20"/>
                <w:lang w:bidi="en-GB"/>
              </w:rPr>
              <w:t>) investments less its residual value (A. - B.) and the economic costs of operation and maintenance (D.) and the socio-economic benefits (H.1 - H.2), measured over the project's entire time horizon. It shows the net socio-economic benefits, cons</w:t>
            </w:r>
            <w:r w:rsidR="00847304">
              <w:rPr>
                <w:sz w:val="20"/>
                <w:szCs w:val="20"/>
                <w:lang w:bidi="en-GB"/>
              </w:rPr>
              <w:t xml:space="preserve">idering all benefits and costs </w:t>
            </w:r>
            <w:r w:rsidR="00A34A32">
              <w:rPr>
                <w:sz w:val="20"/>
                <w:szCs w:val="20"/>
                <w:lang w:bidi="en-GB"/>
              </w:rPr>
              <w:t xml:space="preserve">measurable in monetary terms that would be generated by the implementation of the project, while also taking into account the opportunity costs, i.e. the economic return that society expects to receive from the funds allocated for the implementation of the change. </w:t>
            </w:r>
          </w:p>
          <w:p w14:paraId="582F8FF5" w14:textId="77777777" w:rsidR="00D15D89" w:rsidRPr="00E409B1" w:rsidRDefault="00D15D89" w:rsidP="00BB05AA">
            <w:pPr>
              <w:spacing w:after="0" w:line="240" w:lineRule="auto"/>
              <w:jc w:val="both"/>
              <w:rPr>
                <w:sz w:val="20"/>
                <w:szCs w:val="20"/>
              </w:rPr>
            </w:pPr>
          </w:p>
          <w:p w14:paraId="33B29FA4" w14:textId="77777777" w:rsidR="007D4C26" w:rsidRPr="00C0688B" w:rsidRDefault="007D4C26" w:rsidP="00BB05AA">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ENPV &lt; 0, the discounted benefits of the project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do not cover the discounted costs and its implementation </w:t>
            </w:r>
            <w:r w:rsidRPr="00C0688B">
              <w:rPr>
                <w:rFonts w:asciiTheme="minorHAnsi" w:hAnsiTheme="minorHAnsi" w:cstheme="minorHAnsi"/>
                <w:sz w:val="20"/>
                <w:szCs w:val="20"/>
                <w:lang w:bidi="en-GB"/>
              </w:rPr>
              <w:lastRenderedPageBreak/>
              <w:t xml:space="preserve">is therefore justified from a socio-economic point of view. Conversely, if ENPV &gt; 0, it means that the project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generates benefits for society and its implementation is therefore not justified from a socio-economic point of view. Accordingly, such an assessment of the whole project shall be carried out having regard to the results of implementation of its best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w:t>
            </w:r>
          </w:p>
          <w:p w14:paraId="66A33729" w14:textId="77777777" w:rsidR="002E6998" w:rsidRDefault="002E6998" w:rsidP="00BB05AA">
            <w:pPr>
              <w:tabs>
                <w:tab w:val="left" w:pos="789"/>
              </w:tabs>
              <w:spacing w:after="0" w:line="240" w:lineRule="auto"/>
              <w:jc w:val="both"/>
              <w:rPr>
                <w:rFonts w:asciiTheme="minorHAnsi" w:hAnsiTheme="minorHAnsi" w:cstheme="minorHAnsi"/>
                <w:sz w:val="20"/>
                <w:szCs w:val="20"/>
              </w:rPr>
            </w:pPr>
          </w:p>
          <w:p w14:paraId="1E87FEE8" w14:textId="77777777" w:rsidR="007D4C26" w:rsidRPr="00C0688B" w:rsidRDefault="007D4C26" w:rsidP="00E409B1">
            <w:pPr>
              <w:tabs>
                <w:tab w:val="left" w:pos="789"/>
              </w:tabs>
              <w:spacing w:after="0" w:line="240" w:lineRule="auto"/>
              <w:jc w:val="both"/>
              <w:rPr>
                <w:rFonts w:asciiTheme="minorHAnsi" w:hAnsiTheme="minorHAnsi" w:cstheme="minorHAnsi"/>
                <w:sz w:val="20"/>
                <w:szCs w:val="20"/>
              </w:rPr>
            </w:pPr>
            <w:r w:rsidRPr="00E409B1">
              <w:rPr>
                <w:rFonts w:asciiTheme="minorHAnsi" w:hAnsiTheme="minorHAnsi" w:cstheme="minorHAnsi"/>
                <w:sz w:val="20"/>
                <w:szCs w:val="20"/>
                <w:lang w:bidi="en-GB"/>
              </w:rPr>
              <w:t xml:space="preserve">ENPV is calculated </w:t>
            </w:r>
            <w:r w:rsidR="003D6D4A">
              <w:rPr>
                <w:rFonts w:asciiTheme="minorHAnsi" w:hAnsiTheme="minorHAnsi" w:cstheme="minorHAnsi"/>
                <w:sz w:val="20"/>
                <w:szCs w:val="20"/>
                <w:lang w:bidi="en-GB"/>
              </w:rPr>
              <w:t>taking account of</w:t>
            </w:r>
            <w:r w:rsidRPr="00E409B1">
              <w:rPr>
                <w:rFonts w:asciiTheme="minorHAnsi" w:hAnsiTheme="minorHAnsi" w:cstheme="minorHAnsi"/>
                <w:sz w:val="20"/>
                <w:szCs w:val="20"/>
                <w:lang w:bidi="en-GB"/>
              </w:rPr>
              <w:t>:</w:t>
            </w:r>
          </w:p>
          <w:p w14:paraId="624ACA0B" w14:textId="77777777" w:rsidR="007D4C26" w:rsidRPr="00C0688B" w:rsidRDefault="007D4C26">
            <w:pPr>
              <w:pStyle w:val="ListParagraph"/>
              <w:numPr>
                <w:ilvl w:val="0"/>
                <w:numId w:val="20"/>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economic cash flows (calculated by converting </w:t>
            </w:r>
            <w:r w:rsidR="00BD7028">
              <w:rPr>
                <w:rFonts w:asciiTheme="minorHAnsi" w:hAnsiTheme="minorHAnsi" w:cstheme="minorHAnsi"/>
                <w:sz w:val="20"/>
                <w:szCs w:val="20"/>
                <w:lang w:bidi="en-GB"/>
              </w:rPr>
              <w:t>cash flows</w:t>
            </w:r>
            <w:r w:rsidRPr="00C0688B">
              <w:rPr>
                <w:rFonts w:asciiTheme="minorHAnsi" w:hAnsiTheme="minorHAnsi" w:cstheme="minorHAnsi"/>
                <w:sz w:val="20"/>
                <w:szCs w:val="20"/>
                <w:lang w:bidi="en-GB"/>
              </w:rPr>
              <w:t xml:space="preserve"> as described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5.1); and</w:t>
            </w:r>
          </w:p>
          <w:p w14:paraId="6A35F7F0" w14:textId="77777777" w:rsidR="007D4C26" w:rsidRPr="00C0688B" w:rsidRDefault="007D4C26">
            <w:pPr>
              <w:pStyle w:val="ListParagraph"/>
              <w:numPr>
                <w:ilvl w:val="0"/>
                <w:numId w:val="20"/>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socio-economic benefits generated by the project and its socio-economic costs (calculated as described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5.2).</w:t>
            </w:r>
          </w:p>
          <w:p w14:paraId="33759A44" w14:textId="77777777" w:rsidR="007D4C26" w:rsidRPr="00C0688B" w:rsidRDefault="007D4C26" w:rsidP="00505B56">
            <w:pPr>
              <w:pStyle w:val="ListParagraph"/>
              <w:tabs>
                <w:tab w:val="left" w:pos="789"/>
              </w:tabs>
              <w:spacing w:after="0" w:line="240" w:lineRule="auto"/>
              <w:ind w:left="471"/>
              <w:jc w:val="both"/>
              <w:rPr>
                <w:rFonts w:asciiTheme="minorHAnsi" w:hAnsiTheme="minorHAnsi" w:cstheme="minorHAnsi"/>
                <w:sz w:val="20"/>
                <w:szCs w:val="20"/>
              </w:rPr>
            </w:pPr>
          </w:p>
        </w:tc>
      </w:tr>
      <w:tr w:rsidR="007D4C26" w:rsidRPr="00C0688B" w14:paraId="5D46F643" w14:textId="77777777" w:rsidTr="008E0E1B">
        <w:tc>
          <w:tcPr>
            <w:tcW w:w="9497" w:type="dxa"/>
            <w:gridSpan w:val="2"/>
            <w:shd w:val="clear" w:color="auto" w:fill="EAF1DD" w:themeFill="accent3" w:themeFillTint="33"/>
          </w:tcPr>
          <w:p w14:paraId="79FC4098" w14:textId="77777777" w:rsidR="007D4C26" w:rsidRPr="00C0688B" w:rsidRDefault="007D4C26" w:rsidP="00A272D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06" behindDoc="1" locked="0" layoutInCell="1" allowOverlap="1" wp14:anchorId="34925FD2" wp14:editId="6E72BAD3">
                  <wp:simplePos x="0" y="0"/>
                  <wp:positionH relativeFrom="column">
                    <wp:posOffset>-4013</wp:posOffset>
                  </wp:positionH>
                  <wp:positionV relativeFrom="paragraph">
                    <wp:posOffset>98113</wp:posOffset>
                  </wp:positionV>
                  <wp:extent cx="342900" cy="283210"/>
                  <wp:effectExtent l="0" t="0" r="0" b="2540"/>
                  <wp:wrapTight wrapText="bothSides">
                    <wp:wrapPolygon edited="0">
                      <wp:start x="0" y="0"/>
                      <wp:lineTo x="0" y="20341"/>
                      <wp:lineTo x="20400" y="20341"/>
                      <wp:lineTo x="20400" y="0"/>
                      <wp:lineTo x="0" y="0"/>
                    </wp:wrapPolygon>
                  </wp:wrapTight>
                  <wp:docPr id="32"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 cy="283210"/>
                          </a:xfrm>
                          <a:prstGeom prst="rect">
                            <a:avLst/>
                          </a:prstGeom>
                          <a:noFill/>
                          <a:ln>
                            <a:noFill/>
                          </a:ln>
                        </pic:spPr>
                      </pic:pic>
                    </a:graphicData>
                  </a:graphic>
                </wp:anchor>
              </w:drawing>
            </w:r>
            <w:r w:rsidRPr="00321E7C">
              <w:rPr>
                <w:rFonts w:asciiTheme="minorHAnsi" w:hAnsiTheme="minorHAnsi" w:cstheme="minorHAnsi"/>
                <w:sz w:val="20"/>
                <w:szCs w:val="20"/>
                <w:lang w:bidi="en-GB"/>
              </w:rPr>
              <w:t xml:space="preserve">In the IP calculator, the ENPV </w:t>
            </w:r>
            <w:r w:rsidR="00847304">
              <w:rPr>
                <w:rFonts w:asciiTheme="minorHAnsi" w:hAnsiTheme="minorHAnsi" w:cstheme="minorHAnsi"/>
                <w:sz w:val="20"/>
                <w:szCs w:val="20"/>
                <w:lang w:bidi="en-GB"/>
              </w:rPr>
              <w:t xml:space="preserve">is </w:t>
            </w:r>
            <w:r w:rsidRPr="00321E7C">
              <w:rPr>
                <w:rFonts w:asciiTheme="minorHAnsi" w:hAnsiTheme="minorHAnsi" w:cstheme="minorHAnsi"/>
                <w:sz w:val="20"/>
                <w:szCs w:val="20"/>
                <w:lang w:bidi="en-GB"/>
              </w:rPr>
              <w:t>calculated using the NPV function (Rate; Value 1, Value 2,</w:t>
            </w:r>
            <w:r w:rsidR="00847304">
              <w:rPr>
                <w:rFonts w:asciiTheme="minorHAnsi" w:hAnsiTheme="minorHAnsi" w:cstheme="minorHAnsi"/>
                <w:sz w:val="20"/>
                <w:szCs w:val="20"/>
                <w:lang w:bidi="en-GB"/>
              </w:rPr>
              <w:t xml:space="preserve"> </w:t>
            </w:r>
            <w:r w:rsidRPr="00321E7C">
              <w:rPr>
                <w:rFonts w:asciiTheme="minorHAnsi" w:hAnsiTheme="minorHAnsi" w:cstheme="minorHAnsi"/>
                <w:sz w:val="20"/>
                <w:szCs w:val="20"/>
                <w:lang w:bidi="en-GB"/>
              </w:rPr>
              <w:t>... Value N), where Rate is the social discount rate and Value 1, Value 2,</w:t>
            </w:r>
            <w:r w:rsidR="00847304">
              <w:rPr>
                <w:rFonts w:asciiTheme="minorHAnsi" w:hAnsiTheme="minorHAnsi" w:cstheme="minorHAnsi"/>
                <w:sz w:val="20"/>
                <w:szCs w:val="20"/>
                <w:lang w:bidi="en-GB"/>
              </w:rPr>
              <w:t xml:space="preserve"> </w:t>
            </w:r>
            <w:r w:rsidRPr="00321E7C">
              <w:rPr>
                <w:rFonts w:asciiTheme="minorHAnsi" w:hAnsiTheme="minorHAnsi" w:cstheme="minorHAnsi"/>
                <w:sz w:val="20"/>
                <w:szCs w:val="20"/>
                <w:lang w:bidi="en-GB"/>
              </w:rPr>
              <w:t>... Value N is the value of the net cash flows in each year of the time horizon.</w:t>
            </w:r>
          </w:p>
        </w:tc>
      </w:tr>
      <w:tr w:rsidR="007D4C26" w:rsidRPr="00C0688B" w14:paraId="03B12374" w14:textId="77777777" w:rsidTr="008E0E1B">
        <w:tc>
          <w:tcPr>
            <w:tcW w:w="9497" w:type="dxa"/>
            <w:gridSpan w:val="2"/>
            <w:shd w:val="clear" w:color="auto" w:fill="auto"/>
          </w:tcPr>
          <w:p w14:paraId="066249AD" w14:textId="77777777" w:rsidR="007D4C26" w:rsidRPr="00C0688B" w:rsidRDefault="007D4C26" w:rsidP="00505B56">
            <w:pPr>
              <w:tabs>
                <w:tab w:val="left" w:pos="789"/>
              </w:tabs>
              <w:spacing w:after="0" w:line="240" w:lineRule="auto"/>
              <w:ind w:firstLine="468"/>
              <w:jc w:val="both"/>
              <w:rPr>
                <w:rFonts w:asciiTheme="minorHAnsi" w:hAnsiTheme="minorHAnsi" w:cstheme="minorHAnsi"/>
                <w:sz w:val="20"/>
                <w:szCs w:val="20"/>
              </w:rPr>
            </w:pPr>
          </w:p>
        </w:tc>
      </w:tr>
      <w:tr w:rsidR="007D4C26" w:rsidRPr="00C0688B" w14:paraId="22C0F927" w14:textId="77777777" w:rsidTr="008E0E1B">
        <w:tc>
          <w:tcPr>
            <w:tcW w:w="9497" w:type="dxa"/>
            <w:gridSpan w:val="2"/>
            <w:shd w:val="clear" w:color="auto" w:fill="auto"/>
          </w:tcPr>
          <w:p w14:paraId="3DA9D60F" w14:textId="77777777" w:rsidR="007D4C26" w:rsidRPr="00C0688B" w:rsidRDefault="00321E7C" w:rsidP="00321E7C">
            <w:pPr>
              <w:tabs>
                <w:tab w:val="left" w:pos="789"/>
              </w:tabs>
              <w:spacing w:after="0" w:line="240" w:lineRule="auto"/>
              <w:jc w:val="both"/>
              <w:rPr>
                <w:rFonts w:asciiTheme="minorHAnsi" w:hAnsiTheme="minorHAnsi" w:cstheme="minorHAnsi"/>
                <w:sz w:val="20"/>
                <w:szCs w:val="20"/>
              </w:rPr>
            </w:pPr>
            <w:r>
              <w:rPr>
                <w:rStyle w:val="Heading3Char"/>
                <w:lang w:bidi="en-GB"/>
              </w:rPr>
              <w:t>5.4.2. Economic internal rate of return (EIRR)</w:t>
            </w:r>
            <w:r w:rsidR="007D4C26" w:rsidRPr="00C0688B">
              <w:rPr>
                <w:rFonts w:asciiTheme="minorHAnsi" w:hAnsiTheme="minorHAnsi" w:cstheme="minorHAnsi"/>
                <w:sz w:val="20"/>
                <w:szCs w:val="20"/>
                <w:lang w:bidi="en-GB"/>
              </w:rPr>
              <w:t xml:space="preserve"> </w:t>
            </w:r>
            <w:r w:rsidR="00847304">
              <w:rPr>
                <w:rFonts w:asciiTheme="minorHAnsi" w:hAnsiTheme="minorHAnsi" w:cstheme="minorHAnsi"/>
                <w:sz w:val="20"/>
                <w:szCs w:val="20"/>
                <w:lang w:bidi="en-GB"/>
              </w:rPr>
              <w:t>–</w:t>
            </w:r>
            <w:r w:rsidR="007D4C26" w:rsidRPr="00C0688B">
              <w:rPr>
                <w:rFonts w:asciiTheme="minorHAnsi" w:hAnsiTheme="minorHAnsi" w:cstheme="minorHAnsi"/>
                <w:sz w:val="20"/>
                <w:szCs w:val="20"/>
                <w:lang w:bidi="en-GB"/>
              </w:rPr>
              <w:t xml:space="preserve"> is</w:t>
            </w:r>
            <w:r w:rsidR="00847304">
              <w:rPr>
                <w:rFonts w:asciiTheme="minorHAnsi" w:hAnsiTheme="minorHAnsi" w:cstheme="minorHAnsi"/>
                <w:sz w:val="20"/>
                <w:szCs w:val="20"/>
                <w:lang w:bidi="en-GB"/>
              </w:rPr>
              <w:t xml:space="preserve"> </w:t>
            </w:r>
            <w:r w:rsidR="007D4C26" w:rsidRPr="00C0688B">
              <w:rPr>
                <w:rFonts w:asciiTheme="minorHAnsi" w:hAnsiTheme="minorHAnsi" w:cstheme="minorHAnsi"/>
                <w:sz w:val="20"/>
                <w:szCs w:val="20"/>
                <w:lang w:bidi="en-GB"/>
              </w:rPr>
              <w:t xml:space="preserve">used to assess the socio-economic payback and attractiveness of </w:t>
            </w:r>
            <w:r w:rsidR="00847304">
              <w:rPr>
                <w:rFonts w:asciiTheme="minorHAnsi" w:hAnsiTheme="minorHAnsi" w:cstheme="minorHAnsi"/>
                <w:sz w:val="20"/>
                <w:szCs w:val="20"/>
                <w:lang w:bidi="en-GB"/>
              </w:rPr>
              <w:t>the</w:t>
            </w:r>
            <w:r w:rsidR="007D4C26" w:rsidRPr="00C0688B">
              <w:rPr>
                <w:rFonts w:asciiTheme="minorHAnsi" w:hAnsiTheme="minorHAnsi" w:cstheme="minorHAnsi"/>
                <w:sz w:val="20"/>
                <w:szCs w:val="20"/>
                <w:lang w:bidi="en-GB"/>
              </w:rPr>
              <w:t xml:space="preserve"> project (</w:t>
            </w:r>
            <w:r w:rsidR="005445A8">
              <w:rPr>
                <w:rFonts w:asciiTheme="minorHAnsi" w:hAnsiTheme="minorHAnsi" w:cstheme="minorHAnsi"/>
                <w:sz w:val="20"/>
                <w:szCs w:val="20"/>
                <w:lang w:bidi="en-GB"/>
              </w:rPr>
              <w:t>options</w:t>
            </w:r>
            <w:r w:rsidR="007D4C26" w:rsidRPr="00C0688B">
              <w:rPr>
                <w:rFonts w:asciiTheme="minorHAnsi" w:hAnsiTheme="minorHAnsi" w:cstheme="minorHAnsi"/>
                <w:sz w:val="20"/>
                <w:szCs w:val="20"/>
                <w:lang w:bidi="en-GB"/>
              </w:rPr>
              <w:t xml:space="preserve">). EIRR is the discount rate at which EIRR is zero. The resulting EIRR is compared with the used to calculate ENPV. EIRR of the socio-economic benefits of the project </w:t>
            </w:r>
            <w:r w:rsidR="005445A8">
              <w:rPr>
                <w:rFonts w:asciiTheme="minorHAnsi" w:hAnsiTheme="minorHAnsi" w:cstheme="minorHAnsi"/>
                <w:sz w:val="20"/>
                <w:szCs w:val="20"/>
                <w:lang w:bidi="en-GB"/>
              </w:rPr>
              <w:t>option</w:t>
            </w:r>
            <w:r w:rsidR="007D4C26" w:rsidRPr="00C0688B">
              <w:rPr>
                <w:rFonts w:asciiTheme="minorHAnsi" w:hAnsiTheme="minorHAnsi" w:cstheme="minorHAnsi"/>
                <w:sz w:val="20"/>
                <w:szCs w:val="20"/>
                <w:lang w:bidi="en-GB"/>
              </w:rPr>
              <w:t xml:space="preserve"> is higher than the applied SDR. Accordingly, EIRR lower than SDR indicates that the project </w:t>
            </w:r>
            <w:r w:rsidR="005445A8">
              <w:rPr>
                <w:rFonts w:asciiTheme="minorHAnsi" w:hAnsiTheme="minorHAnsi" w:cstheme="minorHAnsi"/>
                <w:sz w:val="20"/>
                <w:szCs w:val="20"/>
                <w:lang w:bidi="en-GB"/>
              </w:rPr>
              <w:t>option</w:t>
            </w:r>
            <w:r w:rsidR="007D4C26" w:rsidRPr="00C0688B">
              <w:rPr>
                <w:rFonts w:asciiTheme="minorHAnsi" w:hAnsiTheme="minorHAnsi" w:cstheme="minorHAnsi"/>
                <w:sz w:val="20"/>
                <w:szCs w:val="20"/>
                <w:lang w:bidi="en-GB"/>
              </w:rPr>
              <w:t xml:space="preserve"> </w:t>
            </w:r>
            <w:r w:rsidR="00847304">
              <w:rPr>
                <w:rFonts w:asciiTheme="minorHAnsi" w:hAnsiTheme="minorHAnsi" w:cstheme="minorHAnsi"/>
                <w:sz w:val="20"/>
                <w:szCs w:val="20"/>
                <w:lang w:bidi="en-GB"/>
              </w:rPr>
              <w:t>does not generate</w:t>
            </w:r>
            <w:r w:rsidR="007D4C26" w:rsidRPr="00C0688B">
              <w:rPr>
                <w:rFonts w:asciiTheme="minorHAnsi" w:hAnsiTheme="minorHAnsi" w:cstheme="minorHAnsi"/>
                <w:sz w:val="20"/>
                <w:szCs w:val="20"/>
                <w:lang w:bidi="en-GB"/>
              </w:rPr>
              <w:t xml:space="preserve"> socio-economic benefits.</w:t>
            </w:r>
          </w:p>
          <w:p w14:paraId="3785CAC7" w14:textId="77777777" w:rsidR="007D4C26" w:rsidRPr="00C0688B" w:rsidRDefault="007D4C26" w:rsidP="00505B56">
            <w:pPr>
              <w:tabs>
                <w:tab w:val="left" w:pos="789"/>
              </w:tabs>
              <w:spacing w:after="0" w:line="240" w:lineRule="auto"/>
              <w:ind w:firstLine="468"/>
              <w:jc w:val="both"/>
              <w:rPr>
                <w:rFonts w:asciiTheme="minorHAnsi" w:hAnsiTheme="minorHAnsi" w:cstheme="minorHAnsi"/>
                <w:sz w:val="20"/>
                <w:szCs w:val="20"/>
              </w:rPr>
            </w:pPr>
          </w:p>
        </w:tc>
      </w:tr>
      <w:tr w:rsidR="007D4C26" w:rsidRPr="00C0688B" w14:paraId="3F31EE2F" w14:textId="77777777" w:rsidTr="008E0E1B">
        <w:tc>
          <w:tcPr>
            <w:tcW w:w="9497" w:type="dxa"/>
            <w:gridSpan w:val="2"/>
            <w:shd w:val="clear" w:color="auto" w:fill="EAF1DD" w:themeFill="accent3" w:themeFillTint="33"/>
          </w:tcPr>
          <w:p w14:paraId="6023243C" w14:textId="77777777" w:rsidR="007D4C26" w:rsidRPr="00C0688B" w:rsidRDefault="007D4C26" w:rsidP="00847304">
            <w:pPr>
              <w:tabs>
                <w:tab w:val="left" w:pos="789"/>
              </w:tabs>
              <w:spacing w:after="0" w:line="240" w:lineRule="auto"/>
              <w:jc w:val="both"/>
              <w:rPr>
                <w:rFonts w:asciiTheme="minorHAnsi" w:hAnsiTheme="minorHAnsi" w:cstheme="minorHAnsi"/>
                <w:color w:val="000000"/>
                <w:sz w:val="20"/>
                <w:szCs w:val="20"/>
              </w:rPr>
            </w:pPr>
            <w:r w:rsidRPr="00A272DB">
              <w:rPr>
                <w:rFonts w:asciiTheme="minorHAnsi" w:hAnsiTheme="minorHAnsi" w:cstheme="minorHAnsi"/>
                <w:sz w:val="20"/>
                <w:szCs w:val="20"/>
                <w:lang w:bidi="en-GB"/>
              </w:rPr>
              <w:t xml:space="preserve"> </w:t>
            </w:r>
            <w:r w:rsidRPr="00C0688B">
              <w:rPr>
                <w:rFonts w:asciiTheme="minorHAnsi" w:hAnsiTheme="minorHAnsi" w:cstheme="minorHAnsi"/>
                <w:noProof/>
                <w:sz w:val="20"/>
                <w:szCs w:val="20"/>
                <w:lang w:val="lt-LT" w:eastAsia="lt-LT"/>
              </w:rPr>
              <w:drawing>
                <wp:anchor distT="0" distB="0" distL="114300" distR="114300" simplePos="0" relativeHeight="251658307" behindDoc="1" locked="0" layoutInCell="1" allowOverlap="1" wp14:anchorId="4276320E" wp14:editId="4B6B113C">
                  <wp:simplePos x="0" y="0"/>
                  <wp:positionH relativeFrom="column">
                    <wp:posOffset>-21267</wp:posOffset>
                  </wp:positionH>
                  <wp:positionV relativeFrom="paragraph">
                    <wp:posOffset>80118</wp:posOffset>
                  </wp:positionV>
                  <wp:extent cx="327660" cy="270510"/>
                  <wp:effectExtent l="0" t="0" r="0" b="0"/>
                  <wp:wrapTight wrapText="bothSides">
                    <wp:wrapPolygon edited="0">
                      <wp:start x="0" y="0"/>
                      <wp:lineTo x="0" y="19775"/>
                      <wp:lineTo x="20093" y="19775"/>
                      <wp:lineTo x="20093" y="0"/>
                      <wp:lineTo x="0" y="0"/>
                    </wp:wrapPolygon>
                  </wp:wrapTight>
                  <wp:docPr id="1392"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7660" cy="270510"/>
                          </a:xfrm>
                          <a:prstGeom prst="rect">
                            <a:avLst/>
                          </a:prstGeom>
                          <a:noFill/>
                          <a:ln>
                            <a:noFill/>
                          </a:ln>
                        </pic:spPr>
                      </pic:pic>
                    </a:graphicData>
                  </a:graphic>
                </wp:anchor>
              </w:drawing>
            </w:r>
            <w:r w:rsidRPr="00A272DB">
              <w:rPr>
                <w:rFonts w:asciiTheme="minorHAnsi" w:hAnsiTheme="minorHAnsi" w:cstheme="minorHAnsi"/>
                <w:sz w:val="20"/>
                <w:szCs w:val="20"/>
                <w:lang w:bidi="en-GB"/>
              </w:rPr>
              <w:t>In the IP calculator, FIRR is calculated using IRR function</w:t>
            </w:r>
            <w:r w:rsidR="00847304">
              <w:rPr>
                <w:rFonts w:asciiTheme="minorHAnsi" w:hAnsiTheme="minorHAnsi" w:cstheme="minorHAnsi"/>
                <w:sz w:val="20"/>
                <w:szCs w:val="20"/>
                <w:lang w:bidi="en-GB"/>
              </w:rPr>
              <w:t xml:space="preserve"> </w:t>
            </w:r>
            <w:r w:rsidRPr="00C0688B">
              <w:rPr>
                <w:rFonts w:asciiTheme="minorHAnsi" w:hAnsiTheme="minorHAnsi" w:cstheme="minorHAnsi"/>
                <w:i/>
                <w:color w:val="000000"/>
                <w:sz w:val="20"/>
                <w:szCs w:val="20"/>
                <w:lang w:bidi="en-GB"/>
              </w:rPr>
              <w:t>(Value 1</w:t>
            </w:r>
            <w:r w:rsidRPr="00C0688B">
              <w:rPr>
                <w:rFonts w:asciiTheme="minorHAnsi" w:hAnsiTheme="minorHAnsi" w:cstheme="minorHAnsi"/>
                <w:color w:val="000000"/>
                <w:sz w:val="20"/>
                <w:szCs w:val="20"/>
                <w:lang w:bidi="en-GB"/>
              </w:rPr>
              <w:t>:</w:t>
            </w:r>
            <w:r w:rsidRPr="00C0688B">
              <w:rPr>
                <w:rFonts w:asciiTheme="minorHAnsi" w:hAnsiTheme="minorHAnsi" w:cstheme="minorHAnsi"/>
                <w:i/>
                <w:color w:val="000000"/>
                <w:sz w:val="20"/>
                <w:szCs w:val="20"/>
                <w:lang w:bidi="en-GB"/>
              </w:rPr>
              <w:t>Value N</w:t>
            </w:r>
            <w:r w:rsidRPr="00C0688B">
              <w:rPr>
                <w:rFonts w:asciiTheme="minorHAnsi" w:hAnsiTheme="minorHAnsi" w:cstheme="minorHAnsi"/>
                <w:color w:val="000000"/>
                <w:sz w:val="20"/>
                <w:szCs w:val="20"/>
                <w:lang w:bidi="en-GB"/>
              </w:rPr>
              <w:t xml:space="preserve">), where </w:t>
            </w:r>
            <w:r w:rsidRPr="00C0688B">
              <w:rPr>
                <w:rFonts w:asciiTheme="minorHAnsi" w:hAnsiTheme="minorHAnsi" w:cstheme="minorHAnsi"/>
                <w:i/>
                <w:color w:val="000000"/>
                <w:sz w:val="20"/>
                <w:szCs w:val="20"/>
                <w:lang w:bidi="en-GB"/>
              </w:rPr>
              <w:t>Value 1</w:t>
            </w:r>
            <w:r w:rsidRPr="00C0688B">
              <w:rPr>
                <w:rFonts w:asciiTheme="minorHAnsi" w:hAnsiTheme="minorHAnsi" w:cstheme="minorHAnsi"/>
                <w:color w:val="000000"/>
                <w:sz w:val="20"/>
                <w:szCs w:val="20"/>
                <w:lang w:bidi="en-GB"/>
              </w:rPr>
              <w:t xml:space="preserve"> is the value of the cash flow in the first year of the time horizon and </w:t>
            </w:r>
            <w:r w:rsidRPr="00C0688B">
              <w:rPr>
                <w:rFonts w:asciiTheme="minorHAnsi" w:hAnsiTheme="minorHAnsi" w:cstheme="minorHAnsi"/>
                <w:i/>
                <w:color w:val="000000"/>
                <w:sz w:val="20"/>
                <w:szCs w:val="20"/>
                <w:lang w:bidi="en-GB"/>
              </w:rPr>
              <w:t xml:space="preserve">Value N </w:t>
            </w:r>
            <w:r w:rsidRPr="00C0688B">
              <w:rPr>
                <w:rFonts w:asciiTheme="minorHAnsi" w:hAnsiTheme="minorHAnsi" w:cstheme="minorHAnsi"/>
                <w:color w:val="000000"/>
                <w:sz w:val="20"/>
                <w:szCs w:val="20"/>
                <w:lang w:bidi="en-GB"/>
              </w:rPr>
              <w:t xml:space="preserve">is the value of the cash flow </w:t>
            </w:r>
            <w:r w:rsidRPr="00A272DB">
              <w:rPr>
                <w:rFonts w:asciiTheme="minorHAnsi" w:hAnsiTheme="minorHAnsi" w:cstheme="minorHAnsi"/>
                <w:sz w:val="20"/>
                <w:szCs w:val="20"/>
                <w:lang w:bidi="en-GB"/>
              </w:rPr>
              <w:t xml:space="preserve"> in the</w:t>
            </w:r>
            <w:r w:rsidR="00847304">
              <w:rPr>
                <w:rFonts w:asciiTheme="minorHAnsi" w:hAnsiTheme="minorHAnsi" w:cstheme="minorHAnsi"/>
                <w:sz w:val="20"/>
                <w:szCs w:val="20"/>
                <w:lang w:bidi="en-GB"/>
              </w:rPr>
              <w:t xml:space="preserve"> </w:t>
            </w:r>
            <w:r w:rsidRPr="00C0688B">
              <w:rPr>
                <w:rFonts w:asciiTheme="minorHAnsi" w:hAnsiTheme="minorHAnsi" w:cstheme="minorHAnsi"/>
                <w:color w:val="000000"/>
                <w:sz w:val="20"/>
                <w:szCs w:val="20"/>
                <w:lang w:bidi="en-GB"/>
              </w:rPr>
              <w:t>last year of the time horizon.</w:t>
            </w:r>
          </w:p>
        </w:tc>
      </w:tr>
      <w:tr w:rsidR="007D4C26" w:rsidRPr="00C0688B" w14:paraId="71F4F722" w14:textId="77777777" w:rsidTr="008E0E1B">
        <w:tc>
          <w:tcPr>
            <w:tcW w:w="9497" w:type="dxa"/>
            <w:gridSpan w:val="2"/>
            <w:shd w:val="clear" w:color="auto" w:fill="auto"/>
          </w:tcPr>
          <w:p w14:paraId="798B597D" w14:textId="77777777" w:rsidR="007D4C26" w:rsidRPr="00C0688B" w:rsidRDefault="007D4C26" w:rsidP="00505B56">
            <w:pPr>
              <w:tabs>
                <w:tab w:val="left" w:pos="789"/>
              </w:tabs>
              <w:spacing w:after="0" w:line="240" w:lineRule="auto"/>
              <w:ind w:firstLine="468"/>
              <w:jc w:val="both"/>
              <w:rPr>
                <w:rFonts w:asciiTheme="minorHAnsi" w:hAnsiTheme="minorHAnsi" w:cstheme="minorHAnsi"/>
                <w:sz w:val="20"/>
                <w:szCs w:val="20"/>
              </w:rPr>
            </w:pPr>
          </w:p>
        </w:tc>
      </w:tr>
      <w:tr w:rsidR="007D4C26" w:rsidRPr="00C0688B" w14:paraId="5F41EDBC" w14:textId="77777777" w:rsidTr="008E0E1B">
        <w:tc>
          <w:tcPr>
            <w:tcW w:w="9497" w:type="dxa"/>
            <w:gridSpan w:val="2"/>
            <w:shd w:val="clear" w:color="auto" w:fill="auto"/>
          </w:tcPr>
          <w:p w14:paraId="5DB9D4C0" w14:textId="77777777" w:rsidR="007D4C26" w:rsidRPr="00C0688B" w:rsidRDefault="00A272DB" w:rsidP="00A272DB">
            <w:pPr>
              <w:tabs>
                <w:tab w:val="left" w:pos="789"/>
              </w:tabs>
              <w:spacing w:after="0" w:line="240" w:lineRule="auto"/>
              <w:jc w:val="both"/>
              <w:rPr>
                <w:rFonts w:asciiTheme="minorHAnsi" w:hAnsiTheme="minorHAnsi" w:cstheme="minorHAnsi"/>
                <w:color w:val="000000"/>
                <w:sz w:val="20"/>
                <w:szCs w:val="20"/>
              </w:rPr>
            </w:pPr>
            <w:r>
              <w:rPr>
                <w:rStyle w:val="Heading3Char"/>
                <w:lang w:bidi="en-GB"/>
              </w:rPr>
              <w:t xml:space="preserve">5.4.3. Economic </w:t>
            </w:r>
            <w:r w:rsidR="003D6D4A">
              <w:rPr>
                <w:rStyle w:val="Heading3Char"/>
                <w:lang w:bidi="en-GB"/>
              </w:rPr>
              <w:t>b</w:t>
            </w:r>
            <w:r>
              <w:rPr>
                <w:rStyle w:val="Heading3Char"/>
                <w:lang w:bidi="en-GB"/>
              </w:rPr>
              <w:t>enefit-</w:t>
            </w:r>
            <w:r w:rsidR="003D6D4A">
              <w:rPr>
                <w:rStyle w:val="Heading3Char"/>
                <w:lang w:bidi="en-GB"/>
              </w:rPr>
              <w:t>c</w:t>
            </w:r>
            <w:r>
              <w:rPr>
                <w:rStyle w:val="Heading3Char"/>
                <w:lang w:bidi="en-GB"/>
              </w:rPr>
              <w:t xml:space="preserve">ost </w:t>
            </w:r>
            <w:r w:rsidR="003D6D4A">
              <w:rPr>
                <w:rStyle w:val="Heading3Char"/>
                <w:lang w:bidi="en-GB"/>
              </w:rPr>
              <w:t>r</w:t>
            </w:r>
            <w:r>
              <w:rPr>
                <w:rStyle w:val="Heading3Char"/>
                <w:lang w:bidi="en-GB"/>
              </w:rPr>
              <w:t>atio (EBCR)</w:t>
            </w:r>
            <w:r w:rsidR="007D4C26" w:rsidRPr="00C0688B">
              <w:rPr>
                <w:rFonts w:asciiTheme="minorHAnsi" w:hAnsiTheme="minorHAnsi" w:cstheme="minorHAnsi"/>
                <w:color w:val="000000"/>
                <w:sz w:val="20"/>
                <w:szCs w:val="20"/>
                <w:lang w:bidi="en-GB"/>
              </w:rPr>
              <w:t xml:space="preserve"> </w:t>
            </w:r>
            <w:r w:rsidR="00847304">
              <w:rPr>
                <w:rFonts w:asciiTheme="minorHAnsi" w:hAnsiTheme="minorHAnsi" w:cstheme="minorHAnsi"/>
                <w:color w:val="000000"/>
                <w:sz w:val="20"/>
                <w:szCs w:val="20"/>
                <w:lang w:bidi="en-GB"/>
              </w:rPr>
              <w:t>–</w:t>
            </w:r>
            <w:r w:rsidR="007D4C26" w:rsidRPr="00C0688B">
              <w:rPr>
                <w:rFonts w:asciiTheme="minorHAnsi" w:hAnsiTheme="minorHAnsi" w:cstheme="minorHAnsi"/>
                <w:color w:val="000000"/>
                <w:sz w:val="20"/>
                <w:szCs w:val="20"/>
                <w:lang w:bidi="en-GB"/>
              </w:rPr>
              <w:t xml:space="preserve"> shows</w:t>
            </w:r>
            <w:r w:rsidR="00847304">
              <w:rPr>
                <w:rFonts w:asciiTheme="minorHAnsi" w:hAnsiTheme="minorHAnsi" w:cstheme="minorHAnsi"/>
                <w:color w:val="000000"/>
                <w:sz w:val="20"/>
                <w:szCs w:val="20"/>
                <w:lang w:bidi="en-GB"/>
              </w:rPr>
              <w:t xml:space="preserve"> </w:t>
            </w:r>
            <w:r w:rsidR="007D4C26" w:rsidRPr="00C0688B">
              <w:rPr>
                <w:rFonts w:asciiTheme="minorHAnsi" w:hAnsiTheme="minorHAnsi" w:cstheme="minorHAnsi"/>
                <w:color w:val="000000"/>
                <w:sz w:val="20"/>
                <w:szCs w:val="20"/>
                <w:lang w:bidi="en-GB"/>
              </w:rPr>
              <w:t>the number of times the socio-economic benefits generated by a project (</w:t>
            </w:r>
            <w:r w:rsidR="005445A8">
              <w:rPr>
                <w:rFonts w:asciiTheme="minorHAnsi" w:hAnsiTheme="minorHAnsi" w:cstheme="minorHAnsi"/>
                <w:color w:val="000000"/>
                <w:sz w:val="20"/>
                <w:szCs w:val="20"/>
                <w:lang w:bidi="en-GB"/>
              </w:rPr>
              <w:t>option</w:t>
            </w:r>
            <w:r w:rsidR="007D4C26" w:rsidRPr="00C0688B">
              <w:rPr>
                <w:rFonts w:asciiTheme="minorHAnsi" w:hAnsiTheme="minorHAnsi" w:cstheme="minorHAnsi"/>
                <w:color w:val="000000"/>
                <w:sz w:val="20"/>
                <w:szCs w:val="20"/>
                <w:lang w:bidi="en-GB"/>
              </w:rPr>
              <w:t>) outweigh the costs of implementing it. EBCR is calculated by dividing the socio-economic benefits generated by the project (</w:t>
            </w:r>
            <w:r w:rsidR="005445A8">
              <w:rPr>
                <w:rFonts w:asciiTheme="minorHAnsi" w:hAnsiTheme="minorHAnsi" w:cstheme="minorHAnsi"/>
                <w:color w:val="000000"/>
                <w:sz w:val="20"/>
                <w:szCs w:val="20"/>
                <w:lang w:bidi="en-GB"/>
              </w:rPr>
              <w:t>option</w:t>
            </w:r>
            <w:r w:rsidR="007D4C26" w:rsidRPr="00C0688B">
              <w:rPr>
                <w:rFonts w:asciiTheme="minorHAnsi" w:hAnsiTheme="minorHAnsi" w:cstheme="minorHAnsi"/>
                <w:color w:val="000000"/>
                <w:sz w:val="20"/>
                <w:szCs w:val="20"/>
                <w:lang w:bidi="en-GB"/>
              </w:rPr>
              <w:t xml:space="preserve">) by its economic costs. </w:t>
            </w:r>
          </w:p>
          <w:p w14:paraId="3D23BE44" w14:textId="77777777" w:rsidR="00A272DB" w:rsidRDefault="00A272DB" w:rsidP="00A272DB">
            <w:pPr>
              <w:tabs>
                <w:tab w:val="left" w:pos="789"/>
              </w:tabs>
              <w:spacing w:after="0" w:line="240" w:lineRule="auto"/>
              <w:jc w:val="both"/>
              <w:rPr>
                <w:rFonts w:asciiTheme="minorHAnsi" w:hAnsiTheme="minorHAnsi" w:cstheme="minorHAnsi"/>
                <w:color w:val="000000"/>
                <w:sz w:val="20"/>
                <w:szCs w:val="20"/>
              </w:rPr>
            </w:pPr>
          </w:p>
          <w:p w14:paraId="1F46FB7D" w14:textId="77777777" w:rsidR="007D4C26" w:rsidRPr="00C0688B" w:rsidRDefault="007D4C26" w:rsidP="00A272DB">
            <w:pPr>
              <w:tabs>
                <w:tab w:val="left" w:pos="789"/>
              </w:tabs>
              <w:spacing w:after="0" w:line="240" w:lineRule="auto"/>
              <w:jc w:val="both"/>
              <w:rPr>
                <w:rFonts w:asciiTheme="minorHAnsi" w:hAnsiTheme="minorHAnsi" w:cstheme="minorHAnsi"/>
                <w:color w:val="000000"/>
                <w:sz w:val="20"/>
                <w:szCs w:val="20"/>
              </w:rPr>
            </w:pPr>
            <w:r w:rsidRPr="00C0688B">
              <w:rPr>
                <w:rFonts w:asciiTheme="minorHAnsi" w:hAnsiTheme="minorHAnsi" w:cstheme="minorHAnsi"/>
                <w:color w:val="000000"/>
                <w:sz w:val="20"/>
                <w:szCs w:val="20"/>
                <w:lang w:bidi="en-GB"/>
              </w:rPr>
              <w:t>Economic costs are equal to the sum of the converted and discounted investments (A.) less converted and discounted residual value of investments (B.) and converted and discounted operating costs (D.1.).</w:t>
            </w:r>
          </w:p>
          <w:p w14:paraId="012ABA83" w14:textId="77777777" w:rsidR="007D4C26" w:rsidRPr="00C0688B" w:rsidRDefault="007D4C26" w:rsidP="00F90EB2">
            <w:pPr>
              <w:tabs>
                <w:tab w:val="left" w:pos="789"/>
              </w:tabs>
              <w:spacing w:after="0" w:line="240" w:lineRule="auto"/>
              <w:ind w:firstLine="468"/>
              <w:jc w:val="both"/>
              <w:rPr>
                <w:rFonts w:asciiTheme="minorHAnsi" w:hAnsiTheme="minorHAnsi" w:cstheme="minorHAnsi"/>
                <w:color w:val="000000"/>
                <w:sz w:val="20"/>
                <w:szCs w:val="20"/>
              </w:rPr>
            </w:pPr>
          </w:p>
        </w:tc>
      </w:tr>
      <w:tr w:rsidR="007D4C26" w:rsidRPr="00C0688B" w14:paraId="595461F4" w14:textId="77777777" w:rsidTr="008E0E1B">
        <w:tc>
          <w:tcPr>
            <w:tcW w:w="9497" w:type="dxa"/>
            <w:gridSpan w:val="2"/>
            <w:shd w:val="clear" w:color="auto" w:fill="EAF1DD" w:themeFill="accent3" w:themeFillTint="33"/>
          </w:tcPr>
          <w:p w14:paraId="7F4A1D56" w14:textId="77777777" w:rsidR="007D4C26" w:rsidRPr="00C0688B" w:rsidRDefault="007D4C26" w:rsidP="00E83FD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308" behindDoc="1" locked="0" layoutInCell="1" allowOverlap="1" wp14:anchorId="658115F1" wp14:editId="2433B504">
                  <wp:simplePos x="0" y="0"/>
                  <wp:positionH relativeFrom="column">
                    <wp:posOffset>39119</wp:posOffset>
                  </wp:positionH>
                  <wp:positionV relativeFrom="paragraph">
                    <wp:posOffset>27569</wp:posOffset>
                  </wp:positionV>
                  <wp:extent cx="333375" cy="275590"/>
                  <wp:effectExtent l="0" t="0" r="9525" b="0"/>
                  <wp:wrapTight wrapText="bothSides">
                    <wp:wrapPolygon edited="0">
                      <wp:start x="0" y="0"/>
                      <wp:lineTo x="0" y="19410"/>
                      <wp:lineTo x="20983" y="19410"/>
                      <wp:lineTo x="20983" y="0"/>
                      <wp:lineTo x="0" y="0"/>
                    </wp:wrapPolygon>
                  </wp:wrapTight>
                  <wp:docPr id="13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75590"/>
                          </a:xfrm>
                          <a:prstGeom prst="rect">
                            <a:avLst/>
                          </a:prstGeom>
                          <a:noFill/>
                          <a:ln>
                            <a:noFill/>
                          </a:ln>
                        </pic:spPr>
                      </pic:pic>
                    </a:graphicData>
                  </a:graphic>
                </wp:anchor>
              </w:drawing>
            </w:r>
            <w:r w:rsidR="003D6D4A">
              <w:rPr>
                <w:rFonts w:asciiTheme="minorHAnsi" w:hAnsiTheme="minorHAnsi" w:cstheme="minorHAnsi"/>
                <w:sz w:val="20"/>
                <w:szCs w:val="20"/>
                <w:lang w:bidi="en-GB"/>
              </w:rPr>
              <w:t>In the IP c</w:t>
            </w:r>
            <w:r w:rsidRPr="00A272DB">
              <w:rPr>
                <w:rFonts w:asciiTheme="minorHAnsi" w:hAnsiTheme="minorHAnsi" w:cstheme="minorHAnsi"/>
                <w:sz w:val="20"/>
                <w:szCs w:val="20"/>
                <w:lang w:bidi="en-GB"/>
              </w:rPr>
              <w:t xml:space="preserve">alculator, all economic indicators are calculated in the manner described in this </w:t>
            </w:r>
            <w:r w:rsidR="00E476E3">
              <w:rPr>
                <w:rFonts w:asciiTheme="minorHAnsi" w:hAnsiTheme="minorHAnsi" w:cstheme="minorHAnsi"/>
                <w:sz w:val="20"/>
                <w:szCs w:val="20"/>
                <w:lang w:bidi="en-GB"/>
              </w:rPr>
              <w:t>Section</w:t>
            </w:r>
            <w:r w:rsidRPr="00A272DB">
              <w:rPr>
                <w:rFonts w:asciiTheme="minorHAnsi" w:hAnsiTheme="minorHAnsi" w:cstheme="minorHAnsi"/>
                <w:sz w:val="20"/>
                <w:szCs w:val="20"/>
                <w:lang w:bidi="en-GB"/>
              </w:rPr>
              <w:t xml:space="preserve"> on the basis of cash flows of the project (implementation </w:t>
            </w:r>
            <w:r w:rsidR="005445A8">
              <w:rPr>
                <w:rFonts w:asciiTheme="minorHAnsi" w:hAnsiTheme="minorHAnsi" w:cstheme="minorHAnsi"/>
                <w:sz w:val="20"/>
                <w:szCs w:val="20"/>
                <w:lang w:bidi="en-GB"/>
              </w:rPr>
              <w:t>options</w:t>
            </w:r>
            <w:r w:rsidRPr="00A272DB">
              <w:rPr>
                <w:rFonts w:asciiTheme="minorHAnsi" w:hAnsiTheme="minorHAnsi" w:cstheme="minorHAnsi"/>
                <w:sz w:val="20"/>
                <w:szCs w:val="20"/>
                <w:lang w:bidi="en-GB"/>
              </w:rPr>
              <w:t>) provided by you.</w:t>
            </w:r>
          </w:p>
        </w:tc>
      </w:tr>
      <w:tr w:rsidR="007D4C26" w:rsidRPr="00C0688B" w14:paraId="640CF754" w14:textId="77777777" w:rsidTr="008E0E1B">
        <w:tc>
          <w:tcPr>
            <w:tcW w:w="9497" w:type="dxa"/>
            <w:gridSpan w:val="2"/>
            <w:shd w:val="clear" w:color="auto" w:fill="auto"/>
          </w:tcPr>
          <w:p w14:paraId="153EB545" w14:textId="77777777" w:rsidR="007D4C26" w:rsidRDefault="007D4C26" w:rsidP="00A10113">
            <w:pPr>
              <w:tabs>
                <w:tab w:val="left" w:pos="789"/>
              </w:tabs>
              <w:spacing w:after="0" w:line="240" w:lineRule="auto"/>
              <w:jc w:val="both"/>
              <w:rPr>
                <w:rFonts w:asciiTheme="minorHAnsi" w:hAnsiTheme="minorHAnsi" w:cstheme="minorHAnsi"/>
                <w:b/>
                <w:i/>
                <w:sz w:val="20"/>
                <w:szCs w:val="20"/>
              </w:rPr>
            </w:pPr>
            <w:bookmarkStart w:id="68" w:name="_Ref345399941"/>
          </w:p>
          <w:p w14:paraId="21BCD390" w14:textId="77777777" w:rsidR="007D4C26" w:rsidRPr="00E83FD7" w:rsidRDefault="007D4C26" w:rsidP="003D6D4A">
            <w:pPr>
              <w:pStyle w:val="Caption"/>
            </w:pPr>
            <w:r w:rsidRPr="00D065D5">
              <w:rPr>
                <w:lang w:bidi="en-GB"/>
              </w:rPr>
              <w:t xml:space="preserve">Table </w:t>
            </w:r>
            <w:r w:rsidR="00F91E2F" w:rsidRPr="00D065D5">
              <w:rPr>
                <w:lang w:bidi="en-GB"/>
              </w:rPr>
              <w:fldChar w:fldCharType="begin"/>
            </w:r>
            <w:r w:rsidRPr="00D065D5">
              <w:rPr>
                <w:lang w:bidi="en-GB"/>
              </w:rPr>
              <w:instrText xml:space="preserve">=5 </w:instrText>
            </w:r>
            <w:r w:rsidR="00F91E2F" w:rsidRPr="00D065D5">
              <w:rPr>
                <w:lang w:bidi="en-GB"/>
              </w:rPr>
              <w:fldChar w:fldCharType="separate"/>
            </w:r>
            <w:r w:rsidRPr="00D065D5">
              <w:rPr>
                <w:noProof/>
                <w:lang w:bidi="en-GB"/>
              </w:rPr>
              <w:t>5</w:t>
            </w:r>
            <w:r w:rsidR="00F91E2F" w:rsidRPr="00D065D5">
              <w:rPr>
                <w:lang w:bidi="en-GB"/>
              </w:rPr>
              <w:fldChar w:fldCharType="end"/>
            </w:r>
            <w:r w:rsidRPr="00D065D5">
              <w:rPr>
                <w:lang w:bidi="en-GB"/>
              </w:rPr>
              <w:t xml:space="preserve">.3. Socio-economic indicators </w:t>
            </w:r>
            <w:r w:rsidR="003D6D4A">
              <w:rPr>
                <w:lang w:bidi="en-GB"/>
              </w:rPr>
              <w:t xml:space="preserve">of </w:t>
            </w:r>
            <w:r w:rsidRPr="00D065D5">
              <w:rPr>
                <w:lang w:bidi="en-GB"/>
              </w:rPr>
              <w:t>the project</w:t>
            </w:r>
            <w:bookmarkEnd w:id="68"/>
          </w:p>
        </w:tc>
      </w:tr>
      <w:tr w:rsidR="007D4C26" w:rsidRPr="00C0688B" w14:paraId="1F900011" w14:textId="77777777" w:rsidTr="008E0E1B">
        <w:tc>
          <w:tcPr>
            <w:tcW w:w="9497" w:type="dxa"/>
            <w:gridSpan w:val="2"/>
            <w:shd w:val="clear" w:color="auto" w:fill="C8DCDC"/>
          </w:tcPr>
          <w:tbl>
            <w:tblPr>
              <w:tblW w:w="5000" w:type="pct"/>
              <w:tblLayout w:type="fixed"/>
              <w:tblLook w:val="04A0" w:firstRow="1" w:lastRow="0" w:firstColumn="1" w:lastColumn="0" w:noHBand="0" w:noVBand="1"/>
            </w:tblPr>
            <w:tblGrid>
              <w:gridCol w:w="1175"/>
              <w:gridCol w:w="4661"/>
              <w:gridCol w:w="731"/>
              <w:gridCol w:w="732"/>
              <w:gridCol w:w="731"/>
              <w:gridCol w:w="732"/>
              <w:gridCol w:w="732"/>
            </w:tblGrid>
            <w:tr w:rsidR="007D4C26" w:rsidRPr="00C0688B" w14:paraId="25756CAA" w14:textId="77777777" w:rsidTr="001D022A">
              <w:tc>
                <w:tcPr>
                  <w:tcW w:w="4443" w:type="dxa"/>
                  <w:gridSpan w:val="2"/>
                  <w:vMerge w:val="restart"/>
                  <w:tcBorders>
                    <w:bottom w:val="single" w:sz="4" w:space="0" w:color="auto"/>
                    <w:right w:val="single" w:sz="4" w:space="0" w:color="auto"/>
                  </w:tcBorders>
                  <w:shd w:val="clear" w:color="auto" w:fill="auto"/>
                </w:tcPr>
                <w:p w14:paraId="60793E4F" w14:textId="77777777" w:rsidR="007D4C26" w:rsidRPr="00C0688B" w:rsidRDefault="007D4C26" w:rsidP="009B36D5">
                  <w:pPr>
                    <w:tabs>
                      <w:tab w:val="left" w:pos="789"/>
                    </w:tabs>
                    <w:spacing w:after="0" w:line="240" w:lineRule="auto"/>
                    <w:jc w:val="center"/>
                    <w:rPr>
                      <w:rFonts w:asciiTheme="minorHAnsi" w:hAnsiTheme="minorHAnsi" w:cstheme="minorHAnsi"/>
                      <w:b/>
                      <w:sz w:val="20"/>
                      <w:szCs w:val="20"/>
                    </w:rPr>
                  </w:pPr>
                </w:p>
              </w:tc>
              <w:tc>
                <w:tcPr>
                  <w:tcW w:w="2783" w:type="dxa"/>
                  <w:gridSpan w:val="5"/>
                  <w:tcBorders>
                    <w:bottom w:val="single" w:sz="4" w:space="0" w:color="auto"/>
                  </w:tcBorders>
                  <w:shd w:val="clear" w:color="auto" w:fill="auto"/>
                </w:tcPr>
                <w:p w14:paraId="26585303" w14:textId="77777777" w:rsidR="007D4C26" w:rsidRPr="00C0688B" w:rsidRDefault="007D4C26" w:rsidP="009B36D5">
                  <w:pPr>
                    <w:tabs>
                      <w:tab w:val="left" w:pos="789"/>
                    </w:tabs>
                    <w:spacing w:after="0" w:line="240" w:lineRule="auto"/>
                    <w:jc w:val="center"/>
                    <w:rPr>
                      <w:rFonts w:asciiTheme="minorHAnsi" w:hAnsiTheme="minorHAnsi" w:cstheme="minorHAnsi"/>
                      <w:b/>
                      <w:sz w:val="20"/>
                      <w:szCs w:val="20"/>
                    </w:rPr>
                  </w:pPr>
                  <w:r w:rsidRPr="00C0688B">
                    <w:rPr>
                      <w:rFonts w:asciiTheme="minorHAnsi" w:hAnsiTheme="minorHAnsi" w:cstheme="minorHAnsi"/>
                      <w:b/>
                      <w:sz w:val="20"/>
                      <w:szCs w:val="20"/>
                      <w:lang w:bidi="en-GB"/>
                    </w:rPr>
                    <w:t>Project time horizon</w:t>
                  </w:r>
                </w:p>
              </w:tc>
            </w:tr>
            <w:tr w:rsidR="007D4C26" w:rsidRPr="00C0688B" w14:paraId="4F689C63" w14:textId="77777777" w:rsidTr="001D022A">
              <w:trPr>
                <w:trHeight w:val="70"/>
              </w:trPr>
              <w:tc>
                <w:tcPr>
                  <w:tcW w:w="4443" w:type="dxa"/>
                  <w:gridSpan w:val="2"/>
                  <w:vMerge/>
                  <w:tcBorders>
                    <w:bottom w:val="single" w:sz="4" w:space="0" w:color="auto"/>
                    <w:right w:val="single" w:sz="4" w:space="0" w:color="auto"/>
                  </w:tcBorders>
                  <w:shd w:val="clear" w:color="auto" w:fill="auto"/>
                </w:tcPr>
                <w:p w14:paraId="24D66FAE"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bottom w:val="single" w:sz="4" w:space="0" w:color="auto"/>
                  </w:tcBorders>
                  <w:shd w:val="clear" w:color="auto" w:fill="auto"/>
                </w:tcPr>
                <w:p w14:paraId="51872959"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0</w:t>
                  </w:r>
                </w:p>
              </w:tc>
              <w:tc>
                <w:tcPr>
                  <w:tcW w:w="557" w:type="dxa"/>
                  <w:tcBorders>
                    <w:top w:val="single" w:sz="4" w:space="0" w:color="auto"/>
                    <w:left w:val="single" w:sz="4" w:space="0" w:color="auto"/>
                    <w:bottom w:val="single" w:sz="4" w:space="0" w:color="auto"/>
                  </w:tcBorders>
                  <w:shd w:val="clear" w:color="auto" w:fill="auto"/>
                </w:tcPr>
                <w:p w14:paraId="494A0B94"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556" w:type="dxa"/>
                  <w:tcBorders>
                    <w:top w:val="single" w:sz="4" w:space="0" w:color="auto"/>
                    <w:left w:val="single" w:sz="4" w:space="0" w:color="auto"/>
                    <w:bottom w:val="single" w:sz="4" w:space="0" w:color="auto"/>
                  </w:tcBorders>
                  <w:shd w:val="clear" w:color="auto" w:fill="auto"/>
                </w:tcPr>
                <w:p w14:paraId="38AB1B36" w14:textId="77777777" w:rsidR="007D4C26" w:rsidRPr="00C0688B" w:rsidRDefault="007D4C26" w:rsidP="000F25AE">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173FB66B"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w:t>
                  </w:r>
                </w:p>
              </w:tc>
              <w:tc>
                <w:tcPr>
                  <w:tcW w:w="557" w:type="dxa"/>
                  <w:tcBorders>
                    <w:top w:val="single" w:sz="4" w:space="0" w:color="auto"/>
                    <w:left w:val="single" w:sz="4" w:space="0" w:color="auto"/>
                    <w:bottom w:val="single" w:sz="4" w:space="0" w:color="auto"/>
                  </w:tcBorders>
                  <w:shd w:val="clear" w:color="auto" w:fill="auto"/>
                </w:tcPr>
                <w:p w14:paraId="0245EB82"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lang w:bidi="en-GB"/>
                    </w:rPr>
                    <w:t>N</w:t>
                  </w:r>
                </w:p>
              </w:tc>
            </w:tr>
            <w:tr w:rsidR="007D4C26" w:rsidRPr="00C0688B" w14:paraId="66F2226B" w14:textId="77777777" w:rsidTr="001D022A">
              <w:tc>
                <w:tcPr>
                  <w:tcW w:w="895" w:type="dxa"/>
                  <w:tcBorders>
                    <w:top w:val="single" w:sz="4" w:space="0" w:color="auto"/>
                    <w:bottom w:val="single" w:sz="4" w:space="0" w:color="auto"/>
                    <w:right w:val="single" w:sz="4" w:space="0" w:color="auto"/>
                  </w:tcBorders>
                  <w:shd w:val="clear" w:color="auto" w:fill="8CB4E6"/>
                </w:tcPr>
                <w:p w14:paraId="7B446AB7"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A.</w:t>
                  </w:r>
                </w:p>
              </w:tc>
              <w:tc>
                <w:tcPr>
                  <w:tcW w:w="3548" w:type="dxa"/>
                  <w:tcBorders>
                    <w:top w:val="single" w:sz="4" w:space="0" w:color="auto"/>
                    <w:left w:val="single" w:sz="4" w:space="0" w:color="auto"/>
                    <w:bottom w:val="single" w:sz="4" w:space="0" w:color="auto"/>
                  </w:tcBorders>
                  <w:shd w:val="clear" w:color="auto" w:fill="8CB4E6"/>
                </w:tcPr>
                <w:p w14:paraId="0ABEDCC7" w14:textId="77777777" w:rsidR="007D4C26" w:rsidRPr="00C0688B" w:rsidRDefault="005445A8" w:rsidP="009B36D5">
                  <w:pPr>
                    <w:tabs>
                      <w:tab w:val="left" w:pos="789"/>
                    </w:tabs>
                    <w:spacing w:after="0" w:line="240" w:lineRule="auto"/>
                    <w:rPr>
                      <w:rFonts w:asciiTheme="minorHAnsi" w:hAnsiTheme="minorHAnsi" w:cstheme="minorHAnsi"/>
                      <w:sz w:val="20"/>
                      <w:szCs w:val="20"/>
                    </w:rPr>
                  </w:pPr>
                  <w:r>
                    <w:rPr>
                      <w:rFonts w:asciiTheme="minorHAnsi" w:hAnsiTheme="minorHAnsi" w:cstheme="minorHAnsi"/>
                      <w:sz w:val="20"/>
                      <w:szCs w:val="20"/>
                      <w:lang w:bidi="en-GB"/>
                    </w:rPr>
                    <w:t>Option</w:t>
                  </w:r>
                  <w:r w:rsidR="007D4C26" w:rsidRPr="00C0688B">
                    <w:rPr>
                      <w:rFonts w:asciiTheme="minorHAnsi" w:hAnsiTheme="minorHAnsi" w:cstheme="minorHAnsi"/>
                      <w:sz w:val="20"/>
                      <w:szCs w:val="20"/>
                      <w:lang w:bidi="en-GB"/>
                    </w:rPr>
                    <w:t xml:space="preserve"> investments, total</w:t>
                  </w:r>
                </w:p>
              </w:tc>
              <w:tc>
                <w:tcPr>
                  <w:tcW w:w="556" w:type="dxa"/>
                  <w:tcBorders>
                    <w:top w:val="single" w:sz="4" w:space="0" w:color="auto"/>
                    <w:left w:val="single" w:sz="4" w:space="0" w:color="auto"/>
                    <w:bottom w:val="single" w:sz="4" w:space="0" w:color="auto"/>
                  </w:tcBorders>
                  <w:shd w:val="clear" w:color="auto" w:fill="8CB4E6"/>
                </w:tcPr>
                <w:p w14:paraId="5728802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47C94B6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left w:val="single" w:sz="4" w:space="0" w:color="auto"/>
                    <w:bottom w:val="single" w:sz="4" w:space="0" w:color="auto"/>
                  </w:tcBorders>
                  <w:shd w:val="clear" w:color="auto" w:fill="8CB4E6"/>
                </w:tcPr>
                <w:p w14:paraId="105EBC8F"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8CB4E6"/>
                </w:tcPr>
                <w:p w14:paraId="1D74836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19E0FA6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46B2B4D1" w14:textId="77777777" w:rsidTr="001D022A">
              <w:tc>
                <w:tcPr>
                  <w:tcW w:w="895" w:type="dxa"/>
                  <w:tcBorders>
                    <w:top w:val="single" w:sz="4" w:space="0" w:color="auto"/>
                    <w:bottom w:val="single" w:sz="4" w:space="0" w:color="auto"/>
                    <w:right w:val="single" w:sz="4" w:space="0" w:color="auto"/>
                  </w:tcBorders>
                  <w:shd w:val="clear" w:color="auto" w:fill="8CB4E6"/>
                </w:tcPr>
                <w:p w14:paraId="721F5223"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B.</w:t>
                  </w:r>
                </w:p>
              </w:tc>
              <w:tc>
                <w:tcPr>
                  <w:tcW w:w="3548" w:type="dxa"/>
                  <w:tcBorders>
                    <w:top w:val="single" w:sz="4" w:space="0" w:color="auto"/>
                    <w:left w:val="single" w:sz="4" w:space="0" w:color="auto"/>
                    <w:bottom w:val="single" w:sz="4" w:space="0" w:color="auto"/>
                  </w:tcBorders>
                  <w:shd w:val="clear" w:color="auto" w:fill="8CB4E6"/>
                </w:tcPr>
                <w:p w14:paraId="369EFECD"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Residual value of investments</w:t>
                  </w:r>
                </w:p>
              </w:tc>
              <w:tc>
                <w:tcPr>
                  <w:tcW w:w="2226" w:type="dxa"/>
                  <w:gridSpan w:val="4"/>
                  <w:tcBorders>
                    <w:top w:val="single" w:sz="4" w:space="0" w:color="auto"/>
                    <w:left w:val="single" w:sz="4" w:space="0" w:color="auto"/>
                    <w:bottom w:val="single" w:sz="4" w:space="0" w:color="auto"/>
                    <w:right w:val="single" w:sz="4" w:space="0" w:color="auto"/>
                  </w:tcBorders>
                  <w:shd w:val="clear" w:color="auto" w:fill="8CB4E6"/>
                </w:tcPr>
                <w:p w14:paraId="0CA1E28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397B3526"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1E203C7D" w14:textId="77777777" w:rsidTr="001D022A">
              <w:tc>
                <w:tcPr>
                  <w:tcW w:w="895" w:type="dxa"/>
                  <w:tcBorders>
                    <w:top w:val="single" w:sz="4" w:space="0" w:color="auto"/>
                    <w:bottom w:val="single" w:sz="4" w:space="0" w:color="auto"/>
                    <w:right w:val="single" w:sz="4" w:space="0" w:color="auto"/>
                  </w:tcBorders>
                  <w:shd w:val="clear" w:color="auto" w:fill="8CB4E6"/>
                </w:tcPr>
                <w:p w14:paraId="50CF90BD"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C.</w:t>
                  </w:r>
                </w:p>
              </w:tc>
              <w:tc>
                <w:tcPr>
                  <w:tcW w:w="3548" w:type="dxa"/>
                  <w:tcBorders>
                    <w:top w:val="single" w:sz="4" w:space="0" w:color="auto"/>
                    <w:left w:val="single" w:sz="4" w:space="0" w:color="auto"/>
                    <w:bottom w:val="single" w:sz="4" w:space="0" w:color="auto"/>
                  </w:tcBorders>
                  <w:shd w:val="clear" w:color="auto" w:fill="8CB4E6"/>
                </w:tcPr>
                <w:p w14:paraId="45F08232"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Revenues, total</w:t>
                  </w:r>
                </w:p>
              </w:tc>
              <w:tc>
                <w:tcPr>
                  <w:tcW w:w="556" w:type="dxa"/>
                  <w:tcBorders>
                    <w:top w:val="single" w:sz="4" w:space="0" w:color="auto"/>
                    <w:left w:val="single" w:sz="4" w:space="0" w:color="auto"/>
                    <w:bottom w:val="single" w:sz="4" w:space="0" w:color="auto"/>
                  </w:tcBorders>
                  <w:shd w:val="clear" w:color="auto" w:fill="8CB4E6"/>
                </w:tcPr>
                <w:p w14:paraId="36BF825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6BF83D10"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left w:val="single" w:sz="4" w:space="0" w:color="auto"/>
                    <w:bottom w:val="single" w:sz="4" w:space="0" w:color="auto"/>
                  </w:tcBorders>
                  <w:shd w:val="clear" w:color="auto" w:fill="8CB4E6"/>
                </w:tcPr>
                <w:p w14:paraId="2D4B7983"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8CB4E6"/>
                </w:tcPr>
                <w:p w14:paraId="4381633E"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55C91465"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5DC1F113" w14:textId="77777777" w:rsidTr="001D022A">
              <w:tc>
                <w:tcPr>
                  <w:tcW w:w="895" w:type="dxa"/>
                  <w:tcBorders>
                    <w:top w:val="single" w:sz="4" w:space="0" w:color="auto"/>
                    <w:bottom w:val="single" w:sz="4" w:space="0" w:color="auto"/>
                    <w:right w:val="single" w:sz="4" w:space="0" w:color="auto"/>
                  </w:tcBorders>
                  <w:shd w:val="clear" w:color="auto" w:fill="8CB4E6"/>
                </w:tcPr>
                <w:p w14:paraId="55BD3A10"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w:t>
                  </w:r>
                </w:p>
              </w:tc>
              <w:tc>
                <w:tcPr>
                  <w:tcW w:w="3548" w:type="dxa"/>
                  <w:tcBorders>
                    <w:top w:val="single" w:sz="4" w:space="0" w:color="auto"/>
                    <w:left w:val="single" w:sz="4" w:space="0" w:color="auto"/>
                    <w:bottom w:val="single" w:sz="4" w:space="0" w:color="auto"/>
                  </w:tcBorders>
                  <w:shd w:val="clear" w:color="auto" w:fill="8CB4E6"/>
                </w:tcPr>
                <w:p w14:paraId="5769498F"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Total operating and financial costs</w:t>
                  </w:r>
                </w:p>
              </w:tc>
              <w:tc>
                <w:tcPr>
                  <w:tcW w:w="556" w:type="dxa"/>
                  <w:tcBorders>
                    <w:top w:val="single" w:sz="4" w:space="0" w:color="auto"/>
                    <w:left w:val="single" w:sz="4" w:space="0" w:color="auto"/>
                    <w:bottom w:val="single" w:sz="4" w:space="0" w:color="auto"/>
                  </w:tcBorders>
                  <w:shd w:val="clear" w:color="auto" w:fill="8CB4E6"/>
                </w:tcPr>
                <w:p w14:paraId="7D37D34E"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61B247CD"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left w:val="single" w:sz="4" w:space="0" w:color="auto"/>
                    <w:bottom w:val="single" w:sz="4" w:space="0" w:color="auto"/>
                  </w:tcBorders>
                  <w:shd w:val="clear" w:color="auto" w:fill="8CB4E6"/>
                </w:tcPr>
                <w:p w14:paraId="0F79760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8CB4E6"/>
                </w:tcPr>
                <w:p w14:paraId="41B22D0F"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6B77609A"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46468946" w14:textId="77777777" w:rsidTr="001D022A">
              <w:tc>
                <w:tcPr>
                  <w:tcW w:w="895" w:type="dxa"/>
                  <w:tcBorders>
                    <w:top w:val="single" w:sz="4" w:space="0" w:color="auto"/>
                    <w:bottom w:val="single" w:sz="4" w:space="0" w:color="auto"/>
                    <w:right w:val="single" w:sz="4" w:space="0" w:color="auto"/>
                  </w:tcBorders>
                  <w:shd w:val="clear" w:color="auto" w:fill="8CB4E6"/>
                </w:tcPr>
                <w:p w14:paraId="744A4CED"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D.1.</w:t>
                  </w:r>
                </w:p>
              </w:tc>
              <w:tc>
                <w:tcPr>
                  <w:tcW w:w="3548" w:type="dxa"/>
                  <w:tcBorders>
                    <w:top w:val="single" w:sz="4" w:space="0" w:color="auto"/>
                    <w:left w:val="single" w:sz="4" w:space="0" w:color="auto"/>
                    <w:bottom w:val="single" w:sz="4" w:space="0" w:color="auto"/>
                  </w:tcBorders>
                  <w:shd w:val="clear" w:color="auto" w:fill="8CB4E6"/>
                </w:tcPr>
                <w:p w14:paraId="617616EF" w14:textId="77777777" w:rsidR="007D4C26" w:rsidRPr="00C0688B" w:rsidRDefault="007D4C26" w:rsidP="003801B2">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Operating costs</w:t>
                  </w:r>
                </w:p>
              </w:tc>
              <w:tc>
                <w:tcPr>
                  <w:tcW w:w="556" w:type="dxa"/>
                  <w:tcBorders>
                    <w:top w:val="single" w:sz="4" w:space="0" w:color="auto"/>
                    <w:left w:val="single" w:sz="4" w:space="0" w:color="auto"/>
                    <w:bottom w:val="single" w:sz="4" w:space="0" w:color="auto"/>
                  </w:tcBorders>
                  <w:shd w:val="clear" w:color="auto" w:fill="8CB4E6"/>
                </w:tcPr>
                <w:p w14:paraId="0A5AABF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5383CDBD"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left w:val="single" w:sz="4" w:space="0" w:color="auto"/>
                    <w:bottom w:val="single" w:sz="4" w:space="0" w:color="auto"/>
                  </w:tcBorders>
                  <w:shd w:val="clear" w:color="auto" w:fill="8CB4E6"/>
                </w:tcPr>
                <w:p w14:paraId="0278AF8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8CB4E6"/>
                </w:tcPr>
                <w:p w14:paraId="6AF31FD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8CB4E6"/>
                </w:tcPr>
                <w:p w14:paraId="0C196BBB"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2B3CE34D" w14:textId="77777777" w:rsidTr="001D022A">
              <w:tc>
                <w:tcPr>
                  <w:tcW w:w="895" w:type="dxa"/>
                  <w:tcBorders>
                    <w:top w:val="single" w:sz="4" w:space="0" w:color="auto"/>
                    <w:bottom w:val="single" w:sz="4" w:space="0" w:color="auto"/>
                    <w:right w:val="single" w:sz="4" w:space="0" w:color="auto"/>
                  </w:tcBorders>
                  <w:shd w:val="clear" w:color="auto" w:fill="auto"/>
                </w:tcPr>
                <w:p w14:paraId="1B0D1FF1" w14:textId="77777777" w:rsidR="007D4C26" w:rsidRPr="00C0688B" w:rsidRDefault="007D4C26" w:rsidP="009B36D5">
                  <w:pPr>
                    <w:tabs>
                      <w:tab w:val="left" w:pos="789"/>
                    </w:tabs>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H.1.</w:t>
                  </w:r>
                </w:p>
              </w:tc>
              <w:tc>
                <w:tcPr>
                  <w:tcW w:w="3548" w:type="dxa"/>
                  <w:tcBorders>
                    <w:top w:val="single" w:sz="4" w:space="0" w:color="auto"/>
                    <w:left w:val="single" w:sz="4" w:space="0" w:color="auto"/>
                    <w:bottom w:val="single" w:sz="4" w:space="0" w:color="auto"/>
                  </w:tcBorders>
                  <w:shd w:val="clear" w:color="auto" w:fill="auto"/>
                </w:tcPr>
                <w:p w14:paraId="618F2E66"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SE benefits (in financial terms)</w:t>
                  </w:r>
                </w:p>
              </w:tc>
              <w:tc>
                <w:tcPr>
                  <w:tcW w:w="556" w:type="dxa"/>
                  <w:tcBorders>
                    <w:top w:val="single" w:sz="4" w:space="0" w:color="auto"/>
                    <w:left w:val="single" w:sz="4" w:space="0" w:color="auto"/>
                    <w:bottom w:val="single" w:sz="4" w:space="0" w:color="auto"/>
                  </w:tcBorders>
                  <w:shd w:val="diagStripe" w:color="auto" w:fill="DBE5F1"/>
                </w:tcPr>
                <w:p w14:paraId="4CF3F4B1" w14:textId="77777777" w:rsidR="007D4C26" w:rsidRPr="00C0688B" w:rsidRDefault="007D4C26" w:rsidP="000E4854">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tcBorders>
                  <w:shd w:val="clear" w:color="auto" w:fill="auto"/>
                </w:tcPr>
                <w:p w14:paraId="45FF0AE2"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6" w:type="dxa"/>
                  <w:tcBorders>
                    <w:top w:val="single" w:sz="4" w:space="0" w:color="auto"/>
                    <w:left w:val="single" w:sz="4" w:space="0" w:color="auto"/>
                    <w:bottom w:val="single" w:sz="4" w:space="0" w:color="auto"/>
                  </w:tcBorders>
                  <w:shd w:val="clear" w:color="auto" w:fill="auto"/>
                </w:tcPr>
                <w:p w14:paraId="64515F1C"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20BA9B4D"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tcBorders>
                  <w:shd w:val="clear" w:color="auto" w:fill="auto"/>
                </w:tcPr>
                <w:p w14:paraId="31E4A28E"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r>
            <w:tr w:rsidR="007D4C26" w:rsidRPr="00C0688B" w14:paraId="0A94D114" w14:textId="77777777" w:rsidTr="001D022A">
              <w:tc>
                <w:tcPr>
                  <w:tcW w:w="895" w:type="dxa"/>
                  <w:tcBorders>
                    <w:top w:val="single" w:sz="4" w:space="0" w:color="auto"/>
                    <w:bottom w:val="single" w:sz="4" w:space="0" w:color="auto"/>
                    <w:right w:val="single" w:sz="4" w:space="0" w:color="auto"/>
                  </w:tcBorders>
                  <w:shd w:val="clear" w:color="auto" w:fill="auto"/>
                </w:tcPr>
                <w:p w14:paraId="59E8BFE9" w14:textId="77777777" w:rsidR="007D4C26" w:rsidRPr="00C0688B" w:rsidRDefault="007D4C26" w:rsidP="009B36D5">
                  <w:pPr>
                    <w:spacing w:after="0" w:line="240" w:lineRule="auto"/>
                    <w:rPr>
                      <w:rFonts w:asciiTheme="minorHAnsi" w:hAnsiTheme="minorHAnsi" w:cstheme="minorHAnsi"/>
                      <w:i/>
                      <w:sz w:val="20"/>
                      <w:szCs w:val="20"/>
                    </w:rPr>
                  </w:pPr>
                  <w:r w:rsidRPr="00C0688B">
                    <w:rPr>
                      <w:rFonts w:asciiTheme="minorHAnsi" w:hAnsiTheme="minorHAnsi" w:cstheme="minorHAnsi"/>
                      <w:i/>
                      <w:sz w:val="20"/>
                      <w:szCs w:val="20"/>
                      <w:lang w:bidi="en-GB"/>
                    </w:rPr>
                    <w:t>H.2.</w:t>
                  </w:r>
                </w:p>
              </w:tc>
              <w:tc>
                <w:tcPr>
                  <w:tcW w:w="3548" w:type="dxa"/>
                  <w:tcBorders>
                    <w:top w:val="single" w:sz="4" w:space="0" w:color="auto"/>
                    <w:left w:val="single" w:sz="4" w:space="0" w:color="auto"/>
                    <w:bottom w:val="single" w:sz="4" w:space="0" w:color="auto"/>
                  </w:tcBorders>
                  <w:shd w:val="clear" w:color="auto" w:fill="auto"/>
                </w:tcPr>
                <w:p w14:paraId="51173DA9"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lang w:bidi="en-GB"/>
                    </w:rPr>
                    <w:t>SE costs (in financial terms)</w:t>
                  </w:r>
                </w:p>
              </w:tc>
              <w:tc>
                <w:tcPr>
                  <w:tcW w:w="556" w:type="dxa"/>
                  <w:tcBorders>
                    <w:top w:val="single" w:sz="4" w:space="0" w:color="auto"/>
                    <w:left w:val="single" w:sz="4" w:space="0" w:color="auto"/>
                    <w:bottom w:val="single" w:sz="4" w:space="0" w:color="auto"/>
                  </w:tcBorders>
                  <w:shd w:val="diagStripe" w:color="auto" w:fill="DBE5F1"/>
                </w:tcPr>
                <w:p w14:paraId="03A56B71" w14:textId="77777777" w:rsidR="007D4C26" w:rsidRPr="00C0688B" w:rsidRDefault="007D4C26" w:rsidP="000E4854">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tcBorders>
                  <w:shd w:val="clear" w:color="auto" w:fill="auto"/>
                </w:tcPr>
                <w:p w14:paraId="7C1788DE"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6" w:type="dxa"/>
                  <w:tcBorders>
                    <w:top w:val="single" w:sz="4" w:space="0" w:color="auto"/>
                    <w:left w:val="single" w:sz="4" w:space="0" w:color="auto"/>
                    <w:bottom w:val="single" w:sz="4" w:space="0" w:color="auto"/>
                  </w:tcBorders>
                  <w:shd w:val="clear" w:color="auto" w:fill="auto"/>
                </w:tcPr>
                <w:p w14:paraId="2DEA9D0B"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1C977428"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c>
                <w:tcPr>
                  <w:tcW w:w="557" w:type="dxa"/>
                  <w:tcBorders>
                    <w:top w:val="single" w:sz="4" w:space="0" w:color="auto"/>
                    <w:left w:val="single" w:sz="4" w:space="0" w:color="auto"/>
                    <w:bottom w:val="single" w:sz="4" w:space="0" w:color="auto"/>
                  </w:tcBorders>
                  <w:shd w:val="clear" w:color="auto" w:fill="auto"/>
                </w:tcPr>
                <w:p w14:paraId="794FEF1B"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p>
              </w:tc>
            </w:tr>
            <w:tr w:rsidR="007D4C26" w:rsidRPr="00C0688B" w14:paraId="2E7143D7" w14:textId="77777777" w:rsidTr="001D022A">
              <w:tc>
                <w:tcPr>
                  <w:tcW w:w="4443" w:type="dxa"/>
                  <w:gridSpan w:val="2"/>
                  <w:tcBorders>
                    <w:top w:val="single" w:sz="4" w:space="0" w:color="auto"/>
                    <w:bottom w:val="single" w:sz="4" w:space="0" w:color="auto"/>
                  </w:tcBorders>
                  <w:shd w:val="clear" w:color="auto" w:fill="auto"/>
                </w:tcPr>
                <w:p w14:paraId="0A259FE5" w14:textId="77777777" w:rsidR="007D4C26" w:rsidRPr="00C0688B" w:rsidRDefault="007D4C26" w:rsidP="009B36D5">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lang w:bidi="en-GB"/>
                    </w:rPr>
                    <w:t xml:space="preserve">This converted net cash flow (NCF) shall be used for the calculation of economic indicators </w:t>
                  </w:r>
                </w:p>
                <w:p w14:paraId="6073CD6F" w14:textId="77777777" w:rsidR="007D4C26" w:rsidRPr="00C0688B" w:rsidRDefault="007D4C26" w:rsidP="00FA5B10">
                  <w:pPr>
                    <w:tabs>
                      <w:tab w:val="left" w:pos="789"/>
                    </w:tabs>
                    <w:spacing w:after="0" w:line="240" w:lineRule="auto"/>
                    <w:jc w:val="right"/>
                    <w:rPr>
                      <w:rFonts w:asciiTheme="minorHAnsi" w:hAnsiTheme="minorHAnsi" w:cstheme="minorHAnsi"/>
                      <w:i/>
                      <w:sz w:val="20"/>
                      <w:szCs w:val="20"/>
                    </w:rPr>
                  </w:pPr>
                  <w:r w:rsidRPr="00C0688B">
                    <w:rPr>
                      <w:rFonts w:asciiTheme="minorHAnsi" w:hAnsiTheme="minorHAnsi" w:cstheme="minorHAnsi"/>
                      <w:i/>
                      <w:sz w:val="20"/>
                      <w:szCs w:val="20"/>
                      <w:lang w:bidi="en-GB"/>
                    </w:rPr>
                    <w:t>-(</w:t>
                  </w:r>
                  <w:proofErr w:type="gramStart"/>
                  <w:r w:rsidRPr="00C0688B">
                    <w:rPr>
                      <w:rFonts w:asciiTheme="minorHAnsi" w:hAnsiTheme="minorHAnsi" w:cstheme="minorHAnsi"/>
                      <w:i/>
                      <w:sz w:val="20"/>
                      <w:szCs w:val="20"/>
                      <w:lang w:bidi="en-GB"/>
                    </w:rPr>
                    <w:t>A.)+(</w:t>
                  </w:r>
                  <w:proofErr w:type="gramEnd"/>
                  <w:r w:rsidRPr="00C0688B">
                    <w:rPr>
                      <w:rFonts w:asciiTheme="minorHAnsi" w:hAnsiTheme="minorHAnsi" w:cstheme="minorHAnsi"/>
                      <w:i/>
                      <w:sz w:val="20"/>
                      <w:szCs w:val="20"/>
                      <w:lang w:bidi="en-GB"/>
                    </w:rPr>
                    <w:t>B.)-(D.1.)+(H.1.)-(H.2.)</w:t>
                  </w:r>
                </w:p>
              </w:tc>
              <w:tc>
                <w:tcPr>
                  <w:tcW w:w="556" w:type="dxa"/>
                  <w:tcBorders>
                    <w:top w:val="single" w:sz="4" w:space="0" w:color="auto"/>
                    <w:left w:val="single" w:sz="4" w:space="0" w:color="auto"/>
                    <w:bottom w:val="single" w:sz="4" w:space="0" w:color="auto"/>
                  </w:tcBorders>
                  <w:shd w:val="clear" w:color="auto" w:fill="auto"/>
                </w:tcPr>
                <w:p w14:paraId="559D12D5"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auto"/>
                </w:tcPr>
                <w:p w14:paraId="05E86AB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6" w:type="dxa"/>
                  <w:tcBorders>
                    <w:top w:val="single" w:sz="4" w:space="0" w:color="auto"/>
                    <w:left w:val="single" w:sz="4" w:space="0" w:color="auto"/>
                    <w:bottom w:val="single" w:sz="4" w:space="0" w:color="auto"/>
                  </w:tcBorders>
                  <w:shd w:val="clear" w:color="auto" w:fill="auto"/>
                </w:tcPr>
                <w:p w14:paraId="4052D98E"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4570E5B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557" w:type="dxa"/>
                  <w:tcBorders>
                    <w:top w:val="single" w:sz="4" w:space="0" w:color="auto"/>
                    <w:left w:val="single" w:sz="4" w:space="0" w:color="auto"/>
                    <w:bottom w:val="single" w:sz="4" w:space="0" w:color="auto"/>
                  </w:tcBorders>
                  <w:shd w:val="clear" w:color="auto" w:fill="auto"/>
                </w:tcPr>
                <w:p w14:paraId="1729821D"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35E9DBC8" w14:textId="77777777" w:rsidTr="001D022A">
              <w:tc>
                <w:tcPr>
                  <w:tcW w:w="4443" w:type="dxa"/>
                  <w:gridSpan w:val="2"/>
                  <w:tcBorders>
                    <w:top w:val="single" w:sz="4" w:space="0" w:color="auto"/>
                    <w:bottom w:val="single" w:sz="4" w:space="0" w:color="auto"/>
                  </w:tcBorders>
                  <w:shd w:val="clear" w:color="auto" w:fill="95B3D7" w:themeFill="accent1" w:themeFillTint="99"/>
                </w:tcPr>
                <w:p w14:paraId="4A445683" w14:textId="77777777" w:rsidR="007D4C26" w:rsidRPr="00C0688B" w:rsidRDefault="007D4C26" w:rsidP="009B36D5">
                  <w:pPr>
                    <w:tabs>
                      <w:tab w:val="left" w:pos="789"/>
                    </w:tabs>
                    <w:spacing w:after="0" w:line="240" w:lineRule="auto"/>
                    <w:jc w:val="right"/>
                    <w:rPr>
                      <w:rFonts w:asciiTheme="minorHAnsi" w:hAnsiTheme="minorHAnsi" w:cstheme="minorHAnsi"/>
                      <w:i/>
                      <w:sz w:val="20"/>
                      <w:szCs w:val="20"/>
                    </w:rPr>
                  </w:pPr>
                  <w:r w:rsidRPr="00E83FD7">
                    <w:rPr>
                      <w:rFonts w:asciiTheme="minorHAnsi" w:hAnsiTheme="minorHAnsi" w:cstheme="minorHAnsi"/>
                      <w:sz w:val="20"/>
                      <w:szCs w:val="20"/>
                      <w:lang w:bidi="en-GB"/>
                    </w:rPr>
                    <w:t>ENPV</w:t>
                  </w:r>
                </w:p>
              </w:tc>
              <w:tc>
                <w:tcPr>
                  <w:tcW w:w="2783" w:type="dxa"/>
                  <w:gridSpan w:val="5"/>
                  <w:tcBorders>
                    <w:top w:val="single" w:sz="4" w:space="0" w:color="auto"/>
                    <w:left w:val="single" w:sz="4" w:space="0" w:color="auto"/>
                    <w:bottom w:val="single" w:sz="4" w:space="0" w:color="auto"/>
                  </w:tcBorders>
                  <w:shd w:val="clear" w:color="auto" w:fill="95B3D7" w:themeFill="accent1" w:themeFillTint="99"/>
                </w:tcPr>
                <w:p w14:paraId="3AB7BD6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0FFA8A10" w14:textId="77777777" w:rsidTr="001D022A">
              <w:tc>
                <w:tcPr>
                  <w:tcW w:w="4443" w:type="dxa"/>
                  <w:gridSpan w:val="2"/>
                  <w:tcBorders>
                    <w:top w:val="single" w:sz="4" w:space="0" w:color="auto"/>
                    <w:bottom w:val="single" w:sz="4" w:space="0" w:color="auto"/>
                  </w:tcBorders>
                  <w:shd w:val="clear" w:color="auto" w:fill="95B3D7" w:themeFill="accent1" w:themeFillTint="99"/>
                </w:tcPr>
                <w:p w14:paraId="67A14672" w14:textId="77777777" w:rsidR="007D4C26" w:rsidRPr="00C0688B" w:rsidRDefault="007D4C26" w:rsidP="009B36D5">
                  <w:pPr>
                    <w:tabs>
                      <w:tab w:val="left" w:pos="789"/>
                    </w:tabs>
                    <w:spacing w:after="0" w:line="240" w:lineRule="auto"/>
                    <w:jc w:val="right"/>
                    <w:rPr>
                      <w:rFonts w:asciiTheme="minorHAnsi" w:hAnsiTheme="minorHAnsi" w:cstheme="minorHAnsi"/>
                      <w:i/>
                      <w:sz w:val="20"/>
                      <w:szCs w:val="20"/>
                    </w:rPr>
                  </w:pPr>
                  <w:r w:rsidRPr="00E83FD7">
                    <w:rPr>
                      <w:rFonts w:asciiTheme="minorHAnsi" w:hAnsiTheme="minorHAnsi" w:cstheme="minorHAnsi"/>
                      <w:sz w:val="20"/>
                      <w:szCs w:val="20"/>
                      <w:lang w:bidi="en-GB"/>
                    </w:rPr>
                    <w:t>EIRR</w:t>
                  </w:r>
                </w:p>
              </w:tc>
              <w:tc>
                <w:tcPr>
                  <w:tcW w:w="2783" w:type="dxa"/>
                  <w:gridSpan w:val="5"/>
                  <w:tcBorders>
                    <w:top w:val="single" w:sz="4" w:space="0" w:color="auto"/>
                    <w:left w:val="single" w:sz="4" w:space="0" w:color="auto"/>
                    <w:bottom w:val="single" w:sz="4" w:space="0" w:color="auto"/>
                  </w:tcBorders>
                  <w:shd w:val="clear" w:color="auto" w:fill="95B3D7" w:themeFill="accent1" w:themeFillTint="99"/>
                </w:tcPr>
                <w:p w14:paraId="3118657F"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64A88495" w14:textId="77777777" w:rsidTr="001D022A">
              <w:tc>
                <w:tcPr>
                  <w:tcW w:w="4443" w:type="dxa"/>
                  <w:gridSpan w:val="2"/>
                  <w:tcBorders>
                    <w:top w:val="single" w:sz="4" w:space="0" w:color="auto"/>
                    <w:bottom w:val="single" w:sz="4" w:space="0" w:color="auto"/>
                  </w:tcBorders>
                  <w:shd w:val="clear" w:color="auto" w:fill="95B3D7" w:themeFill="accent1" w:themeFillTint="99"/>
                </w:tcPr>
                <w:p w14:paraId="198F41E2" w14:textId="77777777" w:rsidR="007D4C26" w:rsidRPr="00C0688B" w:rsidRDefault="007D4C26" w:rsidP="009B36D5">
                  <w:pPr>
                    <w:tabs>
                      <w:tab w:val="left" w:pos="789"/>
                    </w:tabs>
                    <w:spacing w:after="0" w:line="240" w:lineRule="auto"/>
                    <w:jc w:val="right"/>
                    <w:rPr>
                      <w:rStyle w:val="Hyperlink"/>
                      <w:rFonts w:asciiTheme="minorHAnsi" w:hAnsiTheme="minorHAnsi" w:cstheme="minorHAnsi"/>
                      <w:sz w:val="20"/>
                      <w:szCs w:val="20"/>
                    </w:rPr>
                  </w:pPr>
                  <w:r w:rsidRPr="00E83FD7">
                    <w:rPr>
                      <w:rFonts w:asciiTheme="minorHAnsi" w:hAnsiTheme="minorHAnsi" w:cstheme="minorHAnsi"/>
                      <w:sz w:val="20"/>
                      <w:szCs w:val="20"/>
                      <w:lang w:bidi="en-GB"/>
                    </w:rPr>
                    <w:t>EBCR</w:t>
                  </w:r>
                </w:p>
                <w:p w14:paraId="27DF4C2D" w14:textId="77777777" w:rsidR="007D4C26" w:rsidRPr="00C0688B" w:rsidRDefault="007D4C26" w:rsidP="009B36D5">
                  <w:pPr>
                    <w:tabs>
                      <w:tab w:val="left" w:pos="789"/>
                    </w:tabs>
                    <w:spacing w:after="0" w:line="240" w:lineRule="auto"/>
                    <w:jc w:val="right"/>
                    <w:rPr>
                      <w:rFonts w:asciiTheme="minorHAnsi" w:eastAsia="Times New Roman" w:hAnsiTheme="minorHAnsi" w:cstheme="minorHAnsi"/>
                      <w:i/>
                      <w:sz w:val="20"/>
                      <w:szCs w:val="20"/>
                    </w:rPr>
                  </w:pPr>
                  <w:r w:rsidRPr="00C0688B">
                    <w:rPr>
                      <w:rFonts w:asciiTheme="minorHAnsi" w:eastAsia="Times New Roman" w:hAnsiTheme="minorHAnsi" w:cstheme="minorHAnsi"/>
                      <w:i/>
                      <w:sz w:val="20"/>
                      <w:szCs w:val="20"/>
                      <w:lang w:bidi="en-GB"/>
                    </w:rPr>
                    <w:t>The following converted and discounted flows shall be used for the calculation:</w:t>
                  </w:r>
                </w:p>
                <w:p w14:paraId="3C7A225B" w14:textId="77777777" w:rsidR="007D4C26" w:rsidRPr="00C0688B" w:rsidRDefault="00C059DB" w:rsidP="00271765">
                  <w:pPr>
                    <w:tabs>
                      <w:tab w:val="left" w:pos="789"/>
                    </w:tabs>
                    <w:spacing w:after="0" w:line="240" w:lineRule="auto"/>
                    <w:jc w:val="right"/>
                    <w:rPr>
                      <w:rFonts w:asciiTheme="minorHAnsi" w:hAnsiTheme="minorHAnsi" w:cstheme="minorHAnsi"/>
                      <w:sz w:val="20"/>
                      <w:szCs w:val="20"/>
                    </w:rPr>
                  </w:pPr>
                  <m:oMathPara>
                    <m:oMathParaPr>
                      <m:jc m:val="right"/>
                    </m:oMathParaPr>
                    <m:oMath>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rPr>
                                <m:t>H.1.</m:t>
                              </m:r>
                            </m:e>
                          </m:d>
                          <m:r>
                            <w:rPr>
                              <w:rFonts w:ascii="Cambria Math" w:hAnsi="Cambria Math" w:cstheme="minorHAnsi"/>
                              <w:sz w:val="20"/>
                              <w:szCs w:val="20"/>
                            </w:rPr>
                            <m:t>-(H.2.)</m:t>
                          </m:r>
                        </m:num>
                        <m:den>
                          <m:d>
                            <m:dPr>
                              <m:ctrlPr>
                                <w:rPr>
                                  <w:rFonts w:ascii="Cambria Math" w:hAnsi="Cambria Math" w:cstheme="minorHAnsi"/>
                                  <w:i/>
                                  <w:sz w:val="20"/>
                                  <w:szCs w:val="20"/>
                                </w:rPr>
                              </m:ctrlPr>
                            </m:dPr>
                            <m:e>
                              <m:r>
                                <w:rPr>
                                  <w:rFonts w:ascii="Cambria Math" w:hAnsi="Cambria Math" w:cstheme="minorHAnsi"/>
                                  <w:sz w:val="20"/>
                                  <w:szCs w:val="20"/>
                                </w:rPr>
                                <m:t>A.</m:t>
                              </m:r>
                            </m:e>
                          </m:d>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B.</m:t>
                              </m:r>
                            </m:e>
                          </m:d>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D.1.</m:t>
                              </m:r>
                            </m:e>
                          </m:d>
                        </m:den>
                      </m:f>
                    </m:oMath>
                  </m:oMathPara>
                </w:p>
              </w:tc>
              <w:tc>
                <w:tcPr>
                  <w:tcW w:w="2783" w:type="dxa"/>
                  <w:gridSpan w:val="5"/>
                  <w:tcBorders>
                    <w:top w:val="single" w:sz="4" w:space="0" w:color="auto"/>
                    <w:left w:val="single" w:sz="4" w:space="0" w:color="auto"/>
                    <w:bottom w:val="single" w:sz="4" w:space="0" w:color="auto"/>
                  </w:tcBorders>
                  <w:shd w:val="clear" w:color="auto" w:fill="95B3D7" w:themeFill="accent1" w:themeFillTint="99"/>
                </w:tcPr>
                <w:p w14:paraId="3484C5E4"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bl>
          <w:p w14:paraId="2FF33048" w14:textId="77777777" w:rsidR="007D4C26" w:rsidRPr="00C0688B" w:rsidRDefault="007D4C26" w:rsidP="00505B56">
            <w:pPr>
              <w:tabs>
                <w:tab w:val="left" w:pos="789"/>
              </w:tabs>
              <w:spacing w:after="0" w:line="240" w:lineRule="auto"/>
              <w:jc w:val="both"/>
              <w:rPr>
                <w:rFonts w:asciiTheme="minorHAnsi" w:hAnsiTheme="minorHAnsi" w:cstheme="minorHAnsi"/>
                <w:b/>
                <w:i/>
                <w:sz w:val="20"/>
                <w:szCs w:val="20"/>
              </w:rPr>
            </w:pPr>
          </w:p>
        </w:tc>
      </w:tr>
      <w:tr w:rsidR="007D4C26" w:rsidRPr="00C0688B" w14:paraId="4DCE7C2C" w14:textId="77777777" w:rsidTr="008E0E1B">
        <w:trPr>
          <w:trHeight w:val="124"/>
        </w:trPr>
        <w:tc>
          <w:tcPr>
            <w:tcW w:w="9497" w:type="dxa"/>
            <w:gridSpan w:val="2"/>
            <w:shd w:val="clear" w:color="auto" w:fill="auto"/>
          </w:tcPr>
          <w:p w14:paraId="725F51B5" w14:textId="77777777" w:rsidR="007D4C26" w:rsidRPr="00C0688B" w:rsidRDefault="007D4C26" w:rsidP="00661D1A">
            <w:pPr>
              <w:tabs>
                <w:tab w:val="left" w:pos="789"/>
              </w:tabs>
              <w:spacing w:after="0" w:line="240" w:lineRule="auto"/>
              <w:jc w:val="both"/>
              <w:rPr>
                <w:rFonts w:asciiTheme="minorHAnsi" w:hAnsiTheme="minorHAnsi" w:cstheme="minorHAnsi"/>
                <w:sz w:val="20"/>
                <w:szCs w:val="20"/>
              </w:rPr>
            </w:pPr>
          </w:p>
        </w:tc>
      </w:tr>
      <w:tr w:rsidR="007D4C26" w:rsidRPr="00C0688B" w14:paraId="61435299" w14:textId="77777777" w:rsidTr="008E0E1B">
        <w:trPr>
          <w:trHeight w:val="819"/>
        </w:trPr>
        <w:tc>
          <w:tcPr>
            <w:tcW w:w="9497" w:type="dxa"/>
            <w:gridSpan w:val="2"/>
            <w:shd w:val="clear" w:color="auto" w:fill="EAF1DD" w:themeFill="accent3" w:themeFillTint="33"/>
          </w:tcPr>
          <w:p w14:paraId="057E81B9" w14:textId="77777777" w:rsidR="007D4C26" w:rsidRPr="00F6112C" w:rsidRDefault="007D4C26" w:rsidP="7D097407">
            <w:pPr>
              <w:tabs>
                <w:tab w:val="left" w:pos="789"/>
              </w:tabs>
              <w:spacing w:after="0" w:line="240" w:lineRule="auto"/>
              <w:jc w:val="both"/>
              <w:rPr>
                <w:rFonts w:asciiTheme="minorHAnsi" w:hAnsiTheme="minorHAnsi" w:cstheme="minorBidi"/>
                <w:sz w:val="20"/>
                <w:szCs w:val="20"/>
                <w:lang w:val="en-US"/>
              </w:rPr>
            </w:pPr>
            <w:r w:rsidRPr="00C0688B">
              <w:rPr>
                <w:rFonts w:asciiTheme="minorHAnsi" w:hAnsiTheme="minorHAnsi" w:cstheme="minorHAnsi"/>
                <w:noProof/>
                <w:sz w:val="20"/>
                <w:szCs w:val="20"/>
                <w:lang w:val="lt-LT" w:eastAsia="lt-LT"/>
              </w:rPr>
              <w:drawing>
                <wp:anchor distT="0" distB="0" distL="114300" distR="114300" simplePos="0" relativeHeight="251658309" behindDoc="1" locked="0" layoutInCell="1" allowOverlap="1" wp14:anchorId="6EB41498" wp14:editId="0D8709A0">
                  <wp:simplePos x="0" y="0"/>
                  <wp:positionH relativeFrom="column">
                    <wp:posOffset>3810</wp:posOffset>
                  </wp:positionH>
                  <wp:positionV relativeFrom="paragraph">
                    <wp:posOffset>81172</wp:posOffset>
                  </wp:positionV>
                  <wp:extent cx="354330" cy="292735"/>
                  <wp:effectExtent l="0" t="0" r="7620" b="0"/>
                  <wp:wrapTight wrapText="bothSides">
                    <wp:wrapPolygon edited="0">
                      <wp:start x="0" y="0"/>
                      <wp:lineTo x="0" y="19679"/>
                      <wp:lineTo x="20903" y="19679"/>
                      <wp:lineTo x="20903" y="0"/>
                      <wp:lineTo x="0" y="0"/>
                    </wp:wrapPolygon>
                  </wp:wrapTight>
                  <wp:docPr id="18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 cy="292735"/>
                          </a:xfrm>
                          <a:prstGeom prst="rect">
                            <a:avLst/>
                          </a:prstGeom>
                          <a:noFill/>
                          <a:ln>
                            <a:noFill/>
                          </a:ln>
                        </pic:spPr>
                      </pic:pic>
                    </a:graphicData>
                  </a:graphic>
                </wp:anchor>
              </w:drawing>
            </w:r>
            <w:r w:rsidR="0401E59E" w:rsidRPr="7D097407">
              <w:rPr>
                <w:rFonts w:asciiTheme="minorHAnsi" w:hAnsiTheme="minorHAnsi" w:cstheme="minorBidi"/>
                <w:sz w:val="20"/>
                <w:szCs w:val="20"/>
              </w:rPr>
              <w:t>Before calculating the economic indicators, the financial cash flows (lines A., B., and D.1.) shall be converted using a separate conversion factor indicated for each line. This operation shall be carried out automatically by the IP calculator.</w:t>
            </w:r>
          </w:p>
        </w:tc>
      </w:tr>
      <w:tr w:rsidR="007D4C26" w:rsidRPr="00C0688B" w14:paraId="45C4AC26" w14:textId="77777777" w:rsidTr="008E0E1B">
        <w:tc>
          <w:tcPr>
            <w:tcW w:w="9497" w:type="dxa"/>
            <w:gridSpan w:val="2"/>
            <w:shd w:val="clear" w:color="auto" w:fill="auto"/>
          </w:tcPr>
          <w:p w14:paraId="6EC4A0DB" w14:textId="77777777" w:rsidR="008B7E37" w:rsidRDefault="003D6D4A" w:rsidP="00B6654A">
            <w:pPr>
              <w:pStyle w:val="Heading2"/>
              <w:numPr>
                <w:ilvl w:val="1"/>
                <w:numId w:val="36"/>
              </w:numPr>
              <w:ind w:left="458" w:hanging="458"/>
            </w:pPr>
            <w:r>
              <w:lastRenderedPageBreak/>
              <w:t>Selecting</w:t>
            </w:r>
            <w:r w:rsidR="57FCD5EA">
              <w:t xml:space="preserve"> the </w:t>
            </w:r>
            <w:r>
              <w:t>attractive</w:t>
            </w:r>
            <w:r w:rsidR="57FCD5EA">
              <w:t xml:space="preserve"> </w:t>
            </w:r>
            <w:r w:rsidR="005445A8">
              <w:t>option</w:t>
            </w:r>
            <w:r w:rsidR="57FCD5EA">
              <w:t xml:space="preserve"> according to the CBA method</w:t>
            </w:r>
          </w:p>
          <w:p w14:paraId="085BD345" w14:textId="77777777" w:rsidR="007D4C26" w:rsidRPr="00C0688B" w:rsidRDefault="007D4C26" w:rsidP="00077ED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After calculating economic indicators for each </w:t>
            </w:r>
            <w:r w:rsidR="005445A8">
              <w:rPr>
                <w:rFonts w:asciiTheme="minorHAnsi" w:hAnsiTheme="minorHAnsi" w:cstheme="minorHAnsi"/>
                <w:sz w:val="20"/>
                <w:szCs w:val="20"/>
              </w:rPr>
              <w:t>option</w:t>
            </w:r>
            <w:r w:rsidRPr="00C0688B">
              <w:rPr>
                <w:rFonts w:asciiTheme="minorHAnsi" w:hAnsiTheme="minorHAnsi" w:cstheme="minorHAnsi"/>
                <w:sz w:val="20"/>
                <w:szCs w:val="20"/>
              </w:rPr>
              <w:t>, the results are presented in a single table. The final conclusion on the most attractive (</w:t>
            </w:r>
            <w:r w:rsidR="003D6D4A">
              <w:rPr>
                <w:rFonts w:asciiTheme="minorHAnsi" w:hAnsiTheme="minorHAnsi" w:cstheme="minorHAnsi"/>
                <w:sz w:val="20"/>
                <w:szCs w:val="20"/>
              </w:rPr>
              <w:t>optimal</w:t>
            </w:r>
            <w:r w:rsidRPr="00C0688B">
              <w:rPr>
                <w:rFonts w:asciiTheme="minorHAnsi" w:hAnsiTheme="minorHAnsi" w:cstheme="minorHAnsi"/>
                <w:sz w:val="20"/>
                <w:szCs w:val="20"/>
              </w:rPr>
              <w:t xml:space="preserve">) </w:t>
            </w:r>
            <w:r w:rsidR="005445A8">
              <w:rPr>
                <w:rFonts w:asciiTheme="minorHAnsi" w:hAnsiTheme="minorHAnsi" w:cstheme="minorHAnsi"/>
                <w:sz w:val="20"/>
                <w:szCs w:val="20"/>
              </w:rPr>
              <w:t>option</w:t>
            </w:r>
            <w:r w:rsidRPr="00C0688B">
              <w:rPr>
                <w:rFonts w:asciiTheme="minorHAnsi" w:hAnsiTheme="minorHAnsi" w:cstheme="minorHAnsi"/>
                <w:sz w:val="20"/>
                <w:szCs w:val="20"/>
              </w:rPr>
              <w:t xml:space="preserve"> is reached by comparing the </w:t>
            </w:r>
            <w:r w:rsidR="003D6D4A">
              <w:rPr>
                <w:rFonts w:asciiTheme="minorHAnsi" w:hAnsiTheme="minorHAnsi" w:cstheme="minorHAnsi"/>
                <w:sz w:val="20"/>
                <w:szCs w:val="20"/>
              </w:rPr>
              <w:t xml:space="preserve">analysed </w:t>
            </w:r>
            <w:r w:rsidR="005445A8">
              <w:rPr>
                <w:rFonts w:asciiTheme="minorHAnsi" w:hAnsiTheme="minorHAnsi" w:cstheme="minorHAnsi"/>
                <w:sz w:val="20"/>
                <w:szCs w:val="20"/>
              </w:rPr>
              <w:t>options</w:t>
            </w:r>
            <w:r w:rsidRPr="00C0688B">
              <w:rPr>
                <w:rFonts w:asciiTheme="minorHAnsi" w:hAnsiTheme="minorHAnsi" w:cstheme="minorHAnsi"/>
                <w:sz w:val="20"/>
                <w:szCs w:val="20"/>
              </w:rPr>
              <w:t>, taking into account the indicators of the financial analysis (</w:t>
            </w:r>
            <w:r w:rsidR="00E476E3">
              <w:rPr>
                <w:rFonts w:asciiTheme="minorHAnsi" w:hAnsiTheme="minorHAnsi" w:cstheme="minorHAnsi"/>
                <w:sz w:val="20"/>
                <w:szCs w:val="20"/>
              </w:rPr>
              <w:t>Section</w:t>
            </w:r>
            <w:r w:rsidRPr="00C0688B">
              <w:rPr>
                <w:rFonts w:asciiTheme="minorHAnsi" w:hAnsiTheme="minorHAnsi" w:cstheme="minorHAnsi"/>
                <w:sz w:val="20"/>
                <w:szCs w:val="20"/>
              </w:rPr>
              <w:t xml:space="preserve"> 4.4) and the indicators of the economic analysis (</w:t>
            </w:r>
            <w:r w:rsidR="00E476E3">
              <w:rPr>
                <w:rFonts w:asciiTheme="minorHAnsi" w:hAnsiTheme="minorHAnsi" w:cstheme="minorHAnsi"/>
                <w:sz w:val="20"/>
                <w:szCs w:val="20"/>
              </w:rPr>
              <w:t>Section</w:t>
            </w:r>
            <w:r w:rsidRPr="00C0688B">
              <w:rPr>
                <w:rFonts w:asciiTheme="minorHAnsi" w:hAnsiTheme="minorHAnsi" w:cstheme="minorHAnsi"/>
                <w:sz w:val="20"/>
                <w:szCs w:val="20"/>
              </w:rPr>
              <w:t xml:space="preserve"> 5.4). Such </w:t>
            </w:r>
            <w:r w:rsidR="003D6D4A">
              <w:rPr>
                <w:rFonts w:asciiTheme="minorHAnsi" w:hAnsiTheme="minorHAnsi" w:cstheme="minorHAnsi"/>
                <w:sz w:val="20"/>
                <w:szCs w:val="20"/>
              </w:rPr>
              <w:t>benchmarking provides</w:t>
            </w:r>
            <w:r w:rsidRPr="00C0688B">
              <w:rPr>
                <w:rFonts w:asciiTheme="minorHAnsi" w:hAnsiTheme="minorHAnsi" w:cstheme="minorHAnsi"/>
                <w:sz w:val="20"/>
                <w:szCs w:val="20"/>
              </w:rPr>
              <w:t xml:space="preserve"> insight into the effectiveness of the </w:t>
            </w:r>
            <w:r w:rsidR="003D6D4A">
              <w:rPr>
                <w:rFonts w:asciiTheme="minorHAnsi" w:hAnsiTheme="minorHAnsi" w:cstheme="minorHAnsi"/>
                <w:sz w:val="20"/>
                <w:szCs w:val="20"/>
              </w:rPr>
              <w:t xml:space="preserve">project implementation </w:t>
            </w:r>
            <w:r w:rsidR="005445A8">
              <w:rPr>
                <w:rFonts w:asciiTheme="minorHAnsi" w:hAnsiTheme="minorHAnsi" w:cstheme="minorHAnsi"/>
                <w:sz w:val="20"/>
                <w:szCs w:val="20"/>
              </w:rPr>
              <w:t>options</w:t>
            </w:r>
            <w:r w:rsidRPr="00C0688B">
              <w:rPr>
                <w:rFonts w:asciiTheme="minorHAnsi" w:hAnsiTheme="minorHAnsi" w:cstheme="minorHAnsi"/>
                <w:sz w:val="20"/>
                <w:szCs w:val="20"/>
              </w:rPr>
              <w:t xml:space="preserve">. The results of the best </w:t>
            </w:r>
            <w:r w:rsidR="003D6D4A">
              <w:rPr>
                <w:rFonts w:asciiTheme="minorHAnsi" w:hAnsiTheme="minorHAnsi" w:cstheme="minorHAnsi"/>
                <w:sz w:val="20"/>
                <w:szCs w:val="20"/>
              </w:rPr>
              <w:t xml:space="preserve">project implementation </w:t>
            </w:r>
            <w:r w:rsidR="005445A8">
              <w:rPr>
                <w:rFonts w:asciiTheme="minorHAnsi" w:hAnsiTheme="minorHAnsi" w:cstheme="minorHAnsi"/>
                <w:sz w:val="20"/>
                <w:szCs w:val="20"/>
              </w:rPr>
              <w:t>option</w:t>
            </w:r>
            <w:r w:rsidRPr="00C0688B">
              <w:rPr>
                <w:rFonts w:asciiTheme="minorHAnsi" w:hAnsiTheme="minorHAnsi" w:cstheme="minorHAnsi"/>
                <w:sz w:val="20"/>
                <w:szCs w:val="20"/>
              </w:rPr>
              <w:t xml:space="preserve"> </w:t>
            </w:r>
            <w:r w:rsidR="00077ED8">
              <w:rPr>
                <w:rFonts w:asciiTheme="minorHAnsi" w:hAnsiTheme="minorHAnsi" w:cstheme="minorHAnsi"/>
                <w:sz w:val="20"/>
                <w:szCs w:val="20"/>
              </w:rPr>
              <w:t>allow judging about the</w:t>
            </w:r>
            <w:r w:rsidRPr="00C0688B">
              <w:rPr>
                <w:rFonts w:asciiTheme="minorHAnsi" w:hAnsiTheme="minorHAnsi" w:cstheme="minorHAnsi"/>
                <w:sz w:val="20"/>
                <w:szCs w:val="20"/>
              </w:rPr>
              <w:t xml:space="preserve"> socio-economic benefits of the project as a whole.</w:t>
            </w:r>
          </w:p>
        </w:tc>
      </w:tr>
      <w:tr w:rsidR="007D4C26" w:rsidRPr="00C0688B" w14:paraId="5AFB9B9C" w14:textId="77777777" w:rsidTr="008E0E1B">
        <w:tc>
          <w:tcPr>
            <w:tcW w:w="9497" w:type="dxa"/>
            <w:gridSpan w:val="2"/>
            <w:shd w:val="clear" w:color="auto" w:fill="auto"/>
          </w:tcPr>
          <w:p w14:paraId="250CFC7B" w14:textId="77777777" w:rsidR="0052682A" w:rsidRDefault="0052682A" w:rsidP="0052682A">
            <w:pPr>
              <w:tabs>
                <w:tab w:val="left" w:pos="789"/>
              </w:tabs>
              <w:spacing w:after="0" w:line="240" w:lineRule="auto"/>
              <w:jc w:val="both"/>
              <w:rPr>
                <w:rFonts w:asciiTheme="minorHAnsi" w:hAnsiTheme="minorHAnsi" w:cstheme="minorHAnsi"/>
                <w:sz w:val="20"/>
                <w:szCs w:val="20"/>
              </w:rPr>
            </w:pPr>
          </w:p>
          <w:p w14:paraId="7E3EC9E1" w14:textId="77777777" w:rsidR="007D4C26" w:rsidRPr="00C0688B" w:rsidRDefault="007D4C26" w:rsidP="0052682A">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Given that public sector projects financially often do not pay off and even do not generate revenues, economic analysis indicators are considered as the main criterion for </w:t>
            </w:r>
            <w:r w:rsidR="00077ED8">
              <w:rPr>
                <w:rFonts w:asciiTheme="minorHAnsi" w:hAnsiTheme="minorHAnsi" w:cstheme="minorHAnsi"/>
                <w:sz w:val="20"/>
                <w:szCs w:val="20"/>
              </w:rPr>
              <w:t>the benchmarking of</w:t>
            </w:r>
            <w:r w:rsidRPr="00C0688B">
              <w:rPr>
                <w:rFonts w:asciiTheme="minorHAnsi" w:hAnsiTheme="minorHAnsi" w:cstheme="minorHAnsi"/>
                <w:sz w:val="20"/>
                <w:szCs w:val="20"/>
              </w:rPr>
              <w:t xml:space="preserve"> </w:t>
            </w:r>
            <w:r w:rsidR="005445A8">
              <w:rPr>
                <w:rFonts w:asciiTheme="minorHAnsi" w:hAnsiTheme="minorHAnsi" w:cstheme="minorHAnsi"/>
                <w:sz w:val="20"/>
                <w:szCs w:val="20"/>
              </w:rPr>
              <w:t>options</w:t>
            </w:r>
            <w:r w:rsidRPr="00C0688B">
              <w:rPr>
                <w:rFonts w:asciiTheme="minorHAnsi" w:hAnsiTheme="minorHAnsi" w:cstheme="minorHAnsi"/>
                <w:sz w:val="20"/>
                <w:szCs w:val="20"/>
              </w:rPr>
              <w:t xml:space="preserve">. When </w:t>
            </w:r>
            <w:r w:rsidR="00077ED8">
              <w:rPr>
                <w:rFonts w:asciiTheme="minorHAnsi" w:hAnsiTheme="minorHAnsi" w:cstheme="minorHAnsi"/>
                <w:sz w:val="20"/>
                <w:szCs w:val="20"/>
              </w:rPr>
              <w:t xml:space="preserve">benchmarking the </w:t>
            </w:r>
            <w:r w:rsidR="005445A8">
              <w:rPr>
                <w:rFonts w:asciiTheme="minorHAnsi" w:hAnsiTheme="minorHAnsi" w:cstheme="minorHAnsi"/>
                <w:sz w:val="20"/>
                <w:szCs w:val="20"/>
              </w:rPr>
              <w:t>options</w:t>
            </w:r>
            <w:r w:rsidRPr="00C0688B">
              <w:rPr>
                <w:rFonts w:asciiTheme="minorHAnsi" w:hAnsiTheme="minorHAnsi" w:cstheme="minorHAnsi"/>
                <w:sz w:val="20"/>
                <w:szCs w:val="20"/>
              </w:rPr>
              <w:t xml:space="preserve"> by economic indicators, the ENPV, EBCR and EIRR of the </w:t>
            </w:r>
            <w:r w:rsidR="005445A8">
              <w:rPr>
                <w:rFonts w:asciiTheme="minorHAnsi" w:hAnsiTheme="minorHAnsi" w:cstheme="minorHAnsi"/>
                <w:sz w:val="20"/>
                <w:szCs w:val="20"/>
              </w:rPr>
              <w:t>option</w:t>
            </w:r>
            <w:r w:rsidRPr="00C0688B">
              <w:rPr>
                <w:rFonts w:asciiTheme="minorHAnsi" w:hAnsiTheme="minorHAnsi" w:cstheme="minorHAnsi"/>
                <w:sz w:val="20"/>
                <w:szCs w:val="20"/>
              </w:rPr>
              <w:t xml:space="preserve"> are taken into account.</w:t>
            </w:r>
          </w:p>
          <w:p w14:paraId="49D3BCB7" w14:textId="77777777" w:rsidR="007D4C26" w:rsidRPr="00C0688B" w:rsidRDefault="007D4C26" w:rsidP="00505B56">
            <w:pPr>
              <w:tabs>
                <w:tab w:val="left" w:pos="789"/>
              </w:tabs>
              <w:spacing w:after="0" w:line="240" w:lineRule="auto"/>
              <w:jc w:val="both"/>
              <w:rPr>
                <w:rFonts w:asciiTheme="minorHAnsi" w:hAnsiTheme="minorHAnsi" w:cstheme="minorHAnsi"/>
                <w:b/>
                <w:i/>
                <w:sz w:val="20"/>
                <w:szCs w:val="20"/>
              </w:rPr>
            </w:pPr>
          </w:p>
        </w:tc>
      </w:tr>
      <w:tr w:rsidR="007D4C26" w:rsidRPr="00C0688B" w14:paraId="2FAA43B3" w14:textId="77777777" w:rsidTr="008E0E1B">
        <w:tc>
          <w:tcPr>
            <w:tcW w:w="9497" w:type="dxa"/>
            <w:gridSpan w:val="2"/>
            <w:shd w:val="clear" w:color="auto" w:fill="auto"/>
          </w:tcPr>
          <w:p w14:paraId="018D956E" w14:textId="77777777" w:rsidR="007D4C26" w:rsidRPr="00C036FE" w:rsidRDefault="0029132F" w:rsidP="00077ED8">
            <w:pPr>
              <w:pStyle w:val="Caption"/>
            </w:pPr>
            <w:r w:rsidRPr="00D065D5">
              <w:t xml:space="preserve">Table </w:t>
            </w:r>
            <w:r w:rsidR="00F91E2F" w:rsidRPr="00D065D5">
              <w:fldChar w:fldCharType="begin"/>
            </w:r>
            <w:r w:rsidRPr="00D065D5">
              <w:instrText xml:space="preserve">=5 </w:instrText>
            </w:r>
            <w:r w:rsidR="00F91E2F" w:rsidRPr="00D065D5">
              <w:fldChar w:fldCharType="separate"/>
            </w:r>
            <w:r w:rsidRPr="00D065D5">
              <w:rPr>
                <w:noProof/>
              </w:rPr>
              <w:t>5</w:t>
            </w:r>
            <w:r w:rsidR="00F91E2F" w:rsidRPr="00D065D5">
              <w:fldChar w:fldCharType="end"/>
            </w:r>
            <w:r w:rsidR="00077ED8">
              <w:t>.4. Benchmarking</w:t>
            </w:r>
            <w:r w:rsidRPr="00D065D5">
              <w:t xml:space="preserve"> </w:t>
            </w:r>
            <w:r w:rsidR="00F22FAA">
              <w:t xml:space="preserve">the </w:t>
            </w:r>
            <w:r w:rsidRPr="00D065D5">
              <w:t xml:space="preserve">economic indicators </w:t>
            </w:r>
            <w:r w:rsidR="00077ED8">
              <w:t xml:space="preserve">of </w:t>
            </w:r>
            <w:r w:rsidRPr="00D065D5">
              <w:t xml:space="preserve">project implementation </w:t>
            </w:r>
            <w:r w:rsidR="005445A8">
              <w:t>options</w:t>
            </w:r>
          </w:p>
        </w:tc>
      </w:tr>
      <w:tr w:rsidR="007D4C26" w:rsidRPr="00C0688B" w14:paraId="330DD393" w14:textId="77777777" w:rsidTr="008E0E1B">
        <w:tc>
          <w:tcPr>
            <w:tcW w:w="9497" w:type="dxa"/>
            <w:gridSpan w:val="2"/>
            <w:shd w:val="clear" w:color="auto" w:fill="DBE5F1" w:themeFill="accent1" w:themeFillTint="33"/>
          </w:tcPr>
          <w:tbl>
            <w:tblPr>
              <w:tblW w:w="9248" w:type="dxa"/>
              <w:tblLayout w:type="fixed"/>
              <w:tblLook w:val="04A0" w:firstRow="1" w:lastRow="0" w:firstColumn="1" w:lastColumn="0" w:noHBand="0" w:noVBand="1"/>
            </w:tblPr>
            <w:tblGrid>
              <w:gridCol w:w="378"/>
              <w:gridCol w:w="3493"/>
              <w:gridCol w:w="1086"/>
              <w:gridCol w:w="1087"/>
              <w:gridCol w:w="1087"/>
              <w:gridCol w:w="2117"/>
            </w:tblGrid>
            <w:tr w:rsidR="007D4C26" w:rsidRPr="00C0688B" w14:paraId="0F2683AA" w14:textId="77777777" w:rsidTr="00C036FE">
              <w:tc>
                <w:tcPr>
                  <w:tcW w:w="378" w:type="dxa"/>
                  <w:vMerge w:val="restart"/>
                  <w:tcBorders>
                    <w:bottom w:val="single" w:sz="4" w:space="0" w:color="auto"/>
                    <w:right w:val="single" w:sz="4" w:space="0" w:color="auto"/>
                  </w:tcBorders>
                  <w:shd w:val="clear" w:color="auto" w:fill="auto"/>
                </w:tcPr>
                <w:p w14:paraId="31F40059" w14:textId="77777777" w:rsidR="007D4C26" w:rsidRPr="00C0688B" w:rsidRDefault="007D4C26" w:rsidP="009B36D5">
                  <w:pPr>
                    <w:tabs>
                      <w:tab w:val="left" w:pos="789"/>
                    </w:tabs>
                    <w:spacing w:after="0" w:line="240" w:lineRule="auto"/>
                    <w:jc w:val="center"/>
                    <w:rPr>
                      <w:rFonts w:asciiTheme="minorHAnsi" w:hAnsiTheme="minorHAnsi" w:cstheme="minorHAnsi"/>
                      <w:b/>
                      <w:sz w:val="20"/>
                      <w:szCs w:val="20"/>
                    </w:rPr>
                  </w:pPr>
                </w:p>
              </w:tc>
              <w:tc>
                <w:tcPr>
                  <w:tcW w:w="3493" w:type="dxa"/>
                  <w:vMerge w:val="restart"/>
                  <w:tcBorders>
                    <w:bottom w:val="single" w:sz="4" w:space="0" w:color="auto"/>
                    <w:right w:val="single" w:sz="4" w:space="0" w:color="auto"/>
                  </w:tcBorders>
                  <w:shd w:val="clear" w:color="auto" w:fill="auto"/>
                </w:tcPr>
                <w:p w14:paraId="78BE1EE6"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rPr>
                    <w:t>Socio-economic analysis indicator</w:t>
                  </w:r>
                </w:p>
              </w:tc>
              <w:tc>
                <w:tcPr>
                  <w:tcW w:w="5377" w:type="dxa"/>
                  <w:gridSpan w:val="4"/>
                  <w:tcBorders>
                    <w:left w:val="single" w:sz="4" w:space="0" w:color="auto"/>
                    <w:bottom w:val="single" w:sz="4" w:space="0" w:color="auto"/>
                  </w:tcBorders>
                  <w:shd w:val="clear" w:color="auto" w:fill="auto"/>
                </w:tcPr>
                <w:p w14:paraId="30B4477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r w:rsidRPr="00C0688B">
                    <w:rPr>
                      <w:rFonts w:asciiTheme="minorHAnsi" w:hAnsiTheme="minorHAnsi" w:cstheme="minorHAnsi"/>
                      <w:sz w:val="20"/>
                      <w:szCs w:val="20"/>
                    </w:rPr>
                    <w:t xml:space="preserve">Project implementation </w:t>
                  </w:r>
                  <w:r w:rsidR="005445A8">
                    <w:rPr>
                      <w:rFonts w:asciiTheme="minorHAnsi" w:hAnsiTheme="minorHAnsi" w:cstheme="minorHAnsi"/>
                      <w:sz w:val="20"/>
                      <w:szCs w:val="20"/>
                    </w:rPr>
                    <w:t>option</w:t>
                  </w:r>
                </w:p>
              </w:tc>
            </w:tr>
            <w:tr w:rsidR="007D4C26" w:rsidRPr="00C0688B" w14:paraId="6A9A350A" w14:textId="77777777" w:rsidTr="00C036FE">
              <w:trPr>
                <w:trHeight w:val="70"/>
              </w:trPr>
              <w:tc>
                <w:tcPr>
                  <w:tcW w:w="378" w:type="dxa"/>
                  <w:vMerge/>
                  <w:tcBorders>
                    <w:top w:val="single" w:sz="4" w:space="0" w:color="auto"/>
                    <w:bottom w:val="single" w:sz="4" w:space="0" w:color="auto"/>
                    <w:right w:val="single" w:sz="4" w:space="0" w:color="auto"/>
                  </w:tcBorders>
                  <w:shd w:val="clear" w:color="auto" w:fill="auto"/>
                </w:tcPr>
                <w:p w14:paraId="5395C5A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3493" w:type="dxa"/>
                  <w:vMerge/>
                  <w:tcBorders>
                    <w:top w:val="single" w:sz="4" w:space="0" w:color="auto"/>
                    <w:bottom w:val="single" w:sz="4" w:space="0" w:color="auto"/>
                    <w:right w:val="single" w:sz="4" w:space="0" w:color="auto"/>
                  </w:tcBorders>
                  <w:shd w:val="clear" w:color="auto" w:fill="auto"/>
                </w:tcPr>
                <w:p w14:paraId="33CCA103"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6" w:type="dxa"/>
                  <w:tcBorders>
                    <w:top w:val="single" w:sz="4" w:space="0" w:color="auto"/>
                    <w:left w:val="single" w:sz="4" w:space="0" w:color="auto"/>
                    <w:bottom w:val="single" w:sz="4" w:space="0" w:color="auto"/>
                  </w:tcBorders>
                  <w:shd w:val="clear" w:color="auto" w:fill="auto"/>
                </w:tcPr>
                <w:p w14:paraId="4C49C7E8"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1</w:t>
                  </w:r>
                </w:p>
              </w:tc>
              <w:tc>
                <w:tcPr>
                  <w:tcW w:w="1087" w:type="dxa"/>
                  <w:tcBorders>
                    <w:top w:val="single" w:sz="4" w:space="0" w:color="auto"/>
                    <w:left w:val="single" w:sz="4" w:space="0" w:color="auto"/>
                    <w:bottom w:val="single" w:sz="4" w:space="0" w:color="auto"/>
                  </w:tcBorders>
                  <w:shd w:val="clear" w:color="auto" w:fill="auto"/>
                </w:tcPr>
                <w:p w14:paraId="4586E4A0"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2</w:t>
                  </w:r>
                </w:p>
              </w:tc>
              <w:tc>
                <w:tcPr>
                  <w:tcW w:w="1087" w:type="dxa"/>
                  <w:tcBorders>
                    <w:top w:val="single" w:sz="4" w:space="0" w:color="auto"/>
                    <w:left w:val="single" w:sz="4" w:space="0" w:color="auto"/>
                    <w:bottom w:val="single" w:sz="4" w:space="0" w:color="auto"/>
                  </w:tcBorders>
                  <w:shd w:val="clear" w:color="auto" w:fill="auto"/>
                </w:tcPr>
                <w:p w14:paraId="62FDA3B1"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n</w:t>
                  </w:r>
                </w:p>
              </w:tc>
              <w:tc>
                <w:tcPr>
                  <w:tcW w:w="2117" w:type="dxa"/>
                  <w:tcBorders>
                    <w:top w:val="single" w:sz="4" w:space="0" w:color="auto"/>
                    <w:left w:val="single" w:sz="4" w:space="0" w:color="auto"/>
                    <w:bottom w:val="single" w:sz="4" w:space="0" w:color="auto"/>
                  </w:tcBorders>
                  <w:shd w:val="clear" w:color="auto" w:fill="auto"/>
                </w:tcPr>
                <w:p w14:paraId="377DA7C6" w14:textId="77777777" w:rsidR="007D4C26" w:rsidRPr="00C0688B" w:rsidRDefault="007D4C26" w:rsidP="009B36D5">
                  <w:pPr>
                    <w:tabs>
                      <w:tab w:val="left" w:pos="789"/>
                    </w:tabs>
                    <w:spacing w:after="0" w:line="240" w:lineRule="auto"/>
                    <w:jc w:val="center"/>
                    <w:rPr>
                      <w:rFonts w:asciiTheme="minorHAnsi" w:hAnsiTheme="minorHAnsi" w:cstheme="minorHAnsi"/>
                      <w:i/>
                      <w:sz w:val="20"/>
                      <w:szCs w:val="20"/>
                    </w:rPr>
                  </w:pPr>
                  <w:r w:rsidRPr="00C0688B">
                    <w:rPr>
                      <w:rFonts w:asciiTheme="minorHAnsi" w:hAnsiTheme="minorHAnsi" w:cstheme="minorHAnsi"/>
                      <w:i/>
                      <w:sz w:val="20"/>
                      <w:szCs w:val="20"/>
                    </w:rPr>
                    <w:t>Conclusions</w:t>
                  </w:r>
                </w:p>
              </w:tc>
            </w:tr>
            <w:tr w:rsidR="007D4C26" w:rsidRPr="00C0688B" w14:paraId="53A0792F" w14:textId="77777777" w:rsidTr="00C036FE">
              <w:tc>
                <w:tcPr>
                  <w:tcW w:w="378" w:type="dxa"/>
                  <w:tcBorders>
                    <w:top w:val="single" w:sz="4" w:space="0" w:color="auto"/>
                    <w:bottom w:val="single" w:sz="4" w:space="0" w:color="auto"/>
                    <w:right w:val="single" w:sz="4" w:space="0" w:color="auto"/>
                  </w:tcBorders>
                  <w:shd w:val="clear" w:color="auto" w:fill="95B3D7" w:themeFill="accent1" w:themeFillTint="99"/>
                </w:tcPr>
                <w:p w14:paraId="38F19FDE"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1.</w:t>
                  </w:r>
                </w:p>
              </w:tc>
              <w:tc>
                <w:tcPr>
                  <w:tcW w:w="3493" w:type="dxa"/>
                  <w:tcBorders>
                    <w:top w:val="single" w:sz="4" w:space="0" w:color="auto"/>
                    <w:left w:val="single" w:sz="4" w:space="0" w:color="auto"/>
                    <w:bottom w:val="single" w:sz="4" w:space="0" w:color="auto"/>
                  </w:tcBorders>
                  <w:shd w:val="clear" w:color="auto" w:fill="95B3D7" w:themeFill="accent1" w:themeFillTint="99"/>
                </w:tcPr>
                <w:p w14:paraId="288EDC5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r w:rsidRPr="00C036FE">
                    <w:rPr>
                      <w:rFonts w:asciiTheme="minorHAnsi" w:hAnsiTheme="minorHAnsi" w:cstheme="minorHAnsi"/>
                      <w:sz w:val="20"/>
                      <w:szCs w:val="20"/>
                    </w:rPr>
                    <w:t>ENPV</w:t>
                  </w:r>
                </w:p>
              </w:tc>
              <w:tc>
                <w:tcPr>
                  <w:tcW w:w="1086" w:type="dxa"/>
                  <w:tcBorders>
                    <w:top w:val="single" w:sz="4" w:space="0" w:color="auto"/>
                    <w:left w:val="single" w:sz="4" w:space="0" w:color="auto"/>
                    <w:bottom w:val="single" w:sz="4" w:space="0" w:color="auto"/>
                  </w:tcBorders>
                  <w:shd w:val="clear" w:color="auto" w:fill="95B3D7" w:themeFill="accent1" w:themeFillTint="99"/>
                  <w:vAlign w:val="center"/>
                </w:tcPr>
                <w:p w14:paraId="0BA6F30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bottom w:val="single" w:sz="4" w:space="0" w:color="auto"/>
                  </w:tcBorders>
                  <w:shd w:val="clear" w:color="auto" w:fill="95B3D7" w:themeFill="accent1" w:themeFillTint="99"/>
                  <w:vAlign w:val="center"/>
                </w:tcPr>
                <w:p w14:paraId="1EC5569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bottom w:val="single" w:sz="4" w:space="0" w:color="auto"/>
                  </w:tcBorders>
                  <w:shd w:val="clear" w:color="auto" w:fill="95B3D7" w:themeFill="accent1" w:themeFillTint="99"/>
                  <w:vAlign w:val="center"/>
                </w:tcPr>
                <w:p w14:paraId="1396AD0E"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2117" w:type="dxa"/>
                  <w:vMerge w:val="restart"/>
                  <w:tcBorders>
                    <w:top w:val="single" w:sz="4" w:space="0" w:color="auto"/>
                    <w:left w:val="single" w:sz="4" w:space="0" w:color="auto"/>
                  </w:tcBorders>
                  <w:shd w:val="clear" w:color="auto" w:fill="95B3D7" w:themeFill="accent1" w:themeFillTint="99"/>
                  <w:vAlign w:val="center"/>
                </w:tcPr>
                <w:p w14:paraId="1679A44A" w14:textId="77777777" w:rsidR="007D4C26" w:rsidRPr="00C0688B" w:rsidRDefault="00077ED8" w:rsidP="00077ED8">
                  <w:pPr>
                    <w:tabs>
                      <w:tab w:val="left" w:pos="789"/>
                    </w:tabs>
                    <w:spacing w:after="0" w:line="240" w:lineRule="auto"/>
                    <w:jc w:val="center"/>
                    <w:rPr>
                      <w:rFonts w:asciiTheme="minorHAnsi" w:hAnsiTheme="minorHAnsi" w:cstheme="minorHAnsi"/>
                      <w:i/>
                      <w:sz w:val="20"/>
                      <w:szCs w:val="20"/>
                    </w:rPr>
                  </w:pPr>
                  <w:r>
                    <w:rPr>
                      <w:rFonts w:asciiTheme="minorHAnsi" w:hAnsiTheme="minorHAnsi" w:cstheme="minorHAnsi"/>
                      <w:i/>
                      <w:sz w:val="20"/>
                      <w:szCs w:val="20"/>
                    </w:rPr>
                    <w:t xml:space="preserve">Conclusions on </w:t>
                  </w:r>
                  <w:r w:rsidR="007D4C26" w:rsidRPr="00C0688B">
                    <w:rPr>
                      <w:rFonts w:asciiTheme="minorHAnsi" w:hAnsiTheme="minorHAnsi" w:cstheme="minorHAnsi"/>
                      <w:i/>
                      <w:sz w:val="20"/>
                      <w:szCs w:val="20"/>
                    </w:rPr>
                    <w:t xml:space="preserve"> economic indicators of the </w:t>
                  </w:r>
                  <w:r w:rsidR="005445A8">
                    <w:rPr>
                      <w:rFonts w:asciiTheme="minorHAnsi" w:hAnsiTheme="minorHAnsi" w:cstheme="minorHAnsi"/>
                      <w:i/>
                      <w:sz w:val="20"/>
                      <w:szCs w:val="20"/>
                    </w:rPr>
                    <w:t>options</w:t>
                  </w:r>
                </w:p>
              </w:tc>
            </w:tr>
            <w:tr w:rsidR="007D4C26" w:rsidRPr="00C0688B" w14:paraId="03688B52" w14:textId="77777777" w:rsidTr="00C036FE">
              <w:tc>
                <w:tcPr>
                  <w:tcW w:w="378" w:type="dxa"/>
                  <w:tcBorders>
                    <w:top w:val="single" w:sz="4" w:space="0" w:color="auto"/>
                    <w:bottom w:val="single" w:sz="4" w:space="0" w:color="auto"/>
                    <w:right w:val="single" w:sz="4" w:space="0" w:color="auto"/>
                  </w:tcBorders>
                  <w:shd w:val="clear" w:color="auto" w:fill="95B3D7" w:themeFill="accent1" w:themeFillTint="99"/>
                </w:tcPr>
                <w:p w14:paraId="4E55D2CB"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2.</w:t>
                  </w:r>
                </w:p>
              </w:tc>
              <w:tc>
                <w:tcPr>
                  <w:tcW w:w="3493" w:type="dxa"/>
                  <w:tcBorders>
                    <w:top w:val="single" w:sz="4" w:space="0" w:color="auto"/>
                    <w:left w:val="single" w:sz="4" w:space="0" w:color="auto"/>
                    <w:bottom w:val="single" w:sz="4" w:space="0" w:color="auto"/>
                  </w:tcBorders>
                  <w:shd w:val="clear" w:color="auto" w:fill="95B3D7" w:themeFill="accent1" w:themeFillTint="99"/>
                </w:tcPr>
                <w:p w14:paraId="4D84A3F7"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r w:rsidRPr="00C036FE">
                    <w:rPr>
                      <w:rFonts w:asciiTheme="minorHAnsi" w:hAnsiTheme="minorHAnsi" w:cstheme="minorHAnsi"/>
                      <w:sz w:val="20"/>
                      <w:szCs w:val="20"/>
                    </w:rPr>
                    <w:t>EIRR</w:t>
                  </w:r>
                </w:p>
              </w:tc>
              <w:tc>
                <w:tcPr>
                  <w:tcW w:w="1086" w:type="dxa"/>
                  <w:tcBorders>
                    <w:top w:val="single" w:sz="4" w:space="0" w:color="auto"/>
                    <w:left w:val="single" w:sz="4" w:space="0" w:color="auto"/>
                    <w:bottom w:val="single" w:sz="4" w:space="0" w:color="auto"/>
                  </w:tcBorders>
                  <w:shd w:val="clear" w:color="auto" w:fill="95B3D7" w:themeFill="accent1" w:themeFillTint="99"/>
                </w:tcPr>
                <w:p w14:paraId="74931BFC"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bottom w:val="single" w:sz="4" w:space="0" w:color="auto"/>
                  </w:tcBorders>
                  <w:shd w:val="clear" w:color="auto" w:fill="95B3D7" w:themeFill="accent1" w:themeFillTint="99"/>
                </w:tcPr>
                <w:p w14:paraId="4AA589E8"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bottom w:val="single" w:sz="4" w:space="0" w:color="auto"/>
                  </w:tcBorders>
                  <w:shd w:val="clear" w:color="auto" w:fill="95B3D7" w:themeFill="accent1" w:themeFillTint="99"/>
                </w:tcPr>
                <w:p w14:paraId="4BA870C2"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2117" w:type="dxa"/>
                  <w:vMerge/>
                  <w:tcBorders>
                    <w:left w:val="single" w:sz="4" w:space="0" w:color="auto"/>
                  </w:tcBorders>
                  <w:shd w:val="clear" w:color="auto" w:fill="C2D69B" w:themeFill="accent3" w:themeFillTint="99"/>
                </w:tcPr>
                <w:p w14:paraId="17FA9666"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r w:rsidR="007D4C26" w:rsidRPr="00C0688B" w14:paraId="19098157" w14:textId="77777777" w:rsidTr="00C036FE">
              <w:tc>
                <w:tcPr>
                  <w:tcW w:w="378" w:type="dxa"/>
                  <w:tcBorders>
                    <w:top w:val="single" w:sz="4" w:space="0" w:color="auto"/>
                    <w:right w:val="single" w:sz="4" w:space="0" w:color="auto"/>
                  </w:tcBorders>
                  <w:shd w:val="clear" w:color="auto" w:fill="95B3D7" w:themeFill="accent1" w:themeFillTint="99"/>
                </w:tcPr>
                <w:p w14:paraId="5CB5681C" w14:textId="77777777" w:rsidR="007D4C26" w:rsidRPr="00C0688B" w:rsidRDefault="007D4C26" w:rsidP="009B36D5">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sz w:val="20"/>
                      <w:szCs w:val="20"/>
                    </w:rPr>
                    <w:t>3.</w:t>
                  </w:r>
                </w:p>
              </w:tc>
              <w:tc>
                <w:tcPr>
                  <w:tcW w:w="3493" w:type="dxa"/>
                  <w:tcBorders>
                    <w:top w:val="single" w:sz="4" w:space="0" w:color="auto"/>
                    <w:left w:val="single" w:sz="4" w:space="0" w:color="auto"/>
                    <w:right w:val="single" w:sz="4" w:space="0" w:color="auto"/>
                  </w:tcBorders>
                  <w:shd w:val="clear" w:color="auto" w:fill="95B3D7" w:themeFill="accent1" w:themeFillTint="99"/>
                </w:tcPr>
                <w:p w14:paraId="3667D12A"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r w:rsidRPr="00C036FE">
                    <w:rPr>
                      <w:rFonts w:asciiTheme="minorHAnsi" w:hAnsiTheme="minorHAnsi" w:cstheme="minorHAnsi"/>
                      <w:sz w:val="20"/>
                      <w:szCs w:val="20"/>
                    </w:rPr>
                    <w:t>EBCR</w:t>
                  </w:r>
                </w:p>
              </w:tc>
              <w:tc>
                <w:tcPr>
                  <w:tcW w:w="1086" w:type="dxa"/>
                  <w:tcBorders>
                    <w:top w:val="single" w:sz="4" w:space="0" w:color="auto"/>
                    <w:left w:val="single" w:sz="4" w:space="0" w:color="auto"/>
                    <w:right w:val="single" w:sz="4" w:space="0" w:color="auto"/>
                  </w:tcBorders>
                  <w:shd w:val="clear" w:color="auto" w:fill="95B3D7" w:themeFill="accent1" w:themeFillTint="99"/>
                </w:tcPr>
                <w:p w14:paraId="47D00DAD"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right w:val="single" w:sz="4" w:space="0" w:color="auto"/>
                  </w:tcBorders>
                  <w:shd w:val="clear" w:color="auto" w:fill="95B3D7" w:themeFill="accent1" w:themeFillTint="99"/>
                </w:tcPr>
                <w:p w14:paraId="13A98263"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1087" w:type="dxa"/>
                  <w:tcBorders>
                    <w:top w:val="single" w:sz="4" w:space="0" w:color="auto"/>
                    <w:left w:val="single" w:sz="4" w:space="0" w:color="auto"/>
                    <w:right w:val="single" w:sz="4" w:space="0" w:color="auto"/>
                  </w:tcBorders>
                  <w:shd w:val="clear" w:color="auto" w:fill="95B3D7" w:themeFill="accent1" w:themeFillTint="99"/>
                </w:tcPr>
                <w:p w14:paraId="68FBCFF4"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c>
                <w:tcPr>
                  <w:tcW w:w="2117" w:type="dxa"/>
                  <w:vMerge/>
                  <w:tcBorders>
                    <w:left w:val="single" w:sz="4" w:space="0" w:color="auto"/>
                  </w:tcBorders>
                  <w:shd w:val="clear" w:color="auto" w:fill="C2D69B" w:themeFill="accent3" w:themeFillTint="99"/>
                </w:tcPr>
                <w:p w14:paraId="1F65A221" w14:textId="77777777" w:rsidR="007D4C26" w:rsidRPr="00C0688B" w:rsidRDefault="007D4C26" w:rsidP="009B36D5">
                  <w:pPr>
                    <w:tabs>
                      <w:tab w:val="left" w:pos="789"/>
                    </w:tabs>
                    <w:spacing w:after="0" w:line="240" w:lineRule="auto"/>
                    <w:jc w:val="center"/>
                    <w:rPr>
                      <w:rFonts w:asciiTheme="minorHAnsi" w:hAnsiTheme="minorHAnsi" w:cstheme="minorHAnsi"/>
                      <w:sz w:val="20"/>
                      <w:szCs w:val="20"/>
                    </w:rPr>
                  </w:pPr>
                </w:p>
              </w:tc>
            </w:tr>
          </w:tbl>
          <w:p w14:paraId="1CB3A6AC" w14:textId="77777777" w:rsidR="007D4C26" w:rsidRPr="00C0688B" w:rsidRDefault="007D4C26" w:rsidP="00505B56">
            <w:pPr>
              <w:tabs>
                <w:tab w:val="left" w:pos="789"/>
              </w:tabs>
              <w:spacing w:after="0" w:line="240" w:lineRule="auto"/>
              <w:jc w:val="both"/>
              <w:rPr>
                <w:rFonts w:asciiTheme="minorHAnsi" w:hAnsiTheme="minorHAnsi" w:cstheme="minorHAnsi"/>
                <w:b/>
                <w:i/>
                <w:sz w:val="20"/>
                <w:szCs w:val="20"/>
              </w:rPr>
            </w:pPr>
          </w:p>
        </w:tc>
      </w:tr>
      <w:tr w:rsidR="00C036FE" w:rsidRPr="00C0688B" w14:paraId="5B734813" w14:textId="77777777" w:rsidTr="008E0E1B">
        <w:tc>
          <w:tcPr>
            <w:tcW w:w="9497" w:type="dxa"/>
            <w:gridSpan w:val="2"/>
            <w:shd w:val="clear" w:color="auto" w:fill="FFFFFF" w:themeFill="background1"/>
          </w:tcPr>
          <w:p w14:paraId="347A85FF" w14:textId="77777777" w:rsidR="00C036FE" w:rsidRPr="00C0688B" w:rsidRDefault="00C036FE" w:rsidP="009B36D5">
            <w:pPr>
              <w:tabs>
                <w:tab w:val="left" w:pos="789"/>
              </w:tabs>
              <w:spacing w:after="0" w:line="240" w:lineRule="auto"/>
              <w:jc w:val="center"/>
              <w:rPr>
                <w:rFonts w:asciiTheme="minorHAnsi" w:hAnsiTheme="minorHAnsi" w:cstheme="minorHAnsi"/>
                <w:b/>
                <w:sz w:val="20"/>
                <w:szCs w:val="20"/>
              </w:rPr>
            </w:pPr>
          </w:p>
        </w:tc>
      </w:tr>
      <w:tr w:rsidR="007D4C26" w:rsidRPr="00C0688B" w14:paraId="7AD10598" w14:textId="77777777" w:rsidTr="008E0E1B">
        <w:trPr>
          <w:trHeight w:val="426"/>
        </w:trPr>
        <w:tc>
          <w:tcPr>
            <w:tcW w:w="9498" w:type="dxa"/>
            <w:gridSpan w:val="2"/>
            <w:shd w:val="clear" w:color="auto" w:fill="EAF1DD" w:themeFill="accent3" w:themeFillTint="33"/>
          </w:tcPr>
          <w:p w14:paraId="70A0E2D5" w14:textId="77777777" w:rsidR="007D4C26" w:rsidRDefault="007D4C26" w:rsidP="002838F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noProof/>
                <w:sz w:val="20"/>
                <w:szCs w:val="20"/>
                <w:lang w:val="lt-LT" w:eastAsia="lt-LT"/>
              </w:rPr>
              <w:drawing>
                <wp:anchor distT="0" distB="0" distL="114300" distR="114300" simplePos="0" relativeHeight="251658310" behindDoc="0" locked="0" layoutInCell="1" allowOverlap="1" wp14:anchorId="10890317" wp14:editId="7348332A">
                  <wp:simplePos x="0" y="0"/>
                  <wp:positionH relativeFrom="column">
                    <wp:posOffset>4960</wp:posOffset>
                  </wp:positionH>
                  <wp:positionV relativeFrom="paragraph">
                    <wp:posOffset>52969</wp:posOffset>
                  </wp:positionV>
                  <wp:extent cx="354718" cy="293299"/>
                  <wp:effectExtent l="0" t="0" r="7620" b="0"/>
                  <wp:wrapSquare wrapText="bothSides"/>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718" cy="293299"/>
                          </a:xfrm>
                          <a:prstGeom prst="rect">
                            <a:avLst/>
                          </a:prstGeom>
                          <a:noFill/>
                          <a:ln>
                            <a:noFill/>
                          </a:ln>
                        </pic:spPr>
                      </pic:pic>
                    </a:graphicData>
                  </a:graphic>
                </wp:anchor>
              </w:drawing>
            </w:r>
            <w:r w:rsidR="00077ED8">
              <w:rPr>
                <w:rFonts w:asciiTheme="minorHAnsi" w:hAnsiTheme="minorHAnsi" w:cstheme="minorHAnsi"/>
                <w:sz w:val="20"/>
                <w:szCs w:val="20"/>
              </w:rPr>
              <w:t>Worksheet</w:t>
            </w:r>
            <w:r w:rsidRPr="00C036FE">
              <w:rPr>
                <w:rFonts w:asciiTheme="minorHAnsi" w:hAnsiTheme="minorHAnsi" w:cstheme="minorHAnsi"/>
                <w:sz w:val="20"/>
                <w:szCs w:val="20"/>
              </w:rPr>
              <w:t xml:space="preserve"> 3 of the IP calculator provides financial and economic indicators for all </w:t>
            </w:r>
            <w:r w:rsidR="005445A8">
              <w:rPr>
                <w:rFonts w:asciiTheme="minorHAnsi" w:hAnsiTheme="minorHAnsi" w:cstheme="minorHAnsi"/>
                <w:sz w:val="20"/>
                <w:szCs w:val="20"/>
              </w:rPr>
              <w:t>options</w:t>
            </w:r>
            <w:r w:rsidRPr="00C036FE">
              <w:rPr>
                <w:rFonts w:asciiTheme="minorHAnsi" w:hAnsiTheme="minorHAnsi" w:cstheme="minorHAnsi"/>
                <w:sz w:val="20"/>
                <w:szCs w:val="20"/>
              </w:rPr>
              <w:t xml:space="preserve">. Based on the ENPV data, </w:t>
            </w:r>
            <w:r w:rsidR="00077ED8">
              <w:rPr>
                <w:rFonts w:asciiTheme="minorHAnsi" w:hAnsiTheme="minorHAnsi" w:cstheme="minorHAnsi"/>
                <w:sz w:val="20"/>
                <w:szCs w:val="20"/>
              </w:rPr>
              <w:t>the</w:t>
            </w:r>
            <w:r w:rsidRPr="00C036FE">
              <w:rPr>
                <w:rFonts w:asciiTheme="minorHAnsi" w:hAnsiTheme="minorHAnsi" w:cstheme="minorHAnsi"/>
                <w:sz w:val="20"/>
                <w:szCs w:val="20"/>
              </w:rPr>
              <w:t xml:space="preserve"> </w:t>
            </w:r>
            <w:r w:rsidR="003D6D4A">
              <w:rPr>
                <w:rFonts w:asciiTheme="minorHAnsi" w:hAnsiTheme="minorHAnsi" w:cstheme="minorHAnsi"/>
                <w:sz w:val="20"/>
                <w:szCs w:val="20"/>
              </w:rPr>
              <w:t>attractive</w:t>
            </w:r>
            <w:r w:rsidRPr="00C036FE">
              <w:rPr>
                <w:rFonts w:asciiTheme="minorHAnsi" w:hAnsiTheme="minorHAnsi" w:cstheme="minorHAnsi"/>
                <w:sz w:val="20"/>
                <w:szCs w:val="20"/>
              </w:rPr>
              <w:t xml:space="preserve"> </w:t>
            </w:r>
            <w:r w:rsidR="005445A8">
              <w:rPr>
                <w:rFonts w:asciiTheme="minorHAnsi" w:hAnsiTheme="minorHAnsi" w:cstheme="minorHAnsi"/>
                <w:sz w:val="20"/>
                <w:szCs w:val="20"/>
              </w:rPr>
              <w:t>option</w:t>
            </w:r>
            <w:r w:rsidRPr="00C036FE">
              <w:rPr>
                <w:rFonts w:asciiTheme="minorHAnsi" w:hAnsiTheme="minorHAnsi" w:cstheme="minorHAnsi"/>
                <w:sz w:val="20"/>
                <w:szCs w:val="20"/>
              </w:rPr>
              <w:t xml:space="preserve"> is p</w:t>
            </w:r>
            <w:r w:rsidR="00077ED8">
              <w:rPr>
                <w:rFonts w:asciiTheme="minorHAnsi" w:hAnsiTheme="minorHAnsi" w:cstheme="minorHAnsi"/>
                <w:sz w:val="20"/>
                <w:szCs w:val="20"/>
              </w:rPr>
              <w:t xml:space="preserve">roposed </w:t>
            </w:r>
            <w:r w:rsidRPr="00C036FE">
              <w:rPr>
                <w:rFonts w:asciiTheme="minorHAnsi" w:hAnsiTheme="minorHAnsi" w:cstheme="minorHAnsi"/>
                <w:sz w:val="20"/>
                <w:szCs w:val="20"/>
              </w:rPr>
              <w:t xml:space="preserve">for each analysis object. To continue working with the IP calculator, the </w:t>
            </w:r>
            <w:r w:rsidR="003D6D4A">
              <w:rPr>
                <w:rFonts w:asciiTheme="minorHAnsi" w:hAnsiTheme="minorHAnsi" w:cstheme="minorHAnsi"/>
                <w:sz w:val="20"/>
                <w:szCs w:val="20"/>
              </w:rPr>
              <w:t>attractive</w:t>
            </w:r>
            <w:r w:rsidRPr="00C036FE">
              <w:rPr>
                <w:rFonts w:asciiTheme="minorHAnsi" w:hAnsiTheme="minorHAnsi" w:cstheme="minorHAnsi"/>
                <w:sz w:val="20"/>
                <w:szCs w:val="20"/>
              </w:rPr>
              <w:t xml:space="preserve"> </w:t>
            </w:r>
            <w:r w:rsidR="005445A8">
              <w:rPr>
                <w:rFonts w:asciiTheme="minorHAnsi" w:hAnsiTheme="minorHAnsi" w:cstheme="minorHAnsi"/>
                <w:sz w:val="20"/>
                <w:szCs w:val="20"/>
              </w:rPr>
              <w:t>option</w:t>
            </w:r>
            <w:r w:rsidRPr="00C036FE">
              <w:rPr>
                <w:rFonts w:asciiTheme="minorHAnsi" w:hAnsiTheme="minorHAnsi" w:cstheme="minorHAnsi"/>
                <w:sz w:val="20"/>
                <w:szCs w:val="20"/>
              </w:rPr>
              <w:t xml:space="preserve"> shall be selected in </w:t>
            </w:r>
            <w:r w:rsidR="00077ED8">
              <w:rPr>
                <w:rFonts w:asciiTheme="minorHAnsi" w:hAnsiTheme="minorHAnsi" w:cstheme="minorHAnsi"/>
                <w:sz w:val="20"/>
                <w:szCs w:val="20"/>
              </w:rPr>
              <w:t>Worksheet</w:t>
            </w:r>
            <w:r w:rsidRPr="00C036FE">
              <w:rPr>
                <w:rFonts w:asciiTheme="minorHAnsi" w:hAnsiTheme="minorHAnsi" w:cstheme="minorHAnsi"/>
                <w:sz w:val="20"/>
                <w:szCs w:val="20"/>
              </w:rPr>
              <w:t xml:space="preserve"> 3.</w:t>
            </w:r>
          </w:p>
          <w:p w14:paraId="672AEEBA" w14:textId="77777777" w:rsidR="008110F8" w:rsidRDefault="008110F8" w:rsidP="002838F3">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The </w:t>
            </w:r>
            <w:r w:rsidR="003D6D4A">
              <w:rPr>
                <w:rFonts w:asciiTheme="minorHAnsi" w:hAnsiTheme="minorHAnsi" w:cstheme="minorHAnsi"/>
                <w:sz w:val="20"/>
                <w:szCs w:val="20"/>
              </w:rPr>
              <w:t>attractive</w:t>
            </w:r>
            <w:r>
              <w:rPr>
                <w:rFonts w:asciiTheme="minorHAnsi" w:hAnsiTheme="minorHAnsi" w:cstheme="minorHAnsi"/>
                <w:sz w:val="20"/>
                <w:szCs w:val="20"/>
              </w:rPr>
              <w:t xml:space="preserve"> </w:t>
            </w:r>
            <w:r w:rsidR="005445A8">
              <w:rPr>
                <w:rFonts w:asciiTheme="minorHAnsi" w:hAnsiTheme="minorHAnsi" w:cstheme="minorHAnsi"/>
                <w:sz w:val="20"/>
                <w:szCs w:val="20"/>
              </w:rPr>
              <w:t>option</w:t>
            </w:r>
            <w:r>
              <w:rPr>
                <w:rFonts w:asciiTheme="minorHAnsi" w:hAnsiTheme="minorHAnsi" w:cstheme="minorHAnsi"/>
                <w:sz w:val="20"/>
                <w:szCs w:val="20"/>
              </w:rPr>
              <w:t xml:space="preserve"> may also be selected on the basis of another economic analysis indicator (e.g., </w:t>
            </w:r>
            <w:r>
              <w:rPr>
                <w:rFonts w:asciiTheme="minorHAnsi" w:hAnsiTheme="minorHAnsi" w:cstheme="minorHAnsi"/>
                <w:i/>
                <w:sz w:val="20"/>
                <w:szCs w:val="20"/>
              </w:rPr>
              <w:t>EBCR</w:t>
            </w:r>
            <w:r>
              <w:rPr>
                <w:rFonts w:asciiTheme="minorHAnsi" w:hAnsiTheme="minorHAnsi" w:cstheme="minorHAnsi"/>
                <w:sz w:val="20"/>
                <w:szCs w:val="20"/>
              </w:rPr>
              <w:t>)</w:t>
            </w:r>
            <w:r w:rsidR="00077ED8">
              <w:rPr>
                <w:rFonts w:asciiTheme="minorHAnsi" w:hAnsiTheme="minorHAnsi" w:cstheme="minorHAnsi"/>
                <w:sz w:val="20"/>
                <w:szCs w:val="20"/>
              </w:rPr>
              <w:t>; in that case the selection of such</w:t>
            </w:r>
            <w:r>
              <w:rPr>
                <w:rFonts w:asciiTheme="minorHAnsi" w:hAnsiTheme="minorHAnsi" w:cstheme="minorHAnsi"/>
                <w:sz w:val="20"/>
                <w:szCs w:val="20"/>
              </w:rPr>
              <w:t xml:space="preserve"> assessment </w:t>
            </w:r>
            <w:r w:rsidR="00077ED8">
              <w:rPr>
                <w:rFonts w:asciiTheme="minorHAnsi" w:hAnsiTheme="minorHAnsi" w:cstheme="minorHAnsi"/>
                <w:sz w:val="20"/>
                <w:szCs w:val="20"/>
              </w:rPr>
              <w:t>shall be explained</w:t>
            </w:r>
            <w:r>
              <w:rPr>
                <w:rFonts w:asciiTheme="minorHAnsi" w:hAnsiTheme="minorHAnsi" w:cstheme="minorHAnsi"/>
                <w:sz w:val="20"/>
                <w:szCs w:val="20"/>
              </w:rPr>
              <w:t xml:space="preserve"> in the descriptive part of the IP.</w:t>
            </w:r>
          </w:p>
          <w:p w14:paraId="75153E64" w14:textId="77777777" w:rsidR="008110F8" w:rsidRPr="008110F8" w:rsidRDefault="008110F8" w:rsidP="002838F3">
            <w:pPr>
              <w:tabs>
                <w:tab w:val="left" w:pos="789"/>
              </w:tabs>
              <w:spacing w:after="0" w:line="240" w:lineRule="auto"/>
              <w:jc w:val="both"/>
              <w:rPr>
                <w:rFonts w:asciiTheme="minorHAnsi" w:hAnsiTheme="minorHAnsi" w:cstheme="minorHAnsi"/>
                <w:i/>
                <w:iCs/>
                <w:sz w:val="20"/>
                <w:szCs w:val="20"/>
                <w:lang w:eastAsia="lt-LT"/>
              </w:rPr>
            </w:pPr>
          </w:p>
          <w:p w14:paraId="4B0786F3" w14:textId="77777777" w:rsidR="007D4C26" w:rsidRPr="00661D1A" w:rsidRDefault="007D4C26" w:rsidP="002838F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The aggregated data for the </w:t>
            </w:r>
            <w:r w:rsidR="003D6D4A">
              <w:rPr>
                <w:rFonts w:asciiTheme="minorHAnsi" w:hAnsiTheme="minorHAnsi" w:cstheme="minorHAnsi"/>
                <w:sz w:val="20"/>
                <w:szCs w:val="20"/>
              </w:rPr>
              <w:t>attractive</w:t>
            </w:r>
            <w:r w:rsidRPr="00C0688B">
              <w:rPr>
                <w:rFonts w:asciiTheme="minorHAnsi" w:hAnsiTheme="minorHAnsi" w:cstheme="minorHAnsi"/>
                <w:sz w:val="20"/>
                <w:szCs w:val="20"/>
              </w:rPr>
              <w:t xml:space="preserve"> </w:t>
            </w:r>
            <w:r w:rsidR="005445A8">
              <w:rPr>
                <w:rFonts w:asciiTheme="minorHAnsi" w:hAnsiTheme="minorHAnsi" w:cstheme="minorHAnsi"/>
                <w:sz w:val="20"/>
                <w:szCs w:val="20"/>
              </w:rPr>
              <w:t>options</w:t>
            </w:r>
            <w:r w:rsidRPr="00C0688B">
              <w:rPr>
                <w:rFonts w:asciiTheme="minorHAnsi" w:hAnsiTheme="minorHAnsi" w:cstheme="minorHAnsi"/>
                <w:sz w:val="20"/>
                <w:szCs w:val="20"/>
              </w:rPr>
              <w:t xml:space="preserve"> for all investment objects shall be presented in </w:t>
            </w:r>
            <w:r w:rsidR="00077ED8">
              <w:rPr>
                <w:rFonts w:asciiTheme="minorHAnsi" w:hAnsiTheme="minorHAnsi" w:cstheme="minorHAnsi"/>
                <w:sz w:val="20"/>
                <w:szCs w:val="20"/>
              </w:rPr>
              <w:t>Worksheet</w:t>
            </w:r>
            <w:r w:rsidRPr="00C0688B">
              <w:rPr>
                <w:rFonts w:asciiTheme="minorHAnsi" w:hAnsiTheme="minorHAnsi" w:cstheme="minorHAnsi"/>
                <w:sz w:val="20"/>
                <w:szCs w:val="20"/>
              </w:rPr>
              <w:t xml:space="preserve"> 4 of the IP calculator.</w:t>
            </w:r>
          </w:p>
        </w:tc>
      </w:tr>
      <w:tr w:rsidR="007D4C26" w:rsidRPr="00C0688B" w14:paraId="7AAD3D08" w14:textId="77777777" w:rsidTr="008E0E1B">
        <w:trPr>
          <w:trHeight w:val="679"/>
        </w:trPr>
        <w:tc>
          <w:tcPr>
            <w:tcW w:w="9498" w:type="dxa"/>
            <w:gridSpan w:val="2"/>
            <w:shd w:val="clear" w:color="auto" w:fill="auto"/>
          </w:tcPr>
          <w:p w14:paraId="3FD098F2" w14:textId="77777777" w:rsidR="007D4C26" w:rsidRDefault="007D4C26" w:rsidP="00661D1A">
            <w:pPr>
              <w:tabs>
                <w:tab w:val="left" w:pos="789"/>
              </w:tabs>
              <w:spacing w:after="0" w:line="240" w:lineRule="auto"/>
              <w:ind w:firstLine="468"/>
              <w:jc w:val="both"/>
              <w:rPr>
                <w:rFonts w:asciiTheme="minorHAnsi" w:hAnsiTheme="minorHAnsi" w:cstheme="minorHAnsi"/>
                <w:sz w:val="20"/>
                <w:szCs w:val="20"/>
              </w:rPr>
            </w:pPr>
          </w:p>
          <w:p w14:paraId="40885827" w14:textId="77777777" w:rsidR="00B337A9" w:rsidRDefault="0031774E" w:rsidP="00AB69B8">
            <w:pPr>
              <w:tabs>
                <w:tab w:val="left" w:pos="789"/>
              </w:tabs>
              <w:spacing w:after="0" w:line="240" w:lineRule="auto"/>
              <w:jc w:val="both"/>
              <w:rPr>
                <w:rFonts w:asciiTheme="minorHAnsi" w:hAnsiTheme="minorHAnsi" w:cstheme="minorBidi"/>
                <w:sz w:val="20"/>
                <w:szCs w:val="20"/>
              </w:rPr>
            </w:pPr>
            <w:r>
              <w:rPr>
                <w:rFonts w:asciiTheme="minorHAnsi" w:hAnsiTheme="minorHAnsi" w:cstheme="minorBidi"/>
                <w:sz w:val="20"/>
                <w:szCs w:val="20"/>
              </w:rPr>
              <w:t>In order to be considered optima</w:t>
            </w:r>
            <w:r w:rsidR="00077ED8">
              <w:rPr>
                <w:rFonts w:asciiTheme="minorHAnsi" w:hAnsiTheme="minorHAnsi" w:cstheme="minorBidi"/>
                <w:sz w:val="20"/>
                <w:szCs w:val="20"/>
              </w:rPr>
              <w:t>l</w:t>
            </w:r>
            <w:r>
              <w:rPr>
                <w:rFonts w:asciiTheme="minorHAnsi" w:hAnsiTheme="minorHAnsi" w:cstheme="minorBidi"/>
                <w:sz w:val="20"/>
                <w:szCs w:val="20"/>
              </w:rPr>
              <w:t xml:space="preserve">, the project </w:t>
            </w:r>
            <w:r w:rsidR="005445A8">
              <w:rPr>
                <w:rFonts w:asciiTheme="minorHAnsi" w:hAnsiTheme="minorHAnsi" w:cstheme="minorBidi"/>
                <w:sz w:val="20"/>
                <w:szCs w:val="20"/>
              </w:rPr>
              <w:t>option</w:t>
            </w:r>
            <w:r>
              <w:rPr>
                <w:rFonts w:asciiTheme="minorHAnsi" w:hAnsiTheme="minorHAnsi" w:cstheme="minorBidi"/>
                <w:sz w:val="20"/>
                <w:szCs w:val="20"/>
              </w:rPr>
              <w:t xml:space="preserve"> should be financially viable (the cash flow accumulated during each year of the project’s time horizon may not be negative) and generate the highest socio-economic benefits. A project is considered to </w:t>
            </w:r>
            <w:r w:rsidR="00077ED8">
              <w:rPr>
                <w:rFonts w:asciiTheme="minorHAnsi" w:hAnsiTheme="minorHAnsi" w:cstheme="minorBidi"/>
                <w:sz w:val="20"/>
                <w:szCs w:val="20"/>
              </w:rPr>
              <w:t>generate</w:t>
            </w:r>
            <w:r>
              <w:rPr>
                <w:rFonts w:asciiTheme="minorHAnsi" w:hAnsiTheme="minorHAnsi" w:cstheme="minorBidi"/>
                <w:sz w:val="20"/>
                <w:szCs w:val="20"/>
              </w:rPr>
              <w:t xml:space="preserve"> socio-economically benefi</w:t>
            </w:r>
            <w:r w:rsidR="00077ED8">
              <w:rPr>
                <w:rFonts w:asciiTheme="minorHAnsi" w:hAnsiTheme="minorHAnsi" w:cstheme="minorBidi"/>
                <w:sz w:val="20"/>
                <w:szCs w:val="20"/>
              </w:rPr>
              <w:t>ts</w:t>
            </w:r>
            <w:r>
              <w:rPr>
                <w:rFonts w:asciiTheme="minorHAnsi" w:hAnsiTheme="minorHAnsi" w:cstheme="minorBidi"/>
                <w:sz w:val="20"/>
                <w:szCs w:val="20"/>
              </w:rPr>
              <w:t xml:space="preserve"> when ENPV of its </w:t>
            </w:r>
            <w:r w:rsidR="003D6D4A">
              <w:rPr>
                <w:rFonts w:asciiTheme="minorHAnsi" w:hAnsiTheme="minorHAnsi" w:cstheme="minorBidi"/>
                <w:sz w:val="20"/>
                <w:szCs w:val="20"/>
              </w:rPr>
              <w:t>attractive</w:t>
            </w:r>
            <w:r>
              <w:rPr>
                <w:rFonts w:asciiTheme="minorHAnsi" w:hAnsiTheme="minorHAnsi" w:cstheme="minorBidi"/>
                <w:sz w:val="20"/>
                <w:szCs w:val="20"/>
              </w:rPr>
              <w:t xml:space="preserve"> </w:t>
            </w:r>
            <w:r w:rsidR="005445A8">
              <w:rPr>
                <w:rFonts w:asciiTheme="minorHAnsi" w:hAnsiTheme="minorHAnsi" w:cstheme="minorBidi"/>
                <w:sz w:val="20"/>
                <w:szCs w:val="20"/>
              </w:rPr>
              <w:t>option</w:t>
            </w:r>
            <w:r w:rsidR="00077ED8">
              <w:rPr>
                <w:rFonts w:asciiTheme="minorHAnsi" w:hAnsiTheme="minorHAnsi" w:cstheme="minorBidi"/>
                <w:sz w:val="20"/>
                <w:szCs w:val="20"/>
              </w:rPr>
              <w:t xml:space="preserve"> is positive, </w:t>
            </w:r>
            <w:r>
              <w:rPr>
                <w:rFonts w:asciiTheme="minorHAnsi" w:hAnsiTheme="minorHAnsi" w:cstheme="minorBidi"/>
                <w:sz w:val="20"/>
                <w:szCs w:val="20"/>
              </w:rPr>
              <w:t>EBCR</w:t>
            </w:r>
            <w:r w:rsidR="00077ED8">
              <w:rPr>
                <w:rFonts w:asciiTheme="minorHAnsi" w:hAnsiTheme="minorHAnsi" w:cstheme="minorBidi"/>
                <w:sz w:val="20"/>
                <w:szCs w:val="20"/>
              </w:rPr>
              <w:t xml:space="preserve"> is &gt; 1 and</w:t>
            </w:r>
            <w:r>
              <w:rPr>
                <w:rFonts w:asciiTheme="minorHAnsi" w:hAnsiTheme="minorHAnsi" w:cstheme="minorBidi"/>
                <w:sz w:val="20"/>
                <w:szCs w:val="20"/>
              </w:rPr>
              <w:t xml:space="preserve"> EIRR is greater than SDR. ENPV is considered to be the key indicator in terms of the assessment of indicators, but for a rational comparison of </w:t>
            </w:r>
            <w:r w:rsidR="005445A8">
              <w:rPr>
                <w:rFonts w:asciiTheme="minorHAnsi" w:hAnsiTheme="minorHAnsi" w:cstheme="minorBidi"/>
                <w:sz w:val="20"/>
                <w:szCs w:val="20"/>
              </w:rPr>
              <w:t>options</w:t>
            </w:r>
            <w:r>
              <w:rPr>
                <w:rFonts w:asciiTheme="minorHAnsi" w:hAnsiTheme="minorHAnsi" w:cstheme="minorBidi"/>
                <w:sz w:val="20"/>
                <w:szCs w:val="20"/>
              </w:rPr>
              <w:t xml:space="preserve"> and correct interpretation of the results it is important that </w:t>
            </w:r>
            <w:r w:rsidR="005445A8">
              <w:rPr>
                <w:rFonts w:asciiTheme="minorHAnsi" w:hAnsiTheme="minorHAnsi" w:cstheme="minorBidi"/>
                <w:sz w:val="20"/>
                <w:szCs w:val="20"/>
              </w:rPr>
              <w:t>options</w:t>
            </w:r>
            <w:r>
              <w:rPr>
                <w:rFonts w:asciiTheme="minorHAnsi" w:hAnsiTheme="minorHAnsi" w:cstheme="minorBidi"/>
                <w:sz w:val="20"/>
                <w:szCs w:val="20"/>
              </w:rPr>
              <w:t xml:space="preserve"> are correctly f</w:t>
            </w:r>
            <w:r w:rsidR="00077ED8">
              <w:rPr>
                <w:rFonts w:asciiTheme="minorHAnsi" w:hAnsiTheme="minorHAnsi" w:cstheme="minorBidi"/>
                <w:sz w:val="20"/>
                <w:szCs w:val="20"/>
              </w:rPr>
              <w:t>ormulated</w:t>
            </w:r>
            <w:r>
              <w:rPr>
                <w:rFonts w:asciiTheme="minorHAnsi" w:hAnsiTheme="minorHAnsi" w:cstheme="minorBidi"/>
                <w:sz w:val="20"/>
                <w:szCs w:val="20"/>
              </w:rPr>
              <w:t xml:space="preserve"> according to one of the principles of efficiency or effectiveness. For justification, e.g., when comparing different projects in terms of their economic pay</w:t>
            </w:r>
            <w:r w:rsidR="00077ED8">
              <w:rPr>
                <w:rFonts w:asciiTheme="minorHAnsi" w:hAnsiTheme="minorHAnsi" w:cstheme="minorBidi"/>
                <w:sz w:val="20"/>
                <w:szCs w:val="20"/>
              </w:rPr>
              <w:t>off</w:t>
            </w:r>
            <w:r>
              <w:rPr>
                <w:rFonts w:asciiTheme="minorHAnsi" w:hAnsiTheme="minorHAnsi" w:cstheme="minorBidi"/>
                <w:sz w:val="20"/>
                <w:szCs w:val="20"/>
              </w:rPr>
              <w:t>, or when exclusively looking for the solution with the highest socio-economic benefits per unit of money, EBCR or EIRR may also be considered as the main assessment indicators.</w:t>
            </w:r>
          </w:p>
          <w:p w14:paraId="49AA9AA5" w14:textId="77777777" w:rsidR="00B337A9" w:rsidRDefault="00B337A9" w:rsidP="00AB69B8">
            <w:pPr>
              <w:tabs>
                <w:tab w:val="left" w:pos="789"/>
              </w:tabs>
              <w:spacing w:after="0" w:line="240" w:lineRule="auto"/>
              <w:jc w:val="both"/>
              <w:rPr>
                <w:rFonts w:asciiTheme="minorHAnsi" w:hAnsiTheme="minorHAnsi" w:cstheme="minorBidi"/>
                <w:sz w:val="20"/>
                <w:szCs w:val="20"/>
              </w:rPr>
            </w:pPr>
          </w:p>
          <w:p w14:paraId="30FB9AE9" w14:textId="77777777" w:rsidR="007D4C26" w:rsidRDefault="00D14EC1" w:rsidP="00AB69B8">
            <w:pPr>
              <w:tabs>
                <w:tab w:val="left" w:pos="789"/>
              </w:tabs>
              <w:spacing w:after="0" w:line="240" w:lineRule="auto"/>
              <w:jc w:val="both"/>
              <w:rPr>
                <w:rFonts w:asciiTheme="minorHAnsi" w:hAnsiTheme="minorHAnsi" w:cstheme="minorBidi"/>
                <w:sz w:val="20"/>
                <w:szCs w:val="20"/>
              </w:rPr>
            </w:pPr>
            <w:r>
              <w:rPr>
                <w:rFonts w:asciiTheme="minorHAnsi" w:hAnsiTheme="minorHAnsi" w:cstheme="minorBidi"/>
                <w:sz w:val="20"/>
                <w:szCs w:val="20"/>
              </w:rPr>
              <w:t xml:space="preserve">When assessing the economic indicators, it is advisable to note that values close to minimum </w:t>
            </w:r>
            <w:r w:rsidR="00077ED8">
              <w:rPr>
                <w:rFonts w:asciiTheme="minorHAnsi" w:hAnsiTheme="minorHAnsi" w:cstheme="minorBidi"/>
                <w:sz w:val="20"/>
                <w:szCs w:val="20"/>
              </w:rPr>
              <w:t xml:space="preserve">values </w:t>
            </w:r>
            <w:r>
              <w:rPr>
                <w:rFonts w:asciiTheme="minorHAnsi" w:hAnsiTheme="minorHAnsi" w:cstheme="minorBidi"/>
                <w:sz w:val="20"/>
                <w:szCs w:val="20"/>
              </w:rPr>
              <w:t xml:space="preserve">may indicate that the project is highly risky in terms of benefits. If the risks assessed in the IP materialise, the project may become socio-economically unviable, which in turn may raise questions about the rationality of </w:t>
            </w:r>
            <w:r w:rsidR="00077ED8">
              <w:rPr>
                <w:rFonts w:asciiTheme="minorHAnsi" w:hAnsiTheme="minorHAnsi" w:cstheme="minorBidi"/>
                <w:sz w:val="20"/>
                <w:szCs w:val="20"/>
              </w:rPr>
              <w:t>its</w:t>
            </w:r>
            <w:r>
              <w:rPr>
                <w:rFonts w:asciiTheme="minorHAnsi" w:hAnsiTheme="minorHAnsi" w:cstheme="minorBidi"/>
                <w:sz w:val="20"/>
                <w:szCs w:val="20"/>
              </w:rPr>
              <w:t xml:space="preserve"> implementation. Accordingly, it is always appropriate to look for solutions that are more efficient and provide greater socio-economic benefits, and to take action to mitigate and manage risks.</w:t>
            </w:r>
          </w:p>
          <w:p w14:paraId="3F72B6DC" w14:textId="77777777" w:rsidR="00805393" w:rsidRPr="00C0688B" w:rsidRDefault="00805393" w:rsidP="00AB69B8">
            <w:pPr>
              <w:tabs>
                <w:tab w:val="left" w:pos="789"/>
              </w:tabs>
              <w:spacing w:after="0" w:line="240" w:lineRule="auto"/>
              <w:jc w:val="both"/>
              <w:rPr>
                <w:rFonts w:asciiTheme="minorHAnsi" w:hAnsiTheme="minorHAnsi" w:cstheme="minorHAnsi"/>
                <w:color w:val="000000"/>
                <w:sz w:val="20"/>
                <w:szCs w:val="20"/>
              </w:rPr>
            </w:pPr>
          </w:p>
          <w:p w14:paraId="2EDDE413" w14:textId="77777777" w:rsidR="007D4C26" w:rsidRPr="00C0688B" w:rsidRDefault="0401E59E" w:rsidP="7D097407">
            <w:pPr>
              <w:tabs>
                <w:tab w:val="left" w:pos="789"/>
              </w:tabs>
              <w:spacing w:after="0" w:line="240" w:lineRule="auto"/>
              <w:jc w:val="both"/>
              <w:rPr>
                <w:rFonts w:asciiTheme="minorHAnsi" w:hAnsiTheme="minorHAnsi" w:cstheme="minorBidi"/>
                <w:color w:val="000000"/>
                <w:sz w:val="20"/>
                <w:szCs w:val="20"/>
              </w:rPr>
            </w:pPr>
            <w:r w:rsidRPr="7D097407">
              <w:rPr>
                <w:rFonts w:asciiTheme="minorHAnsi" w:hAnsiTheme="minorHAnsi" w:cstheme="minorBidi"/>
                <w:color w:val="000000" w:themeColor="text1"/>
                <w:sz w:val="20"/>
                <w:szCs w:val="20"/>
              </w:rPr>
              <w:t xml:space="preserve">Once the </w:t>
            </w:r>
            <w:r w:rsidR="003D6D4A">
              <w:rPr>
                <w:rFonts w:asciiTheme="minorHAnsi" w:hAnsiTheme="minorHAnsi" w:cstheme="minorBidi"/>
                <w:color w:val="000000" w:themeColor="text1"/>
                <w:sz w:val="20"/>
                <w:szCs w:val="20"/>
              </w:rPr>
              <w:t>attractive</w:t>
            </w:r>
            <w:r w:rsidRPr="7D097407">
              <w:rPr>
                <w:rFonts w:asciiTheme="minorHAnsi" w:hAnsiTheme="minorHAnsi" w:cstheme="minorBidi"/>
                <w:color w:val="000000" w:themeColor="text1"/>
                <w:sz w:val="20"/>
                <w:szCs w:val="20"/>
              </w:rPr>
              <w:t xml:space="preserve"> project implementation option has been identified, the physical results of the project are defined as indicators to monitor the progress of the implementation and to establish the completion of the project.</w:t>
            </w:r>
          </w:p>
          <w:p w14:paraId="118371B1" w14:textId="77777777" w:rsidR="00F70194" w:rsidRPr="00C0688B" w:rsidRDefault="00F70194" w:rsidP="00F70194">
            <w:pPr>
              <w:tabs>
                <w:tab w:val="left" w:pos="789"/>
              </w:tabs>
              <w:spacing w:after="0" w:line="240" w:lineRule="auto"/>
              <w:jc w:val="both"/>
              <w:rPr>
                <w:rFonts w:asciiTheme="minorHAnsi" w:hAnsiTheme="minorHAnsi" w:cstheme="minorHAnsi"/>
                <w:sz w:val="20"/>
                <w:szCs w:val="20"/>
              </w:rPr>
            </w:pPr>
          </w:p>
        </w:tc>
      </w:tr>
      <w:tr w:rsidR="007D4C26" w:rsidRPr="00C0688B" w14:paraId="46D94455" w14:textId="77777777" w:rsidTr="00BC41DA">
        <w:trPr>
          <w:trHeight w:val="134"/>
        </w:trPr>
        <w:tc>
          <w:tcPr>
            <w:tcW w:w="9498" w:type="dxa"/>
            <w:gridSpan w:val="2"/>
            <w:shd w:val="clear" w:color="auto" w:fill="auto"/>
          </w:tcPr>
          <w:p w14:paraId="630B62C6" w14:textId="77777777" w:rsidR="007D4C26" w:rsidRPr="00EC6459" w:rsidRDefault="007D4C26" w:rsidP="00077ED8">
            <w:pPr>
              <w:pStyle w:val="Caption"/>
            </w:pPr>
            <w:r w:rsidRPr="00D065D5">
              <w:t xml:space="preserve">Table </w:t>
            </w:r>
            <w:r w:rsidR="00F91E2F" w:rsidRPr="00D065D5">
              <w:fldChar w:fldCharType="begin"/>
            </w:r>
            <w:r w:rsidRPr="00D065D5">
              <w:instrText xml:space="preserve">=5 </w:instrText>
            </w:r>
            <w:r w:rsidR="00F91E2F" w:rsidRPr="00D065D5">
              <w:fldChar w:fldCharType="separate"/>
            </w:r>
            <w:r w:rsidRPr="00D065D5">
              <w:rPr>
                <w:noProof/>
              </w:rPr>
              <w:t>5</w:t>
            </w:r>
            <w:r w:rsidR="00F91E2F" w:rsidRPr="00D065D5">
              <w:fldChar w:fldCharType="end"/>
            </w:r>
            <w:r w:rsidR="00077ED8">
              <w:t>.5. Benchmarking</w:t>
            </w:r>
            <w:r w:rsidR="00F22FAA">
              <w:t xml:space="preserve"> the</w:t>
            </w:r>
            <w:r w:rsidRPr="00D065D5">
              <w:t xml:space="preserve"> physical indicators of project implementation </w:t>
            </w:r>
            <w:r w:rsidR="005445A8">
              <w:t>options</w:t>
            </w:r>
          </w:p>
        </w:tc>
      </w:tr>
      <w:tr w:rsidR="00DF320E" w:rsidRPr="00C0688B" w14:paraId="078894BB" w14:textId="77777777" w:rsidTr="008E0E1B">
        <w:trPr>
          <w:trHeight w:val="679"/>
        </w:trPr>
        <w:tc>
          <w:tcPr>
            <w:tcW w:w="2217" w:type="dxa"/>
            <w:shd w:val="clear" w:color="auto" w:fill="DBE5F1" w:themeFill="accent1" w:themeFillTint="33"/>
          </w:tcPr>
          <w:p w14:paraId="181F5B21" w14:textId="77777777" w:rsidR="00DF320E" w:rsidRPr="00536382" w:rsidRDefault="00DF320E" w:rsidP="00DF320E">
            <w:pPr>
              <w:spacing w:after="0" w:line="240" w:lineRule="auto"/>
              <w:jc w:val="center"/>
              <w:rPr>
                <w:rFonts w:asciiTheme="minorHAnsi" w:hAnsiTheme="minorHAnsi" w:cstheme="minorHAnsi"/>
                <w:bCs/>
                <w:sz w:val="20"/>
                <w:szCs w:val="20"/>
                <w:lang w:eastAsia="lt-LT"/>
              </w:rPr>
            </w:pPr>
            <w:r w:rsidRPr="00536382">
              <w:rPr>
                <w:rFonts w:asciiTheme="minorHAnsi" w:hAnsiTheme="minorHAnsi" w:cstheme="minorHAnsi"/>
                <w:sz w:val="20"/>
                <w:szCs w:val="20"/>
              </w:rPr>
              <w:t>BEST</w:t>
            </w:r>
          </w:p>
          <w:p w14:paraId="05F7CA32" w14:textId="77777777" w:rsidR="00DF320E" w:rsidRPr="00536382" w:rsidRDefault="00DF320E" w:rsidP="00DF320E">
            <w:pPr>
              <w:tabs>
                <w:tab w:val="left" w:pos="789"/>
              </w:tabs>
              <w:spacing w:after="0" w:line="240" w:lineRule="auto"/>
              <w:jc w:val="center"/>
              <w:rPr>
                <w:rFonts w:asciiTheme="minorHAnsi" w:hAnsiTheme="minorHAnsi" w:cstheme="minorHAnsi"/>
                <w:bCs/>
                <w:sz w:val="20"/>
                <w:szCs w:val="20"/>
                <w:lang w:eastAsia="lt-LT"/>
              </w:rPr>
            </w:pPr>
            <w:r w:rsidRPr="00536382">
              <w:rPr>
                <w:rFonts w:asciiTheme="minorHAnsi" w:hAnsiTheme="minorHAnsi" w:cstheme="minorHAnsi"/>
                <w:sz w:val="20"/>
                <w:szCs w:val="20"/>
              </w:rPr>
              <w:t>PRACTICES</w:t>
            </w:r>
          </w:p>
        </w:tc>
        <w:tc>
          <w:tcPr>
            <w:tcW w:w="7281" w:type="dxa"/>
            <w:shd w:val="clear" w:color="auto" w:fill="DBE5F1" w:themeFill="accent1" w:themeFillTint="33"/>
          </w:tcPr>
          <w:p w14:paraId="0E14A567" w14:textId="77777777" w:rsidR="00DF320E" w:rsidRPr="00EC6459" w:rsidRDefault="00DF320E" w:rsidP="00EC6459">
            <w:pPr>
              <w:tabs>
                <w:tab w:val="left" w:pos="885"/>
              </w:tabs>
              <w:spacing w:after="0" w:line="240" w:lineRule="auto"/>
              <w:jc w:val="both"/>
              <w:rPr>
                <w:rFonts w:asciiTheme="minorHAnsi" w:hAnsiTheme="minorHAnsi" w:cstheme="minorHAnsi"/>
                <w:sz w:val="20"/>
                <w:szCs w:val="20"/>
              </w:rPr>
            </w:pPr>
            <w:r w:rsidRPr="00EC6459">
              <w:rPr>
                <w:rFonts w:asciiTheme="minorHAnsi" w:hAnsiTheme="minorHAnsi" w:cstheme="minorHAnsi"/>
                <w:sz w:val="20"/>
                <w:szCs w:val="20"/>
              </w:rPr>
              <w:t xml:space="preserve">Physical results of the IP implementation were identified only after assessment of the </w:t>
            </w:r>
            <w:r w:rsidR="005445A8">
              <w:rPr>
                <w:rFonts w:asciiTheme="minorHAnsi" w:hAnsiTheme="minorHAnsi" w:cstheme="minorHAnsi"/>
                <w:sz w:val="20"/>
                <w:szCs w:val="20"/>
              </w:rPr>
              <w:t>options</w:t>
            </w:r>
            <w:r w:rsidRPr="00EC6459">
              <w:rPr>
                <w:rFonts w:asciiTheme="minorHAnsi" w:hAnsiTheme="minorHAnsi" w:cstheme="minorHAnsi"/>
                <w:sz w:val="20"/>
                <w:szCs w:val="20"/>
              </w:rPr>
              <w:t xml:space="preserve">: 904 existing supports of </w:t>
            </w:r>
            <w:r w:rsidR="00077ED8" w:rsidRPr="00EC6459">
              <w:rPr>
                <w:rFonts w:asciiTheme="minorHAnsi" w:hAnsiTheme="minorHAnsi" w:cstheme="minorHAnsi"/>
                <w:sz w:val="20"/>
                <w:szCs w:val="20"/>
              </w:rPr>
              <w:t>l</w:t>
            </w:r>
            <w:r w:rsidR="00077ED8">
              <w:rPr>
                <w:rFonts w:asciiTheme="minorHAnsi" w:hAnsiTheme="minorHAnsi" w:cstheme="minorHAnsi"/>
                <w:sz w:val="20"/>
                <w:szCs w:val="20"/>
              </w:rPr>
              <w:t>ighting fittings</w:t>
            </w:r>
            <w:r w:rsidRPr="00EC6459">
              <w:rPr>
                <w:rFonts w:asciiTheme="minorHAnsi" w:hAnsiTheme="minorHAnsi" w:cstheme="minorHAnsi"/>
                <w:sz w:val="20"/>
                <w:szCs w:val="20"/>
              </w:rPr>
              <w:t xml:space="preserve"> and the same number of </w:t>
            </w:r>
            <w:r w:rsidR="00077ED8" w:rsidRPr="00EC6459">
              <w:rPr>
                <w:rFonts w:asciiTheme="minorHAnsi" w:hAnsiTheme="minorHAnsi" w:cstheme="minorHAnsi"/>
                <w:sz w:val="20"/>
                <w:szCs w:val="20"/>
              </w:rPr>
              <w:t>l</w:t>
            </w:r>
            <w:r w:rsidR="00077ED8">
              <w:rPr>
                <w:rFonts w:asciiTheme="minorHAnsi" w:hAnsiTheme="minorHAnsi" w:cstheme="minorHAnsi"/>
                <w:sz w:val="20"/>
                <w:szCs w:val="20"/>
              </w:rPr>
              <w:t>ighting fittings</w:t>
            </w:r>
            <w:r w:rsidR="00077ED8" w:rsidRPr="00EC6459">
              <w:rPr>
                <w:rFonts w:asciiTheme="minorHAnsi" w:hAnsiTheme="minorHAnsi" w:cstheme="minorHAnsi"/>
                <w:sz w:val="20"/>
                <w:szCs w:val="20"/>
              </w:rPr>
              <w:t xml:space="preserve"> </w:t>
            </w:r>
            <w:r w:rsidRPr="00EC6459">
              <w:rPr>
                <w:rFonts w:asciiTheme="minorHAnsi" w:hAnsiTheme="minorHAnsi" w:cstheme="minorHAnsi"/>
                <w:sz w:val="20"/>
                <w:szCs w:val="20"/>
              </w:rPr>
              <w:t xml:space="preserve">were replaced, 30 power cabinets were refurbished, 203 new </w:t>
            </w:r>
            <w:r w:rsidR="00077ED8" w:rsidRPr="00EC6459">
              <w:rPr>
                <w:rFonts w:asciiTheme="minorHAnsi" w:hAnsiTheme="minorHAnsi" w:cstheme="minorHAnsi"/>
                <w:sz w:val="20"/>
                <w:szCs w:val="20"/>
              </w:rPr>
              <w:t>l</w:t>
            </w:r>
            <w:r w:rsidR="00077ED8">
              <w:rPr>
                <w:rFonts w:asciiTheme="minorHAnsi" w:hAnsiTheme="minorHAnsi" w:cstheme="minorHAnsi"/>
                <w:sz w:val="20"/>
                <w:szCs w:val="20"/>
              </w:rPr>
              <w:t>ighting fittings’</w:t>
            </w:r>
            <w:r w:rsidRPr="00EC6459">
              <w:rPr>
                <w:rFonts w:asciiTheme="minorHAnsi" w:hAnsiTheme="minorHAnsi" w:cstheme="minorHAnsi"/>
                <w:sz w:val="20"/>
                <w:szCs w:val="20"/>
              </w:rPr>
              <w:t xml:space="preserve"> supports and the same number of </w:t>
            </w:r>
            <w:r w:rsidR="00077ED8" w:rsidRPr="00EC6459">
              <w:rPr>
                <w:rFonts w:asciiTheme="minorHAnsi" w:hAnsiTheme="minorHAnsi" w:cstheme="minorHAnsi"/>
                <w:sz w:val="20"/>
                <w:szCs w:val="20"/>
              </w:rPr>
              <w:t>l</w:t>
            </w:r>
            <w:r w:rsidR="00077ED8">
              <w:rPr>
                <w:rFonts w:asciiTheme="minorHAnsi" w:hAnsiTheme="minorHAnsi" w:cstheme="minorHAnsi"/>
                <w:sz w:val="20"/>
                <w:szCs w:val="20"/>
              </w:rPr>
              <w:t>ighting fittings</w:t>
            </w:r>
            <w:r w:rsidRPr="00EC6459">
              <w:rPr>
                <w:rFonts w:asciiTheme="minorHAnsi" w:hAnsiTheme="minorHAnsi" w:cstheme="minorHAnsi"/>
                <w:sz w:val="20"/>
                <w:szCs w:val="20"/>
              </w:rPr>
              <w:t xml:space="preserve"> as well as 6 new power cabinets were installed, one remote control system was installed and 6 km of cabling were replaced </w:t>
            </w:r>
            <w:r w:rsidR="00077ED8">
              <w:rPr>
                <w:rFonts w:asciiTheme="minorHAnsi" w:hAnsiTheme="minorHAnsi" w:cstheme="minorHAnsi"/>
                <w:sz w:val="20"/>
                <w:szCs w:val="20"/>
              </w:rPr>
              <w:t>–</w:t>
            </w:r>
            <w:r w:rsidRPr="00EC6459">
              <w:rPr>
                <w:rFonts w:asciiTheme="minorHAnsi" w:hAnsiTheme="minorHAnsi" w:cstheme="minorHAnsi"/>
                <w:sz w:val="20"/>
                <w:szCs w:val="20"/>
              </w:rPr>
              <w:t xml:space="preserve"> all</w:t>
            </w:r>
            <w:r w:rsidR="00077ED8">
              <w:rPr>
                <w:rFonts w:asciiTheme="minorHAnsi" w:hAnsiTheme="minorHAnsi" w:cstheme="minorHAnsi"/>
                <w:sz w:val="20"/>
                <w:szCs w:val="20"/>
              </w:rPr>
              <w:t xml:space="preserve"> </w:t>
            </w:r>
            <w:r w:rsidRPr="00EC6459">
              <w:rPr>
                <w:rFonts w:asciiTheme="minorHAnsi" w:hAnsiTheme="minorHAnsi" w:cstheme="minorHAnsi"/>
                <w:sz w:val="20"/>
                <w:szCs w:val="20"/>
              </w:rPr>
              <w:t xml:space="preserve"> these outcomes were presented after calculati</w:t>
            </w:r>
            <w:r w:rsidR="00077ED8">
              <w:rPr>
                <w:rFonts w:asciiTheme="minorHAnsi" w:hAnsiTheme="minorHAnsi" w:cstheme="minorHAnsi"/>
                <w:sz w:val="20"/>
                <w:szCs w:val="20"/>
              </w:rPr>
              <w:t>ng</w:t>
            </w:r>
            <w:r w:rsidRPr="00EC6459">
              <w:rPr>
                <w:rFonts w:asciiTheme="minorHAnsi" w:hAnsiTheme="minorHAnsi" w:cstheme="minorHAnsi"/>
                <w:sz w:val="20"/>
                <w:szCs w:val="20"/>
              </w:rPr>
              <w:t xml:space="preserve"> and </w:t>
            </w:r>
            <w:r w:rsidR="00077ED8">
              <w:rPr>
                <w:rFonts w:asciiTheme="minorHAnsi" w:hAnsiTheme="minorHAnsi" w:cstheme="minorHAnsi"/>
                <w:sz w:val="20"/>
                <w:szCs w:val="20"/>
              </w:rPr>
              <w:t xml:space="preserve">benchmarking </w:t>
            </w:r>
            <w:r w:rsidRPr="00EC6459">
              <w:rPr>
                <w:rFonts w:asciiTheme="minorHAnsi" w:hAnsiTheme="minorHAnsi" w:cstheme="minorHAnsi"/>
                <w:sz w:val="20"/>
                <w:szCs w:val="20"/>
              </w:rPr>
              <w:t>economic indicators.</w:t>
            </w:r>
          </w:p>
          <w:p w14:paraId="491A0D99" w14:textId="77777777" w:rsidR="00DF320E" w:rsidRPr="00AB52AC" w:rsidRDefault="00DF320E" w:rsidP="00505B56">
            <w:pPr>
              <w:tabs>
                <w:tab w:val="left" w:pos="789"/>
              </w:tabs>
              <w:spacing w:after="0" w:line="240" w:lineRule="auto"/>
              <w:ind w:firstLine="468"/>
              <w:jc w:val="both"/>
              <w:rPr>
                <w:rFonts w:asciiTheme="minorHAnsi" w:hAnsiTheme="minorHAnsi" w:cstheme="minorHAnsi"/>
                <w:sz w:val="20"/>
                <w:szCs w:val="20"/>
                <w:lang w:val="en-US"/>
              </w:rPr>
            </w:pPr>
          </w:p>
        </w:tc>
      </w:tr>
      <w:tr w:rsidR="00DF320E" w:rsidRPr="00C0688B" w14:paraId="1A3497DF" w14:textId="77777777" w:rsidTr="008E0E1B">
        <w:trPr>
          <w:trHeight w:val="679"/>
        </w:trPr>
        <w:tc>
          <w:tcPr>
            <w:tcW w:w="2217" w:type="dxa"/>
            <w:shd w:val="clear" w:color="auto" w:fill="DBE5F1" w:themeFill="accent1" w:themeFillTint="33"/>
          </w:tcPr>
          <w:p w14:paraId="1DBE7DDC" w14:textId="77777777" w:rsidR="00DF320E" w:rsidRPr="00536382" w:rsidRDefault="00DF320E" w:rsidP="00DF320E">
            <w:pPr>
              <w:spacing w:after="0" w:line="240" w:lineRule="auto"/>
              <w:jc w:val="center"/>
              <w:rPr>
                <w:rFonts w:asciiTheme="minorHAnsi" w:hAnsiTheme="minorHAnsi" w:cstheme="minorHAnsi"/>
                <w:bCs/>
                <w:sz w:val="20"/>
                <w:szCs w:val="20"/>
                <w:lang w:eastAsia="lt-LT"/>
              </w:rPr>
            </w:pPr>
            <w:r w:rsidRPr="00536382">
              <w:rPr>
                <w:rFonts w:asciiTheme="minorHAnsi" w:hAnsiTheme="minorHAnsi" w:cstheme="minorHAnsi"/>
                <w:sz w:val="20"/>
                <w:szCs w:val="20"/>
              </w:rPr>
              <w:t>BAD</w:t>
            </w:r>
          </w:p>
          <w:p w14:paraId="2FEF360B" w14:textId="77777777" w:rsidR="00DF320E" w:rsidRPr="00536382" w:rsidRDefault="00DF320E" w:rsidP="00DF320E">
            <w:pPr>
              <w:tabs>
                <w:tab w:val="left" w:pos="789"/>
              </w:tabs>
              <w:spacing w:after="0" w:line="240" w:lineRule="auto"/>
              <w:jc w:val="center"/>
              <w:rPr>
                <w:rFonts w:asciiTheme="minorHAnsi" w:hAnsiTheme="minorHAnsi" w:cstheme="minorHAnsi"/>
                <w:bCs/>
                <w:sz w:val="20"/>
                <w:szCs w:val="20"/>
                <w:lang w:eastAsia="lt-LT"/>
              </w:rPr>
            </w:pPr>
            <w:r w:rsidRPr="00536382">
              <w:rPr>
                <w:rFonts w:asciiTheme="minorHAnsi" w:hAnsiTheme="minorHAnsi" w:cstheme="minorHAnsi"/>
                <w:sz w:val="20"/>
                <w:szCs w:val="20"/>
              </w:rPr>
              <w:t>PRACTICES</w:t>
            </w:r>
          </w:p>
        </w:tc>
        <w:tc>
          <w:tcPr>
            <w:tcW w:w="7281" w:type="dxa"/>
            <w:shd w:val="clear" w:color="auto" w:fill="DBE5F1" w:themeFill="accent1" w:themeFillTint="33"/>
          </w:tcPr>
          <w:p w14:paraId="06F904AA" w14:textId="77777777" w:rsidR="00DF320E" w:rsidRPr="00EC6459" w:rsidRDefault="00DF320E" w:rsidP="00077ED8">
            <w:pPr>
              <w:tabs>
                <w:tab w:val="left" w:pos="789"/>
              </w:tabs>
              <w:spacing w:after="0" w:line="240" w:lineRule="auto"/>
              <w:jc w:val="both"/>
              <w:rPr>
                <w:rFonts w:asciiTheme="minorHAnsi" w:hAnsiTheme="minorHAnsi" w:cstheme="minorHAnsi"/>
                <w:sz w:val="20"/>
                <w:szCs w:val="20"/>
              </w:rPr>
            </w:pPr>
            <w:r w:rsidRPr="00EC6459">
              <w:rPr>
                <w:rFonts w:asciiTheme="minorHAnsi" w:hAnsiTheme="minorHAnsi" w:cstheme="minorHAnsi"/>
                <w:sz w:val="20"/>
                <w:szCs w:val="20"/>
              </w:rPr>
              <w:t xml:space="preserve">The physical result of the IP implementation </w:t>
            </w:r>
            <w:r w:rsidR="00077ED8">
              <w:rPr>
                <w:rFonts w:asciiTheme="minorHAnsi" w:hAnsiTheme="minorHAnsi" w:cstheme="minorHAnsi"/>
                <w:sz w:val="20"/>
                <w:szCs w:val="20"/>
              </w:rPr>
              <w:t>is</w:t>
            </w:r>
            <w:r w:rsidRPr="00EC6459">
              <w:rPr>
                <w:rFonts w:asciiTheme="minorHAnsi" w:hAnsiTheme="minorHAnsi" w:cstheme="minorHAnsi"/>
                <w:sz w:val="20"/>
                <w:szCs w:val="20"/>
              </w:rPr>
              <w:t xml:space="preserve"> the</w:t>
            </w:r>
            <w:r w:rsidR="00077ED8">
              <w:rPr>
                <w:rFonts w:asciiTheme="minorHAnsi" w:hAnsiTheme="minorHAnsi" w:cstheme="minorHAnsi"/>
                <w:sz w:val="20"/>
                <w:szCs w:val="20"/>
              </w:rPr>
              <w:t xml:space="preserve"> </w:t>
            </w:r>
            <w:r w:rsidRPr="00EC6459">
              <w:rPr>
                <w:rFonts w:asciiTheme="minorHAnsi" w:hAnsiTheme="minorHAnsi" w:cstheme="minorHAnsi"/>
                <w:sz w:val="20"/>
                <w:szCs w:val="20"/>
              </w:rPr>
              <w:t xml:space="preserve">acquisition of one new electronic asset declaration system, but this result is set as a target indicator and presented before the analysis of </w:t>
            </w:r>
            <w:r w:rsidR="005445A8">
              <w:rPr>
                <w:rFonts w:asciiTheme="minorHAnsi" w:hAnsiTheme="minorHAnsi" w:cstheme="minorHAnsi"/>
                <w:sz w:val="20"/>
                <w:szCs w:val="20"/>
              </w:rPr>
              <w:t>options</w:t>
            </w:r>
            <w:r w:rsidRPr="00EC6459">
              <w:rPr>
                <w:rFonts w:asciiTheme="minorHAnsi" w:hAnsiTheme="minorHAnsi" w:cstheme="minorHAnsi"/>
                <w:sz w:val="20"/>
                <w:szCs w:val="20"/>
              </w:rPr>
              <w:t>.</w:t>
            </w:r>
          </w:p>
        </w:tc>
      </w:tr>
      <w:tr w:rsidR="00F93210" w:rsidRPr="00C0688B" w14:paraId="0F5C186E" w14:textId="77777777" w:rsidTr="008E0E1B">
        <w:trPr>
          <w:trHeight w:val="70"/>
        </w:trPr>
        <w:tc>
          <w:tcPr>
            <w:tcW w:w="2217" w:type="dxa"/>
            <w:shd w:val="clear" w:color="auto" w:fill="auto"/>
          </w:tcPr>
          <w:p w14:paraId="6EB2FCA2" w14:textId="77777777" w:rsidR="00F93210" w:rsidRPr="00C0688B" w:rsidRDefault="00F93210" w:rsidP="00505B56">
            <w:pPr>
              <w:tabs>
                <w:tab w:val="left" w:pos="789"/>
              </w:tabs>
              <w:spacing w:after="0" w:line="240" w:lineRule="auto"/>
              <w:jc w:val="center"/>
              <w:rPr>
                <w:rFonts w:asciiTheme="minorHAnsi" w:hAnsiTheme="minorHAnsi" w:cstheme="minorHAnsi"/>
                <w:sz w:val="20"/>
                <w:szCs w:val="20"/>
                <w:lang w:eastAsia="lt-LT"/>
              </w:rPr>
            </w:pPr>
          </w:p>
        </w:tc>
        <w:tc>
          <w:tcPr>
            <w:tcW w:w="7281" w:type="dxa"/>
            <w:shd w:val="clear" w:color="auto" w:fill="auto"/>
          </w:tcPr>
          <w:p w14:paraId="6392BCA6" w14:textId="77777777" w:rsidR="00F93210" w:rsidRPr="00C0688B" w:rsidRDefault="00F93210" w:rsidP="00505B56">
            <w:pPr>
              <w:tabs>
                <w:tab w:val="left" w:pos="789"/>
              </w:tabs>
              <w:spacing w:after="0" w:line="240" w:lineRule="auto"/>
              <w:ind w:firstLine="468"/>
              <w:jc w:val="both"/>
              <w:rPr>
                <w:rFonts w:asciiTheme="minorHAnsi" w:hAnsiTheme="minorHAnsi" w:cstheme="minorHAnsi"/>
                <w:sz w:val="20"/>
                <w:szCs w:val="20"/>
              </w:rPr>
            </w:pPr>
          </w:p>
        </w:tc>
      </w:tr>
      <w:tr w:rsidR="007D4C26" w:rsidRPr="00C0688B" w14:paraId="3F569E3F" w14:textId="77777777" w:rsidTr="008E0E1B">
        <w:trPr>
          <w:trHeight w:val="959"/>
        </w:trPr>
        <w:tc>
          <w:tcPr>
            <w:tcW w:w="9498" w:type="dxa"/>
            <w:gridSpan w:val="2"/>
            <w:shd w:val="clear" w:color="auto" w:fill="auto"/>
          </w:tcPr>
          <w:p w14:paraId="5B21EB8E" w14:textId="77777777" w:rsidR="007D4C26" w:rsidRPr="00C0688B" w:rsidRDefault="007D4C26" w:rsidP="00084E0A">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rPr>
              <w:t xml:space="preserve">Following the economic analysis of the project, a brief description of the results of the performed analysis </w:t>
            </w:r>
            <w:r w:rsidR="00077ED8">
              <w:rPr>
                <w:rFonts w:asciiTheme="minorHAnsi" w:hAnsiTheme="minorHAnsi" w:cstheme="minorHAnsi"/>
                <w:sz w:val="20"/>
                <w:szCs w:val="20"/>
              </w:rPr>
              <w:t>shall be p</w:t>
            </w:r>
            <w:r w:rsidRPr="00C0688B">
              <w:rPr>
                <w:rFonts w:asciiTheme="minorHAnsi" w:hAnsiTheme="minorHAnsi" w:cstheme="minorHAnsi"/>
                <w:sz w:val="20"/>
                <w:szCs w:val="20"/>
              </w:rPr>
              <w:t xml:space="preserve">repared and included in the </w:t>
            </w:r>
            <w:r w:rsidR="00077ED8">
              <w:rPr>
                <w:rFonts w:asciiTheme="minorHAnsi" w:hAnsiTheme="minorHAnsi" w:cstheme="minorHAnsi"/>
                <w:sz w:val="20"/>
                <w:szCs w:val="20"/>
              </w:rPr>
              <w:t xml:space="preserve">executive summary of the </w:t>
            </w:r>
            <w:r w:rsidRPr="00C0688B">
              <w:rPr>
                <w:rFonts w:asciiTheme="minorHAnsi" w:hAnsiTheme="minorHAnsi" w:cstheme="minorHAnsi"/>
                <w:sz w:val="20"/>
                <w:szCs w:val="20"/>
              </w:rPr>
              <w:t>project</w:t>
            </w:r>
            <w:r w:rsidR="00077ED8">
              <w:rPr>
                <w:rFonts w:asciiTheme="minorHAnsi" w:hAnsiTheme="minorHAnsi" w:cstheme="minorHAnsi"/>
                <w:sz w:val="20"/>
                <w:szCs w:val="20"/>
              </w:rPr>
              <w:t xml:space="preserve"> i</w:t>
            </w:r>
            <w:r w:rsidRPr="00C0688B">
              <w:rPr>
                <w:rFonts w:asciiTheme="minorHAnsi" w:hAnsiTheme="minorHAnsi" w:cstheme="minorHAnsi"/>
                <w:sz w:val="20"/>
                <w:szCs w:val="20"/>
              </w:rPr>
              <w:t xml:space="preserve">n accordance with the procedure set out in </w:t>
            </w:r>
            <w:r w:rsidR="00E476E3">
              <w:rPr>
                <w:rFonts w:asciiTheme="minorHAnsi" w:hAnsiTheme="minorHAnsi" w:cstheme="minorHAnsi"/>
                <w:sz w:val="20"/>
                <w:szCs w:val="20"/>
              </w:rPr>
              <w:t>Section</w:t>
            </w:r>
            <w:r w:rsidRPr="00C0688B">
              <w:rPr>
                <w:rFonts w:asciiTheme="minorHAnsi" w:hAnsiTheme="minorHAnsi" w:cstheme="minorHAnsi"/>
                <w:sz w:val="20"/>
                <w:szCs w:val="20"/>
              </w:rPr>
              <w:t xml:space="preserve"> 7.6. The description should include the socio-economic benefits and costs assessed, SDR applied, values of calculated economic indicators and selected IP implementation </w:t>
            </w:r>
            <w:r w:rsidR="005445A8">
              <w:rPr>
                <w:rFonts w:asciiTheme="minorHAnsi" w:hAnsiTheme="minorHAnsi" w:cstheme="minorHAnsi"/>
                <w:sz w:val="20"/>
                <w:szCs w:val="20"/>
              </w:rPr>
              <w:t>option</w:t>
            </w:r>
            <w:r w:rsidRPr="00C0688B">
              <w:rPr>
                <w:rFonts w:asciiTheme="minorHAnsi" w:hAnsiTheme="minorHAnsi" w:cstheme="minorHAnsi"/>
                <w:sz w:val="20"/>
                <w:szCs w:val="20"/>
              </w:rPr>
              <w:t>.</w:t>
            </w:r>
          </w:p>
        </w:tc>
      </w:tr>
    </w:tbl>
    <w:p w14:paraId="7901B3CB" w14:textId="77777777" w:rsidR="002B4D8E" w:rsidRPr="00C0688B" w:rsidRDefault="002B4D8E" w:rsidP="00B95899">
      <w:pPr>
        <w:tabs>
          <w:tab w:val="left" w:pos="789"/>
        </w:tabs>
        <w:jc w:val="center"/>
        <w:rPr>
          <w:rFonts w:asciiTheme="minorHAnsi" w:hAnsiTheme="minorHAnsi" w:cstheme="minorHAnsi"/>
          <w:sz w:val="20"/>
          <w:szCs w:val="20"/>
          <w:lang w:eastAsia="lt-LT"/>
        </w:rPr>
        <w:sectPr w:rsidR="002B4D8E" w:rsidRPr="00C0688B" w:rsidSect="00ED7783">
          <w:headerReference w:type="default" r:id="rId71"/>
          <w:pgSz w:w="11906" w:h="16838" w:code="9"/>
          <w:pgMar w:top="1559" w:right="1134" w:bottom="851" w:left="1134" w:header="567" w:footer="567" w:gutter="0"/>
          <w:cols w:space="1296"/>
          <w:docGrid w:linePitch="360"/>
        </w:sectPr>
      </w:pPr>
    </w:p>
    <w:tbl>
      <w:tblPr>
        <w:tblW w:w="5001" w:type="pct"/>
        <w:tblLayout w:type="fixed"/>
        <w:tblLook w:val="04A0" w:firstRow="1" w:lastRow="0" w:firstColumn="1" w:lastColumn="0" w:noHBand="0" w:noVBand="1"/>
      </w:tblPr>
      <w:tblGrid>
        <w:gridCol w:w="2245"/>
        <w:gridCol w:w="7611"/>
      </w:tblGrid>
      <w:tr w:rsidR="007811BB" w:rsidRPr="00C0688B" w14:paraId="3DAE9681" w14:textId="77777777" w:rsidTr="7D097407">
        <w:tc>
          <w:tcPr>
            <w:tcW w:w="9640" w:type="dxa"/>
            <w:gridSpan w:val="2"/>
            <w:shd w:val="clear" w:color="auto" w:fill="auto"/>
          </w:tcPr>
          <w:bookmarkStart w:id="69" w:name="Skyrius_6"/>
          <w:p w14:paraId="515B7BF0" w14:textId="77777777" w:rsidR="007811BB" w:rsidRPr="00C0688B" w:rsidRDefault="00C059DB" w:rsidP="00505B56">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28E5354B">
                <v:shape id="_x0000_s2205" style="width:114.1pt;height:56.7pt;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449238,0;1449238,569896;723866,720090;4208,567023;0,0" o:connectangles="0,0,0,0,0,0" textboxrect="0,0,1235710,675037"/>
                  <v:textbox style="mso-next-textbox:#_x0000_s2205">
                    <w:txbxContent>
                      <w:p w14:paraId="433DB720" w14:textId="77777777" w:rsidR="001B39DA" w:rsidRPr="00505B56" w:rsidRDefault="001B39DA" w:rsidP="00E270D8">
                        <w:pPr>
                          <w:pStyle w:val="Heading1"/>
                          <w:spacing w:before="0"/>
                          <w:jc w:val="center"/>
                        </w:pPr>
                        <w:r w:rsidRPr="00505B56">
                          <w:rPr>
                            <w:lang w:bidi="en-GB"/>
                          </w:rPr>
                          <w:t>6. Sensitivity and risks</w:t>
                        </w:r>
                      </w:p>
                    </w:txbxContent>
                  </v:textbox>
                  <w10:wrap type="none"/>
                  <w10:anchorlock/>
                </v:shape>
              </w:pict>
            </w:r>
            <w:bookmarkEnd w:id="69"/>
          </w:p>
        </w:tc>
      </w:tr>
      <w:tr w:rsidR="00866046" w:rsidRPr="00C0688B" w14:paraId="5AA4035E" w14:textId="77777777" w:rsidTr="7D097407">
        <w:trPr>
          <w:trHeight w:val="9607"/>
        </w:trPr>
        <w:tc>
          <w:tcPr>
            <w:tcW w:w="9640" w:type="dxa"/>
            <w:gridSpan w:val="2"/>
            <w:shd w:val="clear" w:color="auto" w:fill="auto"/>
          </w:tcPr>
          <w:p w14:paraId="6DD0B76A" w14:textId="77777777" w:rsidR="00866046" w:rsidRPr="00C0688B" w:rsidRDefault="00866046" w:rsidP="00505B56">
            <w:pPr>
              <w:spacing w:after="0" w:line="240" w:lineRule="auto"/>
              <w:jc w:val="center"/>
              <w:rPr>
                <w:rFonts w:asciiTheme="minorHAnsi" w:hAnsiTheme="minorHAnsi" w:cstheme="minorHAnsi"/>
                <w:iCs/>
                <w:sz w:val="20"/>
                <w:szCs w:val="20"/>
              </w:rPr>
            </w:pPr>
          </w:p>
          <w:p w14:paraId="7B195491" w14:textId="77777777" w:rsidR="00866046" w:rsidRDefault="71C86ECC"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Projects are planned on the basis of the most probable figures for the main parameters that characterise the projects, so it is not just a matter of forming a subjective opinion about the project. Since project planning and preparation are activities aimed at projecting forward looking </w:t>
            </w:r>
            <w:r w:rsidR="00BD7028">
              <w:rPr>
                <w:rFonts w:asciiTheme="minorHAnsi" w:hAnsiTheme="minorHAnsi" w:cstheme="minorBidi"/>
                <w:sz w:val="20"/>
                <w:szCs w:val="20"/>
                <w:lang w:bidi="en-GB"/>
              </w:rPr>
              <w:t>cash flows</w:t>
            </w:r>
            <w:r w:rsidRPr="7D097407">
              <w:rPr>
                <w:rFonts w:asciiTheme="minorHAnsi" w:hAnsiTheme="minorHAnsi" w:cstheme="minorBidi"/>
                <w:sz w:val="20"/>
                <w:szCs w:val="20"/>
                <w:lang w:bidi="en-GB"/>
              </w:rPr>
              <w:t xml:space="preserve"> over a long period of time, often several decades, it is likely that forecasting errors and inaccuracies will occur. This is often due to lack of historical data that would provide insight into likely trends </w:t>
            </w:r>
            <w:r w:rsidR="00084E0A">
              <w:rPr>
                <w:rFonts w:asciiTheme="minorHAnsi" w:hAnsiTheme="minorHAnsi" w:cstheme="minorBidi"/>
                <w:sz w:val="20"/>
                <w:szCs w:val="20"/>
                <w:lang w:bidi="en-GB"/>
              </w:rPr>
              <w:t>of</w:t>
            </w:r>
            <w:r w:rsidRPr="7D097407">
              <w:rPr>
                <w:rFonts w:asciiTheme="minorHAnsi" w:hAnsiTheme="minorHAnsi" w:cstheme="minorBidi"/>
                <w:sz w:val="20"/>
                <w:szCs w:val="20"/>
                <w:lang w:bidi="en-GB"/>
              </w:rPr>
              <w:t xml:space="preserve"> factors, which is particularly characteristic of innovative, unprecedented projects. Moreover, what has been observed in the past does not necessarily mean that similar trends will develop in the future. Rapid technological developments, unexpected </w:t>
            </w:r>
            <w:r w:rsidR="00084E0A" w:rsidRPr="7D097407">
              <w:rPr>
                <w:rFonts w:asciiTheme="minorHAnsi" w:hAnsiTheme="minorHAnsi" w:cstheme="minorBidi"/>
                <w:sz w:val="20"/>
                <w:szCs w:val="20"/>
                <w:lang w:bidi="en-GB"/>
              </w:rPr>
              <w:t xml:space="preserve">geopolitical </w:t>
            </w:r>
            <w:r w:rsidRPr="7D097407">
              <w:rPr>
                <w:rFonts w:asciiTheme="minorHAnsi" w:hAnsiTheme="minorHAnsi" w:cstheme="minorBidi"/>
                <w:sz w:val="20"/>
                <w:szCs w:val="20"/>
                <w:lang w:bidi="en-GB"/>
              </w:rPr>
              <w:t xml:space="preserve">changes, sudden outbreaks of diseases, unexpected market crashes and various macro-level crises can change the predicted scenario dramatically. Other subjective, unplanned and objectively unidentifiable factors, such as theft and corruption, may also occur during implementation of </w:t>
            </w:r>
            <w:r w:rsidR="00084E0A">
              <w:rPr>
                <w:rFonts w:asciiTheme="minorHAnsi" w:hAnsiTheme="minorHAnsi" w:cstheme="minorBidi"/>
                <w:sz w:val="20"/>
                <w:szCs w:val="20"/>
                <w:lang w:bidi="en-GB"/>
              </w:rPr>
              <w:t>a</w:t>
            </w:r>
            <w:r w:rsidRPr="7D097407">
              <w:rPr>
                <w:rFonts w:asciiTheme="minorHAnsi" w:hAnsiTheme="minorHAnsi" w:cstheme="minorBidi"/>
                <w:sz w:val="20"/>
                <w:szCs w:val="20"/>
                <w:lang w:bidi="en-GB"/>
              </w:rPr>
              <w:t xml:space="preserve"> project. All of these things, which can affect the future differently from what is predicted, are </w:t>
            </w:r>
            <w:r w:rsidR="00084E0A">
              <w:rPr>
                <w:rFonts w:asciiTheme="minorHAnsi" w:hAnsiTheme="minorHAnsi" w:cstheme="minorBidi"/>
                <w:sz w:val="20"/>
                <w:szCs w:val="20"/>
                <w:lang w:bidi="en-GB"/>
              </w:rPr>
              <w:t xml:space="preserve">designated as </w:t>
            </w:r>
            <w:r w:rsidRPr="7D097407">
              <w:rPr>
                <w:rFonts w:asciiTheme="minorHAnsi" w:hAnsiTheme="minorHAnsi" w:cstheme="minorBidi"/>
                <w:sz w:val="20"/>
                <w:szCs w:val="20"/>
                <w:lang w:bidi="en-GB"/>
              </w:rPr>
              <w:t>risk factors.</w:t>
            </w:r>
          </w:p>
          <w:p w14:paraId="15CE30A5" w14:textId="77777777" w:rsidR="00866046" w:rsidRPr="00C0688B" w:rsidRDefault="00866046" w:rsidP="00866046">
            <w:pPr>
              <w:tabs>
                <w:tab w:val="left" w:pos="789"/>
              </w:tabs>
              <w:spacing w:after="0" w:line="240" w:lineRule="auto"/>
              <w:jc w:val="both"/>
              <w:rPr>
                <w:rFonts w:asciiTheme="minorHAnsi" w:hAnsiTheme="minorHAnsi" w:cstheme="minorHAnsi"/>
                <w:sz w:val="20"/>
                <w:szCs w:val="20"/>
              </w:rPr>
            </w:pPr>
          </w:p>
          <w:p w14:paraId="222CE80F" w14:textId="77777777" w:rsidR="00866046" w:rsidRDefault="71C86ECC"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The potential change in the </w:t>
            </w:r>
            <w:r w:rsidR="00084E0A">
              <w:rPr>
                <w:rFonts w:asciiTheme="minorHAnsi" w:hAnsiTheme="minorHAnsi" w:cstheme="minorBidi"/>
                <w:sz w:val="20"/>
                <w:szCs w:val="20"/>
                <w:lang w:bidi="en-GB"/>
              </w:rPr>
              <w:t>intended result</w:t>
            </w:r>
            <w:r w:rsidRPr="7D097407">
              <w:rPr>
                <w:rFonts w:asciiTheme="minorHAnsi" w:hAnsiTheme="minorHAnsi" w:cstheme="minorBidi"/>
                <w:sz w:val="20"/>
                <w:szCs w:val="20"/>
                <w:lang w:bidi="en-GB"/>
              </w:rPr>
              <w:t xml:space="preserve">, whether positive or negative, due to the risk factor is understood as uncertainty. The likelihood that a particular event will adversely affect the project </w:t>
            </w:r>
            <w:r w:rsidR="00084E0A">
              <w:rPr>
                <w:rFonts w:asciiTheme="minorHAnsi" w:hAnsiTheme="minorHAnsi" w:cstheme="minorBidi"/>
                <w:sz w:val="20"/>
                <w:szCs w:val="20"/>
                <w:lang w:bidi="en-GB"/>
              </w:rPr>
              <w:t xml:space="preserve">result </w:t>
            </w:r>
            <w:r w:rsidRPr="7D097407">
              <w:rPr>
                <w:rFonts w:asciiTheme="minorHAnsi" w:hAnsiTheme="minorHAnsi" w:cstheme="minorBidi"/>
                <w:sz w:val="20"/>
                <w:szCs w:val="20"/>
                <w:lang w:bidi="en-GB"/>
              </w:rPr>
              <w:t>to one degree or another is referred to as risk. It is the probability associated with the occurrence of a particular magnitude of adverse effect and the potential adverse effect leading to losses that are the essential elements for distinguishing risk from uncertainty and, by multiplying them, for calculating the value of risk. More generally, risk can be defined as any factor, event or impact that adversely affects the successful implementation of a project in a timely manner, incurring a predefined amount of costs and/or ensuring the required quality.</w:t>
            </w:r>
          </w:p>
          <w:p w14:paraId="2FCF512E" w14:textId="77777777" w:rsidR="00866046" w:rsidRPr="00C0688B" w:rsidRDefault="00866046" w:rsidP="00866046">
            <w:pPr>
              <w:tabs>
                <w:tab w:val="left" w:pos="789"/>
              </w:tabs>
              <w:spacing w:after="0" w:line="240" w:lineRule="auto"/>
              <w:jc w:val="both"/>
              <w:rPr>
                <w:rFonts w:asciiTheme="minorHAnsi" w:hAnsiTheme="minorHAnsi" w:cstheme="minorHAnsi"/>
                <w:sz w:val="20"/>
                <w:szCs w:val="20"/>
              </w:rPr>
            </w:pPr>
          </w:p>
          <w:p w14:paraId="3F6A215C" w14:textId="77777777" w:rsidR="0057270F" w:rsidRDefault="00866046" w:rsidP="0086604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This part </w:t>
            </w:r>
            <w:r w:rsidR="00084E0A">
              <w:rPr>
                <w:rFonts w:asciiTheme="minorHAnsi" w:hAnsiTheme="minorHAnsi" w:cstheme="minorHAnsi"/>
                <w:sz w:val="20"/>
                <w:szCs w:val="20"/>
                <w:lang w:bidi="en-GB"/>
              </w:rPr>
              <w:t xml:space="preserve">covers the </w:t>
            </w:r>
            <w:r>
              <w:rPr>
                <w:rFonts w:asciiTheme="minorHAnsi" w:hAnsiTheme="minorHAnsi" w:cstheme="minorHAnsi"/>
                <w:sz w:val="20"/>
                <w:szCs w:val="20"/>
                <w:lang w:bidi="en-GB"/>
              </w:rPr>
              <w:t>analys</w:t>
            </w:r>
            <w:r w:rsidR="00084E0A">
              <w:rPr>
                <w:rFonts w:asciiTheme="minorHAnsi" w:hAnsiTheme="minorHAnsi" w:cstheme="minorHAnsi"/>
                <w:sz w:val="20"/>
                <w:szCs w:val="20"/>
                <w:lang w:bidi="en-GB"/>
              </w:rPr>
              <w:t>is and assessment</w:t>
            </w:r>
            <w:r>
              <w:rPr>
                <w:rFonts w:asciiTheme="minorHAnsi" w:hAnsiTheme="minorHAnsi" w:cstheme="minorHAnsi"/>
                <w:sz w:val="20"/>
                <w:szCs w:val="20"/>
                <w:lang w:bidi="en-GB"/>
              </w:rPr>
              <w:t xml:space="preserve"> </w:t>
            </w:r>
            <w:r w:rsidR="00084E0A">
              <w:rPr>
                <w:rFonts w:asciiTheme="minorHAnsi" w:hAnsiTheme="minorHAnsi" w:cstheme="minorHAnsi"/>
                <w:sz w:val="20"/>
                <w:szCs w:val="20"/>
                <w:lang w:bidi="en-GB"/>
              </w:rPr>
              <w:t xml:space="preserve">of </w:t>
            </w:r>
            <w:r>
              <w:rPr>
                <w:rFonts w:asciiTheme="minorHAnsi" w:hAnsiTheme="minorHAnsi" w:cstheme="minorHAnsi"/>
                <w:sz w:val="20"/>
                <w:szCs w:val="20"/>
                <w:lang w:bidi="en-GB"/>
              </w:rPr>
              <w:t>risks</w:t>
            </w:r>
            <w:r w:rsidR="00084E0A">
              <w:rPr>
                <w:rFonts w:asciiTheme="minorHAnsi" w:hAnsiTheme="minorHAnsi" w:cstheme="minorHAnsi"/>
                <w:sz w:val="20"/>
                <w:szCs w:val="20"/>
                <w:lang w:bidi="en-GB"/>
              </w:rPr>
              <w:t xml:space="preserve"> </w:t>
            </w:r>
            <w:r w:rsidR="006B0A33">
              <w:rPr>
                <w:rFonts w:asciiTheme="minorHAnsi" w:hAnsiTheme="minorHAnsi" w:cstheme="minorHAnsi"/>
                <w:sz w:val="20"/>
                <w:szCs w:val="20"/>
                <w:lang w:bidi="en-GB"/>
              </w:rPr>
              <w:t>that affect</w:t>
            </w:r>
            <w:r w:rsidR="00084E0A">
              <w:rPr>
                <w:rFonts w:asciiTheme="minorHAnsi" w:hAnsiTheme="minorHAnsi" w:cstheme="minorHAnsi"/>
                <w:sz w:val="20"/>
                <w:szCs w:val="20"/>
                <w:lang w:bidi="en-GB"/>
              </w:rPr>
              <w:t xml:space="preserve"> a project</w:t>
            </w:r>
            <w:r>
              <w:rPr>
                <w:rFonts w:asciiTheme="minorHAnsi" w:hAnsiTheme="minorHAnsi" w:cstheme="minorHAnsi"/>
                <w:sz w:val="20"/>
                <w:szCs w:val="20"/>
                <w:lang w:bidi="en-GB"/>
              </w:rPr>
              <w:t xml:space="preserve">, </w:t>
            </w:r>
            <w:r w:rsidR="006B0A33">
              <w:rPr>
                <w:rFonts w:asciiTheme="minorHAnsi" w:hAnsiTheme="minorHAnsi" w:cstheme="minorHAnsi"/>
                <w:sz w:val="20"/>
                <w:szCs w:val="20"/>
                <w:lang w:bidi="en-GB"/>
              </w:rPr>
              <w:t>the preparation of</w:t>
            </w:r>
            <w:r>
              <w:rPr>
                <w:rFonts w:asciiTheme="minorHAnsi" w:hAnsiTheme="minorHAnsi" w:cstheme="minorHAnsi"/>
                <w:sz w:val="20"/>
                <w:szCs w:val="20"/>
                <w:lang w:bidi="en-GB"/>
              </w:rPr>
              <w:t xml:space="preserve"> </w:t>
            </w:r>
            <w:r w:rsidR="006B0A33">
              <w:rPr>
                <w:rFonts w:asciiTheme="minorHAnsi" w:hAnsiTheme="minorHAnsi" w:cstheme="minorHAnsi"/>
                <w:sz w:val="20"/>
                <w:szCs w:val="20"/>
                <w:lang w:bidi="en-GB"/>
              </w:rPr>
              <w:t>risk management plan</w:t>
            </w:r>
            <w:r>
              <w:rPr>
                <w:rFonts w:asciiTheme="minorHAnsi" w:hAnsiTheme="minorHAnsi" w:cstheme="minorHAnsi"/>
                <w:sz w:val="20"/>
                <w:szCs w:val="20"/>
                <w:lang w:bidi="en-GB"/>
              </w:rPr>
              <w:t xml:space="preserve">, </w:t>
            </w:r>
            <w:r w:rsidR="006B0A33">
              <w:rPr>
                <w:rFonts w:asciiTheme="minorHAnsi" w:hAnsiTheme="minorHAnsi" w:cstheme="minorHAnsi"/>
                <w:sz w:val="20"/>
                <w:szCs w:val="20"/>
                <w:lang w:bidi="en-GB"/>
              </w:rPr>
              <w:t>the identification or</w:t>
            </w:r>
            <w:r>
              <w:rPr>
                <w:rFonts w:asciiTheme="minorHAnsi" w:hAnsiTheme="minorHAnsi" w:cstheme="minorHAnsi"/>
                <w:sz w:val="20"/>
                <w:szCs w:val="20"/>
                <w:lang w:bidi="en-GB"/>
              </w:rPr>
              <w:t xml:space="preserve"> resources</w:t>
            </w:r>
            <w:r w:rsidR="006B0A33">
              <w:rPr>
                <w:rFonts w:asciiTheme="minorHAnsi" w:hAnsiTheme="minorHAnsi" w:cstheme="minorHAnsi"/>
                <w:sz w:val="20"/>
                <w:szCs w:val="20"/>
                <w:lang w:bidi="en-GB"/>
              </w:rPr>
              <w:t xml:space="preserve"> necessary for management of risks</w:t>
            </w:r>
            <w:r>
              <w:rPr>
                <w:rFonts w:asciiTheme="minorHAnsi" w:hAnsiTheme="minorHAnsi" w:cstheme="minorHAnsi"/>
                <w:sz w:val="20"/>
                <w:szCs w:val="20"/>
                <w:lang w:bidi="en-GB"/>
              </w:rPr>
              <w:t xml:space="preserve">, and </w:t>
            </w:r>
            <w:r w:rsidR="006B0A33">
              <w:rPr>
                <w:rFonts w:asciiTheme="minorHAnsi" w:hAnsiTheme="minorHAnsi" w:cstheme="minorHAnsi"/>
                <w:sz w:val="20"/>
                <w:szCs w:val="20"/>
                <w:lang w:bidi="en-GB"/>
              </w:rPr>
              <w:t xml:space="preserve">the </w:t>
            </w:r>
            <w:r>
              <w:rPr>
                <w:rFonts w:asciiTheme="minorHAnsi" w:hAnsiTheme="minorHAnsi" w:cstheme="minorHAnsi"/>
                <w:sz w:val="20"/>
                <w:szCs w:val="20"/>
                <w:lang w:bidi="en-GB"/>
              </w:rPr>
              <w:t>assess</w:t>
            </w:r>
            <w:r w:rsidR="006B0A33">
              <w:rPr>
                <w:rFonts w:asciiTheme="minorHAnsi" w:hAnsiTheme="minorHAnsi" w:cstheme="minorHAnsi"/>
                <w:sz w:val="20"/>
                <w:szCs w:val="20"/>
                <w:lang w:bidi="en-GB"/>
              </w:rPr>
              <w:t>ment of</w:t>
            </w:r>
            <w:r>
              <w:rPr>
                <w:rFonts w:asciiTheme="minorHAnsi" w:hAnsiTheme="minorHAnsi" w:cstheme="minorHAnsi"/>
                <w:sz w:val="20"/>
                <w:szCs w:val="20"/>
                <w:lang w:bidi="en-GB"/>
              </w:rPr>
              <w:t xml:space="preserve"> the impact of the occurrence of risks on </w:t>
            </w:r>
            <w:r w:rsidR="006B0A33">
              <w:rPr>
                <w:rFonts w:asciiTheme="minorHAnsi" w:hAnsiTheme="minorHAnsi" w:cstheme="minorHAnsi"/>
                <w:sz w:val="20"/>
                <w:szCs w:val="20"/>
                <w:lang w:bidi="en-GB"/>
              </w:rPr>
              <w:t xml:space="preserve">finances or </w:t>
            </w:r>
            <w:r>
              <w:rPr>
                <w:rFonts w:asciiTheme="minorHAnsi" w:hAnsiTheme="minorHAnsi" w:cstheme="minorHAnsi"/>
                <w:sz w:val="20"/>
                <w:szCs w:val="20"/>
                <w:lang w:bidi="en-GB"/>
              </w:rPr>
              <w:t xml:space="preserve">target </w:t>
            </w:r>
            <w:r w:rsidR="006B0A33">
              <w:rPr>
                <w:rFonts w:asciiTheme="minorHAnsi" w:hAnsiTheme="minorHAnsi" w:cstheme="minorHAnsi"/>
                <w:sz w:val="20"/>
                <w:szCs w:val="20"/>
                <w:lang w:bidi="en-GB"/>
              </w:rPr>
              <w:t>change of output level of the project</w:t>
            </w:r>
            <w:r>
              <w:rPr>
                <w:rFonts w:asciiTheme="minorHAnsi" w:hAnsiTheme="minorHAnsi" w:cstheme="minorHAnsi"/>
                <w:sz w:val="20"/>
                <w:szCs w:val="20"/>
                <w:lang w:bidi="en-GB"/>
              </w:rPr>
              <w:t xml:space="preserve">. </w:t>
            </w:r>
          </w:p>
          <w:p w14:paraId="658EA37B" w14:textId="77777777" w:rsidR="00115A1C" w:rsidRDefault="00115A1C" w:rsidP="00866046">
            <w:pPr>
              <w:tabs>
                <w:tab w:val="left" w:pos="789"/>
              </w:tabs>
              <w:spacing w:after="0" w:line="240" w:lineRule="auto"/>
              <w:jc w:val="both"/>
              <w:rPr>
                <w:rFonts w:asciiTheme="minorHAnsi" w:hAnsiTheme="minorHAnsi" w:cstheme="minorHAnsi"/>
                <w:sz w:val="20"/>
                <w:szCs w:val="20"/>
              </w:rPr>
            </w:pPr>
          </w:p>
          <w:p w14:paraId="2C229674" w14:textId="77777777" w:rsidR="00866046" w:rsidRDefault="71C86ECC"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Irrespective of </w:t>
            </w:r>
            <w:r w:rsidR="006B0A33">
              <w:rPr>
                <w:rFonts w:asciiTheme="minorHAnsi" w:hAnsiTheme="minorHAnsi" w:cstheme="minorBidi"/>
                <w:sz w:val="20"/>
                <w:szCs w:val="20"/>
                <w:lang w:bidi="en-GB"/>
              </w:rPr>
              <w:t>applied analysis</w:t>
            </w:r>
            <w:r w:rsidRPr="7D097407">
              <w:rPr>
                <w:rFonts w:asciiTheme="minorHAnsi" w:hAnsiTheme="minorHAnsi" w:cstheme="minorBidi"/>
                <w:sz w:val="20"/>
                <w:szCs w:val="20"/>
                <w:lang w:bidi="en-GB"/>
              </w:rPr>
              <w:t xml:space="preserve"> method, when analysing the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according to the </w:t>
            </w:r>
            <w:r w:rsidR="006B0A33">
              <w:rPr>
                <w:rFonts w:asciiTheme="minorHAnsi" w:hAnsiTheme="minorHAnsi" w:cstheme="minorBidi"/>
                <w:b/>
                <w:sz w:val="20"/>
                <w:szCs w:val="20"/>
                <w:lang w:bidi="en-GB"/>
              </w:rPr>
              <w:t>principle of effectiveness</w:t>
            </w:r>
            <w:r w:rsidRPr="7D097407">
              <w:rPr>
                <w:rFonts w:asciiTheme="minorHAnsi" w:hAnsiTheme="minorHAnsi" w:cstheme="minorBidi"/>
                <w:sz w:val="20"/>
                <w:szCs w:val="20"/>
                <w:lang w:bidi="en-GB"/>
              </w:rPr>
              <w:t xml:space="preserve">, it </w:t>
            </w:r>
            <w:r w:rsidR="006B0A33">
              <w:rPr>
                <w:rFonts w:asciiTheme="minorHAnsi" w:hAnsiTheme="minorHAnsi" w:cstheme="minorBidi"/>
                <w:sz w:val="20"/>
                <w:szCs w:val="20"/>
                <w:lang w:bidi="en-GB"/>
              </w:rPr>
              <w:t>would be reasonable</w:t>
            </w:r>
            <w:r w:rsidRPr="7D097407">
              <w:rPr>
                <w:rFonts w:asciiTheme="minorHAnsi" w:hAnsiTheme="minorHAnsi" w:cstheme="minorBidi"/>
                <w:sz w:val="20"/>
                <w:szCs w:val="20"/>
                <w:lang w:bidi="en-GB"/>
              </w:rPr>
              <w:t xml:space="preserve"> to assess to what extent the increase in costs and/or unearned revenues (if </w:t>
            </w:r>
            <w:r w:rsidR="006B0A33">
              <w:rPr>
                <w:rFonts w:asciiTheme="minorHAnsi" w:hAnsiTheme="minorHAnsi" w:cstheme="minorBidi"/>
                <w:sz w:val="20"/>
                <w:szCs w:val="20"/>
                <w:lang w:bidi="en-GB"/>
              </w:rPr>
              <w:t>applicable</w:t>
            </w:r>
            <w:r w:rsidRPr="7D097407">
              <w:rPr>
                <w:rFonts w:asciiTheme="minorHAnsi" w:hAnsiTheme="minorHAnsi" w:cstheme="minorBidi"/>
                <w:sz w:val="20"/>
                <w:szCs w:val="20"/>
                <w:lang w:bidi="en-GB"/>
              </w:rPr>
              <w:t xml:space="preserve">) due to the risk is likely to reduce the target change of output level (as there are no sources of </w:t>
            </w:r>
            <w:r w:rsidR="00E76B66">
              <w:rPr>
                <w:rFonts w:asciiTheme="minorHAnsi" w:hAnsiTheme="minorHAnsi" w:cstheme="minorBidi"/>
                <w:sz w:val="20"/>
                <w:szCs w:val="20"/>
                <w:lang w:bidi="en-GB"/>
              </w:rPr>
              <w:t>financing</w:t>
            </w:r>
            <w:r w:rsidRPr="7D097407">
              <w:rPr>
                <w:rFonts w:asciiTheme="minorHAnsi" w:hAnsiTheme="minorHAnsi" w:cstheme="minorBidi"/>
                <w:sz w:val="20"/>
                <w:szCs w:val="20"/>
                <w:lang w:bidi="en-GB"/>
              </w:rPr>
              <w:t xml:space="preserve"> available to cover additional costs due to occurrence of risk), whether it would be </w:t>
            </w:r>
            <w:r w:rsidR="006B0A33">
              <w:rPr>
                <w:rFonts w:asciiTheme="minorHAnsi" w:hAnsiTheme="minorHAnsi" w:cstheme="minorBidi"/>
                <w:sz w:val="20"/>
                <w:szCs w:val="20"/>
                <w:lang w:bidi="en-GB"/>
              </w:rPr>
              <w:t xml:space="preserve">reasonable </w:t>
            </w:r>
            <w:r w:rsidRPr="7D097407">
              <w:rPr>
                <w:rFonts w:asciiTheme="minorHAnsi" w:hAnsiTheme="minorHAnsi" w:cstheme="minorBidi"/>
                <w:sz w:val="20"/>
                <w:szCs w:val="20"/>
                <w:lang w:bidi="en-GB"/>
              </w:rPr>
              <w:t xml:space="preserve">to implement the project at all </w:t>
            </w:r>
            <w:r w:rsidR="006B0A33">
              <w:rPr>
                <w:rFonts w:asciiTheme="minorHAnsi" w:hAnsiTheme="minorHAnsi" w:cstheme="minorBidi"/>
                <w:sz w:val="20"/>
                <w:szCs w:val="20"/>
                <w:lang w:bidi="en-GB"/>
              </w:rPr>
              <w:t>given the respective</w:t>
            </w:r>
            <w:r w:rsidRPr="7D097407">
              <w:rPr>
                <w:rFonts w:asciiTheme="minorHAnsi" w:hAnsiTheme="minorHAnsi" w:cstheme="minorBidi"/>
                <w:sz w:val="20"/>
                <w:szCs w:val="20"/>
                <w:lang w:bidi="en-GB"/>
              </w:rPr>
              <w:t xml:space="preserve"> confidence</w:t>
            </w:r>
            <w:r w:rsidR="006B0A33">
              <w:rPr>
                <w:rFonts w:asciiTheme="minorHAnsi" w:hAnsiTheme="minorHAnsi" w:cstheme="minorBidi"/>
                <w:sz w:val="20"/>
                <w:szCs w:val="20"/>
                <w:lang w:bidi="en-GB"/>
              </w:rPr>
              <w:t xml:space="preserve"> level</w:t>
            </w:r>
            <w:r w:rsidRPr="7D097407">
              <w:rPr>
                <w:rFonts w:asciiTheme="minorHAnsi" w:hAnsiTheme="minorHAnsi" w:cstheme="minorBidi"/>
                <w:sz w:val="20"/>
                <w:szCs w:val="20"/>
                <w:lang w:bidi="en-GB"/>
              </w:rPr>
              <w:t xml:space="preserve"> (typically 70 %). In the analysis of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according to the</w:t>
            </w:r>
            <w:r w:rsidRPr="7D097407">
              <w:rPr>
                <w:rFonts w:asciiTheme="minorHAnsi" w:hAnsiTheme="minorHAnsi" w:cstheme="minorBidi"/>
                <w:b/>
                <w:sz w:val="20"/>
                <w:szCs w:val="20"/>
                <w:lang w:bidi="en-GB"/>
              </w:rPr>
              <w:t xml:space="preserve"> principle of efficiency</w:t>
            </w:r>
            <w:r w:rsidRPr="7D097407">
              <w:rPr>
                <w:rFonts w:asciiTheme="minorHAnsi" w:hAnsiTheme="minorHAnsi" w:cstheme="minorBidi"/>
                <w:sz w:val="20"/>
                <w:szCs w:val="20"/>
                <w:lang w:bidi="en-GB"/>
              </w:rPr>
              <w:t>, it is r</w:t>
            </w:r>
            <w:r w:rsidR="006B0A33">
              <w:rPr>
                <w:rFonts w:asciiTheme="minorHAnsi" w:hAnsiTheme="minorHAnsi" w:cstheme="minorBidi"/>
                <w:sz w:val="20"/>
                <w:szCs w:val="20"/>
                <w:lang w:bidi="en-GB"/>
              </w:rPr>
              <w:t>easonable</w:t>
            </w:r>
            <w:r w:rsidRPr="7D097407">
              <w:rPr>
                <w:rFonts w:asciiTheme="minorHAnsi" w:hAnsiTheme="minorHAnsi" w:cstheme="minorBidi"/>
                <w:sz w:val="20"/>
                <w:szCs w:val="20"/>
                <w:lang w:bidi="en-GB"/>
              </w:rPr>
              <w:t xml:space="preserve"> to assess the extent to which potential risk could increase net cost</w:t>
            </w:r>
            <w:r w:rsidR="006B0A33">
              <w:rPr>
                <w:rFonts w:asciiTheme="minorHAnsi" w:hAnsiTheme="minorHAnsi" w:cstheme="minorBidi"/>
                <w:sz w:val="20"/>
                <w:szCs w:val="20"/>
                <w:lang w:bidi="en-GB"/>
              </w:rPr>
              <w:t>s</w:t>
            </w:r>
            <w:r w:rsidRPr="7D097407">
              <w:rPr>
                <w:rFonts w:asciiTheme="minorHAnsi" w:hAnsiTheme="minorHAnsi" w:cstheme="minorBidi"/>
                <w:sz w:val="20"/>
                <w:szCs w:val="20"/>
                <w:lang w:bidi="en-GB"/>
              </w:rPr>
              <w:t xml:space="preserve"> of achieving the target change of output level.</w:t>
            </w:r>
          </w:p>
          <w:p w14:paraId="45F2A1C7" w14:textId="77777777" w:rsidR="00B5591D" w:rsidRDefault="00B5591D" w:rsidP="00866046">
            <w:pPr>
              <w:tabs>
                <w:tab w:val="left" w:pos="789"/>
              </w:tabs>
              <w:spacing w:after="0" w:line="240" w:lineRule="auto"/>
              <w:jc w:val="both"/>
              <w:rPr>
                <w:rFonts w:asciiTheme="minorHAnsi" w:hAnsiTheme="minorHAnsi" w:cstheme="minorHAnsi"/>
                <w:sz w:val="20"/>
                <w:szCs w:val="20"/>
              </w:rPr>
            </w:pPr>
          </w:p>
          <w:p w14:paraId="08352DA2" w14:textId="77777777" w:rsidR="00866046" w:rsidRDefault="00866046" w:rsidP="003C546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Errors and uncertainties in the forecasting of project parameters and risks that affected them can be classified into different groups according to their causes and other distinguishing features. Importantly, the risk of the same group can manifest differently in different projects, for example in terms of likelihood, impact, timing, etc. However, some risk trends cannot be excluded, which can be identified by analysing the experience of similar projects. Therefore, in preparing this part of the IP, it is important to provide a systematic view of the potential risks in a given project and to assess their potential impact on the success and financial viability of the project.</w:t>
            </w:r>
          </w:p>
          <w:p w14:paraId="7B244743" w14:textId="77777777" w:rsidR="00866046" w:rsidRPr="00380DE2" w:rsidRDefault="00866046" w:rsidP="00317D0A">
            <w:pPr>
              <w:tabs>
                <w:tab w:val="left" w:pos="789"/>
              </w:tabs>
              <w:spacing w:after="0" w:line="240" w:lineRule="auto"/>
              <w:ind w:firstLine="468"/>
              <w:jc w:val="both"/>
              <w:rPr>
                <w:rFonts w:asciiTheme="minorHAnsi" w:hAnsiTheme="minorHAnsi" w:cstheme="minorHAnsi"/>
                <w:sz w:val="20"/>
                <w:szCs w:val="20"/>
                <w:lang w:val="en-US"/>
              </w:rPr>
            </w:pPr>
          </w:p>
          <w:p w14:paraId="39CEC402" w14:textId="77777777" w:rsidR="00866046" w:rsidRPr="00C0688B" w:rsidRDefault="006B0A33" w:rsidP="003C546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risk assessment shall be carried out in the following sequence</w:t>
            </w:r>
            <w:r w:rsidR="00866046" w:rsidRPr="00C0688B">
              <w:rPr>
                <w:rFonts w:asciiTheme="minorHAnsi" w:hAnsiTheme="minorHAnsi" w:cstheme="minorHAnsi"/>
                <w:sz w:val="20"/>
                <w:szCs w:val="20"/>
                <w:lang w:bidi="en-GB"/>
              </w:rPr>
              <w:t>:</w:t>
            </w:r>
          </w:p>
          <w:p w14:paraId="4C426581"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3C5466">
              <w:rPr>
                <w:rFonts w:asciiTheme="minorHAnsi" w:hAnsiTheme="minorHAnsi" w:cstheme="minorHAnsi"/>
                <w:sz w:val="20"/>
                <w:szCs w:val="20"/>
                <w:lang w:bidi="en-GB"/>
              </w:rPr>
              <w:t xml:space="preserve">1. </w:t>
            </w:r>
            <w:r w:rsidR="006B0A33">
              <w:rPr>
                <w:rFonts w:asciiTheme="minorHAnsi" w:hAnsiTheme="minorHAnsi" w:cstheme="minorHAnsi"/>
                <w:sz w:val="20"/>
                <w:szCs w:val="20"/>
                <w:lang w:bidi="en-GB"/>
              </w:rPr>
              <w:t>S</w:t>
            </w:r>
            <w:r w:rsidRPr="003C5466">
              <w:rPr>
                <w:rFonts w:asciiTheme="minorHAnsi" w:hAnsiTheme="minorHAnsi" w:cstheme="minorHAnsi"/>
                <w:sz w:val="20"/>
                <w:szCs w:val="20"/>
                <w:lang w:bidi="en-GB"/>
              </w:rPr>
              <w:t>ensitivity analysis.</w:t>
            </w:r>
          </w:p>
          <w:p w14:paraId="2A3CEB78"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3C5466">
              <w:rPr>
                <w:rFonts w:asciiTheme="minorHAnsi" w:hAnsiTheme="minorHAnsi" w:cstheme="minorHAnsi"/>
                <w:sz w:val="20"/>
                <w:szCs w:val="20"/>
                <w:lang w:bidi="en-GB"/>
              </w:rPr>
              <w:t xml:space="preserve">2. </w:t>
            </w:r>
            <w:r w:rsidR="006B0A33">
              <w:rPr>
                <w:rFonts w:asciiTheme="minorHAnsi" w:hAnsiTheme="minorHAnsi" w:cstheme="minorHAnsi"/>
                <w:sz w:val="20"/>
                <w:szCs w:val="20"/>
                <w:lang w:bidi="en-GB"/>
              </w:rPr>
              <w:t>S</w:t>
            </w:r>
            <w:r w:rsidRPr="003C5466">
              <w:rPr>
                <w:rFonts w:asciiTheme="minorHAnsi" w:hAnsiTheme="minorHAnsi" w:cstheme="minorHAnsi"/>
                <w:sz w:val="20"/>
                <w:szCs w:val="20"/>
                <w:lang w:bidi="en-GB"/>
              </w:rPr>
              <w:t>cenario analysis.</w:t>
            </w:r>
          </w:p>
          <w:p w14:paraId="7E2219C1" w14:textId="77777777" w:rsidR="00866046" w:rsidRPr="00C0688B" w:rsidRDefault="006B0A33" w:rsidP="006C2B45">
            <w:pPr>
              <w:tabs>
                <w:tab w:val="left" w:pos="789"/>
              </w:tabs>
              <w:spacing w:after="0" w:line="240" w:lineRule="auto"/>
              <w:ind w:firstLine="468"/>
              <w:jc w:val="both"/>
              <w:rPr>
                <w:rFonts w:asciiTheme="minorHAnsi" w:hAnsiTheme="minorHAnsi" w:cstheme="minorHAnsi"/>
                <w:sz w:val="20"/>
                <w:szCs w:val="20"/>
              </w:rPr>
            </w:pPr>
            <w:r>
              <w:rPr>
                <w:rFonts w:asciiTheme="minorHAnsi" w:hAnsiTheme="minorHAnsi" w:cstheme="minorHAnsi"/>
                <w:sz w:val="20"/>
                <w:szCs w:val="20"/>
                <w:lang w:bidi="en-GB"/>
              </w:rPr>
              <w:t>3. Identification of</w:t>
            </w:r>
            <w:r w:rsidR="00866046" w:rsidRPr="003C5466">
              <w:rPr>
                <w:rFonts w:asciiTheme="minorHAnsi" w:hAnsiTheme="minorHAnsi" w:cstheme="minorHAnsi"/>
                <w:sz w:val="20"/>
                <w:szCs w:val="20"/>
                <w:lang w:bidi="en-GB"/>
              </w:rPr>
              <w:t xml:space="preserve"> probabilities of variables.</w:t>
            </w:r>
          </w:p>
          <w:p w14:paraId="7D430608" w14:textId="77777777" w:rsidR="00866046" w:rsidRDefault="006B0A33" w:rsidP="006C2B45">
            <w:pPr>
              <w:tabs>
                <w:tab w:val="left" w:pos="789"/>
              </w:tabs>
              <w:spacing w:after="0" w:line="240" w:lineRule="auto"/>
              <w:ind w:firstLine="468"/>
              <w:jc w:val="both"/>
              <w:rPr>
                <w:rFonts w:asciiTheme="minorHAnsi" w:hAnsiTheme="minorHAnsi" w:cstheme="minorHAnsi"/>
                <w:sz w:val="20"/>
                <w:szCs w:val="20"/>
              </w:rPr>
            </w:pPr>
            <w:r>
              <w:rPr>
                <w:rFonts w:asciiTheme="minorHAnsi" w:hAnsiTheme="minorHAnsi" w:cstheme="minorHAnsi"/>
                <w:sz w:val="20"/>
                <w:szCs w:val="20"/>
                <w:lang w:bidi="en-GB"/>
              </w:rPr>
              <w:t>4. Risk assessment</w:t>
            </w:r>
            <w:r w:rsidR="00866046" w:rsidRPr="003C5466">
              <w:rPr>
                <w:rFonts w:asciiTheme="minorHAnsi" w:hAnsiTheme="minorHAnsi" w:cstheme="minorHAnsi"/>
                <w:sz w:val="20"/>
                <w:szCs w:val="20"/>
                <w:lang w:bidi="en-GB"/>
              </w:rPr>
              <w:t>.</w:t>
            </w:r>
          </w:p>
          <w:p w14:paraId="0F4B6A1A"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3C5466">
              <w:rPr>
                <w:rFonts w:asciiTheme="minorHAnsi" w:hAnsiTheme="minorHAnsi" w:cstheme="minorHAnsi"/>
                <w:sz w:val="20"/>
                <w:szCs w:val="20"/>
                <w:lang w:bidi="en-GB"/>
              </w:rPr>
              <w:t>5. Calculat</w:t>
            </w:r>
            <w:r w:rsidR="006B0A33">
              <w:rPr>
                <w:rFonts w:asciiTheme="minorHAnsi" w:hAnsiTheme="minorHAnsi" w:cstheme="minorHAnsi"/>
                <w:sz w:val="20"/>
                <w:szCs w:val="20"/>
                <w:lang w:bidi="en-GB"/>
              </w:rPr>
              <w:t>ion of</w:t>
            </w:r>
            <w:r w:rsidRPr="003C5466">
              <w:rPr>
                <w:rFonts w:asciiTheme="minorHAnsi" w:hAnsiTheme="minorHAnsi" w:cstheme="minorHAnsi"/>
                <w:sz w:val="20"/>
                <w:szCs w:val="20"/>
                <w:lang w:bidi="en-GB"/>
              </w:rPr>
              <w:t xml:space="preserve"> risk-weighted indicators.</w:t>
            </w:r>
          </w:p>
          <w:p w14:paraId="5B323166" w14:textId="77777777" w:rsidR="00866046" w:rsidRPr="00C0688B" w:rsidRDefault="006B0A33" w:rsidP="006C2B45">
            <w:pPr>
              <w:tabs>
                <w:tab w:val="left" w:pos="789"/>
              </w:tabs>
              <w:spacing w:after="0" w:line="240" w:lineRule="auto"/>
              <w:ind w:firstLine="468"/>
              <w:jc w:val="both"/>
              <w:rPr>
                <w:rFonts w:asciiTheme="minorHAnsi" w:hAnsiTheme="minorHAnsi" w:cstheme="minorHAnsi"/>
                <w:sz w:val="20"/>
                <w:szCs w:val="20"/>
              </w:rPr>
            </w:pPr>
            <w:r>
              <w:rPr>
                <w:rFonts w:asciiTheme="minorHAnsi" w:hAnsiTheme="minorHAnsi" w:cstheme="minorHAnsi"/>
                <w:sz w:val="20"/>
                <w:szCs w:val="20"/>
                <w:lang w:bidi="en-GB"/>
              </w:rPr>
              <w:t>6. Evaluating</w:t>
            </w:r>
            <w:r w:rsidR="00866046" w:rsidRPr="003C5466">
              <w:rPr>
                <w:rFonts w:asciiTheme="minorHAnsi" w:hAnsiTheme="minorHAnsi" w:cstheme="minorHAnsi"/>
                <w:sz w:val="20"/>
                <w:szCs w:val="20"/>
                <w:lang w:bidi="en-GB"/>
              </w:rPr>
              <w:t xml:space="preserve"> risk acceptability.</w:t>
            </w:r>
          </w:p>
          <w:p w14:paraId="2F9DFA9C" w14:textId="77777777" w:rsidR="00866046" w:rsidRPr="00C0688B" w:rsidRDefault="00866046" w:rsidP="006B0A33">
            <w:pPr>
              <w:tabs>
                <w:tab w:val="left" w:pos="789"/>
              </w:tabs>
              <w:spacing w:after="0" w:line="240" w:lineRule="auto"/>
              <w:ind w:firstLine="468"/>
              <w:jc w:val="both"/>
              <w:rPr>
                <w:rFonts w:asciiTheme="minorHAnsi" w:hAnsiTheme="minorHAnsi" w:cstheme="minorHAnsi"/>
                <w:sz w:val="20"/>
                <w:szCs w:val="20"/>
              </w:rPr>
            </w:pPr>
            <w:r w:rsidRPr="003C5466">
              <w:rPr>
                <w:rFonts w:asciiTheme="minorHAnsi" w:hAnsiTheme="minorHAnsi" w:cstheme="minorHAnsi"/>
                <w:sz w:val="20"/>
                <w:szCs w:val="20"/>
                <w:lang w:bidi="en-GB"/>
              </w:rPr>
              <w:t xml:space="preserve">7. </w:t>
            </w:r>
            <w:r w:rsidR="006B0A33">
              <w:rPr>
                <w:rFonts w:asciiTheme="minorHAnsi" w:hAnsiTheme="minorHAnsi" w:cstheme="minorHAnsi"/>
                <w:sz w:val="20"/>
                <w:szCs w:val="20"/>
                <w:lang w:bidi="en-GB"/>
              </w:rPr>
              <w:t xml:space="preserve">Providing for </w:t>
            </w:r>
            <w:r w:rsidRPr="003C5466">
              <w:rPr>
                <w:rFonts w:asciiTheme="minorHAnsi" w:hAnsiTheme="minorHAnsi" w:cstheme="minorHAnsi"/>
                <w:sz w:val="20"/>
                <w:szCs w:val="20"/>
                <w:lang w:bidi="en-GB"/>
              </w:rPr>
              <w:t>risk management</w:t>
            </w:r>
            <w:r w:rsidR="006B0A33">
              <w:rPr>
                <w:rFonts w:asciiTheme="minorHAnsi" w:hAnsiTheme="minorHAnsi" w:cstheme="minorHAnsi"/>
                <w:sz w:val="20"/>
                <w:szCs w:val="20"/>
                <w:lang w:bidi="en-GB"/>
              </w:rPr>
              <w:t xml:space="preserve"> actions</w:t>
            </w:r>
            <w:r w:rsidRPr="003C5466">
              <w:rPr>
                <w:rFonts w:asciiTheme="minorHAnsi" w:hAnsiTheme="minorHAnsi" w:cstheme="minorHAnsi"/>
                <w:sz w:val="20"/>
                <w:szCs w:val="20"/>
                <w:lang w:bidi="en-GB"/>
              </w:rPr>
              <w:t>.</w:t>
            </w:r>
          </w:p>
        </w:tc>
      </w:tr>
      <w:tr w:rsidR="006C65F4" w:rsidRPr="00C0688B" w14:paraId="26C2996C" w14:textId="77777777" w:rsidTr="7D097407">
        <w:tc>
          <w:tcPr>
            <w:tcW w:w="2196" w:type="dxa"/>
            <w:shd w:val="clear" w:color="auto" w:fill="auto"/>
          </w:tcPr>
          <w:p w14:paraId="61221F0A" w14:textId="77777777" w:rsidR="006C65F4" w:rsidRPr="00C0688B" w:rsidRDefault="006C65F4" w:rsidP="00505B56">
            <w:pPr>
              <w:tabs>
                <w:tab w:val="left" w:pos="789"/>
              </w:tabs>
              <w:spacing w:after="0" w:line="240" w:lineRule="auto"/>
              <w:jc w:val="center"/>
              <w:rPr>
                <w:rFonts w:asciiTheme="minorHAnsi" w:hAnsiTheme="minorHAnsi" w:cstheme="minorHAnsi"/>
                <w:sz w:val="20"/>
                <w:szCs w:val="20"/>
                <w:lang w:eastAsia="lt-LT"/>
              </w:rPr>
            </w:pPr>
          </w:p>
        </w:tc>
        <w:tc>
          <w:tcPr>
            <w:tcW w:w="7444" w:type="dxa"/>
            <w:shd w:val="clear" w:color="auto" w:fill="auto"/>
          </w:tcPr>
          <w:p w14:paraId="750DA011" w14:textId="77777777" w:rsidR="006C65F4" w:rsidRPr="00C0688B" w:rsidRDefault="006C65F4" w:rsidP="006C2B45">
            <w:pPr>
              <w:tabs>
                <w:tab w:val="left" w:pos="789"/>
              </w:tabs>
              <w:spacing w:after="0" w:line="240" w:lineRule="auto"/>
              <w:ind w:firstLine="468"/>
              <w:jc w:val="both"/>
              <w:rPr>
                <w:rFonts w:asciiTheme="minorHAnsi" w:hAnsiTheme="minorHAnsi" w:cstheme="minorHAnsi"/>
                <w:sz w:val="20"/>
                <w:szCs w:val="20"/>
              </w:rPr>
            </w:pPr>
          </w:p>
        </w:tc>
      </w:tr>
      <w:tr w:rsidR="00866046" w:rsidRPr="00C0688B" w14:paraId="56C8CDAA" w14:textId="77777777" w:rsidTr="7D097407">
        <w:tc>
          <w:tcPr>
            <w:tcW w:w="9640" w:type="dxa"/>
            <w:gridSpan w:val="2"/>
            <w:shd w:val="clear" w:color="auto" w:fill="auto"/>
          </w:tcPr>
          <w:p w14:paraId="128497C8" w14:textId="77777777" w:rsidR="00866046" w:rsidRPr="00C0688B" w:rsidRDefault="00866046" w:rsidP="00866046">
            <w:pPr>
              <w:pStyle w:val="Heading2"/>
              <w:rPr>
                <w:lang w:eastAsia="lt-LT"/>
              </w:rPr>
            </w:pPr>
            <w:r>
              <w:rPr>
                <w:lang w:bidi="en-GB"/>
              </w:rPr>
              <w:lastRenderedPageBreak/>
              <w:t>6.1. Sensitivity analysis</w:t>
            </w:r>
          </w:p>
          <w:p w14:paraId="03BF9B71" w14:textId="77777777" w:rsidR="00866046" w:rsidRDefault="00866046" w:rsidP="00213959">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Sensitivity analysis reveals how a change in each individual factor (variable) affects the IP results </w:t>
            </w:r>
            <w:r w:rsidR="006B0A33">
              <w:rPr>
                <w:rFonts w:asciiTheme="minorHAnsi" w:hAnsiTheme="minorHAnsi" w:cstheme="minorHAnsi"/>
                <w:sz w:val="20"/>
                <w:szCs w:val="20"/>
                <w:lang w:bidi="en-GB"/>
              </w:rPr>
              <w:t xml:space="preserve">that are </w:t>
            </w:r>
            <w:r w:rsidRPr="00C0688B">
              <w:rPr>
                <w:rFonts w:asciiTheme="minorHAnsi" w:hAnsiTheme="minorHAnsi" w:cstheme="minorHAnsi"/>
                <w:sz w:val="20"/>
                <w:szCs w:val="20"/>
                <w:lang w:bidi="en-GB"/>
              </w:rPr>
              <w:t>being analysed.</w:t>
            </w:r>
          </w:p>
          <w:p w14:paraId="68BAF1F9" w14:textId="77777777" w:rsidR="00B24C4D" w:rsidRPr="00C0688B" w:rsidRDefault="00B24C4D" w:rsidP="00213959">
            <w:pPr>
              <w:tabs>
                <w:tab w:val="left" w:pos="789"/>
              </w:tabs>
              <w:spacing w:after="0" w:line="240" w:lineRule="auto"/>
              <w:jc w:val="both"/>
              <w:rPr>
                <w:rFonts w:asciiTheme="minorHAnsi" w:hAnsiTheme="minorHAnsi" w:cstheme="minorHAnsi"/>
                <w:sz w:val="20"/>
                <w:szCs w:val="20"/>
              </w:rPr>
            </w:pPr>
          </w:p>
          <w:p w14:paraId="66E1D8F0" w14:textId="77777777" w:rsidR="00D11A66" w:rsidRDefault="00866046" w:rsidP="00213959">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sensitivity analysis shall be carried out by changing the assumptions for each variable separately and observing how this change affects the financial (FNPV(I), FIRR(I)) and economic (ENPV, EBCR, EIRR) indicators if CBA method is chosen, the financial (FNPV(I) and </w:t>
            </w:r>
            <w:r w:rsidR="00D10A83">
              <w:rPr>
                <w:rFonts w:asciiTheme="minorHAnsi" w:hAnsiTheme="minorHAnsi" w:cstheme="minorHAnsi"/>
                <w:sz w:val="20"/>
                <w:szCs w:val="20"/>
                <w:lang w:bidi="en-GB"/>
              </w:rPr>
              <w:t>SEVR</w:t>
            </w:r>
            <w:r w:rsidRPr="00C0688B">
              <w:rPr>
                <w:rFonts w:asciiTheme="minorHAnsi" w:hAnsiTheme="minorHAnsi" w:cstheme="minorHAnsi"/>
                <w:sz w:val="20"/>
                <w:szCs w:val="20"/>
                <w:lang w:bidi="en-GB"/>
              </w:rPr>
              <w:t xml:space="preserve">) indicators if CEA method and the cost-efficiency measurement principle is chosen, and </w:t>
            </w:r>
            <w:r w:rsidR="003D15D1">
              <w:rPr>
                <w:rFonts w:asciiTheme="minorHAnsi" w:hAnsiTheme="minorHAnsi" w:cstheme="minorHAnsi"/>
                <w:sz w:val="20"/>
                <w:szCs w:val="20"/>
                <w:lang w:bidi="en-GB"/>
              </w:rPr>
              <w:t>cost effectiveness / efficiency indicator (</w:t>
            </w:r>
            <w:r w:rsidR="00D10A83">
              <w:rPr>
                <w:rFonts w:asciiTheme="minorHAnsi" w:hAnsiTheme="minorHAnsi" w:cstheme="minorHAnsi"/>
                <w:sz w:val="20"/>
                <w:szCs w:val="20"/>
                <w:lang w:bidi="en-GB"/>
              </w:rPr>
              <w:t>SEVR</w:t>
            </w:r>
            <w:r w:rsidR="003D15D1">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if CEA method and the cost-effectiveness measurement principle is chosen. </w:t>
            </w:r>
            <w:r w:rsidR="003D15D1">
              <w:rPr>
                <w:rFonts w:asciiTheme="minorHAnsi" w:hAnsiTheme="minorHAnsi" w:cstheme="minorHAnsi"/>
                <w:sz w:val="20"/>
                <w:szCs w:val="20"/>
                <w:lang w:bidi="en-GB"/>
              </w:rPr>
              <w:t>The value of o</w:t>
            </w:r>
            <w:r w:rsidRPr="00C0688B">
              <w:rPr>
                <w:rFonts w:asciiTheme="minorHAnsi" w:hAnsiTheme="minorHAnsi" w:cstheme="minorHAnsi"/>
                <w:sz w:val="20"/>
                <w:szCs w:val="20"/>
                <w:lang w:bidi="en-GB"/>
              </w:rPr>
              <w:t xml:space="preserve">nly one variable </w:t>
            </w:r>
            <w:r w:rsidR="003D15D1">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changed at a time. The result of the sensitivity analysis is </w:t>
            </w:r>
            <w:r w:rsidR="003D15D1">
              <w:rPr>
                <w:rFonts w:asciiTheme="minorHAnsi" w:hAnsiTheme="minorHAnsi" w:cstheme="minorHAnsi"/>
                <w:sz w:val="20"/>
                <w:szCs w:val="20"/>
                <w:lang w:bidi="en-GB"/>
              </w:rPr>
              <w:t>a</w:t>
            </w:r>
            <w:r w:rsidRPr="00C0688B">
              <w:rPr>
                <w:rFonts w:asciiTheme="minorHAnsi" w:hAnsiTheme="minorHAnsi" w:cstheme="minorHAnsi"/>
                <w:sz w:val="20"/>
                <w:szCs w:val="20"/>
                <w:lang w:bidi="en-GB"/>
              </w:rPr>
              <w:t xml:space="preserve"> list of critical variables and their breakpoints. </w:t>
            </w:r>
            <w:r w:rsidR="003D15D1">
              <w:rPr>
                <w:rFonts w:asciiTheme="minorHAnsi" w:hAnsiTheme="minorHAnsi" w:cstheme="minorHAnsi"/>
                <w:sz w:val="20"/>
                <w:szCs w:val="20"/>
                <w:lang w:bidi="en-GB"/>
              </w:rPr>
              <w:t xml:space="preserve">The list shall be compiled after </w:t>
            </w:r>
            <w:r w:rsidRPr="00C0688B">
              <w:rPr>
                <w:rFonts w:asciiTheme="minorHAnsi" w:hAnsiTheme="minorHAnsi" w:cstheme="minorHAnsi"/>
                <w:sz w:val="20"/>
                <w:szCs w:val="20"/>
                <w:lang w:bidi="en-GB"/>
              </w:rPr>
              <w:t xml:space="preserve">sensitivity analysis of all variables. </w:t>
            </w:r>
          </w:p>
          <w:p w14:paraId="014C5638" w14:textId="77777777" w:rsidR="00D11A66" w:rsidRDefault="00D11A66" w:rsidP="00213959">
            <w:pPr>
              <w:tabs>
                <w:tab w:val="left" w:pos="789"/>
              </w:tabs>
              <w:spacing w:after="0" w:line="240" w:lineRule="auto"/>
              <w:jc w:val="both"/>
              <w:rPr>
                <w:rFonts w:asciiTheme="minorHAnsi" w:hAnsiTheme="minorHAnsi" w:cstheme="minorHAnsi"/>
                <w:sz w:val="20"/>
                <w:szCs w:val="20"/>
              </w:rPr>
            </w:pPr>
          </w:p>
          <w:tbl>
            <w:tblPr>
              <w:tblStyle w:val="TipTable"/>
              <w:tblW w:w="9534" w:type="dxa"/>
              <w:tblLayout w:type="fixed"/>
              <w:tblLook w:val="04A0" w:firstRow="1" w:lastRow="0" w:firstColumn="1" w:lastColumn="0" w:noHBand="0" w:noVBand="1"/>
            </w:tblPr>
            <w:tblGrid>
              <w:gridCol w:w="580"/>
              <w:gridCol w:w="8954"/>
            </w:tblGrid>
            <w:tr w:rsidR="00B45250" w:rsidRPr="00AE5EDE" w14:paraId="3DA99B92" w14:textId="77777777">
              <w:trPr>
                <w:trHeight w:val="713"/>
              </w:trPr>
              <w:tc>
                <w:tcPr>
                  <w:cnfStyle w:val="001000000000" w:firstRow="0" w:lastRow="0" w:firstColumn="1" w:lastColumn="0" w:oddVBand="0" w:evenVBand="0" w:oddHBand="0" w:evenHBand="0" w:firstRowFirstColumn="0" w:firstRowLastColumn="0" w:lastRowFirstColumn="0" w:lastRowLastColumn="0"/>
                  <w:tcW w:w="304" w:type="pct"/>
                </w:tcPr>
                <w:p w14:paraId="68944C74" w14:textId="77777777" w:rsidR="00B45250" w:rsidRPr="00AE5EDE" w:rsidRDefault="00C059DB" w:rsidP="00B45250">
                  <w:pPr>
                    <w:rPr>
                      <w:lang w:val="lt-LT"/>
                    </w:rPr>
                  </w:pPr>
                  <w:r>
                    <w:rPr>
                      <w:noProof/>
                      <w:lang w:val="en-GB" w:bidi="en-GB"/>
                    </w:rPr>
                    <w:pict w14:anchorId="7C3A4979">
                      <v:shape id="_x0000_s2070" style="position:absolute;left:0;text-align:left;margin-left:6.75pt;margin-top:.65pt;width:14.9pt;height:14.9pt;z-index:251658391;visibility:visible;mso-wrap-style:square;mso-wrap-distance-left:9pt;mso-wrap-distance-top:0;mso-wrap-distance-right:9pt;mso-wrap-distance-bottom:0;mso-position-horizontal:absolute;mso-position-horizontal-relative:text;mso-position-vertical:absolute;mso-position-vertical-relative:text;v-text-anchor:top" coordsize="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" path="m27,55c12,55,,42,,27,,12,12,,27,,42,,55,12,55,27,55,42,42,55,27,55xm36,39v,-1,,-2,-1,-2c32,37,32,37,32,37v,-18,,-18,,-18c32,19,31,18,31,18v-12,,-12,,-12,c19,18,18,19,18,19v,6,,6,,6c18,26,19,26,19,26v4,,4,,4,c23,37,23,37,23,37v-4,,-4,,-4,c19,37,18,38,18,39v,5,,5,,5c18,45,19,45,19,45v16,,16,,16,c36,45,36,45,36,44r,-5xm32,7c32,6,31,5,31,5v-7,,-7,,-7,c23,5,23,6,23,7v,5,,5,,5c23,13,23,13,24,13v7,,7,,7,c31,13,32,13,32,12r,-5xe" fillcolor="#376092" stroked="f">
                        <v:path arrowok="t" o:connecttype="custom" o:connectlocs="27,55;0,27;27,0;55,27;27,55;36,39;35,37;32,37;32,19;31,18;19,18;18,19;18,25;19,26;23,26;23,37;19,37;18,39;18,44;19,45;35,45;36,44;36,39;32,7;31,5;24,5;23,7;23,12;24,13;31,13;32,12;32,7" o:connectangles="0,0,0,0,0,0,0,0,0,0,0,0,0,0,0,0,0,0,0,0,0,0,0,0,0,0,0,0,0,0,0,0"/>
                        <o:lock v:ext="edit" verticies="t"/>
                      </v:shape>
                    </w:pict>
                  </w:r>
                </w:p>
              </w:tc>
              <w:tc>
                <w:tcPr>
                  <w:tcW w:w="4696" w:type="pct"/>
                </w:tcPr>
                <w:p w14:paraId="1C45DB21" w14:textId="77777777" w:rsidR="00B45250" w:rsidRDefault="00B45250" w:rsidP="00B45250">
                  <w:pPr>
                    <w:tabs>
                      <w:tab w:val="left" w:pos="789"/>
                    </w:tabs>
                    <w:spacing w:after="0" w:line="240" w:lineRule="auto"/>
                    <w:ind w:right="147"/>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88B">
                    <w:rPr>
                      <w:rFonts w:cstheme="minorHAnsi"/>
                      <w:sz w:val="20"/>
                      <w:szCs w:val="20"/>
                      <w:lang w:val="en-GB" w:bidi="en-GB"/>
                    </w:rPr>
                    <w:t xml:space="preserve">Critical variables are </w:t>
                  </w:r>
                  <w:r w:rsidR="003D15D1">
                    <w:rPr>
                      <w:rFonts w:cstheme="minorHAnsi"/>
                      <w:sz w:val="20"/>
                      <w:szCs w:val="20"/>
                      <w:lang w:val="en-GB" w:bidi="en-GB"/>
                    </w:rPr>
                    <w:t>those</w:t>
                  </w:r>
                  <w:r w:rsidRPr="00C0688B">
                    <w:rPr>
                      <w:rFonts w:cstheme="minorHAnsi"/>
                      <w:sz w:val="20"/>
                      <w:szCs w:val="20"/>
                      <w:lang w:val="en-GB" w:bidi="en-GB"/>
                    </w:rPr>
                    <w:t xml:space="preserve"> for which </w:t>
                  </w:r>
                  <w:r w:rsidR="003D15D1">
                    <w:rPr>
                      <w:rFonts w:cstheme="minorHAnsi"/>
                      <w:sz w:val="20"/>
                      <w:szCs w:val="20"/>
                      <w:lang w:val="en-GB" w:bidi="en-GB"/>
                    </w:rPr>
                    <w:t>the value change of</w:t>
                  </w:r>
                  <w:r w:rsidRPr="00C0688B">
                    <w:rPr>
                      <w:rFonts w:cstheme="minorHAnsi"/>
                      <w:sz w:val="20"/>
                      <w:szCs w:val="20"/>
                      <w:lang w:val="en-GB" w:bidi="en-GB"/>
                    </w:rPr>
                    <w:t xml:space="preserve"> 1</w:t>
                  </w:r>
                  <w:r w:rsidR="003D15D1">
                    <w:rPr>
                      <w:rFonts w:cstheme="minorHAnsi"/>
                      <w:sz w:val="20"/>
                      <w:szCs w:val="20"/>
                      <w:lang w:val="en-GB" w:bidi="en-GB"/>
                    </w:rPr>
                    <w:t xml:space="preserve"> </w:t>
                  </w:r>
                  <w:r w:rsidRPr="00C0688B">
                    <w:rPr>
                      <w:rFonts w:cstheme="minorHAnsi"/>
                      <w:sz w:val="20"/>
                      <w:szCs w:val="20"/>
                      <w:lang w:val="en-GB" w:bidi="en-GB"/>
                    </w:rPr>
                    <w:t>%</w:t>
                  </w:r>
                  <w:r w:rsidR="003D15D1">
                    <w:rPr>
                      <w:rFonts w:cstheme="minorHAnsi"/>
                      <w:sz w:val="20"/>
                      <w:szCs w:val="20"/>
                      <w:lang w:val="en-GB" w:bidi="en-GB"/>
                    </w:rPr>
                    <w:t xml:space="preserve"> leads to the change of value </w:t>
                  </w:r>
                  <w:r w:rsidR="003D15D1" w:rsidRPr="00B45250">
                    <w:rPr>
                      <w:rFonts w:cstheme="minorHAnsi"/>
                      <w:sz w:val="20"/>
                      <w:szCs w:val="20"/>
                      <w:lang w:val="en-GB" w:bidi="en-GB"/>
                    </w:rPr>
                    <w:t xml:space="preserve">by more than 1 </w:t>
                  </w:r>
                  <w:r w:rsidR="003D15D1" w:rsidRPr="00C0688B">
                    <w:rPr>
                      <w:rFonts w:cstheme="minorHAnsi"/>
                      <w:sz w:val="20"/>
                      <w:szCs w:val="20"/>
                      <w:lang w:val="en-GB" w:bidi="en-GB"/>
                    </w:rPr>
                    <w:t>%</w:t>
                  </w:r>
                  <w:r w:rsidR="003D15D1">
                    <w:rPr>
                      <w:rFonts w:cstheme="minorHAnsi"/>
                      <w:sz w:val="20"/>
                      <w:szCs w:val="20"/>
                      <w:lang w:val="en-GB" w:bidi="en-GB"/>
                    </w:rPr>
                    <w:t>of</w:t>
                  </w:r>
                  <w:r w:rsidRPr="00C0688B">
                    <w:rPr>
                      <w:rFonts w:cstheme="minorHAnsi"/>
                      <w:sz w:val="20"/>
                      <w:szCs w:val="20"/>
                      <w:lang w:val="en-GB" w:bidi="en-GB"/>
                    </w:rPr>
                    <w:t xml:space="preserve"> at least one of the project's relevant indicators: FNPV(I), FIRR(I), </w:t>
                  </w:r>
                  <w:r w:rsidR="00D10A83">
                    <w:rPr>
                      <w:rFonts w:cstheme="minorHAnsi"/>
                      <w:sz w:val="20"/>
                      <w:szCs w:val="20"/>
                      <w:lang w:val="en-GB" w:bidi="en-GB"/>
                    </w:rPr>
                    <w:t>SEVR</w:t>
                  </w:r>
                  <w:r w:rsidRPr="00C0688B">
                    <w:rPr>
                      <w:rFonts w:cstheme="minorHAnsi"/>
                      <w:sz w:val="20"/>
                      <w:szCs w:val="20"/>
                      <w:lang w:val="en-GB" w:bidi="en-GB"/>
                    </w:rPr>
                    <w:t>, EBCR or</w:t>
                  </w:r>
                  <w:r>
                    <w:rPr>
                      <w:lang w:val="en-GB" w:bidi="en-GB"/>
                    </w:rPr>
                    <w:t xml:space="preserve"> </w:t>
                  </w:r>
                  <w:r w:rsidRPr="00B45250">
                    <w:rPr>
                      <w:rFonts w:cstheme="minorHAnsi"/>
                      <w:sz w:val="20"/>
                      <w:szCs w:val="20"/>
                      <w:lang w:val="en-GB" w:bidi="en-GB"/>
                    </w:rPr>
                    <w:t xml:space="preserve">EIRR. After taking into account the specifics of the IP (e.g., </w:t>
                  </w:r>
                  <w:r w:rsidRPr="00B45250">
                    <w:rPr>
                      <w:rFonts w:cstheme="minorHAnsi"/>
                      <w:i/>
                      <w:sz w:val="20"/>
                      <w:szCs w:val="20"/>
                      <w:lang w:val="en-GB" w:bidi="en-GB"/>
                    </w:rPr>
                    <w:t>with a small number of variables</w:t>
                  </w:r>
                  <w:r w:rsidRPr="00DE0BAA">
                    <w:rPr>
                      <w:rFonts w:cstheme="minorHAnsi"/>
                      <w:sz w:val="20"/>
                      <w:szCs w:val="20"/>
                      <w:lang w:val="en-GB" w:bidi="en-GB"/>
                    </w:rPr>
                    <w:t xml:space="preserve">), a change of less than 1 </w:t>
                  </w:r>
                  <w:r w:rsidR="003D15D1" w:rsidRPr="00C0688B">
                    <w:rPr>
                      <w:rFonts w:cstheme="minorHAnsi"/>
                      <w:sz w:val="20"/>
                      <w:szCs w:val="20"/>
                      <w:lang w:val="en-GB" w:bidi="en-GB"/>
                    </w:rPr>
                    <w:t xml:space="preserve">% </w:t>
                  </w:r>
                  <w:r w:rsidRPr="00DE0BAA">
                    <w:rPr>
                      <w:rFonts w:cstheme="minorHAnsi"/>
                      <w:sz w:val="20"/>
                      <w:szCs w:val="20"/>
                      <w:lang w:val="en-GB" w:bidi="en-GB"/>
                    </w:rPr>
                    <w:t>may be applied in order for the variables to be considered critical.</w:t>
                  </w:r>
                </w:p>
                <w:p w14:paraId="3EF44FE3" w14:textId="77777777" w:rsidR="00B45250" w:rsidRPr="00425446" w:rsidRDefault="00B45250" w:rsidP="00B45250">
                  <w:pPr>
                    <w:tabs>
                      <w:tab w:val="left" w:pos="789"/>
                    </w:tabs>
                    <w:spacing w:after="0" w:line="240" w:lineRule="auto"/>
                    <w:ind w:right="289"/>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EC1FD4B" w14:textId="77777777" w:rsidR="00D11A66" w:rsidRDefault="00D11A66" w:rsidP="00213959">
            <w:pPr>
              <w:tabs>
                <w:tab w:val="left" w:pos="789"/>
              </w:tabs>
              <w:spacing w:after="0" w:line="240" w:lineRule="auto"/>
              <w:jc w:val="both"/>
              <w:rPr>
                <w:rFonts w:asciiTheme="minorHAnsi" w:hAnsiTheme="minorHAnsi" w:cstheme="minorHAnsi"/>
                <w:sz w:val="20"/>
                <w:szCs w:val="20"/>
              </w:rPr>
            </w:pPr>
          </w:p>
          <w:p w14:paraId="631EE423" w14:textId="77777777" w:rsidR="00866046" w:rsidRPr="00C0688B" w:rsidRDefault="00866046" w:rsidP="00094992">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sensitivity analysis </w:t>
            </w:r>
            <w:r w:rsidR="003D15D1">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carried out in the following </w:t>
            </w:r>
            <w:r w:rsidR="003D15D1">
              <w:rPr>
                <w:rFonts w:asciiTheme="minorHAnsi" w:hAnsiTheme="minorHAnsi" w:cstheme="minorHAnsi"/>
                <w:sz w:val="20"/>
                <w:szCs w:val="20"/>
                <w:lang w:bidi="en-GB"/>
              </w:rPr>
              <w:t>sequence</w:t>
            </w:r>
            <w:r w:rsidRPr="00C0688B">
              <w:rPr>
                <w:rFonts w:asciiTheme="minorHAnsi" w:hAnsiTheme="minorHAnsi" w:cstheme="minorHAnsi"/>
                <w:sz w:val="20"/>
                <w:szCs w:val="20"/>
                <w:lang w:bidi="en-GB"/>
              </w:rPr>
              <w:t>:</w:t>
            </w:r>
          </w:p>
          <w:p w14:paraId="3322EDE7"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1. Identif</w:t>
            </w:r>
            <w:r w:rsidR="003D15D1">
              <w:rPr>
                <w:rFonts w:asciiTheme="minorHAnsi" w:hAnsiTheme="minorHAnsi" w:cstheme="minorHAnsi"/>
                <w:sz w:val="20"/>
                <w:szCs w:val="20"/>
                <w:lang w:bidi="en-GB"/>
              </w:rPr>
              <w:t>ication of</w:t>
            </w:r>
            <w:r w:rsidRPr="00C0688B">
              <w:rPr>
                <w:rFonts w:asciiTheme="minorHAnsi" w:hAnsiTheme="minorHAnsi" w:cstheme="minorHAnsi"/>
                <w:sz w:val="20"/>
                <w:szCs w:val="20"/>
                <w:lang w:bidi="en-GB"/>
              </w:rPr>
              <w:t xml:space="preserve"> variables.</w:t>
            </w:r>
          </w:p>
          <w:p w14:paraId="5E0D92EE"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2. Eliminati</w:t>
            </w:r>
            <w:r w:rsidR="003D15D1">
              <w:rPr>
                <w:rFonts w:asciiTheme="minorHAnsi" w:hAnsiTheme="minorHAnsi" w:cstheme="minorHAnsi"/>
                <w:sz w:val="20"/>
                <w:szCs w:val="20"/>
                <w:lang w:bidi="en-GB"/>
              </w:rPr>
              <w:t>on of</w:t>
            </w:r>
            <w:r w:rsidRPr="00C0688B">
              <w:rPr>
                <w:rFonts w:asciiTheme="minorHAnsi" w:hAnsiTheme="minorHAnsi" w:cstheme="minorHAnsi"/>
                <w:sz w:val="20"/>
                <w:szCs w:val="20"/>
                <w:lang w:bidi="en-GB"/>
              </w:rPr>
              <w:t xml:space="preserve"> interdependence between variables.</w:t>
            </w:r>
          </w:p>
          <w:p w14:paraId="49CA9066"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3. </w:t>
            </w:r>
            <w:r w:rsidR="003D15D1">
              <w:rPr>
                <w:rFonts w:asciiTheme="minorHAnsi" w:hAnsiTheme="minorHAnsi" w:cstheme="minorHAnsi"/>
                <w:sz w:val="20"/>
                <w:szCs w:val="20"/>
                <w:lang w:bidi="en-GB"/>
              </w:rPr>
              <w:t>Performance of</w:t>
            </w:r>
            <w:r w:rsidRPr="00C0688B">
              <w:rPr>
                <w:rFonts w:asciiTheme="minorHAnsi" w:hAnsiTheme="minorHAnsi" w:cstheme="minorHAnsi"/>
                <w:sz w:val="20"/>
                <w:szCs w:val="20"/>
                <w:lang w:bidi="en-GB"/>
              </w:rPr>
              <w:t xml:space="preserve"> elasticity analysis.</w:t>
            </w:r>
          </w:p>
          <w:p w14:paraId="7B126E05"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4. Identif</w:t>
            </w:r>
            <w:r w:rsidR="003D15D1">
              <w:rPr>
                <w:rFonts w:asciiTheme="minorHAnsi" w:hAnsiTheme="minorHAnsi" w:cstheme="minorHAnsi"/>
                <w:sz w:val="20"/>
                <w:szCs w:val="20"/>
                <w:lang w:bidi="en-GB"/>
              </w:rPr>
              <w:t>ication of</w:t>
            </w:r>
            <w:r w:rsidRPr="00C0688B">
              <w:rPr>
                <w:rFonts w:asciiTheme="minorHAnsi" w:hAnsiTheme="minorHAnsi" w:cstheme="minorHAnsi"/>
                <w:sz w:val="20"/>
                <w:szCs w:val="20"/>
                <w:lang w:bidi="en-GB"/>
              </w:rPr>
              <w:t xml:space="preserve"> critical variables and their breakpoints.</w:t>
            </w:r>
          </w:p>
          <w:p w14:paraId="0D13B546" w14:textId="77777777" w:rsidR="00866046" w:rsidRPr="00C0688B" w:rsidRDefault="00866046" w:rsidP="006C2B45">
            <w:pPr>
              <w:tabs>
                <w:tab w:val="left" w:pos="789"/>
              </w:tabs>
              <w:spacing w:after="0" w:line="240" w:lineRule="auto"/>
              <w:ind w:firstLine="468"/>
              <w:jc w:val="both"/>
              <w:rPr>
                <w:rFonts w:asciiTheme="minorHAnsi" w:hAnsiTheme="minorHAnsi" w:cstheme="minorHAnsi"/>
                <w:sz w:val="20"/>
                <w:szCs w:val="20"/>
              </w:rPr>
            </w:pPr>
          </w:p>
          <w:p w14:paraId="481DF0DB" w14:textId="77777777" w:rsidR="00B45250" w:rsidRDefault="00866046" w:rsidP="00B45250">
            <w:pPr>
              <w:tabs>
                <w:tab w:val="left" w:pos="789"/>
              </w:tabs>
              <w:spacing w:after="0" w:line="240" w:lineRule="auto"/>
              <w:jc w:val="both"/>
              <w:rPr>
                <w:rStyle w:val="Heading3Char"/>
              </w:rPr>
            </w:pPr>
            <w:r w:rsidRPr="00B45250">
              <w:rPr>
                <w:rStyle w:val="Heading3Char"/>
                <w:lang w:bidi="en-GB"/>
              </w:rPr>
              <w:t>6.1.1. IP variables</w:t>
            </w:r>
          </w:p>
          <w:p w14:paraId="3FADE4C4" w14:textId="77777777" w:rsidR="00866046" w:rsidRPr="00C0688B" w:rsidRDefault="00866046" w:rsidP="00B4525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Variables for each IP can be</w:t>
            </w:r>
            <w:r w:rsidR="003D15D1">
              <w:rPr>
                <w:rFonts w:asciiTheme="minorHAnsi" w:hAnsiTheme="minorHAnsi" w:cstheme="minorHAnsi"/>
                <w:sz w:val="20"/>
                <w:szCs w:val="20"/>
                <w:lang w:bidi="en-GB"/>
              </w:rPr>
              <w:t xml:space="preserve"> categorised as follows:</w:t>
            </w:r>
          </w:p>
          <w:p w14:paraId="0D2DF990" w14:textId="77777777" w:rsidR="00866046" w:rsidRPr="00C0688B" w:rsidRDefault="00866046" w:rsidP="00BB26AD">
            <w:pPr>
              <w:pStyle w:val="ListParagraph"/>
              <w:numPr>
                <w:ilvl w:val="0"/>
                <w:numId w:val="23"/>
              </w:numPr>
              <w:tabs>
                <w:tab w:val="left" w:pos="885"/>
              </w:tabs>
              <w:spacing w:after="0" w:line="240" w:lineRule="auto"/>
              <w:ind w:left="0" w:firstLine="60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General </w:t>
            </w:r>
            <w:r w:rsidR="003D15D1">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general assumptions of the financial model applied to the project (FDR, SDR, project time horizon);</w:t>
            </w:r>
          </w:p>
          <w:p w14:paraId="37CBD24B" w14:textId="77777777" w:rsidR="00866046" w:rsidRPr="00C0688B" w:rsidRDefault="003D15D1" w:rsidP="00BB26AD">
            <w:pPr>
              <w:pStyle w:val="ListParagraph"/>
              <w:numPr>
                <w:ilvl w:val="0"/>
                <w:numId w:val="23"/>
              </w:numPr>
              <w:tabs>
                <w:tab w:val="left" w:pos="885"/>
              </w:tabs>
              <w:spacing w:after="0" w:line="240" w:lineRule="auto"/>
              <w:ind w:left="0" w:firstLine="601"/>
              <w:jc w:val="both"/>
              <w:rPr>
                <w:rFonts w:asciiTheme="minorHAnsi" w:hAnsiTheme="minorHAnsi" w:cstheme="minorHAnsi"/>
                <w:sz w:val="20"/>
                <w:szCs w:val="20"/>
              </w:rPr>
            </w:pPr>
            <w:bookmarkStart w:id="70" w:name="Tiesioginiai_kintamieji"/>
            <w:r>
              <w:rPr>
                <w:rFonts w:asciiTheme="minorHAnsi" w:hAnsiTheme="minorHAnsi" w:cstheme="minorHAnsi"/>
                <w:sz w:val="20"/>
                <w:szCs w:val="20"/>
                <w:lang w:bidi="en-GB"/>
              </w:rPr>
              <w:t>D</w:t>
            </w:r>
            <w:r w:rsidR="00866046" w:rsidRPr="00C0688B">
              <w:rPr>
                <w:rFonts w:asciiTheme="minorHAnsi" w:hAnsiTheme="minorHAnsi" w:cstheme="minorHAnsi"/>
                <w:sz w:val="20"/>
                <w:szCs w:val="20"/>
                <w:lang w:bidi="en-GB"/>
              </w:rPr>
              <w:t xml:space="preserve">irect </w:t>
            </w:r>
            <w:r>
              <w:rPr>
                <w:rFonts w:asciiTheme="minorHAnsi" w:hAnsiTheme="minorHAnsi" w:cstheme="minorHAnsi"/>
                <w:sz w:val="20"/>
                <w:szCs w:val="20"/>
                <w:lang w:bidi="en-GB"/>
              </w:rPr>
              <w:t xml:space="preserve">– </w:t>
            </w:r>
            <w:r w:rsidR="00866046" w:rsidRPr="00C0688B">
              <w:rPr>
                <w:rFonts w:asciiTheme="minorHAnsi" w:hAnsiTheme="minorHAnsi" w:cstheme="minorHAnsi"/>
                <w:sz w:val="20"/>
                <w:szCs w:val="20"/>
                <w:lang w:bidi="en-GB"/>
              </w:rPr>
              <w:t xml:space="preserve">investment flows </w:t>
            </w:r>
            <w:r>
              <w:rPr>
                <w:rFonts w:asciiTheme="minorHAnsi" w:hAnsiTheme="minorHAnsi" w:cstheme="minorHAnsi"/>
                <w:sz w:val="20"/>
                <w:szCs w:val="20"/>
                <w:lang w:bidi="en-GB"/>
              </w:rPr>
              <w:t xml:space="preserve">of the </w:t>
            </w:r>
            <w:r w:rsidRPr="00C0688B">
              <w:rPr>
                <w:rFonts w:asciiTheme="minorHAnsi" w:hAnsiTheme="minorHAnsi" w:cstheme="minorHAnsi"/>
                <w:sz w:val="20"/>
                <w:szCs w:val="20"/>
                <w:lang w:bidi="en-GB"/>
              </w:rPr>
              <w:t xml:space="preserve">project </w:t>
            </w:r>
            <w:r w:rsidR="00866046" w:rsidRPr="00C0688B">
              <w:rPr>
                <w:rFonts w:asciiTheme="minorHAnsi" w:hAnsiTheme="minorHAnsi" w:cstheme="minorHAnsi"/>
                <w:sz w:val="20"/>
                <w:szCs w:val="20"/>
                <w:lang w:bidi="en-GB"/>
              </w:rPr>
              <w:t>(A.1., A.2., A.3., A.4., A.5., A.6., A.7., A.8.), residual value of investments (B.), operating revenues (C.1., C.2., C.3..), operating and financial costs (D.1., D.2.), taxes (E.1., E.2., E.3.), financial expression of socio-economic impact (H.1.1., ..., H.1.7., H.2.1, ..., H.2.3 );</w:t>
            </w:r>
          </w:p>
          <w:p w14:paraId="214F5DF1" w14:textId="77777777" w:rsidR="00866046" w:rsidRPr="00C0688B" w:rsidRDefault="003D15D1" w:rsidP="00BB26AD">
            <w:pPr>
              <w:pStyle w:val="ListParagraph"/>
              <w:numPr>
                <w:ilvl w:val="0"/>
                <w:numId w:val="23"/>
              </w:numPr>
              <w:tabs>
                <w:tab w:val="left" w:pos="885"/>
              </w:tabs>
              <w:spacing w:after="0" w:line="240" w:lineRule="auto"/>
              <w:ind w:left="0" w:firstLine="601"/>
              <w:jc w:val="both"/>
              <w:rPr>
                <w:rFonts w:asciiTheme="minorHAnsi" w:hAnsiTheme="minorHAnsi" w:cstheme="minorHAnsi"/>
                <w:sz w:val="20"/>
                <w:szCs w:val="20"/>
              </w:rPr>
            </w:pPr>
            <w:bookmarkStart w:id="71" w:name="Specifiniai_kintamieji"/>
            <w:bookmarkEnd w:id="70"/>
            <w:r>
              <w:rPr>
                <w:rFonts w:asciiTheme="minorHAnsi" w:hAnsiTheme="minorHAnsi" w:cstheme="minorHAnsi"/>
                <w:sz w:val="20"/>
                <w:szCs w:val="20"/>
                <w:lang w:bidi="en-GB"/>
              </w:rPr>
              <w:t>S</w:t>
            </w:r>
            <w:r w:rsidR="00866046" w:rsidRPr="00C0688B">
              <w:rPr>
                <w:rFonts w:asciiTheme="minorHAnsi" w:hAnsiTheme="minorHAnsi" w:cstheme="minorHAnsi"/>
                <w:sz w:val="20"/>
                <w:szCs w:val="20"/>
                <w:lang w:bidi="en-GB"/>
              </w:rPr>
              <w:t xml:space="preserve">pecific </w:t>
            </w:r>
            <w:r>
              <w:rPr>
                <w:rFonts w:asciiTheme="minorHAnsi" w:hAnsiTheme="minorHAnsi" w:cstheme="minorHAnsi"/>
                <w:sz w:val="20"/>
                <w:szCs w:val="20"/>
                <w:lang w:bidi="en-GB"/>
              </w:rPr>
              <w:t>–</w:t>
            </w:r>
            <w:r w:rsidR="00866046" w:rsidRPr="00C0688B">
              <w:rPr>
                <w:rFonts w:asciiTheme="minorHAnsi" w:hAnsiTheme="minorHAnsi" w:cstheme="minorHAnsi"/>
                <w:sz w:val="20"/>
                <w:szCs w:val="20"/>
                <w:lang w:bidi="en-GB"/>
              </w:rPr>
              <w:t xml:space="preserve"> variables</w:t>
            </w:r>
            <w:r>
              <w:rPr>
                <w:rFonts w:asciiTheme="minorHAnsi" w:hAnsiTheme="minorHAnsi" w:cstheme="minorHAnsi"/>
                <w:sz w:val="20"/>
                <w:szCs w:val="20"/>
                <w:lang w:bidi="en-GB"/>
              </w:rPr>
              <w:t xml:space="preserve"> </w:t>
            </w:r>
            <w:r w:rsidR="00866046" w:rsidRPr="00C0688B">
              <w:rPr>
                <w:rFonts w:asciiTheme="minorHAnsi" w:hAnsiTheme="minorHAnsi" w:cstheme="minorHAnsi"/>
                <w:sz w:val="20"/>
                <w:szCs w:val="20"/>
                <w:lang w:bidi="en-GB"/>
              </w:rPr>
              <w:t>related to the specific activity or implementation characteristics of the IP (e.g.</w:t>
            </w:r>
            <w:r>
              <w:rPr>
                <w:rFonts w:asciiTheme="minorHAnsi" w:hAnsiTheme="minorHAnsi" w:cstheme="minorHAnsi"/>
                <w:sz w:val="20"/>
                <w:szCs w:val="20"/>
                <w:lang w:bidi="en-GB"/>
              </w:rPr>
              <w:t>, the</w:t>
            </w:r>
            <w:r w:rsidR="00866046" w:rsidRPr="00C0688B">
              <w:rPr>
                <w:rFonts w:asciiTheme="minorHAnsi" w:hAnsiTheme="minorHAnsi" w:cstheme="minorHAnsi"/>
                <w:sz w:val="20"/>
                <w:szCs w:val="20"/>
                <w:lang w:bidi="en-GB"/>
              </w:rPr>
              <w:t xml:space="preserve"> number of service</w:t>
            </w:r>
            <w:r w:rsidRPr="00C0688B">
              <w:rPr>
                <w:rFonts w:asciiTheme="minorHAnsi" w:hAnsiTheme="minorHAnsi" w:cstheme="minorHAnsi"/>
                <w:sz w:val="20"/>
                <w:szCs w:val="20"/>
                <w:lang w:bidi="en-GB"/>
              </w:rPr>
              <w:t xml:space="preserve"> users</w:t>
            </w:r>
            <w:r w:rsidR="00866046" w:rsidRPr="00C0688B">
              <w:rPr>
                <w:rFonts w:asciiTheme="minorHAnsi" w:hAnsiTheme="minorHAnsi" w:cstheme="minorHAnsi"/>
                <w:sz w:val="20"/>
                <w:szCs w:val="20"/>
                <w:lang w:bidi="en-GB"/>
              </w:rPr>
              <w:t>, revenue (service) rate, service</w:t>
            </w:r>
            <w:r>
              <w:rPr>
                <w:rFonts w:asciiTheme="minorHAnsi" w:hAnsiTheme="minorHAnsi" w:cstheme="minorHAnsi"/>
                <w:sz w:val="20"/>
                <w:szCs w:val="20"/>
                <w:lang w:bidi="en-GB"/>
              </w:rPr>
              <w:t xml:space="preserve"> price</w:t>
            </w:r>
            <w:r w:rsidR="00866046" w:rsidRPr="00C0688B">
              <w:rPr>
                <w:rFonts w:asciiTheme="minorHAnsi" w:hAnsiTheme="minorHAnsi" w:cstheme="minorHAnsi"/>
                <w:sz w:val="20"/>
                <w:szCs w:val="20"/>
                <w:lang w:bidi="en-GB"/>
              </w:rPr>
              <w:t>, average wage, number of persons employed, energy price, energy consumption, rental cost of construction equipment).</w:t>
            </w:r>
          </w:p>
          <w:p w14:paraId="7CD3A018" w14:textId="77777777" w:rsidR="00866046" w:rsidRPr="00C0688B" w:rsidRDefault="00866046" w:rsidP="009A4646">
            <w:pPr>
              <w:pStyle w:val="ListParagraph"/>
              <w:tabs>
                <w:tab w:val="left" w:pos="1490"/>
              </w:tabs>
              <w:spacing w:after="0" w:line="240" w:lineRule="auto"/>
              <w:ind w:left="1134"/>
              <w:jc w:val="both"/>
              <w:rPr>
                <w:rFonts w:asciiTheme="minorHAnsi" w:hAnsiTheme="minorHAnsi" w:cstheme="minorHAnsi"/>
                <w:sz w:val="20"/>
                <w:szCs w:val="20"/>
              </w:rPr>
            </w:pPr>
          </w:p>
          <w:bookmarkEnd w:id="71"/>
          <w:p w14:paraId="5DB1A5BD" w14:textId="77777777" w:rsidR="00B45250" w:rsidRDefault="00866046" w:rsidP="00B45250">
            <w:pPr>
              <w:tabs>
                <w:tab w:val="left" w:pos="789"/>
              </w:tabs>
              <w:spacing w:after="0" w:line="240" w:lineRule="auto"/>
              <w:jc w:val="both"/>
              <w:rPr>
                <w:rStyle w:val="Heading3Char"/>
              </w:rPr>
            </w:pPr>
            <w:r w:rsidRPr="00B45250">
              <w:rPr>
                <w:rStyle w:val="Heading3Char"/>
                <w:lang w:bidi="en-GB"/>
              </w:rPr>
              <w:t>6.1.2. Eliminating interdependence between variables</w:t>
            </w:r>
          </w:p>
          <w:p w14:paraId="03302898" w14:textId="77777777" w:rsidR="00866046" w:rsidRPr="00C0688B" w:rsidRDefault="00866046" w:rsidP="00B4525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Individual specific variables may be part of the same direct variable, which may distort the results of the se</w:t>
            </w:r>
            <w:r w:rsidR="003D15D1">
              <w:rPr>
                <w:rFonts w:asciiTheme="minorHAnsi" w:hAnsiTheme="minorHAnsi" w:cstheme="minorHAnsi"/>
                <w:sz w:val="20"/>
                <w:szCs w:val="20"/>
                <w:lang w:bidi="en-GB"/>
              </w:rPr>
              <w:t>nsitivity (scenario) analysis. Therefore</w:t>
            </w:r>
            <w:r w:rsidRPr="00C0688B">
              <w:rPr>
                <w:rFonts w:asciiTheme="minorHAnsi" w:hAnsiTheme="minorHAnsi" w:cstheme="minorHAnsi"/>
                <w:sz w:val="20"/>
                <w:szCs w:val="20"/>
                <w:lang w:bidi="en-GB"/>
              </w:rPr>
              <w:t>, independent variables</w:t>
            </w:r>
            <w:r w:rsidR="003D15D1">
              <w:rPr>
                <w:rFonts w:asciiTheme="minorHAnsi" w:hAnsiTheme="minorHAnsi" w:cstheme="minorHAnsi"/>
                <w:sz w:val="20"/>
                <w:szCs w:val="20"/>
                <w:lang w:bidi="en-GB"/>
              </w:rPr>
              <w:t xml:space="preserve"> should be</w:t>
            </w:r>
            <w:r w:rsidRPr="00C0688B">
              <w:rPr>
                <w:rFonts w:asciiTheme="minorHAnsi" w:hAnsiTheme="minorHAnsi" w:cstheme="minorHAnsi"/>
                <w:sz w:val="20"/>
                <w:szCs w:val="20"/>
                <w:lang w:bidi="en-GB"/>
              </w:rPr>
              <w:t xml:space="preserve"> used. The interdependence of variables in individual financial and/or economic flows can be eliminated by choosing:</w:t>
            </w:r>
          </w:p>
          <w:p w14:paraId="6991F608" w14:textId="77777777" w:rsidR="00866046" w:rsidRPr="00C0688B" w:rsidRDefault="00866046">
            <w:pPr>
              <w:pStyle w:val="ListParagraph"/>
              <w:numPr>
                <w:ilvl w:val="0"/>
                <w:numId w:val="24"/>
              </w:numPr>
              <w:tabs>
                <w:tab w:val="left" w:pos="815"/>
              </w:tabs>
              <w:spacing w:after="0" w:line="240" w:lineRule="auto"/>
              <w:ind w:left="0" w:firstLine="531"/>
              <w:jc w:val="both"/>
              <w:rPr>
                <w:rFonts w:asciiTheme="minorHAnsi" w:hAnsiTheme="minorHAnsi" w:cstheme="minorHAnsi"/>
                <w:sz w:val="20"/>
                <w:szCs w:val="20"/>
              </w:rPr>
            </w:pPr>
            <w:r w:rsidRPr="00C0688B">
              <w:rPr>
                <w:rFonts w:asciiTheme="minorHAnsi" w:hAnsiTheme="minorHAnsi" w:cstheme="minorHAnsi"/>
                <w:sz w:val="20"/>
                <w:szCs w:val="20"/>
                <w:lang w:bidi="en-GB"/>
              </w:rPr>
              <w:t>only specific variables that affect direct variables (e.g.</w:t>
            </w:r>
            <w:r w:rsidR="003D15D1">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w:t>
            </w:r>
            <w:r w:rsidRPr="00C0688B">
              <w:rPr>
                <w:rFonts w:asciiTheme="minorHAnsi" w:hAnsiTheme="minorHAnsi" w:cstheme="minorHAnsi"/>
                <w:i/>
                <w:sz w:val="20"/>
                <w:szCs w:val="20"/>
                <w:lang w:bidi="en-GB"/>
              </w:rPr>
              <w:t>operating revenues is a direct variable, but the quantity and/or price of a service (good) are components of operating revenues, and each individually may be critical</w:t>
            </w:r>
            <w:r w:rsidRPr="00C0688B">
              <w:rPr>
                <w:rFonts w:asciiTheme="minorHAnsi" w:hAnsiTheme="minorHAnsi" w:cstheme="minorHAnsi"/>
                <w:sz w:val="20"/>
                <w:szCs w:val="20"/>
                <w:lang w:bidi="en-GB"/>
              </w:rPr>
              <w:t>);</w:t>
            </w:r>
          </w:p>
          <w:p w14:paraId="1F986E32" w14:textId="77777777" w:rsidR="00866046" w:rsidRPr="00C0688B" w:rsidRDefault="00866046">
            <w:pPr>
              <w:pStyle w:val="ListParagraph"/>
              <w:numPr>
                <w:ilvl w:val="0"/>
                <w:numId w:val="24"/>
              </w:numPr>
              <w:tabs>
                <w:tab w:val="left" w:pos="815"/>
              </w:tabs>
              <w:spacing w:after="0" w:line="240" w:lineRule="auto"/>
              <w:ind w:left="0" w:firstLine="53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only direct variables, </w:t>
            </w:r>
            <w:proofErr w:type="gramStart"/>
            <w:r w:rsidRPr="00C0688B">
              <w:rPr>
                <w:rFonts w:asciiTheme="minorHAnsi" w:hAnsiTheme="minorHAnsi" w:cstheme="minorHAnsi"/>
                <w:sz w:val="20"/>
                <w:szCs w:val="20"/>
                <w:lang w:bidi="en-GB"/>
              </w:rPr>
              <w:t>i.e.</w:t>
            </w:r>
            <w:proofErr w:type="gramEnd"/>
            <w:r w:rsidRPr="00C0688B">
              <w:rPr>
                <w:rFonts w:asciiTheme="minorHAnsi" w:hAnsiTheme="minorHAnsi" w:cstheme="minorHAnsi"/>
                <w:sz w:val="20"/>
                <w:szCs w:val="20"/>
                <w:lang w:bidi="en-GB"/>
              </w:rPr>
              <w:t xml:space="preserve"> the more significant composite variables that are influenced by specific variables.</w:t>
            </w:r>
          </w:p>
          <w:p w14:paraId="35C8441D" w14:textId="77777777" w:rsidR="00866046" w:rsidRPr="00C0688B" w:rsidRDefault="00866046" w:rsidP="006C2B45">
            <w:pPr>
              <w:tabs>
                <w:tab w:val="left" w:pos="1490"/>
              </w:tabs>
              <w:spacing w:after="0" w:line="240" w:lineRule="auto"/>
              <w:ind w:firstLine="471"/>
              <w:jc w:val="both"/>
              <w:rPr>
                <w:rFonts w:asciiTheme="minorHAnsi" w:hAnsiTheme="minorHAnsi" w:cstheme="minorHAnsi"/>
                <w:sz w:val="20"/>
                <w:szCs w:val="20"/>
                <w:bdr w:val="single" w:sz="12" w:space="0" w:color="auto"/>
                <w:shd w:val="clear" w:color="auto" w:fill="C5D9F1"/>
              </w:rPr>
            </w:pPr>
          </w:p>
          <w:p w14:paraId="5EE9DF1B" w14:textId="77777777" w:rsidR="00B45250" w:rsidRDefault="00866046" w:rsidP="00B45250">
            <w:pPr>
              <w:tabs>
                <w:tab w:val="left" w:pos="1490"/>
              </w:tabs>
              <w:spacing w:after="0" w:line="240" w:lineRule="auto"/>
              <w:jc w:val="both"/>
              <w:rPr>
                <w:rStyle w:val="Heading3Char"/>
              </w:rPr>
            </w:pPr>
            <w:r w:rsidRPr="00B45250">
              <w:rPr>
                <w:rStyle w:val="Heading3Char"/>
                <w:lang w:bidi="en-GB"/>
              </w:rPr>
              <w:t>6.1.3. Elasticity analysis</w:t>
            </w:r>
          </w:p>
          <w:p w14:paraId="4D20EF17" w14:textId="77777777" w:rsidR="00866046" w:rsidRPr="00C0688B" w:rsidRDefault="00866046" w:rsidP="00B45250">
            <w:pPr>
              <w:tabs>
                <w:tab w:val="left" w:pos="1490"/>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Elasticity analysis shows how a change in each individual variable affects the </w:t>
            </w:r>
            <w:r w:rsidR="008C44EE">
              <w:rPr>
                <w:rFonts w:asciiTheme="minorHAnsi" w:hAnsiTheme="minorHAnsi" w:cstheme="minorHAnsi"/>
                <w:sz w:val="20"/>
                <w:szCs w:val="20"/>
                <w:lang w:bidi="en-GB"/>
              </w:rPr>
              <w:t>results o</w:t>
            </w:r>
            <w:r w:rsidRPr="00C0688B">
              <w:rPr>
                <w:rFonts w:asciiTheme="minorHAnsi" w:hAnsiTheme="minorHAnsi" w:cstheme="minorHAnsi"/>
                <w:sz w:val="20"/>
                <w:szCs w:val="20"/>
                <w:lang w:bidi="en-GB"/>
              </w:rPr>
              <w:t xml:space="preserve">f the project under analysis. The elasticity analysis </w:t>
            </w:r>
            <w:r w:rsidR="008C44EE">
              <w:rPr>
                <w:rFonts w:asciiTheme="minorHAnsi" w:hAnsiTheme="minorHAnsi" w:cstheme="minorHAnsi"/>
                <w:sz w:val="20"/>
                <w:szCs w:val="20"/>
                <w:lang w:bidi="en-GB"/>
              </w:rPr>
              <w:t>shall be performed</w:t>
            </w:r>
            <w:r w:rsidRPr="00C0688B">
              <w:rPr>
                <w:rFonts w:asciiTheme="minorHAnsi" w:hAnsiTheme="minorHAnsi" w:cstheme="minorHAnsi"/>
                <w:sz w:val="20"/>
                <w:szCs w:val="20"/>
                <w:lang w:bidi="en-GB"/>
              </w:rPr>
              <w:t xml:space="preserve"> in the following order:</w:t>
            </w:r>
          </w:p>
          <w:p w14:paraId="03812EDC" w14:textId="77777777" w:rsidR="00866046" w:rsidRPr="00C0688B" w:rsidRDefault="00866046">
            <w:pPr>
              <w:pStyle w:val="ListParagraph"/>
              <w:numPr>
                <w:ilvl w:val="0"/>
                <w:numId w:val="25"/>
              </w:numPr>
              <w:tabs>
                <w:tab w:val="left" w:pos="815"/>
              </w:tabs>
              <w:spacing w:after="0" w:line="240" w:lineRule="auto"/>
              <w:ind w:left="0" w:firstLine="53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Qualitative elasticity analysis </w:t>
            </w:r>
            <w:r w:rsidR="008C44EE">
              <w:rPr>
                <w:rFonts w:asciiTheme="minorHAnsi" w:hAnsiTheme="minorHAnsi" w:cstheme="minorHAnsi"/>
                <w:sz w:val="20"/>
                <w:szCs w:val="20"/>
                <w:lang w:bidi="en-GB"/>
              </w:rPr>
              <w:t>shall be performed,</w:t>
            </w:r>
            <w:r w:rsidRPr="00C0688B">
              <w:rPr>
                <w:rFonts w:asciiTheme="minorHAnsi" w:hAnsiTheme="minorHAnsi" w:cstheme="minorHAnsi"/>
                <w:sz w:val="20"/>
                <w:szCs w:val="20"/>
                <w:lang w:bidi="en-GB"/>
              </w:rPr>
              <w:t xml:space="preserve"> where </w:t>
            </w:r>
            <w:r w:rsidR="008C44EE">
              <w:rPr>
                <w:rFonts w:asciiTheme="minorHAnsi" w:hAnsiTheme="minorHAnsi" w:cstheme="minorHAnsi"/>
                <w:sz w:val="20"/>
                <w:szCs w:val="20"/>
                <w:lang w:bidi="en-GB"/>
              </w:rPr>
              <w:t>appropriate</w:t>
            </w:r>
            <w:r w:rsidRPr="00C0688B">
              <w:rPr>
                <w:rFonts w:asciiTheme="minorHAnsi" w:hAnsiTheme="minorHAnsi" w:cstheme="minorHAnsi"/>
                <w:sz w:val="20"/>
                <w:szCs w:val="20"/>
                <w:lang w:bidi="en-GB"/>
              </w:rPr>
              <w:t xml:space="preserve"> (e.g.</w:t>
            </w:r>
            <w:r w:rsidR="008C44EE">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for a </w:t>
            </w:r>
            <w:r w:rsidRPr="00C0688B">
              <w:rPr>
                <w:rFonts w:asciiTheme="minorHAnsi" w:hAnsiTheme="minorHAnsi" w:cstheme="minorHAnsi"/>
                <w:i/>
                <w:sz w:val="20"/>
                <w:szCs w:val="20"/>
                <w:lang w:bidi="en-GB"/>
              </w:rPr>
              <w:t>large number of specific variables</w:t>
            </w:r>
            <w:r w:rsidRPr="00C0688B">
              <w:rPr>
                <w:rFonts w:asciiTheme="minorHAnsi" w:hAnsiTheme="minorHAnsi" w:cstheme="minorHAnsi"/>
                <w:sz w:val="20"/>
                <w:szCs w:val="20"/>
                <w:lang w:bidi="en-GB"/>
              </w:rPr>
              <w:t xml:space="preserve">). Its result </w:t>
            </w:r>
            <w:r w:rsidR="008C44EE">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a</w:t>
            </w:r>
            <w:r w:rsidR="008C44EE">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list of variables that have a significant impact on financial and economic indicators. The variables used are those that have been </w:t>
            </w:r>
            <w:r w:rsidR="008C44EE">
              <w:rPr>
                <w:rFonts w:asciiTheme="minorHAnsi" w:hAnsiTheme="minorHAnsi" w:cstheme="minorHAnsi"/>
                <w:sz w:val="20"/>
                <w:szCs w:val="20"/>
                <w:lang w:bidi="en-GB"/>
              </w:rPr>
              <w:t>expressed in financial terms</w:t>
            </w:r>
            <w:r w:rsidRPr="00C0688B">
              <w:rPr>
                <w:rFonts w:asciiTheme="minorHAnsi" w:hAnsiTheme="minorHAnsi" w:cstheme="minorHAnsi"/>
                <w:sz w:val="20"/>
                <w:szCs w:val="20"/>
                <w:lang w:bidi="en-GB"/>
              </w:rPr>
              <w:t xml:space="preserve"> in the previous steps. The aim of qualitative elasticity analysis is to reduce the number of variables considered in a computational elasticity analysis.</w:t>
            </w:r>
          </w:p>
          <w:p w14:paraId="0DEF57CF" w14:textId="77777777" w:rsidR="00866046" w:rsidRPr="00C0688B" w:rsidRDefault="008C44EE">
            <w:pPr>
              <w:pStyle w:val="ListParagraph"/>
              <w:numPr>
                <w:ilvl w:val="0"/>
                <w:numId w:val="25"/>
              </w:numPr>
              <w:tabs>
                <w:tab w:val="left" w:pos="815"/>
              </w:tabs>
              <w:spacing w:after="0" w:line="240" w:lineRule="auto"/>
              <w:ind w:left="0" w:firstLine="531"/>
              <w:jc w:val="both"/>
              <w:rPr>
                <w:rFonts w:asciiTheme="minorHAnsi" w:hAnsiTheme="minorHAnsi" w:cstheme="minorHAnsi"/>
                <w:sz w:val="20"/>
                <w:szCs w:val="20"/>
              </w:rPr>
            </w:pPr>
            <w:r>
              <w:rPr>
                <w:rFonts w:asciiTheme="minorHAnsi" w:hAnsiTheme="minorHAnsi" w:cstheme="minorHAnsi"/>
                <w:sz w:val="20"/>
                <w:szCs w:val="20"/>
                <w:lang w:bidi="en-GB"/>
              </w:rPr>
              <w:t>Quantitative el</w:t>
            </w:r>
            <w:r w:rsidR="00866046" w:rsidRPr="00C0688B">
              <w:rPr>
                <w:rFonts w:asciiTheme="minorHAnsi" w:hAnsiTheme="minorHAnsi" w:cstheme="minorHAnsi"/>
                <w:sz w:val="20"/>
                <w:szCs w:val="20"/>
                <w:lang w:bidi="en-GB"/>
              </w:rPr>
              <w:t xml:space="preserve">asticity analysis </w:t>
            </w:r>
            <w:r>
              <w:rPr>
                <w:rFonts w:asciiTheme="minorHAnsi" w:hAnsiTheme="minorHAnsi" w:cstheme="minorHAnsi"/>
                <w:sz w:val="20"/>
                <w:szCs w:val="20"/>
                <w:lang w:bidi="en-GB"/>
              </w:rPr>
              <w:t>shall be performed</w:t>
            </w:r>
            <w:r w:rsidR="00866046" w:rsidRPr="00C0688B">
              <w:rPr>
                <w:rFonts w:asciiTheme="minorHAnsi" w:hAnsiTheme="minorHAnsi" w:cstheme="minorHAnsi"/>
                <w:sz w:val="20"/>
                <w:szCs w:val="20"/>
                <w:lang w:bidi="en-GB"/>
              </w:rPr>
              <w:t xml:space="preserve"> by changing the value of each selected variable by a percentage chosen by the IP author and monitoring the impact of this change on the relevant financial (FNPV(I), FIRR(I), </w:t>
            </w:r>
            <w:r w:rsidR="00D10A83">
              <w:rPr>
                <w:rFonts w:asciiTheme="minorHAnsi" w:hAnsiTheme="minorHAnsi" w:cstheme="minorHAnsi"/>
                <w:sz w:val="20"/>
                <w:szCs w:val="20"/>
                <w:lang w:bidi="en-GB"/>
              </w:rPr>
              <w:t>SEVR</w:t>
            </w:r>
            <w:r w:rsidR="00866046" w:rsidRPr="00C0688B">
              <w:rPr>
                <w:rFonts w:asciiTheme="minorHAnsi" w:hAnsiTheme="minorHAnsi" w:cstheme="minorHAnsi"/>
                <w:sz w:val="20"/>
                <w:szCs w:val="20"/>
                <w:lang w:bidi="en-GB"/>
              </w:rPr>
              <w:t xml:space="preserve">) and economic (ENPV, EIRR, EBCR) indicators, depending on the analysis method and the assessment principle used. Changes in indicators </w:t>
            </w:r>
            <w:r>
              <w:rPr>
                <w:rFonts w:asciiTheme="minorHAnsi" w:hAnsiTheme="minorHAnsi" w:cstheme="minorHAnsi"/>
                <w:sz w:val="20"/>
                <w:szCs w:val="20"/>
                <w:lang w:bidi="en-GB"/>
              </w:rPr>
              <w:t>shall be</w:t>
            </w:r>
            <w:r w:rsidR="00866046" w:rsidRPr="00C0688B">
              <w:rPr>
                <w:rFonts w:asciiTheme="minorHAnsi" w:hAnsiTheme="minorHAnsi" w:cstheme="minorHAnsi"/>
                <w:sz w:val="20"/>
                <w:szCs w:val="20"/>
                <w:lang w:bidi="en-GB"/>
              </w:rPr>
              <w:t xml:space="preserve"> recorded in absolute </w:t>
            </w:r>
            <w:r>
              <w:rPr>
                <w:rFonts w:asciiTheme="minorHAnsi" w:hAnsiTheme="minorHAnsi" w:cstheme="minorHAnsi"/>
                <w:sz w:val="20"/>
                <w:szCs w:val="20"/>
                <w:lang w:bidi="en-GB"/>
              </w:rPr>
              <w:t>terms and as</w:t>
            </w:r>
            <w:r w:rsidR="00866046" w:rsidRPr="00C0688B">
              <w:rPr>
                <w:rFonts w:asciiTheme="minorHAnsi" w:hAnsiTheme="minorHAnsi" w:cstheme="minorHAnsi"/>
                <w:sz w:val="20"/>
                <w:szCs w:val="20"/>
                <w:lang w:bidi="en-GB"/>
              </w:rPr>
              <w:t xml:space="preserve"> percentage. Note that the change curve for the indicators may ne not linear, so the calculations are performed by taking at least ten different values for each selected variable.</w:t>
            </w:r>
          </w:p>
          <w:p w14:paraId="32086848" w14:textId="77777777" w:rsidR="00866046" w:rsidRPr="00C0688B" w:rsidRDefault="00866046" w:rsidP="006C2B45">
            <w:pPr>
              <w:tabs>
                <w:tab w:val="left" w:pos="1490"/>
              </w:tabs>
              <w:spacing w:after="0" w:line="240" w:lineRule="auto"/>
              <w:ind w:firstLine="471"/>
              <w:jc w:val="both"/>
              <w:rPr>
                <w:rFonts w:asciiTheme="minorHAnsi" w:hAnsiTheme="minorHAnsi" w:cstheme="minorHAnsi"/>
                <w:sz w:val="20"/>
                <w:szCs w:val="20"/>
              </w:rPr>
            </w:pPr>
          </w:p>
          <w:p w14:paraId="079561F5" w14:textId="77777777" w:rsidR="009A15EC" w:rsidRDefault="00866046" w:rsidP="009A15EC">
            <w:pPr>
              <w:tabs>
                <w:tab w:val="left" w:pos="789"/>
              </w:tabs>
              <w:spacing w:after="0" w:line="240" w:lineRule="auto"/>
              <w:jc w:val="both"/>
              <w:rPr>
                <w:rStyle w:val="Heading3Char"/>
              </w:rPr>
            </w:pPr>
            <w:r w:rsidRPr="009A15EC">
              <w:rPr>
                <w:rStyle w:val="Heading3Char"/>
                <w:lang w:bidi="en-GB"/>
              </w:rPr>
              <w:t>6.1.4. Critical variables and breakpoints</w:t>
            </w:r>
          </w:p>
          <w:p w14:paraId="08DBB8A4" w14:textId="77777777" w:rsidR="00866046" w:rsidRDefault="00866046" w:rsidP="009A15E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lastRenderedPageBreak/>
              <w:t xml:space="preserve">For the purpose of assessing the results of the elasticity analysis, critical variables are those variables which, after an increase (decrease) of 1 </w:t>
            </w:r>
            <w:r w:rsidR="008C44EE">
              <w:rPr>
                <w:rFonts w:asciiTheme="minorHAnsi" w:hAnsiTheme="minorHAnsi" w:cstheme="minorHAnsi"/>
                <w:sz w:val="20"/>
                <w:szCs w:val="20"/>
                <w:lang w:bidi="en-GB"/>
              </w:rPr>
              <w:t>% lead to</w:t>
            </w:r>
            <w:r w:rsidRPr="00C0688B">
              <w:rPr>
                <w:rFonts w:asciiTheme="minorHAnsi" w:hAnsiTheme="minorHAnsi" w:cstheme="minorHAnsi"/>
                <w:sz w:val="20"/>
                <w:szCs w:val="20"/>
                <w:lang w:bidi="en-GB"/>
              </w:rPr>
              <w:t xml:space="preserve"> more than 1 </w:t>
            </w:r>
            <w:r w:rsidR="008C44EE">
              <w:rPr>
                <w:rFonts w:asciiTheme="minorHAnsi" w:hAnsiTheme="minorHAnsi" w:cstheme="minorHAnsi"/>
                <w:sz w:val="20"/>
                <w:szCs w:val="20"/>
                <w:lang w:bidi="en-GB"/>
              </w:rPr>
              <w:t xml:space="preserve">% change </w:t>
            </w:r>
            <w:r w:rsidRPr="00C0688B">
              <w:rPr>
                <w:rFonts w:asciiTheme="minorHAnsi" w:hAnsiTheme="minorHAnsi" w:cstheme="minorHAnsi"/>
                <w:sz w:val="20"/>
                <w:szCs w:val="20"/>
                <w:lang w:bidi="en-GB"/>
              </w:rPr>
              <w:t xml:space="preserve">in the value of at least one of the financial or economic indicators (in the case of CEA, economic indicators </w:t>
            </w:r>
            <w:r w:rsidR="008C44EE">
              <w:rPr>
                <w:rFonts w:asciiTheme="minorHAnsi" w:hAnsiTheme="minorHAnsi" w:cstheme="minorHAnsi"/>
                <w:sz w:val="20"/>
                <w:szCs w:val="20"/>
                <w:lang w:bidi="en-GB"/>
              </w:rPr>
              <w:t>shall not be calculated</w:t>
            </w:r>
            <w:r w:rsidRPr="00C0688B">
              <w:rPr>
                <w:rFonts w:asciiTheme="minorHAnsi" w:hAnsiTheme="minorHAnsi" w:cstheme="minorHAnsi"/>
                <w:sz w:val="20"/>
                <w:szCs w:val="20"/>
                <w:lang w:bidi="en-GB"/>
              </w:rPr>
              <w:t>). Critical variables usually have a direct impact on</w:t>
            </w:r>
            <w:r w:rsidR="008C44EE">
              <w:rPr>
                <w:rFonts w:asciiTheme="minorHAnsi" w:hAnsiTheme="minorHAnsi" w:cstheme="minorHAnsi"/>
                <w:sz w:val="20"/>
                <w:szCs w:val="20"/>
                <w:lang w:bidi="en-GB"/>
              </w:rPr>
              <w:t xml:space="preserve"> the main</w:t>
            </w:r>
            <w:r w:rsidRPr="00C0688B">
              <w:rPr>
                <w:rFonts w:asciiTheme="minorHAnsi" w:hAnsiTheme="minorHAnsi" w:cstheme="minorHAnsi"/>
                <w:sz w:val="20"/>
                <w:szCs w:val="20"/>
                <w:lang w:bidi="en-GB"/>
              </w:rPr>
              <w:t xml:space="preserve"> </w:t>
            </w:r>
            <w:r w:rsidR="00BD7028">
              <w:rPr>
                <w:rFonts w:asciiTheme="minorHAnsi" w:hAnsiTheme="minorHAnsi" w:cstheme="minorHAnsi"/>
                <w:sz w:val="20"/>
                <w:szCs w:val="20"/>
                <w:lang w:bidi="en-GB"/>
              </w:rPr>
              <w:t>cash flows</w:t>
            </w:r>
            <w:r w:rsidRPr="00C0688B">
              <w:rPr>
                <w:rFonts w:asciiTheme="minorHAnsi" w:hAnsiTheme="minorHAnsi" w:cstheme="minorHAnsi"/>
                <w:sz w:val="20"/>
                <w:szCs w:val="20"/>
                <w:lang w:bidi="en-GB"/>
              </w:rPr>
              <w:t>: investments, operating revenues, operating costs, etc. If the number of critical variables exceeds ten, it is advisable to identify the ten that have the greatest impact.</w:t>
            </w:r>
          </w:p>
          <w:p w14:paraId="70472DBD" w14:textId="77777777" w:rsidR="00513960" w:rsidRPr="00C0688B" w:rsidRDefault="00513960" w:rsidP="006C2B45">
            <w:pPr>
              <w:tabs>
                <w:tab w:val="left" w:pos="789"/>
              </w:tabs>
              <w:spacing w:after="0" w:line="240" w:lineRule="auto"/>
              <w:ind w:firstLine="468"/>
              <w:jc w:val="both"/>
              <w:rPr>
                <w:rFonts w:asciiTheme="minorHAnsi" w:hAnsiTheme="minorHAnsi" w:cstheme="minorHAnsi"/>
                <w:sz w:val="20"/>
                <w:szCs w:val="20"/>
              </w:rPr>
            </w:pPr>
          </w:p>
          <w:p w14:paraId="75B29468" w14:textId="77777777" w:rsidR="00866046" w:rsidRDefault="00866046" w:rsidP="00752F4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results of the sensitivity analysis </w:t>
            </w:r>
            <w:r w:rsidR="008C44EE">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w:t>
            </w:r>
            <w:r w:rsidR="008C44EE">
              <w:rPr>
                <w:rFonts w:asciiTheme="minorHAnsi" w:hAnsiTheme="minorHAnsi" w:cstheme="minorHAnsi"/>
                <w:sz w:val="20"/>
                <w:szCs w:val="20"/>
                <w:lang w:bidi="en-GB"/>
              </w:rPr>
              <w:t>presented graphically or in tabular form</w:t>
            </w:r>
            <w:r w:rsidRPr="00C0688B">
              <w:rPr>
                <w:rFonts w:asciiTheme="minorHAnsi" w:hAnsiTheme="minorHAnsi" w:cstheme="minorHAnsi"/>
                <w:sz w:val="20"/>
                <w:szCs w:val="20"/>
                <w:lang w:bidi="en-GB"/>
              </w:rPr>
              <w:t xml:space="preserve">. The graphical results of a successful sensitivity analysis are curves and the table reflects percentage changes and coefficients showing the impact of critical variables on the relevant financial (FNPV(I), FIRR(I), </w:t>
            </w:r>
            <w:r w:rsidR="00D10A83">
              <w:rPr>
                <w:rFonts w:asciiTheme="minorHAnsi" w:hAnsiTheme="minorHAnsi" w:cstheme="minorHAnsi"/>
                <w:sz w:val="20"/>
                <w:szCs w:val="20"/>
                <w:lang w:bidi="en-GB"/>
              </w:rPr>
              <w:t>SEVR</w:t>
            </w:r>
            <w:r w:rsidRPr="00C0688B">
              <w:rPr>
                <w:rFonts w:asciiTheme="minorHAnsi" w:hAnsiTheme="minorHAnsi" w:cstheme="minorHAnsi"/>
                <w:sz w:val="20"/>
                <w:szCs w:val="20"/>
                <w:lang w:bidi="en-GB"/>
              </w:rPr>
              <w:t>) and economic (ENPV, EIRR, EBCR) indicators, depending on the method of analysis and the assessment principle used.</w:t>
            </w:r>
          </w:p>
          <w:p w14:paraId="5EF45796" w14:textId="77777777" w:rsidR="00513960" w:rsidRPr="00C0688B" w:rsidRDefault="00513960" w:rsidP="006C2B45">
            <w:pPr>
              <w:tabs>
                <w:tab w:val="left" w:pos="789"/>
              </w:tabs>
              <w:spacing w:after="0" w:line="240" w:lineRule="auto"/>
              <w:ind w:firstLine="468"/>
              <w:jc w:val="both"/>
              <w:rPr>
                <w:rFonts w:asciiTheme="minorHAnsi" w:hAnsiTheme="minorHAnsi" w:cstheme="minorHAnsi"/>
                <w:sz w:val="20"/>
                <w:szCs w:val="20"/>
              </w:rPr>
            </w:pPr>
          </w:p>
          <w:p w14:paraId="5ED0EE6E" w14:textId="77777777" w:rsidR="00866046" w:rsidRDefault="00866046" w:rsidP="00752F4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For critical variables, breakpoints for financial and economic analysis</w:t>
            </w:r>
            <w:r w:rsidR="008C44EE">
              <w:rPr>
                <w:rFonts w:asciiTheme="minorHAnsi" w:hAnsiTheme="minorHAnsi" w:cstheme="minorHAnsi"/>
                <w:sz w:val="20"/>
                <w:szCs w:val="20"/>
                <w:lang w:bidi="en-GB"/>
              </w:rPr>
              <w:t xml:space="preserve"> shall also be</w:t>
            </w:r>
            <w:r w:rsidRPr="00C0688B">
              <w:rPr>
                <w:rFonts w:asciiTheme="minorHAnsi" w:hAnsiTheme="minorHAnsi" w:cstheme="minorHAnsi"/>
                <w:sz w:val="20"/>
                <w:szCs w:val="20"/>
                <w:lang w:bidi="en-GB"/>
              </w:rPr>
              <w:t xml:space="preserve"> calculated (</w:t>
            </w:r>
            <w:r w:rsidR="008C44EE" w:rsidRPr="00C0688B">
              <w:rPr>
                <w:rFonts w:asciiTheme="minorHAnsi" w:hAnsiTheme="minorHAnsi" w:cstheme="minorHAnsi"/>
                <w:sz w:val="20"/>
                <w:szCs w:val="20"/>
                <w:lang w:bidi="en-GB"/>
              </w:rPr>
              <w:t xml:space="preserve">for CEA method </w:t>
            </w:r>
            <w:r w:rsidRPr="00C0688B">
              <w:rPr>
                <w:rFonts w:asciiTheme="minorHAnsi" w:hAnsiTheme="minorHAnsi" w:cstheme="minorHAnsi"/>
                <w:sz w:val="20"/>
                <w:szCs w:val="20"/>
                <w:lang w:bidi="en-GB"/>
              </w:rPr>
              <w:t xml:space="preserve">economic indicators </w:t>
            </w:r>
            <w:r w:rsidR="008C44EE">
              <w:rPr>
                <w:rFonts w:asciiTheme="minorHAnsi" w:hAnsiTheme="minorHAnsi" w:cstheme="minorHAnsi"/>
                <w:sz w:val="20"/>
                <w:szCs w:val="20"/>
                <w:lang w:bidi="en-GB"/>
              </w:rPr>
              <w:t>shall not be</w:t>
            </w:r>
            <w:r w:rsidRPr="00C0688B">
              <w:rPr>
                <w:rFonts w:asciiTheme="minorHAnsi" w:hAnsiTheme="minorHAnsi" w:cstheme="minorHAnsi"/>
                <w:sz w:val="20"/>
                <w:szCs w:val="20"/>
                <w:lang w:bidi="en-GB"/>
              </w:rPr>
              <w:t xml:space="preserve"> calculated). In the case of financial analysis, the breakpoint is the value of the critical variable at which FNPV(I) becomes zero, </w:t>
            </w:r>
            <w:proofErr w:type="gramStart"/>
            <w:r w:rsidRPr="00C0688B">
              <w:rPr>
                <w:rFonts w:asciiTheme="minorHAnsi" w:hAnsiTheme="minorHAnsi" w:cstheme="minorHAnsi"/>
                <w:sz w:val="20"/>
                <w:szCs w:val="20"/>
                <w:lang w:bidi="en-GB"/>
              </w:rPr>
              <w:t>i.e.</w:t>
            </w:r>
            <w:proofErr w:type="gramEnd"/>
            <w:r w:rsidRPr="00C0688B">
              <w:rPr>
                <w:rFonts w:asciiTheme="minorHAnsi" w:hAnsiTheme="minorHAnsi" w:cstheme="minorHAnsi"/>
                <w:sz w:val="20"/>
                <w:szCs w:val="20"/>
                <w:lang w:bidi="en-GB"/>
              </w:rPr>
              <w:t xml:space="preserve"> the net present value of revenues equals the net present value of costs. In the case of economic analysis, the breakpoint is the value of the critical variable at which ENPV becomes zero, EBCR becomes </w:t>
            </w:r>
            <w:r w:rsidR="008C44EE">
              <w:rPr>
                <w:rFonts w:asciiTheme="minorHAnsi" w:hAnsiTheme="minorHAnsi" w:cstheme="minorHAnsi"/>
                <w:sz w:val="20"/>
                <w:szCs w:val="20"/>
                <w:lang w:bidi="en-GB"/>
              </w:rPr>
              <w:t>equal to 1</w:t>
            </w:r>
            <w:r w:rsidRPr="00C0688B">
              <w:rPr>
                <w:rFonts w:asciiTheme="minorHAnsi" w:hAnsiTheme="minorHAnsi" w:cstheme="minorHAnsi"/>
                <w:sz w:val="20"/>
                <w:szCs w:val="20"/>
                <w:lang w:bidi="en-GB"/>
              </w:rPr>
              <w:t>, IRR becomes SDR, i.e. the socio-economic benefits generated by the project only minimally reach an acceptable value at which the net present value of the project costs equals the socio-economic benefits generated.</w:t>
            </w:r>
          </w:p>
          <w:p w14:paraId="1057E31B" w14:textId="77777777" w:rsidR="00F94B86" w:rsidRPr="00C0688B" w:rsidRDefault="00F94B86" w:rsidP="006C2B45">
            <w:pPr>
              <w:tabs>
                <w:tab w:val="left" w:pos="789"/>
              </w:tabs>
              <w:spacing w:after="0" w:line="240" w:lineRule="auto"/>
              <w:ind w:firstLine="468"/>
              <w:jc w:val="both"/>
              <w:rPr>
                <w:rFonts w:asciiTheme="minorHAnsi" w:hAnsiTheme="minorHAnsi" w:cstheme="minorHAnsi"/>
                <w:sz w:val="20"/>
                <w:szCs w:val="20"/>
              </w:rPr>
            </w:pPr>
          </w:p>
          <w:p w14:paraId="16B040ED" w14:textId="77777777" w:rsidR="00866046" w:rsidRDefault="00866046" w:rsidP="00752F4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critical variables’ breakpoint is designed to identify variables </w:t>
            </w:r>
            <w:r w:rsidR="008C44EE">
              <w:rPr>
                <w:rFonts w:asciiTheme="minorHAnsi" w:hAnsiTheme="minorHAnsi" w:cstheme="minorHAnsi"/>
                <w:sz w:val="20"/>
                <w:szCs w:val="20"/>
                <w:lang w:bidi="en-GB"/>
              </w:rPr>
              <w:t>that trigger</w:t>
            </w:r>
            <w:r w:rsidRPr="00C0688B">
              <w:rPr>
                <w:rFonts w:asciiTheme="minorHAnsi" w:hAnsiTheme="minorHAnsi" w:cstheme="minorHAnsi"/>
                <w:sz w:val="20"/>
                <w:szCs w:val="20"/>
                <w:lang w:bidi="en-GB"/>
              </w:rPr>
              <w:t xml:space="preserve"> the highest risk, to assess the risk level of the project, and to provide more information in planning risk management measures.</w:t>
            </w:r>
          </w:p>
          <w:p w14:paraId="02B78DD5" w14:textId="77777777" w:rsidR="00866046" w:rsidRPr="00C0688B" w:rsidRDefault="00866046" w:rsidP="00661D1A">
            <w:pPr>
              <w:tabs>
                <w:tab w:val="left" w:pos="789"/>
              </w:tabs>
              <w:spacing w:after="0" w:line="240" w:lineRule="auto"/>
              <w:ind w:firstLine="468"/>
              <w:jc w:val="both"/>
              <w:rPr>
                <w:rFonts w:asciiTheme="minorHAnsi" w:hAnsiTheme="minorHAnsi" w:cstheme="minorHAnsi"/>
                <w:sz w:val="20"/>
                <w:szCs w:val="20"/>
              </w:rPr>
            </w:pPr>
          </w:p>
        </w:tc>
      </w:tr>
      <w:tr w:rsidR="001B5BE9" w:rsidRPr="00C0688B" w14:paraId="61256799" w14:textId="77777777" w:rsidTr="7D097407">
        <w:tc>
          <w:tcPr>
            <w:tcW w:w="9640" w:type="dxa"/>
            <w:gridSpan w:val="2"/>
            <w:shd w:val="clear" w:color="auto" w:fill="EAF1DD" w:themeFill="accent3" w:themeFillTint="33"/>
          </w:tcPr>
          <w:p w14:paraId="7086CFD2" w14:textId="77777777" w:rsidR="001B5BE9" w:rsidRPr="00C0688B" w:rsidRDefault="001B5BE9" w:rsidP="001B5BE9">
            <w:pPr>
              <w:tabs>
                <w:tab w:val="left" w:pos="789"/>
              </w:tabs>
              <w:spacing w:after="0" w:line="240" w:lineRule="auto"/>
              <w:jc w:val="both"/>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11" behindDoc="1" locked="0" layoutInCell="1" allowOverlap="1" wp14:anchorId="63218EE1" wp14:editId="19734B8C">
                  <wp:simplePos x="0" y="0"/>
                  <wp:positionH relativeFrom="column">
                    <wp:posOffset>21602</wp:posOffset>
                  </wp:positionH>
                  <wp:positionV relativeFrom="paragraph">
                    <wp:posOffset>71862</wp:posOffset>
                  </wp:positionV>
                  <wp:extent cx="312420" cy="258445"/>
                  <wp:effectExtent l="0" t="0" r="0" b="8255"/>
                  <wp:wrapTight wrapText="bothSides">
                    <wp:wrapPolygon edited="0">
                      <wp:start x="0" y="0"/>
                      <wp:lineTo x="0" y="20698"/>
                      <wp:lineTo x="19756" y="20698"/>
                      <wp:lineTo x="19756" y="0"/>
                      <wp:lineTo x="0" y="0"/>
                    </wp:wrapPolygon>
                  </wp:wrapTight>
                  <wp:docPr id="185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420" cy="258445"/>
                          </a:xfrm>
                          <a:prstGeom prst="rect">
                            <a:avLst/>
                          </a:prstGeom>
                          <a:noFill/>
                          <a:ln>
                            <a:noFill/>
                          </a:ln>
                        </pic:spPr>
                      </pic:pic>
                    </a:graphicData>
                  </a:graphic>
                </wp:anchor>
              </w:drawing>
            </w:r>
            <w:r w:rsidRPr="00C55F68">
              <w:rPr>
                <w:rFonts w:asciiTheme="minorHAnsi" w:hAnsiTheme="minorHAnsi" w:cstheme="minorHAnsi"/>
                <w:sz w:val="20"/>
                <w:szCs w:val="20"/>
                <w:lang w:bidi="en-GB"/>
              </w:rPr>
              <w:t xml:space="preserve">In the IP calculator, the elasticity analysis of all direct variables that are given a financial expression is carried out and the results of this analysis are presented when initiated by the user. As the IP calculator performs the above steps automatically, it is sufficient to evaluate and describe the results obtained by the IP calculator in the IP text </w:t>
            </w:r>
            <w:r w:rsidR="00E476E3">
              <w:rPr>
                <w:rFonts w:asciiTheme="minorHAnsi" w:hAnsiTheme="minorHAnsi" w:cstheme="minorHAnsi"/>
                <w:sz w:val="20"/>
                <w:szCs w:val="20"/>
                <w:lang w:bidi="en-GB"/>
              </w:rPr>
              <w:t>Section</w:t>
            </w:r>
            <w:r w:rsidRPr="00C55F68">
              <w:rPr>
                <w:rFonts w:asciiTheme="minorHAnsi" w:hAnsiTheme="minorHAnsi" w:cstheme="minorHAnsi"/>
                <w:sz w:val="20"/>
                <w:szCs w:val="20"/>
                <w:lang w:bidi="en-GB"/>
              </w:rPr>
              <w:t>.</w:t>
            </w:r>
          </w:p>
          <w:p w14:paraId="7EDF8CB1" w14:textId="77777777" w:rsidR="001B5BE9" w:rsidRPr="00C0688B" w:rsidRDefault="001B5BE9" w:rsidP="008C44EE">
            <w:pPr>
              <w:pBdr>
                <w:bar w:val="single" w:sz="4" w:color="auto"/>
              </w:pBd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steps are carried out </w:t>
            </w:r>
            <w:r w:rsidR="008C44EE">
              <w:rPr>
                <w:rFonts w:asciiTheme="minorHAnsi" w:hAnsiTheme="minorHAnsi" w:cstheme="minorHAnsi"/>
                <w:sz w:val="20"/>
                <w:szCs w:val="20"/>
                <w:lang w:bidi="en-GB"/>
              </w:rPr>
              <w:t>in</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5.2 of the IP calculator </w:t>
            </w:r>
            <w:r w:rsidR="008C44EE">
              <w:rPr>
                <w:rFonts w:asciiTheme="minorHAnsi" w:hAnsiTheme="minorHAnsi" w:cstheme="minorHAnsi"/>
                <w:sz w:val="20"/>
                <w:szCs w:val="20"/>
                <w:lang w:bidi="en-GB"/>
              </w:rPr>
              <w:t>pressing</w:t>
            </w:r>
            <w:r w:rsidRPr="00C0688B">
              <w:rPr>
                <w:rFonts w:asciiTheme="minorHAnsi" w:hAnsiTheme="minorHAnsi" w:cstheme="minorHAnsi"/>
                <w:sz w:val="20"/>
                <w:szCs w:val="20"/>
                <w:lang w:bidi="en-GB"/>
              </w:rPr>
              <w:t xml:space="preserve"> buttons </w:t>
            </w:r>
            <w:r w:rsidR="008C44EE">
              <w:rPr>
                <w:rFonts w:asciiTheme="minorHAnsi" w:hAnsiTheme="minorHAnsi" w:cstheme="minorHAnsi"/>
                <w:sz w:val="20"/>
                <w:szCs w:val="20"/>
                <w:lang w:bidi="en-GB"/>
              </w:rPr>
              <w:t>“</w:t>
            </w:r>
            <w:r w:rsidRPr="00C0688B">
              <w:rPr>
                <w:rFonts w:asciiTheme="minorHAnsi" w:hAnsiTheme="minorHAnsi" w:cstheme="minorHAnsi"/>
                <w:sz w:val="20"/>
                <w:szCs w:val="20"/>
                <w:lang w:bidi="en-GB"/>
              </w:rPr>
              <w:t>Perform sensitivity analysis</w:t>
            </w:r>
            <w:r w:rsidR="008C44EE">
              <w:rPr>
                <w:rFonts w:asciiTheme="minorHAnsi" w:hAnsiTheme="minorHAnsi" w:cstheme="minorHAnsi"/>
                <w:sz w:val="20"/>
                <w:szCs w:val="20"/>
                <w:lang w:bidi="en-GB"/>
              </w:rPr>
              <w:t>” and “Calculate breakpoints”</w:t>
            </w:r>
            <w:r w:rsidRPr="00C0688B">
              <w:rPr>
                <w:rFonts w:asciiTheme="minorHAnsi" w:hAnsiTheme="minorHAnsi" w:cstheme="minorHAnsi"/>
                <w:sz w:val="20"/>
                <w:szCs w:val="20"/>
                <w:lang w:bidi="en-GB"/>
              </w:rPr>
              <w:t xml:space="preserve">. These buttons must be pressed every time when the data in the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s are changed.</w:t>
            </w:r>
          </w:p>
        </w:tc>
      </w:tr>
      <w:tr w:rsidR="001B5BE9" w:rsidRPr="00C0688B" w14:paraId="020F2467" w14:textId="77777777" w:rsidTr="7D097407">
        <w:tc>
          <w:tcPr>
            <w:tcW w:w="9640" w:type="dxa"/>
            <w:gridSpan w:val="2"/>
            <w:shd w:val="clear" w:color="auto" w:fill="auto"/>
          </w:tcPr>
          <w:p w14:paraId="730437D0" w14:textId="77777777" w:rsidR="001B5BE9" w:rsidRPr="00C0688B" w:rsidRDefault="001B5BE9" w:rsidP="001B5BE9">
            <w:pPr>
              <w:pStyle w:val="Heading2"/>
              <w:rPr>
                <w:lang w:eastAsia="lt-LT"/>
              </w:rPr>
            </w:pPr>
            <w:r>
              <w:rPr>
                <w:lang w:bidi="en-GB"/>
              </w:rPr>
              <w:t>6.2. Scenario analysis</w:t>
            </w:r>
          </w:p>
          <w:p w14:paraId="03DE2199" w14:textId="77777777" w:rsidR="00E66EF7" w:rsidRDefault="001B5BE9" w:rsidP="00C55F6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Scenario analysis is a special form of sensitivity analysis that allows the impact of relevant factors on indicators to be assessed </w:t>
            </w:r>
            <w:r w:rsidR="008C44EE">
              <w:rPr>
                <w:rFonts w:asciiTheme="minorHAnsi" w:hAnsiTheme="minorHAnsi" w:cstheme="minorHAnsi"/>
                <w:sz w:val="20"/>
                <w:szCs w:val="20"/>
                <w:lang w:bidi="en-GB"/>
              </w:rPr>
              <w:t>through more complex benchmarking</w:t>
            </w:r>
            <w:r w:rsidRPr="00C0688B">
              <w:rPr>
                <w:rFonts w:asciiTheme="minorHAnsi" w:hAnsiTheme="minorHAnsi" w:cstheme="minorHAnsi"/>
                <w:sz w:val="20"/>
                <w:szCs w:val="20"/>
                <w:lang w:bidi="en-GB"/>
              </w:rPr>
              <w:t xml:space="preserve">. </w:t>
            </w:r>
          </w:p>
          <w:p w14:paraId="7BBBA7F2" w14:textId="77777777" w:rsidR="00E66EF7" w:rsidRDefault="00E66EF7" w:rsidP="006C2B45">
            <w:pPr>
              <w:tabs>
                <w:tab w:val="left" w:pos="789"/>
              </w:tabs>
              <w:spacing w:after="0" w:line="240" w:lineRule="auto"/>
              <w:ind w:firstLine="468"/>
              <w:jc w:val="both"/>
              <w:rPr>
                <w:rFonts w:asciiTheme="minorHAnsi" w:hAnsiTheme="minorHAnsi" w:cstheme="minorHAnsi"/>
                <w:sz w:val="20"/>
                <w:szCs w:val="20"/>
              </w:rPr>
            </w:pPr>
          </w:p>
          <w:p w14:paraId="6926E60C" w14:textId="77777777" w:rsidR="001B5BE9" w:rsidRDefault="001B5BE9" w:rsidP="00C55F6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standard sensitivity analysis examines the impact of each individual variable on the project's indicators. The scenario analysis assesses the combined impact of these critical variables on the relevant financial </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FNPV(I), FIRR(I), </w:t>
            </w:r>
            <w:r w:rsidR="00D10A83">
              <w:rPr>
                <w:rFonts w:asciiTheme="minorHAnsi" w:hAnsiTheme="minorHAnsi" w:cstheme="minorHAnsi"/>
                <w:sz w:val="20"/>
                <w:szCs w:val="20"/>
                <w:lang w:bidi="en-GB"/>
              </w:rPr>
              <w:t>SEVR</w:t>
            </w:r>
            <w:r w:rsidRPr="00C0688B">
              <w:rPr>
                <w:rFonts w:asciiTheme="minorHAnsi" w:hAnsiTheme="minorHAnsi" w:cstheme="minorHAnsi"/>
                <w:sz w:val="20"/>
                <w:szCs w:val="20"/>
                <w:lang w:bidi="en-GB"/>
              </w:rPr>
              <w:t>) and economic (ENPV, EIRR, EBCR) indicators, depending on the analysis method chosen. The analysis is carried out for pessimistic and optimistic scenarios (three to five possible scenarios should be considered). Optimistic and pessimistic values, or rather combinations of them, allow to assess the project's indicators in the specific situations simulated, thus allowing to gather more information on the risk level of a specific project. Financial and economic indicators are calculated for each combination of values of the project's critical variables (scenario).</w:t>
            </w:r>
          </w:p>
          <w:p w14:paraId="1454535F" w14:textId="77777777" w:rsidR="001B5BE9" w:rsidRPr="00C0688B" w:rsidRDefault="001B5BE9" w:rsidP="00661D1A">
            <w:pPr>
              <w:tabs>
                <w:tab w:val="left" w:pos="789"/>
              </w:tabs>
              <w:spacing w:after="0" w:line="240" w:lineRule="auto"/>
              <w:ind w:firstLine="468"/>
              <w:jc w:val="both"/>
              <w:rPr>
                <w:rFonts w:asciiTheme="minorHAnsi" w:hAnsiTheme="minorHAnsi" w:cstheme="minorHAnsi"/>
                <w:sz w:val="20"/>
                <w:szCs w:val="20"/>
              </w:rPr>
            </w:pPr>
          </w:p>
        </w:tc>
      </w:tr>
      <w:tr w:rsidR="001B5BE9" w:rsidRPr="00C0688B" w14:paraId="337160DA" w14:textId="77777777" w:rsidTr="7D097407">
        <w:tc>
          <w:tcPr>
            <w:tcW w:w="9640" w:type="dxa"/>
            <w:gridSpan w:val="2"/>
            <w:shd w:val="clear" w:color="auto" w:fill="EAF1DD" w:themeFill="accent3" w:themeFillTint="33"/>
          </w:tcPr>
          <w:p w14:paraId="19F4426F" w14:textId="77777777" w:rsidR="001B5BE9" w:rsidRPr="00C0688B" w:rsidRDefault="001B5BE9" w:rsidP="00C55F68">
            <w:pPr>
              <w:tabs>
                <w:tab w:val="left" w:pos="789"/>
              </w:tabs>
              <w:spacing w:after="0" w:line="240" w:lineRule="auto"/>
              <w:jc w:val="both"/>
              <w:rPr>
                <w:rFonts w:asciiTheme="minorHAnsi" w:hAnsiTheme="minorHAnsi" w:cstheme="minorHAnsi"/>
                <w:noProof/>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312" behindDoc="0" locked="0" layoutInCell="1" allowOverlap="1" wp14:anchorId="7725EC5C" wp14:editId="04E96F99">
                  <wp:simplePos x="0" y="0"/>
                  <wp:positionH relativeFrom="column">
                    <wp:posOffset>22213</wp:posOffset>
                  </wp:positionH>
                  <wp:positionV relativeFrom="paragraph">
                    <wp:posOffset>60013</wp:posOffset>
                  </wp:positionV>
                  <wp:extent cx="365149" cy="301924"/>
                  <wp:effectExtent l="0" t="0" r="0" b="3175"/>
                  <wp:wrapSquare wrapText="bothSides"/>
                  <wp:docPr id="385"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5149" cy="301924"/>
                          </a:xfrm>
                          <a:prstGeom prst="rect">
                            <a:avLst/>
                          </a:prstGeom>
                          <a:noFill/>
                          <a:ln>
                            <a:noFill/>
                          </a:ln>
                        </pic:spPr>
                      </pic:pic>
                    </a:graphicData>
                  </a:graphic>
                </wp:anchor>
              </w:drawing>
            </w:r>
            <w:r w:rsidRPr="00C55F68">
              <w:rPr>
                <w:rFonts w:asciiTheme="minorHAnsi" w:hAnsiTheme="minorHAnsi" w:cstheme="minorHAnsi"/>
                <w:sz w:val="20"/>
                <w:szCs w:val="20"/>
                <w:lang w:bidi="en-GB"/>
              </w:rPr>
              <w:t>The IP calculator analyses a total of five scenarios of evolution of events: 1) pessimistic; 2) less pessimistic; 3) realistic; 4) less optimistic; 5) optimistic. Once initia</w:t>
            </w:r>
            <w:r w:rsidR="002B7A38">
              <w:rPr>
                <w:rFonts w:asciiTheme="minorHAnsi" w:hAnsiTheme="minorHAnsi" w:cstheme="minorHAnsi"/>
                <w:sz w:val="20"/>
                <w:szCs w:val="20"/>
                <w:lang w:bidi="en-GB"/>
              </w:rPr>
              <w:t>ted</w:t>
            </w:r>
            <w:r w:rsidRPr="00C55F68">
              <w:rPr>
                <w:rFonts w:asciiTheme="minorHAnsi" w:hAnsiTheme="minorHAnsi" w:cstheme="minorHAnsi"/>
                <w:sz w:val="20"/>
                <w:szCs w:val="20"/>
                <w:lang w:bidi="en-GB"/>
              </w:rPr>
              <w:t xml:space="preserve">, the IP calculator displays </w:t>
            </w:r>
            <w:r w:rsidR="002B7A38">
              <w:rPr>
                <w:rFonts w:asciiTheme="minorHAnsi" w:hAnsiTheme="minorHAnsi" w:cstheme="minorHAnsi"/>
                <w:sz w:val="20"/>
                <w:szCs w:val="20"/>
                <w:lang w:bidi="en-GB"/>
              </w:rPr>
              <w:t xml:space="preserve">the </w:t>
            </w:r>
            <w:r w:rsidRPr="00C55F68">
              <w:rPr>
                <w:rFonts w:asciiTheme="minorHAnsi" w:hAnsiTheme="minorHAnsi" w:cstheme="minorHAnsi"/>
                <w:sz w:val="20"/>
                <w:szCs w:val="20"/>
                <w:lang w:bidi="en-GB"/>
              </w:rPr>
              <w:t>input data window with scenario assumptions. The most likely value is equated to 100</w:t>
            </w:r>
            <w:r w:rsidR="002B7A38">
              <w:rPr>
                <w:rFonts w:asciiTheme="minorHAnsi" w:hAnsiTheme="minorHAnsi" w:cstheme="minorHAnsi"/>
                <w:sz w:val="20"/>
                <w:szCs w:val="20"/>
                <w:lang w:bidi="en-GB"/>
              </w:rPr>
              <w:t xml:space="preserve"> </w:t>
            </w:r>
            <w:r w:rsidRPr="00C55F68">
              <w:rPr>
                <w:rFonts w:asciiTheme="minorHAnsi" w:hAnsiTheme="minorHAnsi" w:cstheme="minorHAnsi"/>
                <w:sz w:val="20"/>
                <w:szCs w:val="20"/>
                <w:lang w:bidi="en-GB"/>
              </w:rPr>
              <w:t>%, while a value greater or less than 100% indicates a change in the direct variable to the upside or downside respectively for each scenario. If you disagree with the assumptions of scenarios, the assumptions</w:t>
            </w:r>
            <w:r w:rsidR="002B7A38">
              <w:rPr>
                <w:rFonts w:asciiTheme="minorHAnsi" w:hAnsiTheme="minorHAnsi" w:cstheme="minorHAnsi"/>
                <w:sz w:val="20"/>
                <w:szCs w:val="20"/>
                <w:lang w:bidi="en-GB"/>
              </w:rPr>
              <w:t xml:space="preserve"> may be adjusted</w:t>
            </w:r>
            <w:r w:rsidRPr="00C55F68">
              <w:rPr>
                <w:rFonts w:asciiTheme="minorHAnsi" w:hAnsiTheme="minorHAnsi" w:cstheme="minorHAnsi"/>
                <w:sz w:val="20"/>
                <w:szCs w:val="20"/>
                <w:lang w:bidi="en-GB"/>
              </w:rPr>
              <w:t>, but in that case the justification of the need to adjust the assumptions must be provided in the IP.</w:t>
            </w:r>
          </w:p>
          <w:p w14:paraId="4AA56CF3" w14:textId="77777777" w:rsidR="00C55F68" w:rsidRDefault="00C55F68" w:rsidP="00C55F68">
            <w:pPr>
              <w:tabs>
                <w:tab w:val="left" w:pos="789"/>
              </w:tabs>
              <w:spacing w:after="0" w:line="240" w:lineRule="auto"/>
              <w:jc w:val="both"/>
              <w:rPr>
                <w:rFonts w:asciiTheme="minorHAnsi" w:hAnsiTheme="minorHAnsi" w:cstheme="minorHAnsi"/>
                <w:sz w:val="20"/>
                <w:szCs w:val="20"/>
              </w:rPr>
            </w:pPr>
          </w:p>
          <w:p w14:paraId="475181D7" w14:textId="77777777" w:rsidR="001B5BE9" w:rsidRPr="00C0688B" w:rsidRDefault="001B5BE9" w:rsidP="00C55F6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Scenario assumptions should be provided in the </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Assumptions for each individual scenario</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form in </w:t>
            </w:r>
            <w:r w:rsidR="00077ED8">
              <w:rPr>
                <w:rFonts w:asciiTheme="minorHAnsi" w:hAnsiTheme="minorHAnsi" w:cstheme="minorHAnsi"/>
                <w:sz w:val="20"/>
                <w:szCs w:val="20"/>
                <w:lang w:bidi="en-GB"/>
              </w:rPr>
              <w:t>Worksheet</w:t>
            </w:r>
            <w:r w:rsidRPr="00C0688B">
              <w:rPr>
                <w:rFonts w:asciiTheme="minorHAnsi" w:hAnsiTheme="minorHAnsi" w:cstheme="minorHAnsi"/>
                <w:sz w:val="20"/>
                <w:szCs w:val="20"/>
                <w:lang w:bidi="en-GB"/>
              </w:rPr>
              <w:t xml:space="preserve"> 5.3 of the IP calculator. If you agree with the assumptions, </w:t>
            </w:r>
            <w:r w:rsidR="002B7A38">
              <w:rPr>
                <w:rFonts w:asciiTheme="minorHAnsi" w:hAnsiTheme="minorHAnsi" w:cstheme="minorHAnsi"/>
                <w:sz w:val="20"/>
                <w:szCs w:val="20"/>
                <w:lang w:bidi="en-GB"/>
              </w:rPr>
              <w:t>press “</w:t>
            </w:r>
            <w:r w:rsidRPr="00C0688B">
              <w:rPr>
                <w:rFonts w:asciiTheme="minorHAnsi" w:hAnsiTheme="minorHAnsi" w:cstheme="minorHAnsi"/>
                <w:sz w:val="20"/>
                <w:szCs w:val="20"/>
                <w:lang w:bidi="en-GB"/>
              </w:rPr>
              <w:t>Continue</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button on the form. If you change the data, the default scenario assumptions can be restored </w:t>
            </w:r>
            <w:r w:rsidR="002B7A38">
              <w:rPr>
                <w:rFonts w:asciiTheme="minorHAnsi" w:hAnsiTheme="minorHAnsi" w:cstheme="minorHAnsi"/>
                <w:sz w:val="20"/>
                <w:szCs w:val="20"/>
                <w:lang w:bidi="en-GB"/>
              </w:rPr>
              <w:t>using</w:t>
            </w:r>
            <w:r w:rsidRPr="00C0688B">
              <w:rPr>
                <w:rFonts w:asciiTheme="minorHAnsi" w:hAnsiTheme="minorHAnsi" w:cstheme="minorHAnsi"/>
                <w:sz w:val="20"/>
                <w:szCs w:val="20"/>
                <w:lang w:bidi="en-GB"/>
              </w:rPr>
              <w:t xml:space="preserve"> </w:t>
            </w:r>
            <w:r w:rsidR="002B7A38">
              <w:rPr>
                <w:rFonts w:asciiTheme="minorHAnsi" w:hAnsiTheme="minorHAnsi" w:cstheme="minorHAnsi"/>
                <w:sz w:val="20"/>
                <w:szCs w:val="20"/>
                <w:lang w:bidi="en-GB"/>
              </w:rPr>
              <w:t>“Restore”</w:t>
            </w:r>
            <w:r w:rsidRPr="00C0688B">
              <w:rPr>
                <w:rFonts w:asciiTheme="minorHAnsi" w:hAnsiTheme="minorHAnsi" w:cstheme="minorHAnsi"/>
                <w:sz w:val="20"/>
                <w:szCs w:val="20"/>
                <w:lang w:bidi="en-GB"/>
              </w:rPr>
              <w:t xml:space="preserve"> button.</w:t>
            </w:r>
          </w:p>
          <w:p w14:paraId="1CEEED99" w14:textId="77777777" w:rsidR="00C55F68" w:rsidRDefault="00C55F68" w:rsidP="00C55F68">
            <w:pPr>
              <w:tabs>
                <w:tab w:val="left" w:pos="789"/>
              </w:tabs>
              <w:spacing w:after="0" w:line="240" w:lineRule="auto"/>
              <w:jc w:val="both"/>
              <w:rPr>
                <w:rFonts w:asciiTheme="minorHAnsi" w:hAnsiTheme="minorHAnsi" w:cstheme="minorHAnsi"/>
                <w:sz w:val="20"/>
                <w:szCs w:val="20"/>
              </w:rPr>
            </w:pPr>
          </w:p>
          <w:p w14:paraId="151DCDEB" w14:textId="77777777" w:rsidR="001B5BE9" w:rsidRPr="00C0688B" w:rsidRDefault="001B5BE9" w:rsidP="002B7A3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To evaluate scenarios, </w:t>
            </w:r>
            <w:r w:rsidR="002B7A38">
              <w:rPr>
                <w:rFonts w:asciiTheme="minorHAnsi" w:hAnsiTheme="minorHAnsi" w:cstheme="minorHAnsi"/>
                <w:sz w:val="20"/>
                <w:szCs w:val="20"/>
                <w:lang w:bidi="en-GB"/>
              </w:rPr>
              <w:t>press</w:t>
            </w:r>
            <w:r w:rsidRPr="00C0688B">
              <w:rPr>
                <w:rFonts w:asciiTheme="minorHAnsi" w:hAnsiTheme="minorHAnsi" w:cstheme="minorHAnsi"/>
                <w:sz w:val="20"/>
                <w:szCs w:val="20"/>
                <w:lang w:bidi="en-GB"/>
              </w:rPr>
              <w:t xml:space="preserve"> </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5.3.2 Evaluate scenarios</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button.</w:t>
            </w:r>
          </w:p>
        </w:tc>
      </w:tr>
      <w:tr w:rsidR="001B5BE9" w:rsidRPr="00C0688B" w14:paraId="61542EBA" w14:textId="77777777" w:rsidTr="7D097407">
        <w:tc>
          <w:tcPr>
            <w:tcW w:w="9640" w:type="dxa"/>
            <w:gridSpan w:val="2"/>
            <w:shd w:val="clear" w:color="auto" w:fill="auto"/>
          </w:tcPr>
          <w:p w14:paraId="1F9D52AE" w14:textId="77777777" w:rsidR="001B5BE9" w:rsidRDefault="001B5BE9" w:rsidP="006C2B45">
            <w:pPr>
              <w:tabs>
                <w:tab w:val="left" w:pos="789"/>
              </w:tabs>
              <w:spacing w:after="0" w:line="240" w:lineRule="auto"/>
              <w:ind w:firstLine="468"/>
              <w:jc w:val="both"/>
              <w:rPr>
                <w:rFonts w:asciiTheme="minorHAnsi" w:hAnsiTheme="minorHAnsi" w:cstheme="minorHAnsi"/>
                <w:sz w:val="20"/>
                <w:szCs w:val="20"/>
              </w:rPr>
            </w:pPr>
          </w:p>
          <w:p w14:paraId="71799BA0" w14:textId="77777777" w:rsidR="001B5BE9" w:rsidRPr="00C0688B" w:rsidRDefault="001B5BE9" w:rsidP="002B7A3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Sensitivity and scenario analyses are not considered as an </w:t>
            </w:r>
            <w:r w:rsidR="002B7A38">
              <w:rPr>
                <w:rFonts w:asciiTheme="minorHAnsi" w:hAnsiTheme="minorHAnsi" w:cstheme="minorHAnsi"/>
                <w:sz w:val="20"/>
                <w:szCs w:val="20"/>
                <w:lang w:bidi="en-GB"/>
              </w:rPr>
              <w:t>alternative</w:t>
            </w:r>
            <w:r w:rsidRPr="00C0688B">
              <w:rPr>
                <w:rFonts w:asciiTheme="minorHAnsi" w:hAnsiTheme="minorHAnsi" w:cstheme="minorHAnsi"/>
                <w:sz w:val="20"/>
                <w:szCs w:val="20"/>
                <w:lang w:bidi="en-GB"/>
              </w:rPr>
              <w:t xml:space="preserve"> to risk analysis, as they are only intermediate steps in </w:t>
            </w:r>
            <w:r w:rsidR="002B7A38">
              <w:rPr>
                <w:rFonts w:asciiTheme="minorHAnsi" w:hAnsiTheme="minorHAnsi" w:cstheme="minorHAnsi"/>
                <w:sz w:val="20"/>
                <w:szCs w:val="20"/>
                <w:lang w:bidi="en-GB"/>
              </w:rPr>
              <w:t>the</w:t>
            </w:r>
            <w:r w:rsidRPr="00C0688B">
              <w:rPr>
                <w:rFonts w:asciiTheme="minorHAnsi" w:hAnsiTheme="minorHAnsi" w:cstheme="minorHAnsi"/>
                <w:sz w:val="20"/>
                <w:szCs w:val="20"/>
                <w:lang w:bidi="en-GB"/>
              </w:rPr>
              <w:t xml:space="preserve"> full IP risk assessment.</w:t>
            </w:r>
          </w:p>
        </w:tc>
      </w:tr>
      <w:tr w:rsidR="001B5BE9" w:rsidRPr="00C0688B" w14:paraId="70030CC1" w14:textId="77777777" w:rsidTr="7D097407">
        <w:tc>
          <w:tcPr>
            <w:tcW w:w="9640" w:type="dxa"/>
            <w:gridSpan w:val="2"/>
            <w:shd w:val="clear" w:color="auto" w:fill="auto"/>
          </w:tcPr>
          <w:p w14:paraId="75917B18" w14:textId="77777777" w:rsidR="001B5BE9" w:rsidRPr="00C0688B" w:rsidRDefault="001B5BE9" w:rsidP="001B5BE9">
            <w:pPr>
              <w:pStyle w:val="Heading2"/>
              <w:rPr>
                <w:lang w:eastAsia="lt-LT"/>
              </w:rPr>
            </w:pPr>
            <w:r>
              <w:rPr>
                <w:lang w:bidi="en-GB"/>
              </w:rPr>
              <w:lastRenderedPageBreak/>
              <w:t>6.3. Probabilities of variables</w:t>
            </w:r>
          </w:p>
          <w:p w14:paraId="692C4CA4" w14:textId="77777777" w:rsidR="001B5BE9" w:rsidRDefault="001B5BE9" w:rsidP="0026218E">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Sensitivity and scenario analyses do not take into account the likelihood that a variable may affect </w:t>
            </w:r>
            <w:r w:rsidR="002B7A38">
              <w:rPr>
                <w:rFonts w:asciiTheme="minorHAnsi" w:hAnsiTheme="minorHAnsi" w:cstheme="minorHAnsi"/>
                <w:sz w:val="20"/>
                <w:szCs w:val="20"/>
                <w:lang w:bidi="en-GB"/>
              </w:rPr>
              <w:t xml:space="preserve">indicators of the </w:t>
            </w:r>
            <w:r w:rsidRPr="00C0688B">
              <w:rPr>
                <w:rFonts w:asciiTheme="minorHAnsi" w:hAnsiTheme="minorHAnsi" w:cstheme="minorHAnsi"/>
                <w:sz w:val="20"/>
                <w:szCs w:val="20"/>
                <w:lang w:bidi="en-GB"/>
              </w:rPr>
              <w:t xml:space="preserve">project to a certain extent in reality, i.e. a change in the value of a variable by a relative percentage does not imply a probability of a change in the variable of that magnitude. For this reason, probability distributions are defined for each variable </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a</w:t>
            </w:r>
            <w:r w:rsidR="002B7A38">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list of possible values of the variable and the probability of </w:t>
            </w:r>
            <w:r w:rsidR="002B7A38">
              <w:rPr>
                <w:rFonts w:asciiTheme="minorHAnsi" w:hAnsiTheme="minorHAnsi" w:cstheme="minorHAnsi"/>
                <w:sz w:val="20"/>
                <w:szCs w:val="20"/>
                <w:lang w:bidi="en-GB"/>
              </w:rPr>
              <w:t xml:space="preserve">occurrence of </w:t>
            </w:r>
            <w:r w:rsidRPr="00C0688B">
              <w:rPr>
                <w:rFonts w:asciiTheme="minorHAnsi" w:hAnsiTheme="minorHAnsi" w:cstheme="minorHAnsi"/>
                <w:sz w:val="20"/>
                <w:szCs w:val="20"/>
                <w:lang w:bidi="en-GB"/>
              </w:rPr>
              <w:t xml:space="preserve">each value (graph). The value of the variable in the selected project option is considered to be the most </w:t>
            </w:r>
            <w:r w:rsidR="002B7A38">
              <w:rPr>
                <w:rFonts w:asciiTheme="minorHAnsi" w:hAnsiTheme="minorHAnsi" w:cstheme="minorHAnsi"/>
                <w:sz w:val="20"/>
                <w:szCs w:val="20"/>
                <w:lang w:bidi="en-GB"/>
              </w:rPr>
              <w:t>probable</w:t>
            </w:r>
            <w:r w:rsidRPr="00C0688B">
              <w:rPr>
                <w:rFonts w:asciiTheme="minorHAnsi" w:hAnsiTheme="minorHAnsi" w:cstheme="minorHAnsi"/>
                <w:sz w:val="20"/>
                <w:szCs w:val="20"/>
                <w:lang w:bidi="en-GB"/>
              </w:rPr>
              <w:t xml:space="preserve"> value of the variable.</w:t>
            </w:r>
          </w:p>
          <w:p w14:paraId="63851268" w14:textId="77777777" w:rsidR="006866B6" w:rsidRPr="00C0688B" w:rsidRDefault="006866B6" w:rsidP="00EC10D8">
            <w:pPr>
              <w:tabs>
                <w:tab w:val="left" w:pos="789"/>
              </w:tabs>
              <w:spacing w:after="0" w:line="240" w:lineRule="auto"/>
              <w:ind w:firstLine="468"/>
              <w:jc w:val="both"/>
              <w:rPr>
                <w:rFonts w:asciiTheme="minorHAnsi" w:hAnsiTheme="minorHAnsi" w:cstheme="minorHAnsi"/>
                <w:sz w:val="20"/>
                <w:szCs w:val="20"/>
              </w:rPr>
            </w:pPr>
          </w:p>
          <w:p w14:paraId="03201007" w14:textId="77777777" w:rsidR="001B5BE9" w:rsidRDefault="001B5BE9" w:rsidP="009C2EA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probability distribution for each variable can be constructed from different sources, such as experimental data, historical data from similar projects and expert advice. Clearly, if the process of testing probability distribution data is not robust, the risk assessment also becomes unsound and cannot be used for decision-making in line with the principle of evidence-based management. However, even in its simplest form (e.g.</w:t>
            </w:r>
            <w:r w:rsidR="002B7A38">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 a triangular statistical distribution), this exercise reveals the strengths and weaknesses of the project, which are comparable to the baseline scenario and can provide a lot of additional relevant information on the project's risks.</w:t>
            </w:r>
          </w:p>
          <w:p w14:paraId="001393C5" w14:textId="77777777" w:rsidR="00DB7D7D" w:rsidRPr="00C0688B" w:rsidRDefault="00DB7D7D" w:rsidP="006C2B45">
            <w:pPr>
              <w:tabs>
                <w:tab w:val="left" w:pos="789"/>
              </w:tabs>
              <w:spacing w:after="0" w:line="240" w:lineRule="auto"/>
              <w:ind w:firstLine="468"/>
              <w:jc w:val="both"/>
              <w:rPr>
                <w:rFonts w:asciiTheme="minorHAnsi" w:hAnsiTheme="minorHAnsi" w:cstheme="minorHAnsi"/>
                <w:sz w:val="20"/>
                <w:szCs w:val="20"/>
              </w:rPr>
            </w:pPr>
          </w:p>
          <w:p w14:paraId="0A189B07" w14:textId="77777777" w:rsidR="008D0AE4" w:rsidRDefault="2D412559"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However, in some cases (e.g.</w:t>
            </w:r>
            <w:r w:rsidR="002B7A38">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in </w:t>
            </w:r>
            <w:r w:rsidRPr="7D097407">
              <w:rPr>
                <w:rFonts w:asciiTheme="minorHAnsi" w:hAnsiTheme="minorHAnsi" w:cstheme="minorBidi"/>
                <w:i/>
                <w:sz w:val="20"/>
                <w:szCs w:val="20"/>
                <w:lang w:bidi="en-GB"/>
              </w:rPr>
              <w:t>the absence of sufficient historical data on similar projects</w:t>
            </w:r>
            <w:r w:rsidRPr="7D097407">
              <w:rPr>
                <w:rFonts w:asciiTheme="minorHAnsi" w:hAnsiTheme="minorHAnsi" w:cstheme="minorBidi"/>
                <w:sz w:val="20"/>
                <w:szCs w:val="20"/>
                <w:lang w:bidi="en-GB"/>
              </w:rPr>
              <w:t>) it may be quite difficult to make appropriate assumptions about the probability distributions of variables. In such cases, it is appropriate to use distributions and their theoretical assumptions that are most typical and consistent with trends in the factor that can logically be explained, e.g.</w:t>
            </w:r>
            <w:r w:rsidR="002B7A38">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normally project investment costs are more pronounced than savings, so that distributions with a larger proportion of values (a heavier tail) to the right of the most likely value (e.g.</w:t>
            </w:r>
            <w:r w:rsidR="002B7A38">
              <w:rPr>
                <w:rFonts w:asciiTheme="minorHAnsi" w:hAnsiTheme="minorHAnsi" w:cstheme="minorBidi"/>
                <w:sz w:val="20"/>
                <w:szCs w:val="20"/>
                <w:lang w:bidi="en-GB"/>
              </w:rPr>
              <w:t>,</w:t>
            </w:r>
            <w:r w:rsidRPr="7D097407">
              <w:rPr>
                <w:rFonts w:asciiTheme="minorHAnsi" w:hAnsiTheme="minorHAnsi" w:cstheme="minorBidi"/>
                <w:sz w:val="20"/>
                <w:szCs w:val="20"/>
                <w:lang w:bidi="en-GB"/>
              </w:rPr>
              <w:t xml:space="preserve"> triangular, logistic, logistic) are more appropriate. Meanwhile, if </w:t>
            </w:r>
            <w:r w:rsidR="002B7A38">
              <w:rPr>
                <w:rFonts w:asciiTheme="minorHAnsi" w:hAnsiTheme="minorHAnsi" w:cstheme="minorBidi"/>
                <w:sz w:val="20"/>
                <w:szCs w:val="20"/>
                <w:lang w:bidi="en-GB"/>
              </w:rPr>
              <w:t xml:space="preserve">revenues generated from </w:t>
            </w:r>
            <w:r w:rsidRPr="7D097407">
              <w:rPr>
                <w:rFonts w:asciiTheme="minorHAnsi" w:hAnsiTheme="minorHAnsi" w:cstheme="minorBidi"/>
                <w:sz w:val="20"/>
                <w:szCs w:val="20"/>
                <w:lang w:bidi="en-GB"/>
              </w:rPr>
              <w:t>visitor</w:t>
            </w:r>
            <w:r w:rsidR="002B7A38">
              <w:rPr>
                <w:rFonts w:asciiTheme="minorHAnsi" w:hAnsiTheme="minorHAnsi" w:cstheme="minorBidi"/>
                <w:sz w:val="20"/>
                <w:szCs w:val="20"/>
                <w:lang w:bidi="en-GB"/>
              </w:rPr>
              <w:t xml:space="preserve">s </w:t>
            </w:r>
            <w:r w:rsidRPr="7D097407">
              <w:rPr>
                <w:rFonts w:asciiTheme="minorHAnsi" w:hAnsiTheme="minorHAnsi" w:cstheme="minorBidi"/>
                <w:sz w:val="20"/>
                <w:szCs w:val="20"/>
                <w:lang w:bidi="en-GB"/>
              </w:rPr>
              <w:t>can vary fairly equally in either direction, distributions such as normal, Gaussian might be more appropriate. For each cash flow, it is important to consider all its essential features and practical convenience of its application when selecting a particular distribution.</w:t>
            </w:r>
          </w:p>
          <w:p w14:paraId="6D001754" w14:textId="77777777" w:rsidR="006A7E8C" w:rsidRDefault="006A7E8C" w:rsidP="003662DB">
            <w:pPr>
              <w:tabs>
                <w:tab w:val="left" w:pos="789"/>
              </w:tabs>
              <w:spacing w:after="0" w:line="240" w:lineRule="auto"/>
              <w:ind w:firstLine="468"/>
              <w:jc w:val="both"/>
              <w:rPr>
                <w:rFonts w:asciiTheme="minorHAnsi" w:hAnsiTheme="minorHAnsi" w:cstheme="minorHAnsi"/>
                <w:sz w:val="20"/>
                <w:szCs w:val="20"/>
              </w:rPr>
            </w:pPr>
          </w:p>
          <w:p w14:paraId="378BDECD" w14:textId="77777777" w:rsidR="001B5BE9" w:rsidRDefault="009D02A3" w:rsidP="009B2466">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In individual cases, where the project is highly specific, which would make assessment </w:t>
            </w:r>
            <w:r w:rsidR="002B7A38">
              <w:rPr>
                <w:rFonts w:asciiTheme="minorHAnsi" w:hAnsiTheme="minorHAnsi" w:cstheme="minorHAnsi"/>
                <w:sz w:val="20"/>
                <w:szCs w:val="20"/>
                <w:lang w:bidi="en-GB"/>
              </w:rPr>
              <w:t xml:space="preserve">of probabilities </w:t>
            </w:r>
            <w:r>
              <w:rPr>
                <w:rFonts w:asciiTheme="minorHAnsi" w:hAnsiTheme="minorHAnsi" w:cstheme="minorHAnsi"/>
                <w:sz w:val="20"/>
                <w:szCs w:val="20"/>
                <w:lang w:bidi="en-GB"/>
              </w:rPr>
              <w:t xml:space="preserve">particularly complicated or completely redundant, at least a qualitative risk assessment </w:t>
            </w:r>
            <w:r w:rsidR="002B7A38">
              <w:rPr>
                <w:rFonts w:asciiTheme="minorHAnsi" w:hAnsiTheme="minorHAnsi" w:cstheme="minorHAnsi"/>
                <w:sz w:val="20"/>
                <w:szCs w:val="20"/>
                <w:lang w:bidi="en-GB"/>
              </w:rPr>
              <w:t>should be undertaken</w:t>
            </w:r>
            <w:r>
              <w:rPr>
                <w:rFonts w:asciiTheme="minorHAnsi" w:hAnsiTheme="minorHAnsi" w:cstheme="minorHAnsi"/>
                <w:sz w:val="20"/>
                <w:szCs w:val="20"/>
                <w:lang w:bidi="en-GB"/>
              </w:rPr>
              <w:t>.</w:t>
            </w:r>
          </w:p>
          <w:p w14:paraId="0BEF2249" w14:textId="77777777" w:rsidR="00A331D0" w:rsidRPr="00C0688B" w:rsidRDefault="00A331D0" w:rsidP="003662DB">
            <w:pPr>
              <w:tabs>
                <w:tab w:val="left" w:pos="789"/>
              </w:tabs>
              <w:spacing w:after="0" w:line="240" w:lineRule="auto"/>
              <w:ind w:firstLine="468"/>
              <w:jc w:val="both"/>
              <w:rPr>
                <w:rFonts w:asciiTheme="minorHAnsi" w:hAnsiTheme="minorHAnsi" w:cstheme="minorHAnsi"/>
                <w:sz w:val="20"/>
                <w:szCs w:val="20"/>
              </w:rPr>
            </w:pPr>
          </w:p>
        </w:tc>
      </w:tr>
      <w:tr w:rsidR="007C22BD" w:rsidRPr="00C0688B" w14:paraId="5EF82AD9" w14:textId="77777777" w:rsidTr="7D097407">
        <w:tc>
          <w:tcPr>
            <w:tcW w:w="9640" w:type="dxa"/>
            <w:gridSpan w:val="2"/>
            <w:shd w:val="clear" w:color="auto" w:fill="EAF1DD" w:themeFill="accent3" w:themeFillTint="33"/>
          </w:tcPr>
          <w:p w14:paraId="400D37D5" w14:textId="77777777" w:rsidR="007C22BD" w:rsidRPr="00C0688B" w:rsidRDefault="007C22BD" w:rsidP="007C22BD">
            <w:pPr>
              <w:tabs>
                <w:tab w:val="left" w:pos="789"/>
              </w:tabs>
              <w:spacing w:after="0" w:line="240" w:lineRule="auto"/>
              <w:jc w:val="both"/>
              <w:rPr>
                <w:rFonts w:asciiTheme="minorHAnsi" w:hAnsiTheme="minorHAnsi" w:cstheme="minorHAnsi"/>
                <w:noProof/>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313" behindDoc="1" locked="0" layoutInCell="1" allowOverlap="1" wp14:anchorId="0A6B02E6" wp14:editId="465ADB84">
                  <wp:simplePos x="0" y="0"/>
                  <wp:positionH relativeFrom="column">
                    <wp:posOffset>-12904</wp:posOffset>
                  </wp:positionH>
                  <wp:positionV relativeFrom="paragraph">
                    <wp:posOffset>71061</wp:posOffset>
                  </wp:positionV>
                  <wp:extent cx="344170" cy="284480"/>
                  <wp:effectExtent l="0" t="0" r="0" b="1270"/>
                  <wp:wrapTight wrapText="bothSides">
                    <wp:wrapPolygon edited="0">
                      <wp:start x="0" y="0"/>
                      <wp:lineTo x="0" y="20250"/>
                      <wp:lineTo x="20325" y="20250"/>
                      <wp:lineTo x="20325" y="0"/>
                      <wp:lineTo x="0" y="0"/>
                    </wp:wrapPolygon>
                  </wp:wrapTight>
                  <wp:docPr id="1388"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4170" cy="284480"/>
                          </a:xfrm>
                          <a:prstGeom prst="rect">
                            <a:avLst/>
                          </a:prstGeom>
                          <a:noFill/>
                          <a:ln>
                            <a:noFill/>
                          </a:ln>
                        </pic:spPr>
                      </pic:pic>
                    </a:graphicData>
                  </a:graphic>
                </wp:anchor>
              </w:drawing>
            </w:r>
            <w:r w:rsidRPr="00C0688B">
              <w:rPr>
                <w:rFonts w:asciiTheme="minorHAnsi" w:hAnsiTheme="minorHAnsi" w:cstheme="minorHAnsi"/>
                <w:sz w:val="20"/>
                <w:szCs w:val="20"/>
                <w:lang w:bidi="en-GB"/>
              </w:rPr>
              <w:t>The CPMA experts conducted research and identified the most likely probability distributions and their parameters for each variable, so that the IP calculator already has the most likely probability distribution and its parameter value selected by default for each direct variable.</w:t>
            </w:r>
          </w:p>
          <w:p w14:paraId="5623B9A0" w14:textId="77777777" w:rsidR="007C22BD" w:rsidRPr="00C0688B" w:rsidRDefault="007C22BD" w:rsidP="009B2466">
            <w:pPr>
              <w:tabs>
                <w:tab w:val="left" w:pos="1490"/>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If you d</w:t>
            </w:r>
            <w:r w:rsidR="002B7A38">
              <w:rPr>
                <w:rFonts w:asciiTheme="minorHAnsi" w:hAnsiTheme="minorHAnsi" w:cstheme="minorHAnsi"/>
                <w:sz w:val="20"/>
                <w:szCs w:val="20"/>
                <w:lang w:bidi="en-GB"/>
              </w:rPr>
              <w:t>is</w:t>
            </w:r>
            <w:r w:rsidRPr="00C0688B">
              <w:rPr>
                <w:rFonts w:asciiTheme="minorHAnsi" w:hAnsiTheme="minorHAnsi" w:cstheme="minorHAnsi"/>
                <w:sz w:val="20"/>
                <w:szCs w:val="20"/>
                <w:lang w:bidi="en-GB"/>
              </w:rPr>
              <w:t xml:space="preserve">agree to use the default distributions and/or parameters offered by the IP Calculator, you can calculate the probabilities of risk variables independently in a separate MS Excel document, providing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probability distributions and/or parameters. If the use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distributions and/or parameters to calculate probabilities is chosen, the justification of reasons for which such decision was taken should be provided </w:t>
            </w:r>
            <w:r w:rsidRPr="00C0688B">
              <w:rPr>
                <w:rFonts w:asciiTheme="minorHAnsi" w:hAnsiTheme="minorHAnsi" w:cstheme="minorHAnsi"/>
                <w:i/>
                <w:sz w:val="20"/>
                <w:szCs w:val="20"/>
                <w:lang w:bidi="en-GB"/>
              </w:rPr>
              <w:t>(e.g.</w:t>
            </w:r>
            <w:r w:rsidR="002B7A38">
              <w:rPr>
                <w:rFonts w:asciiTheme="minorHAnsi" w:hAnsiTheme="minorHAnsi" w:cstheme="minorHAnsi"/>
                <w:i/>
                <w:sz w:val="20"/>
                <w:szCs w:val="20"/>
                <w:lang w:bidi="en-GB"/>
              </w:rPr>
              <w:t>,</w:t>
            </w:r>
            <w:r w:rsidRPr="00C0688B">
              <w:rPr>
                <w:rFonts w:asciiTheme="minorHAnsi" w:hAnsiTheme="minorHAnsi" w:cstheme="minorHAnsi"/>
                <w:i/>
                <w:sz w:val="20"/>
                <w:szCs w:val="20"/>
                <w:lang w:bidi="en-GB"/>
              </w:rPr>
              <w:t xml:space="preserve"> specific risk management actions selected, scientific (experimental) research (article), etc.</w:t>
            </w:r>
            <w:r w:rsidRPr="00C0688B">
              <w:rPr>
                <w:rFonts w:asciiTheme="minorHAnsi" w:hAnsiTheme="minorHAnsi" w:cstheme="minorHAnsi"/>
                <w:sz w:val="20"/>
                <w:szCs w:val="20"/>
                <w:lang w:bidi="en-GB"/>
              </w:rPr>
              <w:t xml:space="preserve">). Also, reasons for the choice of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distributions should be provided and distribution parameters being entered should be justified. The justification should be based on at least one of the following sources: research results, scientific articles, research reports, historical (empirical) data, results of survey of named experts.</w:t>
            </w:r>
          </w:p>
          <w:p w14:paraId="33950166" w14:textId="77777777" w:rsidR="007F7764" w:rsidRDefault="007F7764" w:rsidP="007F7764">
            <w:pPr>
              <w:tabs>
                <w:tab w:val="left" w:pos="789"/>
              </w:tabs>
              <w:spacing w:after="0" w:line="240" w:lineRule="auto"/>
              <w:jc w:val="both"/>
              <w:rPr>
                <w:rFonts w:asciiTheme="minorHAnsi" w:hAnsiTheme="minorHAnsi" w:cstheme="minorHAnsi"/>
                <w:sz w:val="20"/>
                <w:szCs w:val="20"/>
              </w:rPr>
            </w:pPr>
          </w:p>
          <w:p w14:paraId="76636A76" w14:textId="77777777" w:rsidR="007C22BD" w:rsidRPr="00C0688B" w:rsidRDefault="007C22BD" w:rsidP="007F7764">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If the sources of the justification cannot be freely made available online via a link, then the key aspects of the methodology and results of the study on which the choice of the distribution and its parameters are based should be made available in the IP.</w:t>
            </w:r>
          </w:p>
        </w:tc>
      </w:tr>
      <w:tr w:rsidR="007C22BD" w:rsidRPr="00C0688B" w14:paraId="5D9D6000" w14:textId="77777777" w:rsidTr="7D097407">
        <w:tc>
          <w:tcPr>
            <w:tcW w:w="9640" w:type="dxa"/>
            <w:gridSpan w:val="2"/>
            <w:shd w:val="clear" w:color="auto" w:fill="auto"/>
          </w:tcPr>
          <w:p w14:paraId="7190BBF1" w14:textId="77777777" w:rsidR="007C22BD" w:rsidRPr="00C0688B" w:rsidRDefault="007C22BD" w:rsidP="007F7764">
            <w:pPr>
              <w:pStyle w:val="Heading2"/>
              <w:numPr>
                <w:ilvl w:val="1"/>
                <w:numId w:val="61"/>
              </w:numPr>
              <w:ind w:left="458" w:hanging="458"/>
              <w:rPr>
                <w:lang w:eastAsia="lt-LT"/>
              </w:rPr>
            </w:pPr>
            <w:bookmarkStart w:id="72" w:name="Skyrius_6_4"/>
            <w:r>
              <w:rPr>
                <w:lang w:bidi="en-GB"/>
              </w:rPr>
              <w:t>Risk assessment</w:t>
            </w:r>
          </w:p>
          <w:bookmarkEnd w:id="72"/>
          <w:p w14:paraId="58870915" w14:textId="77777777" w:rsidR="00040122" w:rsidRPr="009A1472" w:rsidRDefault="007C22BD" w:rsidP="009A1472">
            <w:pPr>
              <w:tabs>
                <w:tab w:val="left" w:pos="789"/>
              </w:tabs>
              <w:spacing w:after="0" w:line="240" w:lineRule="auto"/>
              <w:jc w:val="both"/>
              <w:rPr>
                <w:rFonts w:asciiTheme="minorHAnsi" w:hAnsiTheme="minorHAnsi" w:cstheme="minorHAnsi"/>
                <w:sz w:val="20"/>
                <w:szCs w:val="20"/>
              </w:rPr>
            </w:pPr>
            <w:r w:rsidRPr="009A1472">
              <w:rPr>
                <w:rFonts w:asciiTheme="minorHAnsi" w:hAnsiTheme="minorHAnsi" w:cstheme="minorHAnsi"/>
                <w:sz w:val="20"/>
                <w:szCs w:val="20"/>
                <w:lang w:bidi="en-GB"/>
              </w:rPr>
              <w:t xml:space="preserve">The risk assessment </w:t>
            </w:r>
            <w:r w:rsidR="002B7A38">
              <w:rPr>
                <w:rFonts w:asciiTheme="minorHAnsi" w:hAnsiTheme="minorHAnsi" w:cstheme="minorHAnsi"/>
                <w:sz w:val="20"/>
                <w:szCs w:val="20"/>
                <w:lang w:bidi="en-GB"/>
              </w:rPr>
              <w:t xml:space="preserve">shall be </w:t>
            </w:r>
            <w:r w:rsidRPr="009A1472">
              <w:rPr>
                <w:rFonts w:asciiTheme="minorHAnsi" w:hAnsiTheme="minorHAnsi" w:cstheme="minorHAnsi"/>
                <w:sz w:val="20"/>
                <w:szCs w:val="20"/>
                <w:lang w:bidi="en-GB"/>
              </w:rPr>
              <w:t xml:space="preserve">carried out in the following order: </w:t>
            </w:r>
          </w:p>
          <w:p w14:paraId="4F744045" w14:textId="77777777" w:rsidR="007C22BD" w:rsidRPr="00C0688B" w:rsidRDefault="002B7A38">
            <w:pPr>
              <w:pStyle w:val="ListParagraph"/>
              <w:numPr>
                <w:ilvl w:val="0"/>
                <w:numId w:val="38"/>
              </w:num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Determining</w:t>
            </w:r>
            <w:r w:rsidR="007F7764">
              <w:rPr>
                <w:rFonts w:asciiTheme="minorHAnsi" w:hAnsiTheme="minorHAnsi" w:cstheme="minorHAnsi"/>
                <w:sz w:val="20"/>
                <w:szCs w:val="20"/>
                <w:lang w:bidi="en-GB"/>
              </w:rPr>
              <w:t xml:space="preserve"> risk estimate for each (direct) variable.</w:t>
            </w:r>
          </w:p>
          <w:p w14:paraId="39D28882" w14:textId="77777777" w:rsidR="007C22BD" w:rsidRPr="00C0688B" w:rsidRDefault="005948C6">
            <w:pPr>
              <w:pStyle w:val="ListParagraph"/>
              <w:numPr>
                <w:ilvl w:val="0"/>
                <w:numId w:val="38"/>
              </w:numPr>
              <w:tabs>
                <w:tab w:val="left" w:pos="1065"/>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Assigning</w:t>
            </w:r>
            <w:r w:rsidR="007F7764">
              <w:rPr>
                <w:rFonts w:asciiTheme="minorHAnsi" w:hAnsiTheme="minorHAnsi" w:cstheme="minorHAnsi"/>
                <w:sz w:val="20"/>
                <w:szCs w:val="20"/>
                <w:lang w:bidi="en-GB"/>
              </w:rPr>
              <w:t xml:space="preserve"> risk estimates to </w:t>
            </w:r>
            <w:r>
              <w:rPr>
                <w:rFonts w:asciiTheme="minorHAnsi" w:hAnsiTheme="minorHAnsi" w:cstheme="minorHAnsi"/>
                <w:sz w:val="20"/>
                <w:szCs w:val="20"/>
                <w:lang w:bidi="en-GB"/>
              </w:rPr>
              <w:t>appropriate</w:t>
            </w:r>
            <w:r w:rsidR="007F7764">
              <w:rPr>
                <w:rFonts w:asciiTheme="minorHAnsi" w:hAnsiTheme="minorHAnsi" w:cstheme="minorHAnsi"/>
                <w:sz w:val="20"/>
                <w:szCs w:val="20"/>
                <w:lang w:bidi="en-GB"/>
              </w:rPr>
              <w:t xml:space="preserve"> risk groups and </w:t>
            </w:r>
            <w:r>
              <w:rPr>
                <w:rFonts w:asciiTheme="minorHAnsi" w:hAnsiTheme="minorHAnsi" w:cstheme="minorHAnsi"/>
                <w:sz w:val="20"/>
                <w:szCs w:val="20"/>
                <w:lang w:bidi="en-GB"/>
              </w:rPr>
              <w:t>summing up</w:t>
            </w:r>
            <w:r w:rsidR="007F7764">
              <w:rPr>
                <w:rFonts w:asciiTheme="minorHAnsi" w:hAnsiTheme="minorHAnsi" w:cstheme="minorHAnsi"/>
                <w:sz w:val="20"/>
                <w:szCs w:val="20"/>
                <w:lang w:bidi="en-GB"/>
              </w:rPr>
              <w:t>.</w:t>
            </w:r>
          </w:p>
          <w:p w14:paraId="5CCBBD37" w14:textId="77777777" w:rsidR="007C22BD" w:rsidRDefault="005948C6">
            <w:pPr>
              <w:pStyle w:val="ListParagraph"/>
              <w:numPr>
                <w:ilvl w:val="0"/>
                <w:numId w:val="38"/>
              </w:numPr>
              <w:tabs>
                <w:tab w:val="left" w:pos="1065"/>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Attributing each value of</w:t>
            </w:r>
            <w:r w:rsidR="007F7764">
              <w:rPr>
                <w:rFonts w:asciiTheme="minorHAnsi" w:hAnsiTheme="minorHAnsi" w:cstheme="minorHAnsi"/>
                <w:sz w:val="20"/>
                <w:szCs w:val="20"/>
                <w:lang w:bidi="en-GB"/>
              </w:rPr>
              <w:t xml:space="preserve"> risk group estimate </w:t>
            </w:r>
            <w:r>
              <w:rPr>
                <w:rFonts w:asciiTheme="minorHAnsi" w:hAnsiTheme="minorHAnsi" w:cstheme="minorHAnsi"/>
                <w:sz w:val="20"/>
                <w:szCs w:val="20"/>
                <w:lang w:bidi="en-GB"/>
              </w:rPr>
              <w:t xml:space="preserve">according to </w:t>
            </w:r>
            <w:r w:rsidR="007F7764">
              <w:rPr>
                <w:rFonts w:asciiTheme="minorHAnsi" w:hAnsiTheme="minorHAnsi" w:cstheme="minorHAnsi"/>
                <w:sz w:val="20"/>
                <w:szCs w:val="20"/>
                <w:lang w:bidi="en-GB"/>
              </w:rPr>
              <w:t xml:space="preserve">the </w:t>
            </w:r>
            <w:r>
              <w:rPr>
                <w:rFonts w:asciiTheme="minorHAnsi" w:hAnsiTheme="minorHAnsi" w:cstheme="minorHAnsi"/>
                <w:sz w:val="20"/>
                <w:szCs w:val="20"/>
                <w:lang w:bidi="en-GB"/>
              </w:rPr>
              <w:t xml:space="preserve">year of </w:t>
            </w:r>
            <w:r w:rsidR="007F7764">
              <w:rPr>
                <w:rFonts w:asciiTheme="minorHAnsi" w:hAnsiTheme="minorHAnsi" w:cstheme="minorHAnsi"/>
                <w:sz w:val="20"/>
                <w:szCs w:val="20"/>
                <w:lang w:bidi="en-GB"/>
              </w:rPr>
              <w:t>project's time horizon.</w:t>
            </w:r>
          </w:p>
          <w:p w14:paraId="0F26C698" w14:textId="77777777" w:rsidR="007C22BD" w:rsidRPr="003662DB" w:rsidRDefault="007C22BD" w:rsidP="003662DB">
            <w:pPr>
              <w:tabs>
                <w:tab w:val="left" w:pos="1065"/>
              </w:tabs>
              <w:spacing w:after="0" w:line="240" w:lineRule="auto"/>
              <w:jc w:val="both"/>
              <w:rPr>
                <w:rFonts w:asciiTheme="minorHAnsi" w:hAnsiTheme="minorHAnsi" w:cstheme="minorHAnsi"/>
                <w:sz w:val="20"/>
                <w:szCs w:val="20"/>
              </w:rPr>
            </w:pPr>
          </w:p>
        </w:tc>
      </w:tr>
      <w:tr w:rsidR="007C22BD" w:rsidRPr="00C0688B" w14:paraId="5653111D" w14:textId="77777777" w:rsidTr="7D097407">
        <w:tc>
          <w:tcPr>
            <w:tcW w:w="9640" w:type="dxa"/>
            <w:gridSpan w:val="2"/>
            <w:shd w:val="clear" w:color="auto" w:fill="auto"/>
          </w:tcPr>
          <w:p w14:paraId="7978D556" w14:textId="77777777" w:rsidR="007F7764" w:rsidRDefault="007C22BD" w:rsidP="008258BB">
            <w:pPr>
              <w:tabs>
                <w:tab w:val="left" w:pos="789"/>
              </w:tabs>
              <w:spacing w:after="0" w:line="240" w:lineRule="auto"/>
              <w:jc w:val="both"/>
              <w:rPr>
                <w:rFonts w:asciiTheme="minorHAnsi" w:hAnsiTheme="minorHAnsi" w:cstheme="minorHAnsi"/>
                <w:sz w:val="20"/>
                <w:szCs w:val="20"/>
              </w:rPr>
            </w:pPr>
            <w:bookmarkStart w:id="73" w:name="Skyrius_6_4_1"/>
            <w:r w:rsidRPr="007F7764">
              <w:rPr>
                <w:rStyle w:val="Heading3Char"/>
                <w:lang w:bidi="en-GB"/>
              </w:rPr>
              <w:t>6.4.1. Risk estimates</w:t>
            </w:r>
          </w:p>
          <w:p w14:paraId="2B9D2F51" w14:textId="77777777" w:rsidR="007C22BD" w:rsidRDefault="007C22BD" w:rsidP="008258B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risk estimates for each critical (direct) variable are calculated by selecting the smallest value at which (according to the cumulative probability curve) the critical (direct) variable does not exceed 70</w:t>
            </w:r>
            <w:r w:rsidR="005948C6">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of cases (confidence level).</w:t>
            </w:r>
          </w:p>
          <w:p w14:paraId="482CFFA1" w14:textId="77777777" w:rsidR="008258BB" w:rsidRPr="00C0688B" w:rsidRDefault="008258BB" w:rsidP="008258BB">
            <w:pPr>
              <w:tabs>
                <w:tab w:val="left" w:pos="789"/>
              </w:tabs>
              <w:spacing w:after="0" w:line="240" w:lineRule="auto"/>
              <w:jc w:val="both"/>
              <w:rPr>
                <w:rFonts w:asciiTheme="minorHAnsi" w:hAnsiTheme="minorHAnsi" w:cstheme="minorHAnsi"/>
                <w:sz w:val="20"/>
                <w:szCs w:val="20"/>
              </w:rPr>
            </w:pPr>
          </w:p>
          <w:bookmarkEnd w:id="73"/>
          <w:p w14:paraId="0157AF17" w14:textId="77777777" w:rsidR="007C22BD" w:rsidRDefault="007C22BD" w:rsidP="008258B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risk estimate (absolute number) of the critical (direct) variable is obtained by taking the selected value (if negative, taking the value without the minus sign) minus the budgeted value of the relevant critical (direct) variable.</w:t>
            </w:r>
          </w:p>
          <w:p w14:paraId="1BE4B28A" w14:textId="77777777" w:rsidR="00EC1E58" w:rsidRPr="00C0688B" w:rsidRDefault="00EC1E58" w:rsidP="00EC1E58">
            <w:pPr>
              <w:tabs>
                <w:tab w:val="left" w:pos="789"/>
              </w:tabs>
              <w:spacing w:after="0" w:line="240" w:lineRule="auto"/>
              <w:jc w:val="both"/>
              <w:rPr>
                <w:rFonts w:asciiTheme="minorHAnsi" w:hAnsiTheme="minorHAnsi" w:cstheme="minorHAnsi"/>
                <w:sz w:val="20"/>
                <w:szCs w:val="20"/>
              </w:rPr>
            </w:pPr>
          </w:p>
          <w:p w14:paraId="2FA21FEB" w14:textId="77777777" w:rsidR="007C22BD" w:rsidRPr="00C0688B" w:rsidRDefault="007C22BD" w:rsidP="008E288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Where specific variables are selected as critical in accordance with the procedure set out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6.1, they shall be treated as risk factors for the risk assessment </w:t>
            </w:r>
            <w:r w:rsidR="005948C6" w:rsidRPr="00C0688B">
              <w:rPr>
                <w:rFonts w:asciiTheme="minorHAnsi" w:hAnsiTheme="minorHAnsi" w:cstheme="minorHAnsi"/>
                <w:sz w:val="20"/>
                <w:szCs w:val="20"/>
                <w:lang w:bidi="en-GB"/>
              </w:rPr>
              <w:t xml:space="preserve">purposes </w:t>
            </w:r>
            <w:r w:rsidRPr="00C0688B">
              <w:rPr>
                <w:rFonts w:asciiTheme="minorHAnsi" w:hAnsiTheme="minorHAnsi" w:cstheme="minorHAnsi"/>
                <w:sz w:val="20"/>
                <w:szCs w:val="20"/>
                <w:lang w:bidi="en-GB"/>
              </w:rPr>
              <w:t xml:space="preserve">and a risk estimate shall be established for the direct variable </w:t>
            </w:r>
            <w:r w:rsidRPr="00C0688B">
              <w:rPr>
                <w:rFonts w:asciiTheme="minorHAnsi" w:hAnsiTheme="minorHAnsi" w:cstheme="minorHAnsi"/>
                <w:sz w:val="20"/>
                <w:szCs w:val="20"/>
                <w:lang w:bidi="en-GB"/>
              </w:rPr>
              <w:lastRenderedPageBreak/>
              <w:t>concerned:</w:t>
            </w:r>
          </w:p>
          <w:p w14:paraId="79AF39CB" w14:textId="77777777" w:rsidR="007C22BD" w:rsidRPr="00C0688B" w:rsidRDefault="007C22BD">
            <w:pPr>
              <w:pStyle w:val="ListParagraph"/>
              <w:numPr>
                <w:ilvl w:val="0"/>
                <w:numId w:val="27"/>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the direct variable is influenced by a single specific variable, the probability distribution of the specific variable shall be used for the direct variable and the smallest value shall be selected in accordance with the procedure set out in this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w:t>
            </w:r>
          </w:p>
          <w:p w14:paraId="52492AE0" w14:textId="77777777" w:rsidR="007C22BD" w:rsidRPr="00C0688B" w:rsidRDefault="36B748E1">
            <w:pPr>
              <w:pStyle w:val="ListParagraph"/>
              <w:numPr>
                <w:ilvl w:val="0"/>
                <w:numId w:val="27"/>
              </w:numPr>
              <w:tabs>
                <w:tab w:val="left" w:pos="789"/>
              </w:tabs>
              <w:spacing w:after="0" w:line="240" w:lineRule="auto"/>
              <w:ind w:left="0" w:firstLine="471"/>
              <w:jc w:val="both"/>
              <w:rPr>
                <w:rFonts w:asciiTheme="minorHAnsi" w:hAnsiTheme="minorHAnsi" w:cstheme="minorHAnsi"/>
                <w:sz w:val="20"/>
                <w:szCs w:val="20"/>
              </w:rPr>
            </w:pPr>
            <w:r w:rsidRPr="7D097407">
              <w:rPr>
                <w:rFonts w:asciiTheme="minorHAnsi" w:hAnsiTheme="minorHAnsi" w:cstheme="minorBidi"/>
                <w:sz w:val="20"/>
                <w:szCs w:val="20"/>
                <w:lang w:bidi="en-GB"/>
              </w:rPr>
              <w:t>if more than one specific variable influences the direct variable, the probability distribution (cumulative probability curve) of the values of the direct variable shall be obtained using the statistical modelling method (</w:t>
            </w:r>
            <w:r w:rsidRPr="7D097407">
              <w:rPr>
                <w:rFonts w:asciiTheme="minorHAnsi" w:hAnsiTheme="minorHAnsi" w:cstheme="minorBidi"/>
                <w:i/>
                <w:sz w:val="20"/>
                <w:szCs w:val="20"/>
                <w:lang w:bidi="en-GB"/>
              </w:rPr>
              <w:t>Monte</w:t>
            </w:r>
            <w:r w:rsidRPr="7D097407">
              <w:rPr>
                <w:rFonts w:asciiTheme="minorHAnsi" w:hAnsiTheme="minorHAnsi" w:cstheme="minorBidi"/>
                <w:sz w:val="20"/>
                <w:szCs w:val="20"/>
                <w:lang w:bidi="en-GB"/>
              </w:rPr>
              <w:t xml:space="preserve"> </w:t>
            </w:r>
            <w:r w:rsidRPr="7D097407">
              <w:rPr>
                <w:rFonts w:asciiTheme="minorHAnsi" w:hAnsiTheme="minorHAnsi" w:cstheme="minorBidi"/>
                <w:i/>
                <w:sz w:val="20"/>
                <w:szCs w:val="20"/>
                <w:lang w:bidi="en-GB"/>
              </w:rPr>
              <w:t>Carlo</w:t>
            </w:r>
            <w:r w:rsidRPr="7D097407">
              <w:rPr>
                <w:rFonts w:asciiTheme="minorHAnsi" w:hAnsiTheme="minorHAnsi" w:cstheme="minorBidi"/>
                <w:sz w:val="20"/>
                <w:szCs w:val="20"/>
                <w:lang w:bidi="en-GB"/>
              </w:rPr>
              <w:t>)</w:t>
            </w:r>
            <w:r w:rsidR="007C22BD" w:rsidRPr="7D097407">
              <w:rPr>
                <w:rStyle w:val="FootnoteReference"/>
                <w:rFonts w:asciiTheme="minorHAnsi" w:hAnsiTheme="minorHAnsi" w:cstheme="minorBidi"/>
                <w:sz w:val="20"/>
                <w:szCs w:val="20"/>
                <w:lang w:bidi="en-GB"/>
              </w:rPr>
              <w:footnoteReference w:id="21"/>
            </w:r>
            <w:r w:rsidRPr="7D097407">
              <w:rPr>
                <w:rFonts w:asciiTheme="minorHAnsi" w:hAnsiTheme="minorHAnsi" w:cstheme="minorBidi"/>
                <w:sz w:val="20"/>
                <w:szCs w:val="20"/>
                <w:lang w:bidi="en-GB"/>
              </w:rPr>
              <w:t xml:space="preserve">, and the estimate of the risk of the direct variable shall be obtained in accordance with the procedure set out in this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This method takes (simulates) random values of specific variables from the interval (distribution) defined in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6.3 and calculates the values of the direct variable. </w:t>
            </w:r>
          </w:p>
          <w:p w14:paraId="5BFEBAD9" w14:textId="77777777" w:rsidR="007C22BD" w:rsidRPr="003662DB" w:rsidRDefault="007C22BD" w:rsidP="003662DB">
            <w:pPr>
              <w:tabs>
                <w:tab w:val="left" w:pos="789"/>
              </w:tabs>
              <w:spacing w:after="0" w:line="240" w:lineRule="auto"/>
              <w:jc w:val="both"/>
              <w:rPr>
                <w:rFonts w:asciiTheme="minorHAnsi" w:hAnsiTheme="minorHAnsi" w:cstheme="minorHAnsi"/>
                <w:sz w:val="20"/>
                <w:szCs w:val="20"/>
              </w:rPr>
            </w:pPr>
          </w:p>
        </w:tc>
      </w:tr>
      <w:tr w:rsidR="007C22BD" w:rsidRPr="00C0688B" w14:paraId="53A9F6C2" w14:textId="77777777" w:rsidTr="7D097407">
        <w:tc>
          <w:tcPr>
            <w:tcW w:w="9640" w:type="dxa"/>
            <w:gridSpan w:val="2"/>
            <w:shd w:val="clear" w:color="auto" w:fill="EAF1DD" w:themeFill="accent3" w:themeFillTint="33"/>
          </w:tcPr>
          <w:p w14:paraId="4BC47028" w14:textId="77777777" w:rsidR="007C22BD" w:rsidRPr="00C0688B" w:rsidRDefault="007C22BD" w:rsidP="007C22BD">
            <w:pPr>
              <w:tabs>
                <w:tab w:val="left" w:pos="789"/>
              </w:tabs>
              <w:spacing w:after="0" w:line="240" w:lineRule="auto"/>
              <w:jc w:val="both"/>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14" behindDoc="1" locked="0" layoutInCell="1" allowOverlap="1" wp14:anchorId="26A42601" wp14:editId="0252C00C">
                  <wp:simplePos x="0" y="0"/>
                  <wp:positionH relativeFrom="column">
                    <wp:posOffset>-12472</wp:posOffset>
                  </wp:positionH>
                  <wp:positionV relativeFrom="paragraph">
                    <wp:posOffset>79423</wp:posOffset>
                  </wp:positionV>
                  <wp:extent cx="344170" cy="284480"/>
                  <wp:effectExtent l="0" t="0" r="0" b="1270"/>
                  <wp:wrapTight wrapText="bothSides">
                    <wp:wrapPolygon edited="0">
                      <wp:start x="0" y="0"/>
                      <wp:lineTo x="0" y="20250"/>
                      <wp:lineTo x="20325" y="20250"/>
                      <wp:lineTo x="20325" y="0"/>
                      <wp:lineTo x="0" y="0"/>
                    </wp:wrapPolygon>
                  </wp:wrapTight>
                  <wp:docPr id="388"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4170" cy="284480"/>
                          </a:xfrm>
                          <a:prstGeom prst="rect">
                            <a:avLst/>
                          </a:prstGeom>
                          <a:noFill/>
                          <a:ln>
                            <a:noFill/>
                          </a:ln>
                        </pic:spPr>
                      </pic:pic>
                    </a:graphicData>
                  </a:graphic>
                </wp:anchor>
              </w:drawing>
            </w:r>
            <w:r w:rsidRPr="007F7764">
              <w:rPr>
                <w:rFonts w:asciiTheme="minorHAnsi" w:hAnsiTheme="minorHAnsi" w:cstheme="minorHAnsi"/>
                <w:sz w:val="20"/>
                <w:szCs w:val="20"/>
                <w:lang w:bidi="en-GB"/>
              </w:rPr>
              <w:t xml:space="preserve">The IP Calculator calculates risk estimates for each direct variable automatically, without any additional steps required on the part of the user. IP risk estimates are provided in </w:t>
            </w:r>
            <w:r w:rsidR="00077ED8">
              <w:rPr>
                <w:rFonts w:asciiTheme="minorHAnsi" w:hAnsiTheme="minorHAnsi" w:cstheme="minorHAnsi"/>
                <w:sz w:val="20"/>
                <w:szCs w:val="20"/>
                <w:lang w:bidi="en-GB"/>
              </w:rPr>
              <w:t>Worksheet</w:t>
            </w:r>
            <w:r w:rsidRPr="007F7764">
              <w:rPr>
                <w:rFonts w:asciiTheme="minorHAnsi" w:hAnsiTheme="minorHAnsi" w:cstheme="minorHAnsi"/>
                <w:sz w:val="20"/>
                <w:szCs w:val="20"/>
                <w:lang w:bidi="en-GB"/>
              </w:rPr>
              <w:t xml:space="preserve"> 5.1 of the IP Calculator.</w:t>
            </w:r>
          </w:p>
          <w:p w14:paraId="4A0F9A94" w14:textId="77777777" w:rsidR="007C22BD" w:rsidRPr="00C0688B" w:rsidRDefault="36B748E1" w:rsidP="005948C6">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I</w:t>
            </w:r>
            <w:r w:rsidR="005948C6">
              <w:rPr>
                <w:rFonts w:asciiTheme="minorHAnsi" w:hAnsiTheme="minorHAnsi" w:cstheme="minorBidi"/>
                <w:sz w:val="20"/>
                <w:szCs w:val="20"/>
                <w:lang w:bidi="en-GB"/>
              </w:rPr>
              <w:t>n the event of preparation of the investment project through the</w:t>
            </w:r>
            <w:r w:rsidRPr="7D097407">
              <w:rPr>
                <w:rFonts w:asciiTheme="minorHAnsi" w:hAnsiTheme="minorHAnsi" w:cstheme="minorBidi"/>
                <w:sz w:val="20"/>
                <w:szCs w:val="20"/>
                <w:lang w:bidi="en-GB"/>
              </w:rPr>
              <w:t xml:space="preserve"> PPP, i.e. </w:t>
            </w:r>
            <w:r w:rsidR="005948C6">
              <w:rPr>
                <w:rFonts w:asciiTheme="minorHAnsi" w:hAnsiTheme="minorHAnsi" w:cstheme="minorBidi"/>
                <w:sz w:val="20"/>
                <w:szCs w:val="20"/>
                <w:lang w:bidi="en-GB"/>
              </w:rPr>
              <w:t>indicating</w:t>
            </w:r>
            <w:r w:rsidRPr="7D097407">
              <w:rPr>
                <w:rFonts w:asciiTheme="minorHAnsi" w:hAnsiTheme="minorHAnsi" w:cstheme="minorBidi"/>
                <w:sz w:val="20"/>
                <w:szCs w:val="20"/>
                <w:lang w:bidi="en-GB"/>
              </w:rPr>
              <w:t xml:space="preserve"> in the </w:t>
            </w:r>
            <w:r w:rsidR="005948C6" w:rsidRPr="7D097407">
              <w:rPr>
                <w:rFonts w:asciiTheme="minorHAnsi" w:hAnsiTheme="minorHAnsi" w:cstheme="minorBidi"/>
                <w:sz w:val="20"/>
                <w:szCs w:val="20"/>
                <w:lang w:bidi="en-GB"/>
              </w:rPr>
              <w:t>assumptions</w:t>
            </w:r>
            <w:r w:rsidR="005948C6">
              <w:rPr>
                <w:rFonts w:asciiTheme="minorHAnsi" w:hAnsiTheme="minorHAnsi" w:cstheme="minorBidi"/>
                <w:sz w:val="20"/>
                <w:szCs w:val="20"/>
                <w:lang w:bidi="en-GB"/>
              </w:rPr>
              <w:t>’</w:t>
            </w:r>
            <w:r w:rsidR="005948C6" w:rsidRPr="7D097407">
              <w:rPr>
                <w:rFonts w:asciiTheme="minorHAnsi" w:hAnsiTheme="minorHAnsi" w:cstheme="minorBidi"/>
                <w:sz w:val="20"/>
                <w:szCs w:val="20"/>
                <w:lang w:bidi="en-GB"/>
              </w:rPr>
              <w:t xml:space="preserve"> sheet </w:t>
            </w:r>
            <w:r w:rsidR="005948C6">
              <w:rPr>
                <w:rFonts w:asciiTheme="minorHAnsi" w:hAnsiTheme="minorHAnsi" w:cstheme="minorBidi"/>
                <w:sz w:val="20"/>
                <w:szCs w:val="20"/>
                <w:lang w:bidi="en-GB"/>
              </w:rPr>
              <w:t xml:space="preserve">of the </w:t>
            </w:r>
            <w:r w:rsidRPr="7D097407">
              <w:rPr>
                <w:rFonts w:asciiTheme="minorHAnsi" w:hAnsiTheme="minorHAnsi" w:cstheme="minorBidi"/>
                <w:sz w:val="20"/>
                <w:szCs w:val="20"/>
                <w:lang w:bidi="en-GB"/>
              </w:rPr>
              <w:t>IP Calculator</w:t>
            </w:r>
            <w:r w:rsidR="005948C6">
              <w:rPr>
                <w:rFonts w:asciiTheme="minorHAnsi" w:hAnsiTheme="minorHAnsi" w:cstheme="minorBidi"/>
                <w:sz w:val="20"/>
                <w:szCs w:val="20"/>
                <w:lang w:bidi="en-GB"/>
              </w:rPr>
              <w:t xml:space="preserve"> t</w:t>
            </w:r>
            <w:r w:rsidRPr="7D097407">
              <w:rPr>
                <w:rFonts w:asciiTheme="minorHAnsi" w:hAnsiTheme="minorHAnsi" w:cstheme="minorBidi"/>
                <w:sz w:val="20"/>
                <w:szCs w:val="20"/>
                <w:lang w:bidi="en-GB"/>
              </w:rPr>
              <w:t xml:space="preserve">hat the IP is planned to be implemented through the PPP, the IP Calculator will, only in this case, additionally calculate additional risk estimates and financial discounted values of risks in the resulting </w:t>
            </w:r>
            <w:r w:rsidR="00077ED8">
              <w:rPr>
                <w:rFonts w:asciiTheme="minorHAnsi" w:hAnsiTheme="minorHAnsi" w:cstheme="minorBidi"/>
                <w:sz w:val="20"/>
                <w:szCs w:val="20"/>
                <w:lang w:bidi="en-GB"/>
              </w:rPr>
              <w:t>Worksheet</w:t>
            </w:r>
            <w:r w:rsidRPr="7D097407">
              <w:rPr>
                <w:rFonts w:asciiTheme="minorHAnsi" w:hAnsiTheme="minorHAnsi" w:cstheme="minorBidi"/>
                <w:sz w:val="20"/>
                <w:szCs w:val="20"/>
                <w:lang w:bidi="en-GB"/>
              </w:rPr>
              <w:t xml:space="preserve"> 6.2, which can be conveniently used to calculate maximum public sector asset liabilities and maximum payments from the public entity to the private entity. If the option described in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6.3 to submit distributions and/or parameters other than the defau</w:t>
            </w:r>
            <w:r w:rsidR="005948C6">
              <w:rPr>
                <w:rFonts w:asciiTheme="minorHAnsi" w:hAnsiTheme="minorHAnsi" w:cstheme="minorBidi"/>
                <w:sz w:val="20"/>
                <w:szCs w:val="20"/>
                <w:lang w:bidi="en-GB"/>
              </w:rPr>
              <w:t>lt distributions is used, then</w:t>
            </w:r>
            <w:r w:rsidRPr="7D097407">
              <w:rPr>
                <w:rFonts w:asciiTheme="minorHAnsi" w:hAnsiTheme="minorHAnsi" w:cstheme="minorBidi"/>
                <w:sz w:val="20"/>
                <w:szCs w:val="20"/>
                <w:lang w:bidi="en-GB"/>
              </w:rPr>
              <w:t xml:space="preserve"> risk estimates should be calculated independently in the same document for the calculation and submission of other distributions in accordance with the procedure described in this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w:t>
            </w:r>
          </w:p>
        </w:tc>
      </w:tr>
      <w:tr w:rsidR="005729E5" w:rsidRPr="00C0688B" w14:paraId="66C23EBA" w14:textId="77777777" w:rsidTr="7D097407">
        <w:tc>
          <w:tcPr>
            <w:tcW w:w="9640" w:type="dxa"/>
            <w:gridSpan w:val="2"/>
            <w:shd w:val="clear" w:color="auto" w:fill="auto"/>
          </w:tcPr>
          <w:p w14:paraId="3A6C45E5" w14:textId="77777777" w:rsidR="005729E5" w:rsidRPr="00C0688B" w:rsidRDefault="005729E5" w:rsidP="006C2B45">
            <w:pPr>
              <w:tabs>
                <w:tab w:val="left" w:pos="789"/>
              </w:tabs>
              <w:spacing w:after="0" w:line="240" w:lineRule="auto"/>
              <w:ind w:firstLine="468"/>
              <w:jc w:val="both"/>
              <w:rPr>
                <w:rFonts w:asciiTheme="minorHAnsi" w:hAnsiTheme="minorHAnsi" w:cstheme="minorHAnsi"/>
                <w:sz w:val="20"/>
                <w:szCs w:val="20"/>
              </w:rPr>
            </w:pPr>
          </w:p>
        </w:tc>
      </w:tr>
      <w:tr w:rsidR="005729E5" w:rsidRPr="00C0688B" w14:paraId="3F0F0483" w14:textId="77777777" w:rsidTr="7D097407">
        <w:tc>
          <w:tcPr>
            <w:tcW w:w="9640" w:type="dxa"/>
            <w:gridSpan w:val="2"/>
            <w:shd w:val="clear" w:color="auto" w:fill="auto"/>
          </w:tcPr>
          <w:p w14:paraId="44ED4BEC" w14:textId="77777777" w:rsidR="007F7764" w:rsidRDefault="005729E5" w:rsidP="007F7764">
            <w:pPr>
              <w:pStyle w:val="Heading3"/>
            </w:pPr>
            <w:bookmarkStart w:id="74" w:name="Skyrius_6_4_2"/>
            <w:r w:rsidRPr="007F7764">
              <w:rPr>
                <w:rStyle w:val="Heading3Char"/>
                <w:lang w:bidi="en-GB"/>
              </w:rPr>
              <w:t xml:space="preserve">6.4.2. </w:t>
            </w:r>
            <w:bookmarkEnd w:id="74"/>
            <w:r w:rsidR="007F7764">
              <w:rPr>
                <w:lang w:bidi="en-GB"/>
              </w:rPr>
              <w:t>Assign</w:t>
            </w:r>
            <w:r w:rsidR="005948C6">
              <w:rPr>
                <w:lang w:bidi="en-GB"/>
              </w:rPr>
              <w:t>ing</w:t>
            </w:r>
            <w:r w:rsidR="007F7764">
              <w:rPr>
                <w:lang w:bidi="en-GB"/>
              </w:rPr>
              <w:t xml:space="preserve"> risk estimates to risk groups</w:t>
            </w:r>
          </w:p>
          <w:p w14:paraId="5E867B38" w14:textId="77777777" w:rsidR="005729E5" w:rsidRPr="00C0688B" w:rsidRDefault="005729E5" w:rsidP="003662DB">
            <w:p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Once risk estimates for direct variables have been</w:t>
            </w:r>
            <w:r w:rsidR="005948C6">
              <w:rPr>
                <w:rFonts w:asciiTheme="minorHAnsi" w:hAnsiTheme="minorHAnsi" w:cstheme="minorHAnsi"/>
                <w:sz w:val="20"/>
                <w:szCs w:val="20"/>
                <w:lang w:bidi="en-GB"/>
              </w:rPr>
              <w:t xml:space="preserve"> identified</w:t>
            </w:r>
            <w:r w:rsidRPr="00C0688B">
              <w:rPr>
                <w:rFonts w:asciiTheme="minorHAnsi" w:hAnsiTheme="minorHAnsi" w:cstheme="minorHAnsi"/>
                <w:sz w:val="20"/>
                <w:szCs w:val="20"/>
                <w:lang w:bidi="en-GB"/>
              </w:rPr>
              <w:t xml:space="preserve">, the risks that may occur in the project </w:t>
            </w:r>
            <w:r w:rsidR="005948C6">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assessed. There are 8 risk groups:</w:t>
            </w:r>
          </w:p>
          <w:p w14:paraId="6831EF0E"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Design risk</w:t>
            </w:r>
          </w:p>
          <w:p w14:paraId="5EACD283"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Contract work risk</w:t>
            </w:r>
          </w:p>
          <w:p w14:paraId="2714D10B"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acquired (produced) plant, equipment and other fixed assets</w:t>
            </w:r>
          </w:p>
          <w:p w14:paraId="64A46A96"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Purchased services risk</w:t>
            </w:r>
          </w:p>
          <w:p w14:paraId="1299E34C"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access to finance</w:t>
            </w:r>
          </w:p>
          <w:p w14:paraId="34B1962E"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provided services</w:t>
            </w:r>
          </w:p>
          <w:p w14:paraId="1BDB25B3" w14:textId="77777777" w:rsidR="005729E5" w:rsidRPr="00C0688B" w:rsidRDefault="005729E5">
            <w:pPr>
              <w:pStyle w:val="ListParagraph"/>
              <w:numPr>
                <w:ilvl w:val="0"/>
                <w:numId w:val="46"/>
              </w:numPr>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Market demand risk</w:t>
            </w:r>
          </w:p>
          <w:p w14:paraId="41420657" w14:textId="77777777" w:rsidR="005729E5" w:rsidRPr="00C0688B" w:rsidRDefault="005729E5">
            <w:pPr>
              <w:numPr>
                <w:ilvl w:val="0"/>
                <w:numId w:val="46"/>
              </w:num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Asset residual value risk</w:t>
            </w:r>
          </w:p>
          <w:p w14:paraId="1CFA07EE" w14:textId="77777777" w:rsidR="005729E5" w:rsidRPr="00C0688B" w:rsidRDefault="005729E5" w:rsidP="006C2B45">
            <w:pPr>
              <w:tabs>
                <w:tab w:val="left" w:pos="789"/>
              </w:tabs>
              <w:spacing w:after="0" w:line="240" w:lineRule="auto"/>
              <w:ind w:firstLine="468"/>
              <w:jc w:val="both"/>
              <w:rPr>
                <w:rFonts w:asciiTheme="minorHAnsi" w:hAnsiTheme="minorHAnsi" w:cstheme="minorHAnsi"/>
                <w:sz w:val="20"/>
                <w:szCs w:val="20"/>
              </w:rPr>
            </w:pPr>
          </w:p>
        </w:tc>
      </w:tr>
      <w:tr w:rsidR="005729E5" w:rsidRPr="00C0688B" w14:paraId="08EDF70E" w14:textId="77777777" w:rsidTr="7D097407">
        <w:tc>
          <w:tcPr>
            <w:tcW w:w="9640" w:type="dxa"/>
            <w:gridSpan w:val="2"/>
            <w:shd w:val="clear" w:color="auto" w:fill="auto"/>
          </w:tcPr>
          <w:p w14:paraId="3E2CE145" w14:textId="77777777" w:rsidR="005729E5" w:rsidRPr="00C0688B" w:rsidRDefault="005729E5" w:rsidP="002D22E3">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For the purposes of risk assessment, risk estimates for the following direct variables shall be assigned to each risk group separately, based on the nature of </w:t>
            </w:r>
            <w:r w:rsidR="005948C6">
              <w:rPr>
                <w:rFonts w:asciiTheme="minorHAnsi" w:hAnsiTheme="minorHAnsi" w:cstheme="minorHAnsi"/>
                <w:sz w:val="20"/>
                <w:szCs w:val="20"/>
                <w:lang w:bidi="en-GB"/>
              </w:rPr>
              <w:t xml:space="preserve">manifestation of </w:t>
            </w:r>
            <w:r w:rsidRPr="00C0688B">
              <w:rPr>
                <w:rFonts w:asciiTheme="minorHAnsi" w:hAnsiTheme="minorHAnsi" w:cstheme="minorHAnsi"/>
                <w:sz w:val="20"/>
                <w:szCs w:val="20"/>
                <w:lang w:bidi="en-GB"/>
              </w:rPr>
              <w:t>risk:</w:t>
            </w:r>
          </w:p>
          <w:p w14:paraId="5ACAD913"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Design risk </w:t>
            </w:r>
            <w:r w:rsidR="005948C6">
              <w:rPr>
                <w:rFonts w:asciiTheme="minorHAnsi" w:hAnsiTheme="minorHAnsi" w:cstheme="minorHAnsi"/>
                <w:sz w:val="20"/>
                <w:szCs w:val="20"/>
                <w:lang w:bidi="en-GB"/>
              </w:rPr>
              <w:t>–</w:t>
            </w:r>
            <w:r w:rsidRPr="00BC41DA">
              <w:rPr>
                <w:rFonts w:asciiTheme="minorHAnsi" w:hAnsiTheme="minorHAnsi" w:cstheme="minorHAnsi"/>
                <w:sz w:val="20"/>
                <w:szCs w:val="20"/>
                <w:lang w:bidi="en-GB"/>
              </w:rPr>
              <w:t xml:space="preserve"> 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variables: design, maintenance and other services related to investments in fixed assets, project administration and implementation.</w:t>
            </w:r>
          </w:p>
          <w:p w14:paraId="32F692E8"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for contract works </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variables</w:t>
            </w:r>
            <w:r w:rsidR="005948C6">
              <w:rPr>
                <w:rFonts w:asciiTheme="minorHAnsi" w:hAnsiTheme="minorHAnsi" w:cstheme="minorHAnsi"/>
                <w:sz w:val="20"/>
                <w:szCs w:val="20"/>
                <w:lang w:bidi="en-GB"/>
              </w:rPr>
              <w:t>:</w:t>
            </w:r>
            <w:r w:rsidRPr="00BC41DA">
              <w:rPr>
                <w:rFonts w:asciiTheme="minorHAnsi" w:hAnsiTheme="minorHAnsi" w:cstheme="minorHAnsi"/>
                <w:sz w:val="20"/>
                <w:szCs w:val="20"/>
                <w:lang w:bidi="en-GB"/>
              </w:rPr>
              <w:t xml:space="preserve"> land, real estate, construction, reconstruction, overhaul and other works.</w:t>
            </w:r>
          </w:p>
          <w:p w14:paraId="386EA26D"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related to the quality of acquired (produced) plant, equipment and other assets </w:t>
            </w:r>
            <w:r w:rsidR="005948C6">
              <w:rPr>
                <w:rFonts w:asciiTheme="minorHAnsi" w:hAnsiTheme="minorHAnsi" w:cstheme="minorHAnsi"/>
                <w:sz w:val="20"/>
                <w:szCs w:val="20"/>
                <w:lang w:bidi="en-GB"/>
              </w:rPr>
              <w:t xml:space="preserve">– </w:t>
            </w:r>
            <w:r w:rsidR="005948C6" w:rsidRPr="00BC41DA">
              <w:rPr>
                <w:rFonts w:asciiTheme="minorHAnsi" w:hAnsiTheme="minorHAnsi" w:cstheme="minorHAnsi"/>
                <w:sz w:val="20"/>
                <w:szCs w:val="20"/>
                <w:lang w:bidi="en-GB"/>
              </w:rPr>
              <w:t>direct</w:t>
            </w:r>
            <w:r w:rsidR="005948C6">
              <w:rPr>
                <w:rFonts w:asciiTheme="minorHAnsi" w:hAnsiTheme="minorHAnsi" w:cstheme="minorHAnsi"/>
                <w:sz w:val="20"/>
                <w:szCs w:val="20"/>
                <w:lang w:bidi="en-GB"/>
              </w:rPr>
              <w:t xml:space="preserve"> </w:t>
            </w:r>
            <w:r w:rsidR="005948C6" w:rsidRPr="00BC41DA">
              <w:rPr>
                <w:rFonts w:asciiTheme="minorHAnsi" w:hAnsiTheme="minorHAnsi" w:cstheme="minorHAnsi"/>
                <w:sz w:val="20"/>
                <w:szCs w:val="20"/>
                <w:lang w:bidi="en-GB"/>
              </w:rPr>
              <w:t>variables</w:t>
            </w:r>
            <w:r w:rsidRPr="00BC41DA">
              <w:rPr>
                <w:rFonts w:asciiTheme="minorHAnsi" w:hAnsiTheme="minorHAnsi" w:cstheme="minorHAnsi"/>
                <w:sz w:val="20"/>
                <w:szCs w:val="20"/>
                <w:lang w:bidi="en-GB"/>
              </w:rPr>
              <w:t>: plant, equipment and other assets.</w:t>
            </w:r>
          </w:p>
          <w:p w14:paraId="075A08C4"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for purchased services </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variables: other services and costs incurred during the investment period.</w:t>
            </w:r>
          </w:p>
          <w:p w14:paraId="240F0086"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of access to finance </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variables: interest rates on loans.</w:t>
            </w:r>
          </w:p>
          <w:p w14:paraId="6E93ECCB"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of provided services </w:t>
            </w:r>
            <w:r w:rsidR="005948C6">
              <w:rPr>
                <w:rFonts w:asciiTheme="minorHAnsi" w:hAnsiTheme="minorHAnsi" w:cstheme="minorHAnsi"/>
                <w:sz w:val="20"/>
                <w:szCs w:val="20"/>
                <w:lang w:bidi="en-GB"/>
              </w:rPr>
              <w:t>–</w:t>
            </w:r>
            <w:r w:rsidRPr="00BC41DA">
              <w:rPr>
                <w:rFonts w:asciiTheme="minorHAnsi" w:hAnsiTheme="minorHAnsi" w:cstheme="minorHAnsi"/>
                <w:sz w:val="20"/>
                <w:szCs w:val="20"/>
                <w:lang w:bidi="en-GB"/>
              </w:rPr>
              <w:t xml:space="preserve"> 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variables: operating costs (excluding interest on loans).</w:t>
            </w:r>
          </w:p>
          <w:p w14:paraId="3BF018F7" w14:textId="77777777" w:rsidR="005729E5" w:rsidRPr="00BC41DA"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of market demand </w:t>
            </w:r>
            <w:r w:rsidR="005948C6">
              <w:rPr>
                <w:rFonts w:asciiTheme="minorHAnsi" w:hAnsiTheme="minorHAnsi" w:cstheme="minorHAnsi"/>
                <w:sz w:val="20"/>
                <w:szCs w:val="20"/>
                <w:lang w:bidi="en-GB"/>
              </w:rPr>
              <w:t>–</w:t>
            </w:r>
            <w:r w:rsidRPr="00BC41DA">
              <w:rPr>
                <w:rFonts w:asciiTheme="minorHAnsi" w:hAnsiTheme="minorHAnsi" w:cstheme="minorHAnsi"/>
                <w:sz w:val="20"/>
                <w:szCs w:val="20"/>
                <w:lang w:bidi="en-GB"/>
              </w:rPr>
              <w:t xml:space="preserve"> 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 xml:space="preserve">variables: income. </w:t>
            </w:r>
          </w:p>
          <w:p w14:paraId="04FA80E5" w14:textId="77777777" w:rsidR="005729E5" w:rsidRPr="00C0688B" w:rsidRDefault="005729E5">
            <w:pPr>
              <w:pStyle w:val="ListParagraph"/>
              <w:numPr>
                <w:ilvl w:val="0"/>
                <w:numId w:val="32"/>
              </w:numPr>
              <w:tabs>
                <w:tab w:val="left" w:pos="789"/>
              </w:tabs>
              <w:spacing w:after="0" w:line="240" w:lineRule="auto"/>
              <w:ind w:left="0" w:firstLine="531"/>
              <w:jc w:val="both"/>
              <w:rPr>
                <w:rFonts w:asciiTheme="minorHAnsi" w:hAnsiTheme="minorHAnsi" w:cstheme="minorHAnsi"/>
                <w:sz w:val="20"/>
                <w:szCs w:val="20"/>
              </w:rPr>
            </w:pPr>
            <w:r w:rsidRPr="00BC41DA">
              <w:rPr>
                <w:rFonts w:asciiTheme="minorHAnsi" w:hAnsiTheme="minorHAnsi" w:cstheme="minorHAnsi"/>
                <w:sz w:val="20"/>
                <w:szCs w:val="20"/>
                <w:lang w:bidi="en-GB"/>
              </w:rPr>
              <w:t xml:space="preserve">The group of risks of asset residual value </w:t>
            </w:r>
            <w:r w:rsidR="005948C6">
              <w:rPr>
                <w:rFonts w:asciiTheme="minorHAnsi" w:hAnsiTheme="minorHAnsi" w:cstheme="minorHAnsi"/>
                <w:sz w:val="20"/>
                <w:szCs w:val="20"/>
                <w:lang w:bidi="en-GB"/>
              </w:rPr>
              <w:t>–</w:t>
            </w:r>
            <w:r w:rsidRPr="00BC41DA">
              <w:rPr>
                <w:rFonts w:asciiTheme="minorHAnsi" w:hAnsiTheme="minorHAnsi" w:cstheme="minorHAnsi"/>
                <w:sz w:val="20"/>
                <w:szCs w:val="20"/>
                <w:lang w:bidi="en-GB"/>
              </w:rPr>
              <w:t xml:space="preserve"> direct</w:t>
            </w:r>
            <w:r w:rsidR="005948C6">
              <w:rPr>
                <w:rFonts w:asciiTheme="minorHAnsi" w:hAnsiTheme="minorHAnsi" w:cstheme="minorHAnsi"/>
                <w:sz w:val="20"/>
                <w:szCs w:val="20"/>
                <w:lang w:bidi="en-GB"/>
              </w:rPr>
              <w:t xml:space="preserve"> </w:t>
            </w:r>
            <w:r w:rsidRPr="00BC41DA">
              <w:rPr>
                <w:rFonts w:asciiTheme="minorHAnsi" w:hAnsiTheme="minorHAnsi" w:cstheme="minorHAnsi"/>
                <w:sz w:val="20"/>
                <w:szCs w:val="20"/>
                <w:lang w:bidi="en-GB"/>
              </w:rPr>
              <w:t xml:space="preserve">variables: residual value of investments, reinvestments. </w:t>
            </w:r>
          </w:p>
          <w:p w14:paraId="192F7768" w14:textId="77777777" w:rsidR="005729E5" w:rsidRPr="00C0688B" w:rsidRDefault="005729E5" w:rsidP="003662DB">
            <w:pPr>
              <w:tabs>
                <w:tab w:val="left" w:pos="789"/>
              </w:tabs>
              <w:spacing w:after="0" w:line="240" w:lineRule="auto"/>
              <w:jc w:val="both"/>
              <w:rPr>
                <w:rFonts w:asciiTheme="minorHAnsi" w:hAnsiTheme="minorHAnsi" w:cstheme="minorHAnsi"/>
                <w:sz w:val="20"/>
                <w:szCs w:val="20"/>
              </w:rPr>
            </w:pPr>
          </w:p>
          <w:p w14:paraId="4D049CAF" w14:textId="77777777" w:rsidR="005729E5" w:rsidRPr="00C0688B" w:rsidRDefault="005729E5" w:rsidP="00EC1E5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After assigning risk estimates for the direct variables to each risk group, the risk estimates for each risk group are aggregated. This way the value of the risks that could occur in each risk group is calculated.</w:t>
            </w:r>
          </w:p>
          <w:p w14:paraId="44FBBF7D" w14:textId="77777777" w:rsidR="005729E5" w:rsidRPr="00C0688B" w:rsidRDefault="005729E5" w:rsidP="003662DB">
            <w:pPr>
              <w:spacing w:after="0" w:line="240" w:lineRule="auto"/>
              <w:jc w:val="both"/>
              <w:rPr>
                <w:rFonts w:asciiTheme="minorHAnsi" w:hAnsiTheme="minorHAnsi" w:cstheme="minorHAnsi"/>
                <w:sz w:val="20"/>
                <w:szCs w:val="20"/>
                <w:bdr w:val="single" w:sz="12" w:space="0" w:color="auto"/>
                <w:shd w:val="clear" w:color="auto" w:fill="C5D9F1"/>
              </w:rPr>
            </w:pPr>
          </w:p>
        </w:tc>
      </w:tr>
      <w:tr w:rsidR="005729E5" w:rsidRPr="00C0688B" w14:paraId="54C0119B" w14:textId="77777777" w:rsidTr="7D097407">
        <w:tc>
          <w:tcPr>
            <w:tcW w:w="9640" w:type="dxa"/>
            <w:gridSpan w:val="2"/>
            <w:shd w:val="clear" w:color="auto" w:fill="EAF1DD" w:themeFill="accent3" w:themeFillTint="33"/>
          </w:tcPr>
          <w:p w14:paraId="2C2B82FE" w14:textId="77777777" w:rsidR="005729E5" w:rsidRPr="00C0688B" w:rsidRDefault="005729E5" w:rsidP="005729E5">
            <w:pPr>
              <w:tabs>
                <w:tab w:val="left" w:pos="789"/>
              </w:tabs>
              <w:spacing w:after="0" w:line="240" w:lineRule="auto"/>
              <w:jc w:val="both"/>
              <w:rPr>
                <w:rFonts w:asciiTheme="minorHAnsi" w:hAnsiTheme="minorHAnsi" w:cstheme="minorHAnsi"/>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15" behindDoc="1" locked="0" layoutInCell="1" allowOverlap="1" wp14:anchorId="3B9E2B01" wp14:editId="3DE4AA5F">
                  <wp:simplePos x="0" y="0"/>
                  <wp:positionH relativeFrom="column">
                    <wp:posOffset>-12904</wp:posOffset>
                  </wp:positionH>
                  <wp:positionV relativeFrom="paragraph">
                    <wp:posOffset>73445</wp:posOffset>
                  </wp:positionV>
                  <wp:extent cx="354330" cy="292735"/>
                  <wp:effectExtent l="0" t="0" r="7620" b="0"/>
                  <wp:wrapTight wrapText="bothSides">
                    <wp:wrapPolygon edited="0">
                      <wp:start x="0" y="0"/>
                      <wp:lineTo x="0" y="19679"/>
                      <wp:lineTo x="20903" y="19679"/>
                      <wp:lineTo x="20903" y="0"/>
                      <wp:lineTo x="0" y="0"/>
                    </wp:wrapPolygon>
                  </wp:wrapTight>
                  <wp:docPr id="1829"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330" cy="292735"/>
                          </a:xfrm>
                          <a:prstGeom prst="rect">
                            <a:avLst/>
                          </a:prstGeom>
                          <a:noFill/>
                          <a:ln>
                            <a:noFill/>
                          </a:ln>
                        </pic:spPr>
                      </pic:pic>
                    </a:graphicData>
                  </a:graphic>
                </wp:anchor>
              </w:drawing>
            </w:r>
            <w:r w:rsidRPr="007F7764">
              <w:rPr>
                <w:rFonts w:asciiTheme="minorHAnsi" w:hAnsiTheme="minorHAnsi" w:cstheme="minorHAnsi"/>
                <w:sz w:val="20"/>
                <w:szCs w:val="20"/>
                <w:lang w:bidi="en-GB"/>
              </w:rPr>
              <w:t>The IP Calculator automatically assigns risk estimates to the relevant risk groups and calculates the value of the potential risk exposure in each risk group.</w:t>
            </w:r>
          </w:p>
          <w:p w14:paraId="1C4D18E0" w14:textId="77777777" w:rsidR="005729E5" w:rsidRPr="00C0688B" w:rsidRDefault="005729E5" w:rsidP="003B09F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If the risk assessment steps are carried out in a separate document (e.g. for the </w:t>
            </w:r>
            <w:r w:rsidR="005445A8">
              <w:rPr>
                <w:rFonts w:asciiTheme="minorHAnsi" w:hAnsiTheme="minorHAnsi" w:cstheme="minorHAnsi"/>
                <w:sz w:val="20"/>
                <w:szCs w:val="20"/>
                <w:lang w:bidi="en-GB"/>
              </w:rPr>
              <w:t>option</w:t>
            </w:r>
            <w:r w:rsidRPr="00C0688B">
              <w:rPr>
                <w:rFonts w:asciiTheme="minorHAnsi" w:hAnsiTheme="minorHAnsi" w:cstheme="minorHAnsi"/>
                <w:sz w:val="20"/>
                <w:szCs w:val="20"/>
                <w:lang w:bidi="en-GB"/>
              </w:rPr>
              <w:t xml:space="preserve"> distributions and/or their parameters chosen for use), then the risk estimates shall be assigned to the relevant risks and the risk values calculated in accordance with the procedure set out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s 6.3 and 6.4, respectively.</w:t>
            </w:r>
          </w:p>
        </w:tc>
      </w:tr>
      <w:tr w:rsidR="005729E5" w:rsidRPr="00C0688B" w14:paraId="5D9B87E8" w14:textId="77777777" w:rsidTr="7D097407">
        <w:tc>
          <w:tcPr>
            <w:tcW w:w="9640" w:type="dxa"/>
            <w:gridSpan w:val="2"/>
            <w:shd w:val="clear" w:color="auto" w:fill="auto"/>
          </w:tcPr>
          <w:p w14:paraId="6770450B" w14:textId="77777777" w:rsidR="005729E5" w:rsidRDefault="005729E5" w:rsidP="003662DB">
            <w:pPr>
              <w:tabs>
                <w:tab w:val="left" w:pos="789"/>
              </w:tabs>
              <w:spacing w:after="0" w:line="240" w:lineRule="auto"/>
              <w:ind w:firstLine="468"/>
              <w:jc w:val="both"/>
              <w:rPr>
                <w:rFonts w:asciiTheme="minorHAnsi" w:hAnsiTheme="minorHAnsi" w:cstheme="minorHAnsi"/>
                <w:sz w:val="20"/>
                <w:szCs w:val="20"/>
              </w:rPr>
            </w:pPr>
          </w:p>
          <w:p w14:paraId="591599C0" w14:textId="77777777" w:rsidR="005729E5" w:rsidRDefault="005729E5" w:rsidP="008B2610">
            <w:pPr>
              <w:tabs>
                <w:tab w:val="left" w:pos="789"/>
              </w:tabs>
              <w:spacing w:after="0" w:line="240" w:lineRule="auto"/>
              <w:ind w:firstLine="34"/>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sum of the value of </w:t>
            </w:r>
            <w:r w:rsidR="009A0BF7">
              <w:rPr>
                <w:rFonts w:asciiTheme="minorHAnsi" w:hAnsiTheme="minorHAnsi" w:cstheme="minorHAnsi"/>
                <w:sz w:val="20"/>
                <w:szCs w:val="20"/>
                <w:lang w:bidi="en-GB"/>
              </w:rPr>
              <w:t xml:space="preserve">probable </w:t>
            </w:r>
            <w:r w:rsidRPr="00C0688B">
              <w:rPr>
                <w:rFonts w:asciiTheme="minorHAnsi" w:hAnsiTheme="minorHAnsi" w:cstheme="minorHAnsi"/>
                <w:sz w:val="20"/>
                <w:szCs w:val="20"/>
                <w:lang w:bidi="en-GB"/>
              </w:rPr>
              <w:t>risks</w:t>
            </w:r>
            <w:r w:rsidR="009A0BF7">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 (including VAT if included in the cost price) expressed in NPV and the NPV(I) including VAT is the amount of </w:t>
            </w:r>
            <w:r w:rsidR="009A0BF7" w:rsidRPr="00C0688B">
              <w:rPr>
                <w:rFonts w:asciiTheme="minorHAnsi" w:hAnsiTheme="minorHAnsi" w:cstheme="minorHAnsi"/>
                <w:sz w:val="20"/>
                <w:szCs w:val="20"/>
                <w:lang w:bidi="en-GB"/>
              </w:rPr>
              <w:t xml:space="preserve">additional </w:t>
            </w:r>
            <w:r w:rsidRPr="00C0688B">
              <w:rPr>
                <w:rFonts w:asciiTheme="minorHAnsi" w:hAnsiTheme="minorHAnsi" w:cstheme="minorHAnsi"/>
                <w:sz w:val="20"/>
                <w:szCs w:val="20"/>
                <w:lang w:bidi="en-GB"/>
              </w:rPr>
              <w:t>financial burden on the public sector resulting from implementation of the IP, expressed in NPV, at 70</w:t>
            </w:r>
            <w:r w:rsidR="009A0BF7">
              <w:rPr>
                <w:rFonts w:asciiTheme="minorHAnsi" w:hAnsiTheme="minorHAnsi" w:cstheme="minorHAnsi"/>
                <w:sz w:val="20"/>
                <w:szCs w:val="20"/>
                <w:lang w:bidi="en-GB"/>
              </w:rPr>
              <w:t xml:space="preserve"> </w:t>
            </w:r>
            <w:r w:rsidRPr="00C0688B">
              <w:rPr>
                <w:rFonts w:asciiTheme="minorHAnsi" w:hAnsiTheme="minorHAnsi" w:cstheme="minorHAnsi"/>
                <w:sz w:val="20"/>
                <w:szCs w:val="20"/>
                <w:lang w:bidi="en-GB"/>
              </w:rPr>
              <w:t xml:space="preserve">% confidence level, i.e., taking into account the general trend of implementation of projects in the public sector, it can be assumed that for 70 of the 100 cases of such IPs, the amount of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referred to above will be sufficient to cover the costs related to the risk during the entire project time horizon. For the remaining 30 out of 100 similar cases, it is statistically likely that more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will be needed to cover the increased costs associated with the increased risk.</w:t>
            </w:r>
          </w:p>
          <w:p w14:paraId="2CB84407" w14:textId="77777777" w:rsidR="00521E95" w:rsidRPr="00316B01" w:rsidRDefault="00521E95" w:rsidP="00FD6481">
            <w:pPr>
              <w:pStyle w:val="Heading3"/>
            </w:pPr>
            <w:r w:rsidRPr="00316B01">
              <w:rPr>
                <w:lang w:bidi="en-GB"/>
              </w:rPr>
              <w:t xml:space="preserve">6.4.3. Risk </w:t>
            </w:r>
            <w:r w:rsidR="009A0BF7">
              <w:rPr>
                <w:lang w:bidi="en-GB"/>
              </w:rPr>
              <w:t>distribution</w:t>
            </w:r>
            <w:r w:rsidRPr="00316B01">
              <w:rPr>
                <w:lang w:bidi="en-GB"/>
              </w:rPr>
              <w:t xml:space="preserve"> </w:t>
            </w:r>
          </w:p>
          <w:p w14:paraId="34167BE3" w14:textId="77777777" w:rsidR="008B2610" w:rsidRPr="008B2610" w:rsidRDefault="00521E95" w:rsidP="009A0BF7">
            <w:pPr>
              <w:tabs>
                <w:tab w:val="left" w:pos="789"/>
              </w:tabs>
              <w:spacing w:after="0" w:line="240" w:lineRule="auto"/>
              <w:jc w:val="both"/>
              <w:rPr>
                <w:rFonts w:asciiTheme="minorHAnsi" w:hAnsiTheme="minorHAnsi" w:cstheme="minorHAnsi"/>
                <w:sz w:val="20"/>
                <w:szCs w:val="20"/>
              </w:rPr>
            </w:pPr>
            <w:r w:rsidRPr="00521E95">
              <w:rPr>
                <w:rFonts w:asciiTheme="minorHAnsi" w:hAnsiTheme="minorHAnsi" w:cstheme="minorHAnsi"/>
                <w:sz w:val="20"/>
                <w:szCs w:val="20"/>
                <w:lang w:bidi="en-GB"/>
              </w:rPr>
              <w:t>Each risk estimate is allocated by year of the project time horizon in proportion to the cash flow of the direct variable affected by that group of risks, both in terms of values and temporal distribution. The cost-effectiveness approach assumes that risk-related losses can be fully covered if sufficient resources are available at the time of the activities concerned. Where the cost-effectiveness approach is applied, i.e. there are no funds available to cover the costs associated with risk</w:t>
            </w:r>
            <w:r w:rsidR="009A0BF7">
              <w:rPr>
                <w:rFonts w:asciiTheme="minorHAnsi" w:hAnsiTheme="minorHAnsi" w:cstheme="minorHAnsi"/>
                <w:sz w:val="20"/>
                <w:szCs w:val="20"/>
                <w:lang w:bidi="en-GB"/>
              </w:rPr>
              <w:t xml:space="preserve"> occurrence </w:t>
            </w:r>
            <w:r w:rsidRPr="00521E95">
              <w:rPr>
                <w:rFonts w:asciiTheme="minorHAnsi" w:hAnsiTheme="minorHAnsi" w:cstheme="minorHAnsi"/>
                <w:sz w:val="20"/>
                <w:szCs w:val="20"/>
                <w:lang w:bidi="en-GB"/>
              </w:rPr>
              <w:t>the risk directly affects the ability to achieve the PPR for the relevant period in which the costs are incurred.</w:t>
            </w:r>
          </w:p>
        </w:tc>
      </w:tr>
      <w:tr w:rsidR="001438A0" w:rsidRPr="00C0688B" w14:paraId="0F894AC9" w14:textId="77777777" w:rsidTr="7D097407">
        <w:tc>
          <w:tcPr>
            <w:tcW w:w="9640" w:type="dxa"/>
            <w:gridSpan w:val="2"/>
            <w:shd w:val="clear" w:color="auto" w:fill="auto"/>
          </w:tcPr>
          <w:p w14:paraId="32B9C452" w14:textId="77777777" w:rsidR="001438A0" w:rsidRDefault="009A0BF7" w:rsidP="001438A0">
            <w:pPr>
              <w:pStyle w:val="Heading2"/>
              <w:numPr>
                <w:ilvl w:val="1"/>
                <w:numId w:val="61"/>
              </w:numPr>
              <w:ind w:left="462" w:hanging="462"/>
            </w:pPr>
            <w:r>
              <w:rPr>
                <w:lang w:bidi="en-GB"/>
              </w:rPr>
              <w:t>Risk-weighted i</w:t>
            </w:r>
            <w:r w:rsidR="001438A0">
              <w:rPr>
                <w:lang w:bidi="en-GB"/>
              </w:rPr>
              <w:t>ndicators</w:t>
            </w:r>
          </w:p>
          <w:p w14:paraId="1BAD4CFE" w14:textId="77777777" w:rsidR="001438A0" w:rsidRPr="00F6112C" w:rsidRDefault="014BD132"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After analysing the risks, the values of the relevant financial and economic indicators with the assessed risk shall be calculated. Unlike cash flows which overlap (i.e. </w:t>
            </w:r>
            <w:r w:rsidR="009A0BF7">
              <w:rPr>
                <w:rFonts w:asciiTheme="minorHAnsi" w:hAnsiTheme="minorHAnsi" w:cstheme="minorBidi"/>
                <w:sz w:val="20"/>
                <w:szCs w:val="20"/>
                <w:lang w:bidi="en-GB"/>
              </w:rPr>
              <w:t xml:space="preserve">revenues </w:t>
            </w:r>
            <w:r w:rsidRPr="7D097407">
              <w:rPr>
                <w:rFonts w:asciiTheme="minorHAnsi" w:hAnsiTheme="minorHAnsi" w:cstheme="minorBidi"/>
                <w:sz w:val="20"/>
                <w:szCs w:val="20"/>
                <w:lang w:bidi="en-GB"/>
              </w:rPr>
              <w:t xml:space="preserve">increase and </w:t>
            </w:r>
            <w:r w:rsidR="009A0BF7">
              <w:rPr>
                <w:rFonts w:asciiTheme="minorHAnsi" w:hAnsiTheme="minorHAnsi" w:cstheme="minorBidi"/>
                <w:sz w:val="20"/>
                <w:szCs w:val="20"/>
                <w:lang w:bidi="en-GB"/>
              </w:rPr>
              <w:t>costs</w:t>
            </w:r>
            <w:r w:rsidRPr="7D097407">
              <w:rPr>
                <w:rFonts w:asciiTheme="minorHAnsi" w:hAnsiTheme="minorHAnsi" w:cstheme="minorBidi"/>
                <w:sz w:val="20"/>
                <w:szCs w:val="20"/>
                <w:lang w:bidi="en-GB"/>
              </w:rPr>
              <w:t xml:space="preserve"> decrease</w:t>
            </w:r>
            <w:r w:rsidR="009A0BF7">
              <w:rPr>
                <w:rFonts w:asciiTheme="minorHAnsi" w:hAnsiTheme="minorHAnsi" w:cstheme="minorBidi"/>
                <w:sz w:val="20"/>
                <w:szCs w:val="20"/>
                <w:lang w:bidi="en-GB"/>
              </w:rPr>
              <w:t xml:space="preserve"> the net cash flow) when estimating</w:t>
            </w:r>
            <w:r w:rsidRPr="7D097407">
              <w:rPr>
                <w:rFonts w:asciiTheme="minorHAnsi" w:hAnsiTheme="minorHAnsi" w:cstheme="minorBidi"/>
                <w:sz w:val="20"/>
                <w:szCs w:val="20"/>
                <w:lang w:bidi="en-GB"/>
              </w:rPr>
              <w:t xml:space="preserve"> the net </w:t>
            </w:r>
            <w:r w:rsidR="009A0BF7">
              <w:rPr>
                <w:rFonts w:asciiTheme="minorHAnsi" w:hAnsiTheme="minorHAnsi" w:cstheme="minorBidi"/>
                <w:sz w:val="20"/>
                <w:szCs w:val="20"/>
                <w:lang w:bidi="en-GB"/>
              </w:rPr>
              <w:t xml:space="preserve">cash </w:t>
            </w:r>
            <w:r w:rsidRPr="7D097407">
              <w:rPr>
                <w:rFonts w:asciiTheme="minorHAnsi" w:hAnsiTheme="minorHAnsi" w:cstheme="minorBidi"/>
                <w:sz w:val="20"/>
                <w:szCs w:val="20"/>
                <w:lang w:bidi="en-GB"/>
              </w:rPr>
              <w:t xml:space="preserve">flow for </w:t>
            </w:r>
            <w:r w:rsidR="009A0BF7">
              <w:rPr>
                <w:rFonts w:asciiTheme="minorHAnsi" w:hAnsiTheme="minorHAnsi" w:cstheme="minorBidi"/>
                <w:sz w:val="20"/>
                <w:szCs w:val="20"/>
                <w:lang w:bidi="en-GB"/>
              </w:rPr>
              <w:t xml:space="preserve">the calculation of </w:t>
            </w:r>
            <w:r w:rsidRPr="7D097407">
              <w:rPr>
                <w:rFonts w:asciiTheme="minorHAnsi" w:hAnsiTheme="minorHAnsi" w:cstheme="minorBidi"/>
                <w:sz w:val="20"/>
                <w:szCs w:val="20"/>
                <w:lang w:bidi="en-GB"/>
              </w:rPr>
              <w:t xml:space="preserve">indicators, the values of risks, </w:t>
            </w:r>
            <w:r w:rsidR="009A0BF7">
              <w:rPr>
                <w:rFonts w:asciiTheme="minorHAnsi" w:hAnsiTheme="minorHAnsi" w:cstheme="minorBidi"/>
                <w:sz w:val="20"/>
                <w:szCs w:val="20"/>
                <w:lang w:bidi="en-GB"/>
              </w:rPr>
              <w:t xml:space="preserve">regardless of </w:t>
            </w:r>
            <w:r w:rsidRPr="7D097407">
              <w:rPr>
                <w:rFonts w:asciiTheme="minorHAnsi" w:hAnsiTheme="minorHAnsi" w:cstheme="minorBidi"/>
                <w:sz w:val="20"/>
                <w:szCs w:val="20"/>
                <w:lang w:bidi="en-GB"/>
              </w:rPr>
              <w:t xml:space="preserve">whether </w:t>
            </w:r>
            <w:r w:rsidR="009A0BF7">
              <w:rPr>
                <w:rFonts w:asciiTheme="minorHAnsi" w:hAnsiTheme="minorHAnsi" w:cstheme="minorBidi"/>
                <w:sz w:val="20"/>
                <w:szCs w:val="20"/>
                <w:lang w:bidi="en-GB"/>
              </w:rPr>
              <w:t xml:space="preserve">they are </w:t>
            </w:r>
            <w:r w:rsidRPr="7D097407">
              <w:rPr>
                <w:rFonts w:asciiTheme="minorHAnsi" w:hAnsiTheme="minorHAnsi" w:cstheme="minorBidi"/>
                <w:sz w:val="20"/>
                <w:szCs w:val="20"/>
                <w:lang w:bidi="en-GB"/>
              </w:rPr>
              <w:t>associated with increased costs or lost revenues, do not overlap and are all treated as an additional cost stream that worsens the indicators.</w:t>
            </w:r>
          </w:p>
          <w:p w14:paraId="626F5F86" w14:textId="77777777" w:rsidR="001438A0" w:rsidRPr="00F6112C" w:rsidRDefault="001438A0" w:rsidP="7D097407">
            <w:pPr>
              <w:tabs>
                <w:tab w:val="left" w:pos="789"/>
              </w:tabs>
              <w:spacing w:after="0" w:line="240" w:lineRule="auto"/>
              <w:jc w:val="both"/>
              <w:rPr>
                <w:rFonts w:asciiTheme="minorHAnsi" w:hAnsiTheme="minorHAnsi" w:cstheme="minorBidi"/>
                <w:sz w:val="20"/>
                <w:szCs w:val="20"/>
              </w:rPr>
            </w:pPr>
          </w:p>
          <w:p w14:paraId="65B07ACF" w14:textId="77777777" w:rsidR="001438A0" w:rsidRDefault="014BD132" w:rsidP="7D097407">
            <w:pPr>
              <w:tabs>
                <w:tab w:val="left" w:pos="789"/>
              </w:tabs>
              <w:spacing w:after="0" w:line="240" w:lineRule="auto"/>
              <w:ind w:firstLine="34"/>
              <w:jc w:val="both"/>
              <w:rPr>
                <w:rFonts w:asciiTheme="minorHAnsi" w:hAnsiTheme="minorHAnsi" w:cstheme="minorBidi"/>
                <w:sz w:val="20"/>
                <w:szCs w:val="20"/>
              </w:rPr>
            </w:pPr>
            <w:r w:rsidRPr="00F6112C">
              <w:rPr>
                <w:rFonts w:asciiTheme="minorHAnsi" w:hAnsiTheme="minorHAnsi" w:cstheme="minorBidi"/>
                <w:sz w:val="20"/>
                <w:szCs w:val="20"/>
                <w:lang w:bidi="en-GB"/>
              </w:rPr>
              <w:t xml:space="preserve">The calculated values of the indicators </w:t>
            </w:r>
            <w:r w:rsidR="009A0BF7">
              <w:rPr>
                <w:rFonts w:asciiTheme="minorHAnsi" w:hAnsiTheme="minorHAnsi" w:cstheme="minorBidi"/>
                <w:sz w:val="20"/>
                <w:szCs w:val="20"/>
                <w:lang w:bidi="en-GB"/>
              </w:rPr>
              <w:t>should be assessed</w:t>
            </w:r>
            <w:r w:rsidRPr="00F6112C">
              <w:rPr>
                <w:rFonts w:asciiTheme="minorHAnsi" w:hAnsiTheme="minorHAnsi" w:cstheme="minorBidi"/>
                <w:sz w:val="20"/>
                <w:szCs w:val="20"/>
                <w:lang w:bidi="en-GB"/>
              </w:rPr>
              <w:t xml:space="preserve"> at 70</w:t>
            </w:r>
            <w:r w:rsidR="009A0BF7">
              <w:rPr>
                <w:rFonts w:asciiTheme="minorHAnsi" w:hAnsiTheme="minorHAnsi" w:cstheme="minorBidi"/>
                <w:sz w:val="20"/>
                <w:szCs w:val="20"/>
                <w:lang w:bidi="en-GB"/>
              </w:rPr>
              <w:t xml:space="preserve"> </w:t>
            </w:r>
            <w:r w:rsidRPr="00F6112C">
              <w:rPr>
                <w:rFonts w:asciiTheme="minorHAnsi" w:hAnsiTheme="minorHAnsi" w:cstheme="minorBidi"/>
                <w:sz w:val="20"/>
                <w:szCs w:val="20"/>
                <w:lang w:bidi="en-GB"/>
              </w:rPr>
              <w:t>% confidence level.</w:t>
            </w:r>
          </w:p>
          <w:p w14:paraId="3E643CF4" w14:textId="77777777" w:rsidR="001438A0" w:rsidRDefault="001438A0" w:rsidP="001438A0">
            <w:pPr>
              <w:tabs>
                <w:tab w:val="left" w:pos="789"/>
              </w:tabs>
              <w:spacing w:after="0" w:line="240" w:lineRule="auto"/>
              <w:ind w:firstLine="34"/>
              <w:jc w:val="both"/>
              <w:rPr>
                <w:rFonts w:asciiTheme="minorHAnsi" w:hAnsiTheme="minorHAnsi" w:cstheme="minorHAnsi"/>
                <w:sz w:val="20"/>
                <w:szCs w:val="20"/>
              </w:rPr>
            </w:pPr>
          </w:p>
          <w:p w14:paraId="268329BE" w14:textId="77777777" w:rsidR="001438A0" w:rsidRDefault="001438A0" w:rsidP="001438A0">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 xml:space="preserve">When calculating </w:t>
            </w:r>
            <w:r w:rsidR="009A0BF7">
              <w:rPr>
                <w:rFonts w:asciiTheme="minorHAnsi" w:hAnsiTheme="minorHAnsi" w:cstheme="minorHAnsi"/>
                <w:sz w:val="20"/>
                <w:szCs w:val="20"/>
                <w:lang w:bidi="en-GB"/>
              </w:rPr>
              <w:t xml:space="preserve">risk-weighted </w:t>
            </w:r>
            <w:r>
              <w:rPr>
                <w:rFonts w:asciiTheme="minorHAnsi" w:hAnsiTheme="minorHAnsi" w:cstheme="minorHAnsi"/>
                <w:sz w:val="20"/>
                <w:szCs w:val="20"/>
                <w:lang w:bidi="en-GB"/>
              </w:rPr>
              <w:t xml:space="preserve">indicators, it is important to note which principle </w:t>
            </w:r>
            <w:r w:rsidR="009A0BF7">
              <w:rPr>
                <w:rFonts w:asciiTheme="minorHAnsi" w:hAnsiTheme="minorHAnsi" w:cstheme="minorHAnsi"/>
                <w:sz w:val="20"/>
                <w:szCs w:val="20"/>
                <w:lang w:bidi="en-GB"/>
              </w:rPr>
              <w:t>–</w:t>
            </w:r>
            <w:r>
              <w:rPr>
                <w:rFonts w:asciiTheme="minorHAnsi" w:hAnsiTheme="minorHAnsi" w:cstheme="minorHAnsi"/>
                <w:sz w:val="20"/>
                <w:szCs w:val="20"/>
                <w:lang w:bidi="en-GB"/>
              </w:rPr>
              <w:t xml:space="preserve"> efficiency</w:t>
            </w:r>
            <w:r w:rsidR="009A0BF7">
              <w:rPr>
                <w:rFonts w:asciiTheme="minorHAnsi" w:hAnsiTheme="minorHAnsi" w:cstheme="minorHAnsi"/>
                <w:sz w:val="20"/>
                <w:szCs w:val="20"/>
                <w:lang w:bidi="en-GB"/>
              </w:rPr>
              <w:t xml:space="preserve"> </w:t>
            </w:r>
            <w:r>
              <w:rPr>
                <w:rFonts w:asciiTheme="minorHAnsi" w:hAnsiTheme="minorHAnsi" w:cstheme="minorHAnsi"/>
                <w:sz w:val="20"/>
                <w:szCs w:val="20"/>
                <w:lang w:bidi="en-GB"/>
              </w:rPr>
              <w:t xml:space="preserve">or effectiveness </w:t>
            </w:r>
            <w:r w:rsidR="009A0BF7">
              <w:rPr>
                <w:rFonts w:asciiTheme="minorHAnsi" w:hAnsiTheme="minorHAnsi" w:cstheme="minorHAnsi"/>
                <w:sz w:val="20"/>
                <w:szCs w:val="20"/>
                <w:lang w:bidi="en-GB"/>
              </w:rPr>
              <w:t>–</w:t>
            </w:r>
            <w:r>
              <w:rPr>
                <w:rFonts w:asciiTheme="minorHAnsi" w:hAnsiTheme="minorHAnsi" w:cstheme="minorHAnsi"/>
                <w:sz w:val="20"/>
                <w:szCs w:val="20"/>
                <w:lang w:bidi="en-GB"/>
              </w:rPr>
              <w:t xml:space="preserve"> was</w:t>
            </w:r>
            <w:r w:rsidR="009A0BF7">
              <w:rPr>
                <w:rFonts w:asciiTheme="minorHAnsi" w:hAnsiTheme="minorHAnsi" w:cstheme="minorHAnsi"/>
                <w:sz w:val="20"/>
                <w:szCs w:val="20"/>
                <w:lang w:bidi="en-GB"/>
              </w:rPr>
              <w:t xml:space="preserve"> used to shape</w:t>
            </w:r>
            <w:r>
              <w:rPr>
                <w:rFonts w:asciiTheme="minorHAnsi" w:hAnsiTheme="minorHAnsi" w:cstheme="minorHAnsi"/>
                <w:sz w:val="20"/>
                <w:szCs w:val="20"/>
                <w:lang w:bidi="en-GB"/>
              </w:rPr>
              <w:t xml:space="preserve"> the </w:t>
            </w:r>
            <w:r w:rsidR="005445A8">
              <w:rPr>
                <w:rFonts w:asciiTheme="minorHAnsi" w:hAnsiTheme="minorHAnsi" w:cstheme="minorHAnsi"/>
                <w:sz w:val="20"/>
                <w:szCs w:val="20"/>
                <w:lang w:bidi="en-GB"/>
              </w:rPr>
              <w:t>option</w:t>
            </w:r>
            <w:r>
              <w:rPr>
                <w:rFonts w:asciiTheme="minorHAnsi" w:hAnsiTheme="minorHAnsi" w:cstheme="minorHAnsi"/>
                <w:sz w:val="20"/>
                <w:szCs w:val="20"/>
                <w:lang w:bidi="en-GB"/>
              </w:rPr>
              <w:t>. The eff</w:t>
            </w:r>
            <w:r w:rsidR="009A0BF7">
              <w:rPr>
                <w:rFonts w:asciiTheme="minorHAnsi" w:hAnsiTheme="minorHAnsi" w:cstheme="minorHAnsi"/>
                <w:sz w:val="20"/>
                <w:szCs w:val="20"/>
                <w:lang w:bidi="en-GB"/>
              </w:rPr>
              <w:t>ectiveness</w:t>
            </w:r>
            <w:r>
              <w:rPr>
                <w:rFonts w:asciiTheme="minorHAnsi" w:hAnsiTheme="minorHAnsi" w:cstheme="minorHAnsi"/>
                <w:sz w:val="20"/>
                <w:szCs w:val="20"/>
                <w:lang w:bidi="en-GB"/>
              </w:rPr>
              <w:t xml:space="preserve"> </w:t>
            </w:r>
            <w:r w:rsidR="009A0BF7">
              <w:rPr>
                <w:rFonts w:asciiTheme="minorHAnsi" w:hAnsiTheme="minorHAnsi" w:cstheme="minorHAnsi"/>
                <w:sz w:val="20"/>
                <w:szCs w:val="20"/>
                <w:lang w:bidi="en-GB"/>
              </w:rPr>
              <w:t xml:space="preserve">method </w:t>
            </w:r>
            <w:r>
              <w:rPr>
                <w:rFonts w:asciiTheme="minorHAnsi" w:hAnsiTheme="minorHAnsi" w:cstheme="minorHAnsi"/>
                <w:sz w:val="20"/>
                <w:szCs w:val="20"/>
                <w:lang w:bidi="en-GB"/>
              </w:rPr>
              <w:t>assumes that change</w:t>
            </w:r>
            <w:r w:rsidR="009A0BF7">
              <w:rPr>
                <w:rFonts w:asciiTheme="minorHAnsi" w:hAnsiTheme="minorHAnsi" w:cstheme="minorHAnsi"/>
                <w:sz w:val="20"/>
                <w:szCs w:val="20"/>
                <w:lang w:bidi="en-GB"/>
              </w:rPr>
              <w:t>s</w:t>
            </w:r>
            <w:r>
              <w:rPr>
                <w:rFonts w:asciiTheme="minorHAnsi" w:hAnsiTheme="minorHAnsi" w:cstheme="minorHAnsi"/>
                <w:sz w:val="20"/>
                <w:szCs w:val="20"/>
                <w:lang w:bidi="en-GB"/>
              </w:rPr>
              <w:t xml:space="preserve"> </w:t>
            </w:r>
            <w:r w:rsidR="009A0BF7">
              <w:rPr>
                <w:rFonts w:asciiTheme="minorHAnsi" w:hAnsiTheme="minorHAnsi" w:cstheme="minorHAnsi"/>
                <w:sz w:val="20"/>
                <w:szCs w:val="20"/>
                <w:lang w:bidi="en-GB"/>
              </w:rPr>
              <w:t xml:space="preserve">of output level </w:t>
            </w:r>
            <w:r>
              <w:rPr>
                <w:rFonts w:asciiTheme="minorHAnsi" w:hAnsiTheme="minorHAnsi" w:cstheme="minorHAnsi"/>
                <w:sz w:val="20"/>
                <w:szCs w:val="20"/>
                <w:lang w:bidi="en-GB"/>
              </w:rPr>
              <w:t xml:space="preserve">will be achieved anyway, but the net costs (reduced by residual value) of achieving this </w:t>
            </w:r>
            <w:r w:rsidR="009A0BF7">
              <w:rPr>
                <w:rFonts w:asciiTheme="minorHAnsi" w:hAnsiTheme="minorHAnsi" w:cstheme="minorHAnsi"/>
                <w:sz w:val="20"/>
                <w:szCs w:val="20"/>
                <w:lang w:bidi="en-GB"/>
              </w:rPr>
              <w:t>output level</w:t>
            </w:r>
            <w:r>
              <w:rPr>
                <w:rFonts w:asciiTheme="minorHAnsi" w:hAnsiTheme="minorHAnsi" w:cstheme="minorHAnsi"/>
                <w:sz w:val="20"/>
                <w:szCs w:val="20"/>
                <w:lang w:bidi="en-GB"/>
              </w:rPr>
              <w:t xml:space="preserve"> in the presence of risk is unknown. Sensitivity analysis is performed by assessing the potential impact of risk factors on changes in cash flows when the value of the PPR </w:t>
            </w:r>
            <w:r w:rsidR="009A0BF7">
              <w:rPr>
                <w:rFonts w:asciiTheme="minorHAnsi" w:hAnsiTheme="minorHAnsi" w:cstheme="minorHAnsi"/>
                <w:sz w:val="20"/>
                <w:szCs w:val="20"/>
                <w:lang w:bidi="en-GB"/>
              </w:rPr>
              <w:t xml:space="preserve">value </w:t>
            </w:r>
            <w:r>
              <w:rPr>
                <w:rFonts w:asciiTheme="minorHAnsi" w:hAnsiTheme="minorHAnsi" w:cstheme="minorHAnsi"/>
                <w:sz w:val="20"/>
                <w:szCs w:val="20"/>
                <w:lang w:bidi="en-GB"/>
              </w:rPr>
              <w:t xml:space="preserve">remains the same. In this way, the risk-adjusted net costs (reduced by residual value) are divided by the PPR, with both values </w:t>
            </w:r>
            <w:r w:rsidR="009A0BF7">
              <w:rPr>
                <w:rFonts w:asciiTheme="minorHAnsi" w:hAnsiTheme="minorHAnsi" w:cstheme="minorHAnsi"/>
                <w:sz w:val="20"/>
                <w:szCs w:val="20"/>
                <w:lang w:bidi="en-GB"/>
              </w:rPr>
              <w:t>measuring at</w:t>
            </w:r>
            <w:r>
              <w:rPr>
                <w:rFonts w:asciiTheme="minorHAnsi" w:hAnsiTheme="minorHAnsi" w:cstheme="minorHAnsi"/>
                <w:sz w:val="20"/>
                <w:szCs w:val="20"/>
                <w:lang w:bidi="en-GB"/>
              </w:rPr>
              <w:t xml:space="preserve"> NPV, and calculated FNPV(I) and </w:t>
            </w:r>
            <w:r w:rsidR="00D10A83">
              <w:rPr>
                <w:rFonts w:asciiTheme="minorHAnsi" w:hAnsiTheme="minorHAnsi" w:cstheme="minorHAnsi"/>
                <w:sz w:val="20"/>
                <w:szCs w:val="20"/>
                <w:lang w:bidi="en-GB"/>
              </w:rPr>
              <w:t>SEVR</w:t>
            </w:r>
            <w:r w:rsidR="003F0742">
              <w:rPr>
                <w:rFonts w:asciiTheme="minorHAnsi" w:hAnsiTheme="minorHAnsi" w:cstheme="minorHAnsi"/>
                <w:sz w:val="20"/>
                <w:szCs w:val="20"/>
                <w:lang w:bidi="en-GB"/>
              </w:rPr>
              <w:t xml:space="preserve"> (or economic) indicators are benchmarked in</w:t>
            </w:r>
            <w:r>
              <w:rPr>
                <w:rFonts w:asciiTheme="minorHAnsi" w:hAnsiTheme="minorHAnsi" w:cstheme="minorHAnsi"/>
                <w:sz w:val="20"/>
                <w:szCs w:val="20"/>
                <w:lang w:bidi="en-GB"/>
              </w:rPr>
              <w:t xml:space="preserve"> percent with the most likely values, i.e. the ratios calculated without risk.</w:t>
            </w:r>
          </w:p>
          <w:p w14:paraId="10E53458" w14:textId="77777777" w:rsidR="001438A0" w:rsidRDefault="001438A0" w:rsidP="001438A0">
            <w:pPr>
              <w:tabs>
                <w:tab w:val="left" w:pos="789"/>
              </w:tabs>
              <w:spacing w:after="0" w:line="240" w:lineRule="auto"/>
              <w:ind w:firstLine="34"/>
              <w:jc w:val="both"/>
              <w:rPr>
                <w:rFonts w:asciiTheme="minorHAnsi" w:hAnsiTheme="minorHAnsi" w:cstheme="minorHAnsi"/>
                <w:sz w:val="20"/>
                <w:szCs w:val="20"/>
              </w:rPr>
            </w:pPr>
          </w:p>
          <w:p w14:paraId="4415D109" w14:textId="77777777" w:rsidR="001438A0" w:rsidRDefault="014BD132"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The principle of assessing effectiveness assumes that public and private resources allocated to the implementation of the IP and the provision of the service are fixed and will no longer be available to cover the associated losses in the event of a risk. Therefore, an increase in the net costs of implementing the project can only lead to a lower or no PRR, i.e. the unit cost of the PRR increases and these units can only be achieved to the extent of the available cash from public and private sources until it is fully utilised. The PRR affected by the risk reduces or, if the impact is particularly high, may lead to a situation where no PRR can be expected to be implemented at all with the amount of funds available from public and private sources.</w:t>
            </w:r>
          </w:p>
          <w:p w14:paraId="14012189" w14:textId="77777777" w:rsidR="001438A0" w:rsidRDefault="001438A0" w:rsidP="001438A0">
            <w:pPr>
              <w:tabs>
                <w:tab w:val="left" w:pos="789"/>
              </w:tabs>
              <w:spacing w:after="0" w:line="240" w:lineRule="auto"/>
              <w:ind w:firstLine="34"/>
              <w:jc w:val="both"/>
              <w:rPr>
                <w:rFonts w:asciiTheme="minorHAnsi" w:hAnsiTheme="minorHAnsi" w:cstheme="minorHAnsi"/>
                <w:sz w:val="20"/>
                <w:szCs w:val="20"/>
              </w:rPr>
            </w:pPr>
          </w:p>
          <w:p w14:paraId="0A704164" w14:textId="77777777" w:rsidR="001438A0" w:rsidRDefault="014BD132" w:rsidP="003F0742">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In order to calculate the reduction in the PPR due to the occurrence of</w:t>
            </w:r>
            <w:r w:rsidR="003F0742">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risk (in the case of CBA, this is also directly related to the value of the socio-economic benefits), it is important to assess the relationship between the value of the risk and the net </w:t>
            </w:r>
            <w:r w:rsidR="003F0742">
              <w:rPr>
                <w:rFonts w:asciiTheme="minorHAnsi" w:hAnsiTheme="minorHAnsi" w:cstheme="minorBidi"/>
                <w:sz w:val="20"/>
                <w:szCs w:val="20"/>
                <w:lang w:bidi="en-GB"/>
              </w:rPr>
              <w:t>budget costs</w:t>
            </w:r>
            <w:r w:rsidRPr="7D097407">
              <w:rPr>
                <w:rFonts w:asciiTheme="minorHAnsi" w:hAnsiTheme="minorHAnsi" w:cstheme="minorBidi"/>
                <w:sz w:val="20"/>
                <w:szCs w:val="20"/>
                <w:lang w:bidi="en-GB"/>
              </w:rPr>
              <w:t xml:space="preserve"> over the entire time horizon of the project, and the positive or negative net </w:t>
            </w:r>
            <w:r w:rsidR="003F0742">
              <w:rPr>
                <w:rFonts w:asciiTheme="minorHAnsi" w:hAnsiTheme="minorHAnsi" w:cstheme="minorBidi"/>
                <w:sz w:val="20"/>
                <w:szCs w:val="20"/>
                <w:lang w:bidi="en-GB"/>
              </w:rPr>
              <w:t>budget costs</w:t>
            </w:r>
            <w:r w:rsidRPr="7D097407">
              <w:rPr>
                <w:rFonts w:asciiTheme="minorHAnsi" w:hAnsiTheme="minorHAnsi" w:cstheme="minorBidi"/>
                <w:sz w:val="20"/>
                <w:szCs w:val="20"/>
                <w:lang w:bidi="en-GB"/>
              </w:rPr>
              <w:t>.</w:t>
            </w:r>
          </w:p>
        </w:tc>
      </w:tr>
      <w:tr w:rsidR="005729E5" w:rsidRPr="00C0688B" w14:paraId="731A493D" w14:textId="77777777" w:rsidTr="7D097407">
        <w:tc>
          <w:tcPr>
            <w:tcW w:w="9640" w:type="dxa"/>
            <w:gridSpan w:val="2"/>
            <w:shd w:val="clear" w:color="auto" w:fill="auto"/>
          </w:tcPr>
          <w:p w14:paraId="2106B000" w14:textId="77777777" w:rsidR="00E94FFD" w:rsidRDefault="00E94FFD" w:rsidP="007F5E02">
            <w:pPr>
              <w:tabs>
                <w:tab w:val="left" w:pos="789"/>
              </w:tabs>
              <w:spacing w:after="0" w:line="240" w:lineRule="auto"/>
              <w:jc w:val="both"/>
              <w:rPr>
                <w:rFonts w:asciiTheme="minorHAnsi" w:hAnsiTheme="minorHAnsi" w:cstheme="minorHAnsi"/>
                <w:sz w:val="20"/>
                <w:szCs w:val="20"/>
              </w:rPr>
            </w:pPr>
            <w:r w:rsidRPr="009A3E2F">
              <w:rPr>
                <w:rFonts w:asciiTheme="minorHAnsi" w:hAnsiTheme="minorHAnsi" w:cstheme="minorHAnsi"/>
                <w:sz w:val="20"/>
                <w:szCs w:val="20"/>
                <w:lang w:bidi="en-GB"/>
              </w:rPr>
              <w:t xml:space="preserve">If net </w:t>
            </w:r>
            <w:r w:rsidR="003F0742">
              <w:rPr>
                <w:rFonts w:asciiTheme="minorHAnsi" w:hAnsiTheme="minorHAnsi" w:cstheme="minorHAnsi"/>
                <w:sz w:val="20"/>
                <w:szCs w:val="20"/>
                <w:lang w:bidi="en-GB"/>
              </w:rPr>
              <w:t>budget costs</w:t>
            </w:r>
            <w:r w:rsidRPr="009A3E2F">
              <w:rPr>
                <w:rFonts w:asciiTheme="minorHAnsi" w:hAnsiTheme="minorHAnsi" w:cstheme="minorHAnsi"/>
                <w:sz w:val="20"/>
                <w:szCs w:val="20"/>
                <w:lang w:bidi="en-GB"/>
              </w:rPr>
              <w:t xml:space="preserve"> are positive, it means that the financial viability of the IP is supported by </w:t>
            </w:r>
            <w:r w:rsidR="003F0742">
              <w:rPr>
                <w:rFonts w:asciiTheme="minorHAnsi" w:hAnsiTheme="minorHAnsi" w:cstheme="minorHAnsi"/>
                <w:sz w:val="20"/>
                <w:szCs w:val="20"/>
                <w:lang w:bidi="en-GB"/>
              </w:rPr>
              <w:t xml:space="preserve">financial resources from </w:t>
            </w:r>
            <w:r w:rsidRPr="009A3E2F">
              <w:rPr>
                <w:rFonts w:asciiTheme="minorHAnsi" w:hAnsiTheme="minorHAnsi" w:cstheme="minorHAnsi"/>
                <w:sz w:val="20"/>
                <w:szCs w:val="20"/>
                <w:lang w:bidi="en-GB"/>
              </w:rPr>
              <w:t>public and private</w:t>
            </w:r>
            <w:r w:rsidR="003F0742">
              <w:rPr>
                <w:rFonts w:asciiTheme="minorHAnsi" w:hAnsiTheme="minorHAnsi" w:cstheme="minorHAnsi"/>
                <w:sz w:val="20"/>
                <w:szCs w:val="20"/>
                <w:lang w:bidi="en-GB"/>
              </w:rPr>
              <w:t xml:space="preserve"> sources</w:t>
            </w:r>
            <w:r w:rsidRPr="009A3E2F">
              <w:rPr>
                <w:rFonts w:asciiTheme="minorHAnsi" w:hAnsiTheme="minorHAnsi" w:cstheme="minorHAnsi"/>
                <w:sz w:val="20"/>
                <w:szCs w:val="20"/>
                <w:lang w:bidi="en-GB"/>
              </w:rPr>
              <w:t xml:space="preserve">, i.e. the project activities themselves do not generate sufficient revenues (or are not expected to generate any revenues at all) to cover the increased costs </w:t>
            </w:r>
            <w:r w:rsidR="003F0742">
              <w:rPr>
                <w:rFonts w:asciiTheme="minorHAnsi" w:hAnsiTheme="minorHAnsi" w:cstheme="minorHAnsi"/>
                <w:sz w:val="20"/>
                <w:szCs w:val="20"/>
                <w:lang w:bidi="en-GB"/>
              </w:rPr>
              <w:t>due to manifestation of risk</w:t>
            </w:r>
            <w:r w:rsidRPr="009A3E2F">
              <w:rPr>
                <w:rFonts w:asciiTheme="minorHAnsi" w:hAnsiTheme="minorHAnsi" w:cstheme="minorHAnsi"/>
                <w:sz w:val="20"/>
                <w:szCs w:val="20"/>
                <w:lang w:bidi="en-GB"/>
              </w:rPr>
              <w:t xml:space="preserve">. In this case, the closer the ratio of the value-at-risk to the net </w:t>
            </w:r>
            <w:r w:rsidR="003F0742">
              <w:rPr>
                <w:rFonts w:asciiTheme="minorHAnsi" w:hAnsiTheme="minorHAnsi" w:cstheme="minorHAnsi"/>
                <w:sz w:val="20"/>
                <w:szCs w:val="20"/>
                <w:lang w:bidi="en-GB"/>
              </w:rPr>
              <w:t>budget costs</w:t>
            </w:r>
            <w:r w:rsidRPr="009A3E2F">
              <w:rPr>
                <w:rFonts w:asciiTheme="minorHAnsi" w:hAnsiTheme="minorHAnsi" w:cstheme="minorHAnsi"/>
                <w:sz w:val="20"/>
                <w:szCs w:val="20"/>
                <w:lang w:bidi="en-GB"/>
              </w:rPr>
              <w:t xml:space="preserve"> is to one, the lower change of the output level can be achieved </w:t>
            </w:r>
            <w:r w:rsidR="003F0742">
              <w:rPr>
                <w:rFonts w:asciiTheme="minorHAnsi" w:hAnsiTheme="minorHAnsi" w:cstheme="minorHAnsi"/>
                <w:sz w:val="20"/>
                <w:szCs w:val="20"/>
                <w:lang w:bidi="en-GB"/>
              </w:rPr>
              <w:t>–</w:t>
            </w:r>
            <w:r w:rsidRPr="009A3E2F">
              <w:rPr>
                <w:rFonts w:asciiTheme="minorHAnsi" w:hAnsiTheme="minorHAnsi" w:cstheme="minorHAnsi"/>
                <w:sz w:val="20"/>
                <w:szCs w:val="20"/>
                <w:lang w:bidi="en-GB"/>
              </w:rPr>
              <w:t xml:space="preserve"> </w:t>
            </w:r>
            <w:r w:rsidR="003F0742">
              <w:rPr>
                <w:rFonts w:asciiTheme="minorHAnsi" w:hAnsiTheme="minorHAnsi" w:cstheme="minorHAnsi"/>
                <w:sz w:val="20"/>
                <w:szCs w:val="20"/>
                <w:lang w:bidi="en-GB"/>
              </w:rPr>
              <w:t xml:space="preserve">the </w:t>
            </w:r>
            <w:r w:rsidRPr="009A3E2F">
              <w:rPr>
                <w:rFonts w:asciiTheme="minorHAnsi" w:hAnsiTheme="minorHAnsi" w:cstheme="minorHAnsi"/>
                <w:sz w:val="20"/>
                <w:szCs w:val="20"/>
                <w:lang w:bidi="en-GB"/>
              </w:rPr>
              <w:t>change</w:t>
            </w:r>
            <w:r w:rsidR="003F0742">
              <w:rPr>
                <w:rFonts w:asciiTheme="minorHAnsi" w:hAnsiTheme="minorHAnsi" w:cstheme="minorHAnsi"/>
                <w:sz w:val="20"/>
                <w:szCs w:val="20"/>
                <w:lang w:bidi="en-GB"/>
              </w:rPr>
              <w:t xml:space="preserve"> </w:t>
            </w:r>
            <w:r w:rsidRPr="009A3E2F">
              <w:rPr>
                <w:rFonts w:asciiTheme="minorHAnsi" w:hAnsiTheme="minorHAnsi" w:cstheme="minorHAnsi"/>
                <w:sz w:val="20"/>
                <w:szCs w:val="20"/>
                <w:lang w:bidi="en-GB"/>
              </w:rPr>
              <w:t xml:space="preserve">of the output level shall be reduced by the calculated factor. When this ratio exceeds one, it means that </w:t>
            </w:r>
            <w:r w:rsidR="003F0742" w:rsidRPr="009A3E2F">
              <w:rPr>
                <w:rFonts w:asciiTheme="minorHAnsi" w:hAnsiTheme="minorHAnsi" w:cstheme="minorHAnsi"/>
                <w:sz w:val="20"/>
                <w:szCs w:val="20"/>
                <w:lang w:bidi="en-GB"/>
              </w:rPr>
              <w:t xml:space="preserve">the value-at-risk </w:t>
            </w:r>
            <w:r w:rsidRPr="009A3E2F">
              <w:rPr>
                <w:rFonts w:asciiTheme="minorHAnsi" w:hAnsiTheme="minorHAnsi" w:cstheme="minorHAnsi"/>
                <w:sz w:val="20"/>
                <w:szCs w:val="20"/>
                <w:lang w:bidi="en-GB"/>
              </w:rPr>
              <w:t xml:space="preserve">exceeds net </w:t>
            </w:r>
            <w:r w:rsidR="003F0742">
              <w:rPr>
                <w:rFonts w:asciiTheme="minorHAnsi" w:hAnsiTheme="minorHAnsi" w:cstheme="minorHAnsi"/>
                <w:sz w:val="20"/>
                <w:szCs w:val="20"/>
                <w:lang w:bidi="en-GB"/>
              </w:rPr>
              <w:t>budget costs</w:t>
            </w:r>
            <w:r w:rsidRPr="009A3E2F">
              <w:rPr>
                <w:rFonts w:asciiTheme="minorHAnsi" w:hAnsiTheme="minorHAnsi" w:cstheme="minorHAnsi"/>
                <w:sz w:val="20"/>
                <w:szCs w:val="20"/>
                <w:lang w:bidi="en-GB"/>
              </w:rPr>
              <w:t xml:space="preserve">, which raises the question of the rationality of implementing such IP in general as not achieving the planned goals. This can only be justified if risk management tools are available </w:t>
            </w:r>
            <w:r w:rsidRPr="009A3E2F">
              <w:rPr>
                <w:rFonts w:asciiTheme="minorHAnsi" w:hAnsiTheme="minorHAnsi" w:cstheme="minorHAnsi"/>
                <w:sz w:val="20"/>
                <w:szCs w:val="20"/>
                <w:lang w:bidi="en-GB"/>
              </w:rPr>
              <w:lastRenderedPageBreak/>
              <w:t>to manage the risks so that the IP remains useful for implementation.</w:t>
            </w:r>
          </w:p>
          <w:p w14:paraId="189AC592" w14:textId="77777777" w:rsidR="00E94FFD" w:rsidRPr="009A3E2F" w:rsidRDefault="00E94FFD" w:rsidP="00E94FFD">
            <w:pPr>
              <w:tabs>
                <w:tab w:val="left" w:pos="789"/>
              </w:tabs>
              <w:spacing w:after="0" w:line="240" w:lineRule="auto"/>
              <w:ind w:firstLine="468"/>
              <w:jc w:val="both"/>
              <w:rPr>
                <w:rFonts w:asciiTheme="minorHAnsi" w:hAnsiTheme="minorHAnsi" w:cstheme="minorHAnsi"/>
                <w:sz w:val="20"/>
                <w:szCs w:val="20"/>
              </w:rPr>
            </w:pPr>
          </w:p>
          <w:p w14:paraId="049A3627" w14:textId="77777777" w:rsidR="00E94FFD" w:rsidRPr="00380DE2" w:rsidRDefault="00E94FFD" w:rsidP="001438A0">
            <w:pPr>
              <w:tabs>
                <w:tab w:val="left" w:pos="789"/>
              </w:tabs>
              <w:spacing w:after="0" w:line="240" w:lineRule="auto"/>
              <w:jc w:val="both"/>
              <w:rPr>
                <w:rFonts w:asciiTheme="minorHAnsi" w:hAnsiTheme="minorHAnsi" w:cstheme="minorHAnsi"/>
                <w:sz w:val="20"/>
                <w:szCs w:val="20"/>
              </w:rPr>
            </w:pPr>
            <w:r w:rsidRPr="009A3E2F">
              <w:rPr>
                <w:rFonts w:asciiTheme="minorHAnsi" w:hAnsiTheme="minorHAnsi" w:cstheme="minorHAnsi"/>
                <w:sz w:val="20"/>
                <w:szCs w:val="20"/>
                <w:lang w:bidi="en-GB"/>
              </w:rPr>
              <w:t xml:space="preserve">When net </w:t>
            </w:r>
            <w:r w:rsidR="003F0742">
              <w:rPr>
                <w:rFonts w:asciiTheme="minorHAnsi" w:hAnsiTheme="minorHAnsi" w:cstheme="minorHAnsi"/>
                <w:sz w:val="20"/>
                <w:szCs w:val="20"/>
                <w:lang w:bidi="en-GB"/>
              </w:rPr>
              <w:t>budget costs</w:t>
            </w:r>
            <w:r w:rsidRPr="009A3E2F">
              <w:rPr>
                <w:rFonts w:asciiTheme="minorHAnsi" w:hAnsiTheme="minorHAnsi" w:cstheme="minorHAnsi"/>
                <w:sz w:val="20"/>
                <w:szCs w:val="20"/>
                <w:lang w:bidi="en-GB"/>
              </w:rPr>
              <w:t xml:space="preserve"> are negative, it means that the project is generating more financial benefits from its activities than the sum of </w:t>
            </w:r>
            <w:r w:rsidR="003F0742">
              <w:rPr>
                <w:rFonts w:asciiTheme="minorHAnsi" w:hAnsiTheme="minorHAnsi" w:cstheme="minorHAnsi"/>
                <w:sz w:val="20"/>
                <w:szCs w:val="20"/>
                <w:lang w:bidi="en-GB"/>
              </w:rPr>
              <w:t xml:space="preserve">resources allocated for the financing from </w:t>
            </w:r>
            <w:r w:rsidRPr="009A3E2F">
              <w:rPr>
                <w:rFonts w:asciiTheme="minorHAnsi" w:hAnsiTheme="minorHAnsi" w:cstheme="minorHAnsi"/>
                <w:sz w:val="20"/>
                <w:szCs w:val="20"/>
                <w:lang w:bidi="en-GB"/>
              </w:rPr>
              <w:t xml:space="preserve">public and private </w:t>
            </w:r>
            <w:r w:rsidR="003F0742">
              <w:rPr>
                <w:rFonts w:asciiTheme="minorHAnsi" w:hAnsiTheme="minorHAnsi" w:cstheme="minorHAnsi"/>
                <w:sz w:val="20"/>
                <w:szCs w:val="20"/>
                <w:lang w:bidi="en-GB"/>
              </w:rPr>
              <w:t>sources</w:t>
            </w:r>
            <w:r w:rsidRPr="009A3E2F">
              <w:rPr>
                <w:rFonts w:asciiTheme="minorHAnsi" w:hAnsiTheme="minorHAnsi" w:cstheme="minorHAnsi"/>
                <w:sz w:val="20"/>
                <w:szCs w:val="20"/>
                <w:lang w:bidi="en-GB"/>
              </w:rPr>
              <w:t xml:space="preserve">, i.e. net budget revenues </w:t>
            </w:r>
            <w:r w:rsidR="003F0742">
              <w:rPr>
                <w:rFonts w:asciiTheme="minorHAnsi" w:hAnsiTheme="minorHAnsi" w:cstheme="minorHAnsi"/>
                <w:sz w:val="20"/>
                <w:szCs w:val="20"/>
                <w:lang w:bidi="en-GB"/>
              </w:rPr>
              <w:t xml:space="preserve">are earned </w:t>
            </w:r>
            <w:r w:rsidRPr="009A3E2F">
              <w:rPr>
                <w:rFonts w:asciiTheme="minorHAnsi" w:hAnsiTheme="minorHAnsi" w:cstheme="minorHAnsi"/>
                <w:sz w:val="20"/>
                <w:szCs w:val="20"/>
                <w:lang w:bidi="en-GB"/>
              </w:rPr>
              <w:t xml:space="preserve">that can be used to cover the increased costs due to the occurrence of risks. When this ratio (not counting the signs) is between zero and one, the change </w:t>
            </w:r>
            <w:r w:rsidR="003F0742">
              <w:rPr>
                <w:rFonts w:asciiTheme="minorHAnsi" w:hAnsiTheme="minorHAnsi" w:cstheme="minorHAnsi"/>
                <w:sz w:val="20"/>
                <w:szCs w:val="20"/>
                <w:lang w:bidi="en-GB"/>
              </w:rPr>
              <w:t>of output level of</w:t>
            </w:r>
            <w:r w:rsidRPr="009A3E2F">
              <w:rPr>
                <w:rFonts w:asciiTheme="minorHAnsi" w:hAnsiTheme="minorHAnsi" w:cstheme="minorHAnsi"/>
                <w:sz w:val="20"/>
                <w:szCs w:val="20"/>
                <w:lang w:bidi="en-GB"/>
              </w:rPr>
              <w:t xml:space="preserve"> the service does not decrease, because there is money available from the project activity to cover the increased costs. When this ratio is between one and two, the PPR decreases steadily as there are insufficient funds to cover the increase in costs. When the ratio is higher than two, then again the rationality of such a project implementation in relation to the risks is at stake, which can only be justified if there is reasonable evidence of other assumptions for the occurrence and management of the risks that would give confidence in the successful achievement of the PPR in the face of risks.</w:t>
            </w:r>
          </w:p>
          <w:p w14:paraId="2B1C2DEB" w14:textId="77777777" w:rsidR="005729E5" w:rsidRPr="00380DE2" w:rsidRDefault="005729E5" w:rsidP="00225633">
            <w:pPr>
              <w:tabs>
                <w:tab w:val="left" w:pos="789"/>
              </w:tabs>
              <w:spacing w:after="0" w:line="240" w:lineRule="auto"/>
              <w:ind w:firstLine="468"/>
              <w:jc w:val="both"/>
              <w:rPr>
                <w:rFonts w:asciiTheme="minorHAnsi" w:hAnsiTheme="minorHAnsi" w:cstheme="minorHAnsi"/>
                <w:sz w:val="20"/>
                <w:szCs w:val="20"/>
                <w:bdr w:val="single" w:sz="12" w:space="0" w:color="auto"/>
                <w:shd w:val="clear" w:color="auto" w:fill="C5D9F1"/>
                <w:lang w:val="en-US"/>
              </w:rPr>
            </w:pPr>
          </w:p>
        </w:tc>
      </w:tr>
      <w:tr w:rsidR="00B76467" w:rsidRPr="00C0688B" w14:paraId="793FCF87" w14:textId="77777777" w:rsidTr="7D097407">
        <w:tc>
          <w:tcPr>
            <w:tcW w:w="9640" w:type="dxa"/>
            <w:gridSpan w:val="2"/>
            <w:shd w:val="clear" w:color="auto" w:fill="EAF1DD" w:themeFill="accent3" w:themeFillTint="33"/>
          </w:tcPr>
          <w:p w14:paraId="5278A431" w14:textId="77777777" w:rsidR="00B76467" w:rsidRDefault="00B76467" w:rsidP="00B76467">
            <w:pPr>
              <w:tabs>
                <w:tab w:val="left" w:pos="789"/>
              </w:tabs>
              <w:spacing w:after="0" w:line="240" w:lineRule="auto"/>
              <w:jc w:val="both"/>
              <w:rPr>
                <w:rFonts w:asciiTheme="minorHAnsi" w:hAnsiTheme="minorHAnsi" w:cstheme="minorHAnsi"/>
                <w:noProof/>
                <w:sz w:val="20"/>
                <w:szCs w:val="20"/>
                <w:lang w:eastAsia="lt-LT"/>
              </w:rPr>
            </w:pPr>
            <w:r w:rsidRPr="00C0688B">
              <w:rPr>
                <w:rFonts w:asciiTheme="minorHAnsi" w:hAnsiTheme="minorHAnsi" w:cstheme="minorHAnsi"/>
                <w:noProof/>
                <w:sz w:val="20"/>
                <w:szCs w:val="20"/>
                <w:lang w:val="lt-LT" w:eastAsia="lt-LT"/>
              </w:rPr>
              <w:lastRenderedPageBreak/>
              <w:drawing>
                <wp:anchor distT="0" distB="0" distL="114300" distR="114300" simplePos="0" relativeHeight="251658316" behindDoc="1" locked="0" layoutInCell="1" allowOverlap="1" wp14:anchorId="0868C34D" wp14:editId="36190AB5">
                  <wp:simplePos x="0" y="0"/>
                  <wp:positionH relativeFrom="column">
                    <wp:posOffset>-3966</wp:posOffset>
                  </wp:positionH>
                  <wp:positionV relativeFrom="paragraph">
                    <wp:posOffset>51758</wp:posOffset>
                  </wp:positionV>
                  <wp:extent cx="333375" cy="275590"/>
                  <wp:effectExtent l="0" t="0" r="9525" b="0"/>
                  <wp:wrapSquare wrapText="bothSides"/>
                  <wp:docPr id="43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375" cy="275590"/>
                          </a:xfrm>
                          <a:prstGeom prst="rect">
                            <a:avLst/>
                          </a:prstGeom>
                          <a:noFill/>
                          <a:ln>
                            <a:noFill/>
                          </a:ln>
                        </pic:spPr>
                      </pic:pic>
                    </a:graphicData>
                  </a:graphic>
                </wp:anchor>
              </w:drawing>
            </w:r>
            <w:r>
              <w:rPr>
                <w:rFonts w:asciiTheme="minorHAnsi" w:hAnsiTheme="minorHAnsi" w:cstheme="minorHAnsi"/>
                <w:sz w:val="20"/>
                <w:szCs w:val="20"/>
                <w:lang w:bidi="en-GB"/>
              </w:rPr>
              <w:t xml:space="preserve">The IP Calculator automatically calculates on </w:t>
            </w:r>
            <w:r w:rsidR="00077ED8">
              <w:rPr>
                <w:rFonts w:asciiTheme="minorHAnsi" w:hAnsiTheme="minorHAnsi" w:cstheme="minorHAnsi"/>
                <w:sz w:val="20"/>
                <w:szCs w:val="20"/>
                <w:lang w:bidi="en-GB"/>
              </w:rPr>
              <w:t>Worksheet</w:t>
            </w:r>
            <w:r>
              <w:rPr>
                <w:rFonts w:asciiTheme="minorHAnsi" w:hAnsiTheme="minorHAnsi" w:cstheme="minorHAnsi"/>
                <w:sz w:val="20"/>
                <w:szCs w:val="20"/>
                <w:lang w:bidi="en-GB"/>
              </w:rPr>
              <w:t xml:space="preserve"> 5.1 the values of risk-adjusted financial and economic indicators at the 70</w:t>
            </w:r>
            <w:r w:rsidR="003F0742">
              <w:rPr>
                <w:rFonts w:asciiTheme="minorHAnsi" w:hAnsiTheme="minorHAnsi" w:cstheme="minorHAnsi"/>
                <w:sz w:val="20"/>
                <w:szCs w:val="20"/>
                <w:lang w:bidi="en-GB"/>
              </w:rPr>
              <w:t xml:space="preserve"> </w:t>
            </w:r>
            <w:r>
              <w:rPr>
                <w:rFonts w:asciiTheme="minorHAnsi" w:hAnsiTheme="minorHAnsi" w:cstheme="minorHAnsi"/>
                <w:sz w:val="20"/>
                <w:szCs w:val="20"/>
                <w:lang w:bidi="en-GB"/>
              </w:rPr>
              <w:t>% confidence level.</w:t>
            </w:r>
          </w:p>
        </w:tc>
      </w:tr>
      <w:tr w:rsidR="00B76467" w:rsidRPr="00C0688B" w14:paraId="689D8214" w14:textId="77777777" w:rsidTr="7D097407">
        <w:tc>
          <w:tcPr>
            <w:tcW w:w="9640" w:type="dxa"/>
            <w:gridSpan w:val="2"/>
            <w:shd w:val="clear" w:color="auto" w:fill="auto"/>
          </w:tcPr>
          <w:p w14:paraId="2009652E" w14:textId="77777777" w:rsidR="00B76467" w:rsidRPr="00C0688B" w:rsidRDefault="00B76467" w:rsidP="00B76467">
            <w:pPr>
              <w:pStyle w:val="Heading2"/>
              <w:numPr>
                <w:ilvl w:val="1"/>
                <w:numId w:val="61"/>
              </w:numPr>
              <w:ind w:left="458" w:hanging="458"/>
              <w:rPr>
                <w:lang w:eastAsia="lt-LT"/>
              </w:rPr>
            </w:pPr>
            <w:r>
              <w:rPr>
                <w:lang w:bidi="en-GB"/>
              </w:rPr>
              <w:t>Risk acceptability</w:t>
            </w:r>
          </w:p>
          <w:p w14:paraId="237B685C" w14:textId="77777777" w:rsidR="008454A7" w:rsidRDefault="00070BDD" w:rsidP="008454A7">
            <w:pPr>
              <w:tabs>
                <w:tab w:val="left" w:pos="789"/>
              </w:tabs>
              <w:spacing w:after="0" w:line="240" w:lineRule="auto"/>
              <w:ind w:firstLine="34"/>
              <w:jc w:val="both"/>
              <w:rPr>
                <w:rFonts w:asciiTheme="minorHAnsi" w:hAnsiTheme="minorHAnsi" w:cstheme="minorHAnsi"/>
                <w:sz w:val="20"/>
                <w:szCs w:val="20"/>
              </w:rPr>
            </w:pPr>
            <w:r>
              <w:rPr>
                <w:rFonts w:asciiTheme="minorHAnsi" w:hAnsiTheme="minorHAnsi" w:cstheme="minorHAnsi"/>
                <w:sz w:val="20"/>
                <w:szCs w:val="20"/>
                <w:lang w:bidi="en-GB"/>
              </w:rPr>
              <w:t>As a rule,</w:t>
            </w:r>
            <w:r w:rsidR="00B76467" w:rsidRPr="00C0688B">
              <w:rPr>
                <w:rFonts w:asciiTheme="minorHAnsi" w:hAnsiTheme="minorHAnsi" w:cstheme="minorHAnsi"/>
                <w:sz w:val="20"/>
                <w:szCs w:val="20"/>
                <w:lang w:bidi="en-GB"/>
              </w:rPr>
              <w:t xml:space="preserve"> the project's CBA and CEA indicators are calculated on the ba</w:t>
            </w:r>
            <w:r>
              <w:rPr>
                <w:rFonts w:asciiTheme="minorHAnsi" w:hAnsiTheme="minorHAnsi" w:cstheme="minorHAnsi"/>
                <w:sz w:val="20"/>
                <w:szCs w:val="20"/>
                <w:lang w:bidi="en-GB"/>
              </w:rPr>
              <w:t>sis of the most likely estimate; however, it would also be reasonable</w:t>
            </w:r>
            <w:r w:rsidR="00B76467" w:rsidRPr="00C0688B">
              <w:rPr>
                <w:rFonts w:asciiTheme="minorHAnsi" w:hAnsiTheme="minorHAnsi" w:cstheme="minorHAnsi"/>
                <w:sz w:val="20"/>
                <w:szCs w:val="20"/>
                <w:lang w:bidi="en-GB"/>
              </w:rPr>
              <w:t xml:space="preserve"> to </w:t>
            </w:r>
            <w:r>
              <w:rPr>
                <w:rFonts w:asciiTheme="minorHAnsi" w:hAnsiTheme="minorHAnsi" w:cstheme="minorHAnsi"/>
                <w:sz w:val="20"/>
                <w:szCs w:val="20"/>
                <w:lang w:bidi="en-GB"/>
              </w:rPr>
              <w:t xml:space="preserve">estimate </w:t>
            </w:r>
            <w:r w:rsidR="00B76467" w:rsidRPr="00C0688B">
              <w:rPr>
                <w:rFonts w:asciiTheme="minorHAnsi" w:hAnsiTheme="minorHAnsi" w:cstheme="minorHAnsi"/>
                <w:sz w:val="20"/>
                <w:szCs w:val="20"/>
                <w:lang w:bidi="en-GB"/>
              </w:rPr>
              <w:t xml:space="preserve">additionally the most </w:t>
            </w:r>
            <w:r>
              <w:rPr>
                <w:rFonts w:asciiTheme="minorHAnsi" w:hAnsiTheme="minorHAnsi" w:cstheme="minorHAnsi"/>
                <w:sz w:val="20"/>
                <w:szCs w:val="20"/>
                <w:lang w:bidi="en-GB"/>
              </w:rPr>
              <w:t>probable</w:t>
            </w:r>
            <w:r w:rsidR="00B76467" w:rsidRPr="00C0688B">
              <w:rPr>
                <w:rFonts w:asciiTheme="minorHAnsi" w:hAnsiTheme="minorHAnsi" w:cstheme="minorHAnsi"/>
                <w:sz w:val="20"/>
                <w:szCs w:val="20"/>
                <w:lang w:bidi="en-GB"/>
              </w:rPr>
              <w:t xml:space="preserve"> values of these indicators at the chosen confidence level, given that it can sometimes be quite difficult to estimate even near-future cash flows. In such cases, the calculation of values of the indicators is based on probability distributions of critical variables affecting them. This approach not only allows to prioritise projects with the best expected performance o</w:t>
            </w:r>
            <w:r>
              <w:rPr>
                <w:rFonts w:asciiTheme="minorHAnsi" w:hAnsiTheme="minorHAnsi" w:cstheme="minorHAnsi"/>
                <w:sz w:val="20"/>
                <w:szCs w:val="20"/>
                <w:lang w:bidi="en-GB"/>
              </w:rPr>
              <w:t>f their in</w:t>
            </w:r>
            <w:r w:rsidR="00B76467" w:rsidRPr="00C0688B">
              <w:rPr>
                <w:rFonts w:asciiTheme="minorHAnsi" w:hAnsiTheme="minorHAnsi" w:cstheme="minorHAnsi"/>
                <w:sz w:val="20"/>
                <w:szCs w:val="20"/>
                <w:lang w:bidi="en-GB"/>
              </w:rPr>
              <w:t xml:space="preserve">dicator (FNPV(I), ENPV, EBCR or </w:t>
            </w:r>
            <w:r w:rsidR="00D10A83">
              <w:rPr>
                <w:rFonts w:asciiTheme="minorHAnsi" w:hAnsiTheme="minorHAnsi" w:cstheme="minorHAnsi"/>
                <w:sz w:val="20"/>
                <w:szCs w:val="20"/>
                <w:lang w:bidi="en-GB"/>
              </w:rPr>
              <w:t>SEVR</w:t>
            </w:r>
            <w:r w:rsidR="00B76467" w:rsidRPr="00C0688B">
              <w:rPr>
                <w:rFonts w:asciiTheme="minorHAnsi" w:hAnsiTheme="minorHAnsi" w:cstheme="minorHAnsi"/>
                <w:sz w:val="20"/>
                <w:szCs w:val="20"/>
                <w:lang w:bidi="en-GB"/>
              </w:rPr>
              <w:t>), but also to gain a better understanding of the IP r</w:t>
            </w:r>
            <w:r>
              <w:rPr>
                <w:rFonts w:asciiTheme="minorHAnsi" w:hAnsiTheme="minorHAnsi" w:cstheme="minorHAnsi"/>
                <w:sz w:val="20"/>
                <w:szCs w:val="20"/>
                <w:lang w:bidi="en-GB"/>
              </w:rPr>
              <w:t>isk level and, accordingly, to benchmark</w:t>
            </w:r>
            <w:r w:rsidR="00B76467" w:rsidRPr="00C0688B">
              <w:rPr>
                <w:rFonts w:asciiTheme="minorHAnsi" w:hAnsiTheme="minorHAnsi" w:cstheme="minorHAnsi"/>
                <w:sz w:val="20"/>
                <w:szCs w:val="20"/>
                <w:lang w:bidi="en-GB"/>
              </w:rPr>
              <w:t xml:space="preserve"> the projects in the context of the potential risks </w:t>
            </w:r>
            <w:r>
              <w:rPr>
                <w:rFonts w:asciiTheme="minorHAnsi" w:hAnsiTheme="minorHAnsi" w:cstheme="minorHAnsi"/>
                <w:sz w:val="20"/>
                <w:szCs w:val="20"/>
                <w:lang w:bidi="en-GB"/>
              </w:rPr>
              <w:t>that might occur</w:t>
            </w:r>
            <w:r w:rsidR="00B76467" w:rsidRPr="00C0688B">
              <w:rPr>
                <w:rFonts w:asciiTheme="minorHAnsi" w:hAnsiTheme="minorHAnsi" w:cstheme="minorHAnsi"/>
                <w:sz w:val="20"/>
                <w:szCs w:val="20"/>
                <w:lang w:bidi="en-GB"/>
              </w:rPr>
              <w:t>.</w:t>
            </w:r>
          </w:p>
          <w:p w14:paraId="505F524F" w14:textId="77777777" w:rsidR="00B76467" w:rsidRPr="00C0688B" w:rsidRDefault="00B76467" w:rsidP="0077024C">
            <w:pPr>
              <w:tabs>
                <w:tab w:val="left" w:pos="789"/>
              </w:tabs>
              <w:spacing w:after="0" w:line="240" w:lineRule="auto"/>
              <w:ind w:firstLine="34"/>
              <w:jc w:val="both"/>
              <w:rPr>
                <w:rFonts w:asciiTheme="minorHAnsi" w:hAnsiTheme="minorHAnsi" w:cstheme="minorHAnsi"/>
                <w:sz w:val="20"/>
                <w:szCs w:val="20"/>
              </w:rPr>
            </w:pPr>
          </w:p>
          <w:p w14:paraId="73E58613" w14:textId="77777777" w:rsidR="00B76467" w:rsidRPr="00C0688B" w:rsidRDefault="00B76467" w:rsidP="008E10BF">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When </w:t>
            </w:r>
            <w:r w:rsidR="00070BDD">
              <w:rPr>
                <w:rFonts w:asciiTheme="minorHAnsi" w:hAnsiTheme="minorHAnsi" w:cstheme="minorHAnsi"/>
                <w:sz w:val="20"/>
                <w:szCs w:val="20"/>
                <w:lang w:bidi="en-GB"/>
              </w:rPr>
              <w:t>appraising</w:t>
            </w:r>
            <w:r w:rsidRPr="00C0688B">
              <w:rPr>
                <w:rFonts w:asciiTheme="minorHAnsi" w:hAnsiTheme="minorHAnsi" w:cstheme="minorHAnsi"/>
                <w:sz w:val="20"/>
                <w:szCs w:val="20"/>
                <w:lang w:bidi="en-GB"/>
              </w:rPr>
              <w:t xml:space="preserve"> project</w:t>
            </w:r>
            <w:r w:rsidR="00070BDD">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 using this method, it is important to assess the potential trade-off between risky projects that generate significant financial, socio-economic benefits and less risky projects that also generate lower financial, socio-economic benefits.</w:t>
            </w:r>
          </w:p>
          <w:p w14:paraId="47557DE3" w14:textId="77777777" w:rsidR="00B76467" w:rsidRPr="00C0688B" w:rsidRDefault="00B76467" w:rsidP="006C2B45">
            <w:pPr>
              <w:tabs>
                <w:tab w:val="left" w:pos="789"/>
              </w:tabs>
              <w:spacing w:after="0" w:line="240" w:lineRule="auto"/>
              <w:ind w:firstLine="468"/>
              <w:jc w:val="both"/>
              <w:rPr>
                <w:rFonts w:asciiTheme="minorHAnsi" w:hAnsiTheme="minorHAnsi" w:cstheme="minorHAnsi"/>
                <w:sz w:val="20"/>
                <w:szCs w:val="20"/>
              </w:rPr>
            </w:pPr>
          </w:p>
          <w:p w14:paraId="35CB5863" w14:textId="77777777" w:rsidR="00B76467" w:rsidRPr="00C0688B" w:rsidRDefault="00B76467" w:rsidP="008E10BF">
            <w:pPr>
              <w:tabs>
                <w:tab w:val="left" w:pos="789"/>
              </w:tabs>
              <w:spacing w:after="0" w:line="240" w:lineRule="auto"/>
              <w:ind w:firstLine="34"/>
              <w:jc w:val="both"/>
              <w:rPr>
                <w:rFonts w:asciiTheme="minorHAnsi" w:hAnsiTheme="minorHAnsi" w:cstheme="minorHAnsi"/>
                <w:sz w:val="20"/>
                <w:szCs w:val="20"/>
              </w:rPr>
            </w:pPr>
            <w:r w:rsidRPr="00C0688B">
              <w:rPr>
                <w:rFonts w:asciiTheme="minorHAnsi" w:hAnsiTheme="minorHAnsi" w:cstheme="minorHAnsi"/>
                <w:sz w:val="20"/>
                <w:szCs w:val="20"/>
                <w:lang w:bidi="en-GB"/>
              </w:rPr>
              <w:t>To assess risk acceptability:</w:t>
            </w:r>
          </w:p>
          <w:p w14:paraId="550AAF85" w14:textId="77777777" w:rsidR="00B76467" w:rsidRPr="001438A0" w:rsidRDefault="00070BDD" w:rsidP="001438A0">
            <w:pPr>
              <w:pStyle w:val="ListParagraph"/>
              <w:numPr>
                <w:ilvl w:val="0"/>
                <w:numId w:val="26"/>
              </w:numPr>
              <w:tabs>
                <w:tab w:val="left" w:pos="781"/>
              </w:tabs>
              <w:spacing w:after="0" w:line="240" w:lineRule="auto"/>
              <w:ind w:left="0" w:firstLine="498"/>
              <w:jc w:val="both"/>
              <w:rPr>
                <w:rFonts w:asciiTheme="minorHAnsi" w:hAnsiTheme="minorHAnsi" w:cstheme="minorHAnsi"/>
                <w:sz w:val="20"/>
                <w:szCs w:val="20"/>
              </w:rPr>
            </w:pPr>
            <w:r>
              <w:rPr>
                <w:rFonts w:asciiTheme="minorHAnsi" w:hAnsiTheme="minorHAnsi" w:cstheme="minorHAnsi"/>
                <w:sz w:val="20"/>
                <w:szCs w:val="20"/>
                <w:lang w:bidi="en-GB"/>
              </w:rPr>
              <w:t>the</w:t>
            </w:r>
            <w:r w:rsidR="00A9703C">
              <w:rPr>
                <w:rFonts w:asciiTheme="minorHAnsi" w:hAnsiTheme="minorHAnsi" w:cstheme="minorHAnsi"/>
                <w:sz w:val="20"/>
                <w:szCs w:val="20"/>
                <w:lang w:bidi="en-GB"/>
              </w:rPr>
              <w:t xml:space="preserve"> statistical modelling </w:t>
            </w:r>
            <w:r w:rsidR="00A9703C">
              <w:rPr>
                <w:rFonts w:asciiTheme="minorHAnsi" w:hAnsiTheme="minorHAnsi" w:cstheme="minorHAnsi"/>
                <w:i/>
                <w:sz w:val="20"/>
                <w:szCs w:val="20"/>
                <w:lang w:bidi="en-GB"/>
              </w:rPr>
              <w:t>(Monte Carlo)</w:t>
            </w:r>
            <w:r w:rsidR="00A9703C">
              <w:rPr>
                <w:rFonts w:asciiTheme="minorHAnsi" w:hAnsiTheme="minorHAnsi" w:cstheme="minorHAnsi"/>
                <w:sz w:val="20"/>
                <w:szCs w:val="20"/>
                <w:lang w:bidi="en-GB"/>
              </w:rPr>
              <w:t xml:space="preserve"> method is used. This method takes (simulates) random values of the critical (direct) variables from the range (distribution) defined in </w:t>
            </w:r>
            <w:r w:rsidR="00E476E3">
              <w:rPr>
                <w:rFonts w:asciiTheme="minorHAnsi" w:hAnsiTheme="minorHAnsi" w:cstheme="minorHAnsi"/>
                <w:sz w:val="20"/>
                <w:szCs w:val="20"/>
                <w:lang w:bidi="en-GB"/>
              </w:rPr>
              <w:t>Section</w:t>
            </w:r>
            <w:r w:rsidR="00A9703C">
              <w:rPr>
                <w:rFonts w:asciiTheme="minorHAnsi" w:hAnsiTheme="minorHAnsi" w:cstheme="minorHAnsi"/>
                <w:sz w:val="20"/>
                <w:szCs w:val="20"/>
                <w:lang w:bidi="en-GB"/>
              </w:rPr>
              <w:t xml:space="preserve"> 6.3 and </w:t>
            </w:r>
            <w:r w:rsidR="00E476E3">
              <w:rPr>
                <w:rFonts w:asciiTheme="minorHAnsi" w:hAnsiTheme="minorHAnsi" w:cstheme="minorHAnsi"/>
                <w:sz w:val="20"/>
                <w:szCs w:val="20"/>
                <w:lang w:bidi="en-GB"/>
              </w:rPr>
              <w:t>Section</w:t>
            </w:r>
            <w:r w:rsidR="00A9703C">
              <w:rPr>
                <w:rFonts w:asciiTheme="minorHAnsi" w:hAnsiTheme="minorHAnsi" w:cstheme="minorHAnsi"/>
                <w:sz w:val="20"/>
                <w:szCs w:val="20"/>
                <w:lang w:bidi="en-GB"/>
              </w:rPr>
              <w:t xml:space="preserve"> 6.4.1 and calculates the values of the IP financial and economic indicators. After repeating this process about 1</w:t>
            </w:r>
            <w:r w:rsidR="00E476E3">
              <w:rPr>
                <w:rFonts w:asciiTheme="minorHAnsi" w:hAnsiTheme="minorHAnsi" w:cstheme="minorHAnsi"/>
                <w:sz w:val="20"/>
                <w:szCs w:val="20"/>
                <w:lang w:bidi="en-GB"/>
              </w:rPr>
              <w:t>,</w:t>
            </w:r>
            <w:r w:rsidR="00A9703C">
              <w:rPr>
                <w:rFonts w:asciiTheme="minorHAnsi" w:hAnsiTheme="minorHAnsi" w:cstheme="minorHAnsi"/>
                <w:sz w:val="20"/>
                <w:szCs w:val="20"/>
                <w:lang w:bidi="en-GB"/>
              </w:rPr>
              <w:t>000</w:t>
            </w:r>
            <w:r w:rsidR="00E476E3">
              <w:rPr>
                <w:rFonts w:asciiTheme="minorHAnsi" w:hAnsiTheme="minorHAnsi" w:cstheme="minorHAnsi"/>
                <w:sz w:val="20"/>
                <w:szCs w:val="20"/>
                <w:lang w:bidi="en-GB"/>
              </w:rPr>
              <w:t>–</w:t>
            </w:r>
            <w:r w:rsidR="00A9703C">
              <w:rPr>
                <w:rFonts w:asciiTheme="minorHAnsi" w:hAnsiTheme="minorHAnsi" w:cstheme="minorHAnsi"/>
                <w:sz w:val="20"/>
                <w:szCs w:val="20"/>
                <w:lang w:bidi="en-GB"/>
              </w:rPr>
              <w:t>5</w:t>
            </w:r>
            <w:r w:rsidR="00E476E3">
              <w:rPr>
                <w:rFonts w:asciiTheme="minorHAnsi" w:hAnsiTheme="minorHAnsi" w:cstheme="minorHAnsi"/>
                <w:sz w:val="20"/>
                <w:szCs w:val="20"/>
                <w:lang w:bidi="en-GB"/>
              </w:rPr>
              <w:t>,</w:t>
            </w:r>
            <w:r w:rsidR="00A9703C">
              <w:rPr>
                <w:rFonts w:asciiTheme="minorHAnsi" w:hAnsiTheme="minorHAnsi" w:cstheme="minorHAnsi"/>
                <w:sz w:val="20"/>
                <w:szCs w:val="20"/>
                <w:lang w:bidi="en-GB"/>
              </w:rPr>
              <w:t xml:space="preserve">000 times (a higher number of simulations increases the reliability of results), the results of the application of the statistical modelling approach (the expected distribution of FNPV(I), FIRR(I), </w:t>
            </w:r>
            <w:r w:rsidR="00D10A83">
              <w:rPr>
                <w:rFonts w:asciiTheme="minorHAnsi" w:hAnsiTheme="minorHAnsi" w:cstheme="minorHAnsi"/>
                <w:sz w:val="20"/>
                <w:szCs w:val="20"/>
                <w:lang w:bidi="en-GB"/>
              </w:rPr>
              <w:t>SEVR</w:t>
            </w:r>
            <w:r w:rsidR="00A9703C">
              <w:rPr>
                <w:rFonts w:asciiTheme="minorHAnsi" w:hAnsiTheme="minorHAnsi" w:cstheme="minorHAnsi"/>
                <w:sz w:val="20"/>
                <w:szCs w:val="20"/>
                <w:lang w:bidi="en-GB"/>
              </w:rPr>
              <w:t>, ENPV, EBCR, and EIRR</w:t>
            </w:r>
            <w:r w:rsidR="00E476E3">
              <w:rPr>
                <w:rFonts w:asciiTheme="minorHAnsi" w:hAnsiTheme="minorHAnsi" w:cstheme="minorHAnsi"/>
                <w:sz w:val="20"/>
                <w:szCs w:val="20"/>
                <w:lang w:bidi="en-GB"/>
              </w:rPr>
              <w:t xml:space="preserve"> indicator values</w:t>
            </w:r>
            <w:r w:rsidR="00A9703C">
              <w:rPr>
                <w:rFonts w:asciiTheme="minorHAnsi" w:hAnsiTheme="minorHAnsi" w:cstheme="minorHAnsi"/>
                <w:sz w:val="20"/>
                <w:szCs w:val="20"/>
                <w:lang w:bidi="en-GB"/>
              </w:rPr>
              <w:t xml:space="preserve">) are presented in graphical (e.g., </w:t>
            </w:r>
            <w:r w:rsidR="00A9703C">
              <w:rPr>
                <w:rFonts w:asciiTheme="minorHAnsi" w:hAnsiTheme="minorHAnsi" w:cstheme="minorHAnsi"/>
                <w:i/>
                <w:sz w:val="20"/>
                <w:szCs w:val="20"/>
                <w:lang w:bidi="en-GB"/>
              </w:rPr>
              <w:t>a cumulative probability curve</w:t>
            </w:r>
            <w:r w:rsidR="00A9703C">
              <w:rPr>
                <w:rFonts w:asciiTheme="minorHAnsi" w:hAnsiTheme="minorHAnsi" w:cstheme="minorHAnsi"/>
                <w:sz w:val="20"/>
                <w:szCs w:val="20"/>
                <w:lang w:bidi="en-GB"/>
              </w:rPr>
              <w:t xml:space="preserve">) or numerical (e.g., </w:t>
            </w:r>
            <w:r w:rsidR="00A9703C">
              <w:rPr>
                <w:rFonts w:asciiTheme="minorHAnsi" w:hAnsiTheme="minorHAnsi" w:cstheme="minorHAnsi"/>
                <w:i/>
                <w:sz w:val="20"/>
                <w:szCs w:val="20"/>
                <w:lang w:bidi="en-GB"/>
              </w:rPr>
              <w:t>table of values</w:t>
            </w:r>
            <w:r w:rsidR="00A9703C">
              <w:rPr>
                <w:rFonts w:asciiTheme="minorHAnsi" w:hAnsiTheme="minorHAnsi" w:cstheme="minorHAnsi"/>
                <w:sz w:val="20"/>
                <w:szCs w:val="20"/>
                <w:lang w:bidi="en-GB"/>
              </w:rPr>
              <w:t>) format;</w:t>
            </w:r>
          </w:p>
          <w:p w14:paraId="15FC6E31" w14:textId="77777777" w:rsidR="00B76467" w:rsidRPr="00C0688B" w:rsidRDefault="007C68C6">
            <w:pPr>
              <w:pStyle w:val="ListParagraph"/>
              <w:numPr>
                <w:ilvl w:val="0"/>
                <w:numId w:val="26"/>
              </w:numPr>
              <w:tabs>
                <w:tab w:val="left" w:pos="794"/>
              </w:tabs>
              <w:spacing w:after="0" w:line="240" w:lineRule="auto"/>
              <w:ind w:left="0" w:firstLine="471"/>
              <w:jc w:val="both"/>
              <w:rPr>
                <w:rFonts w:asciiTheme="minorHAnsi" w:hAnsiTheme="minorHAnsi" w:cstheme="minorHAnsi"/>
                <w:sz w:val="20"/>
                <w:szCs w:val="20"/>
              </w:rPr>
            </w:pPr>
            <w:r>
              <w:rPr>
                <w:rFonts w:asciiTheme="minorHAnsi" w:hAnsiTheme="minorHAnsi" w:cstheme="minorHAnsi"/>
                <w:sz w:val="20"/>
                <w:szCs w:val="20"/>
                <w:lang w:bidi="en-GB"/>
              </w:rPr>
              <w:t>for each indicator</w:t>
            </w:r>
            <w:r w:rsidR="00E476E3">
              <w:rPr>
                <w:rFonts w:asciiTheme="minorHAnsi" w:hAnsiTheme="minorHAnsi" w:cstheme="minorHAnsi"/>
                <w:sz w:val="20"/>
                <w:szCs w:val="20"/>
                <w:lang w:bidi="en-GB"/>
              </w:rPr>
              <w:t xml:space="preserve"> the</w:t>
            </w:r>
            <w:r>
              <w:rPr>
                <w:rFonts w:asciiTheme="minorHAnsi" w:hAnsiTheme="minorHAnsi" w:cstheme="minorHAnsi"/>
                <w:sz w:val="20"/>
                <w:szCs w:val="20"/>
                <w:lang w:bidi="en-GB"/>
              </w:rPr>
              <w:t xml:space="preserve"> </w:t>
            </w:r>
            <w:r w:rsidR="00E476E3">
              <w:rPr>
                <w:rFonts w:asciiTheme="minorHAnsi" w:hAnsiTheme="minorHAnsi" w:cstheme="minorHAnsi"/>
                <w:sz w:val="20"/>
                <w:szCs w:val="20"/>
                <w:lang w:bidi="en-GB"/>
              </w:rPr>
              <w:t>probability it</w:t>
            </w:r>
            <w:r>
              <w:rPr>
                <w:rFonts w:asciiTheme="minorHAnsi" w:hAnsiTheme="minorHAnsi" w:cstheme="minorHAnsi"/>
                <w:sz w:val="20"/>
                <w:szCs w:val="20"/>
                <w:lang w:bidi="en-GB"/>
              </w:rPr>
              <w:t xml:space="preserve"> being unacceptable (negative or less than the desired value)</w:t>
            </w:r>
            <w:r w:rsidR="00E476E3">
              <w:rPr>
                <w:rFonts w:asciiTheme="minorHAnsi" w:hAnsiTheme="minorHAnsi" w:cstheme="minorHAnsi"/>
                <w:sz w:val="20"/>
                <w:szCs w:val="20"/>
                <w:lang w:bidi="en-GB"/>
              </w:rPr>
              <w:t xml:space="preserve"> shall be specified</w:t>
            </w:r>
            <w:r>
              <w:rPr>
                <w:rFonts w:asciiTheme="minorHAnsi" w:hAnsiTheme="minorHAnsi" w:cstheme="minorHAnsi"/>
                <w:sz w:val="20"/>
                <w:szCs w:val="20"/>
                <w:lang w:bidi="en-GB"/>
              </w:rPr>
              <w:t>;</w:t>
            </w:r>
          </w:p>
          <w:p w14:paraId="101BFE5C" w14:textId="77777777" w:rsidR="00B76467" w:rsidRPr="00C0688B" w:rsidRDefault="00E476E3">
            <w:pPr>
              <w:pStyle w:val="ListParagraph"/>
              <w:numPr>
                <w:ilvl w:val="0"/>
                <w:numId w:val="26"/>
              </w:numPr>
              <w:tabs>
                <w:tab w:val="left" w:pos="794"/>
              </w:tabs>
              <w:spacing w:after="0" w:line="240" w:lineRule="auto"/>
              <w:ind w:left="0" w:firstLine="471"/>
              <w:jc w:val="both"/>
              <w:rPr>
                <w:rFonts w:asciiTheme="minorHAnsi" w:hAnsiTheme="minorHAnsi" w:cstheme="minorHAnsi"/>
                <w:sz w:val="20"/>
                <w:szCs w:val="20"/>
              </w:rPr>
            </w:pPr>
            <w:r>
              <w:rPr>
                <w:rFonts w:asciiTheme="minorHAnsi" w:hAnsiTheme="minorHAnsi" w:cstheme="minorHAnsi"/>
                <w:sz w:val="20"/>
                <w:szCs w:val="20"/>
                <w:lang w:bidi="en-GB"/>
              </w:rPr>
              <w:t>it shall be considered</w:t>
            </w:r>
            <w:r w:rsidR="001438A0">
              <w:rPr>
                <w:rFonts w:asciiTheme="minorHAnsi" w:hAnsiTheme="minorHAnsi" w:cstheme="minorHAnsi"/>
                <w:sz w:val="20"/>
                <w:szCs w:val="20"/>
                <w:lang w:bidi="en-GB"/>
              </w:rPr>
              <w:t xml:space="preserve"> whether the project organis</w:t>
            </w:r>
            <w:r>
              <w:rPr>
                <w:rFonts w:asciiTheme="minorHAnsi" w:hAnsiTheme="minorHAnsi" w:cstheme="minorHAnsi"/>
                <w:sz w:val="20"/>
                <w:szCs w:val="20"/>
                <w:lang w:bidi="en-GB"/>
              </w:rPr>
              <w:t>ation is comfortable with this probability</w:t>
            </w:r>
            <w:r w:rsidR="001438A0">
              <w:rPr>
                <w:rFonts w:asciiTheme="minorHAnsi" w:hAnsiTheme="minorHAnsi" w:cstheme="minorHAnsi"/>
                <w:sz w:val="20"/>
                <w:szCs w:val="20"/>
                <w:lang w:bidi="en-GB"/>
              </w:rPr>
              <w:t xml:space="preserve"> of negative (or less than desirable) outcomes; and</w:t>
            </w:r>
          </w:p>
          <w:p w14:paraId="1CF9B783" w14:textId="77777777" w:rsidR="00B76467" w:rsidRDefault="00B76467">
            <w:pPr>
              <w:pStyle w:val="ListParagraph"/>
              <w:numPr>
                <w:ilvl w:val="0"/>
                <w:numId w:val="26"/>
              </w:numPr>
              <w:tabs>
                <w:tab w:val="left" w:pos="794"/>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the most likely values of financial and economic indicators</w:t>
            </w:r>
            <w:r w:rsidR="00E476E3">
              <w:rPr>
                <w:rFonts w:asciiTheme="minorHAnsi" w:hAnsiTheme="minorHAnsi" w:cstheme="minorHAnsi"/>
                <w:sz w:val="20"/>
                <w:szCs w:val="20"/>
                <w:lang w:bidi="en-GB"/>
              </w:rPr>
              <w:t xml:space="preserve"> shall be determined</w:t>
            </w:r>
            <w:r w:rsidRPr="00C0688B">
              <w:rPr>
                <w:rFonts w:asciiTheme="minorHAnsi" w:hAnsiTheme="minorHAnsi" w:cstheme="minorHAnsi"/>
                <w:sz w:val="20"/>
                <w:szCs w:val="20"/>
                <w:lang w:bidi="en-GB"/>
              </w:rPr>
              <w:t>.</w:t>
            </w:r>
          </w:p>
          <w:p w14:paraId="3301D6E3" w14:textId="77777777" w:rsidR="00B76467" w:rsidRPr="003662DB" w:rsidRDefault="00B76467" w:rsidP="003662DB">
            <w:pPr>
              <w:tabs>
                <w:tab w:val="left" w:pos="794"/>
              </w:tabs>
              <w:spacing w:after="0" w:line="240" w:lineRule="auto"/>
              <w:jc w:val="both"/>
              <w:rPr>
                <w:rFonts w:asciiTheme="minorHAnsi" w:hAnsiTheme="minorHAnsi" w:cstheme="minorHAnsi"/>
                <w:sz w:val="20"/>
                <w:szCs w:val="20"/>
              </w:rPr>
            </w:pPr>
          </w:p>
        </w:tc>
      </w:tr>
      <w:tr w:rsidR="00B76467" w:rsidRPr="00C0688B" w14:paraId="35E71663" w14:textId="77777777" w:rsidTr="7D097407">
        <w:tc>
          <w:tcPr>
            <w:tcW w:w="9640" w:type="dxa"/>
            <w:gridSpan w:val="2"/>
            <w:shd w:val="clear" w:color="auto" w:fill="EAF1DD" w:themeFill="accent3" w:themeFillTint="33"/>
          </w:tcPr>
          <w:p w14:paraId="7D941B45" w14:textId="77777777" w:rsidR="00B76467" w:rsidRPr="00C0688B" w:rsidRDefault="00B76467" w:rsidP="00B76467">
            <w:pPr>
              <w:tabs>
                <w:tab w:val="left" w:pos="789"/>
              </w:tabs>
              <w:spacing w:after="0" w:line="240" w:lineRule="auto"/>
              <w:jc w:val="both"/>
              <w:rPr>
                <w:rFonts w:asciiTheme="minorHAnsi" w:hAnsiTheme="minorHAnsi" w:cstheme="minorHAnsi"/>
                <w:noProof/>
                <w:sz w:val="20"/>
                <w:szCs w:val="20"/>
                <w:lang w:eastAsia="lt-LT"/>
              </w:rPr>
            </w:pPr>
            <w:r w:rsidRPr="00C0688B">
              <w:rPr>
                <w:rFonts w:asciiTheme="minorHAnsi" w:hAnsiTheme="minorHAnsi" w:cstheme="minorHAnsi"/>
                <w:noProof/>
                <w:sz w:val="20"/>
                <w:szCs w:val="20"/>
                <w:lang w:val="lt-LT" w:eastAsia="lt-LT"/>
              </w:rPr>
              <w:drawing>
                <wp:anchor distT="0" distB="0" distL="114300" distR="114300" simplePos="0" relativeHeight="251658317" behindDoc="1" locked="0" layoutInCell="1" allowOverlap="1" wp14:anchorId="79BCA242" wp14:editId="54A9BC61">
                  <wp:simplePos x="0" y="0"/>
                  <wp:positionH relativeFrom="column">
                    <wp:posOffset>13335</wp:posOffset>
                  </wp:positionH>
                  <wp:positionV relativeFrom="paragraph">
                    <wp:posOffset>73876</wp:posOffset>
                  </wp:positionV>
                  <wp:extent cx="361950" cy="299085"/>
                  <wp:effectExtent l="0" t="0" r="0" b="5715"/>
                  <wp:wrapTight wrapText="bothSides">
                    <wp:wrapPolygon edited="0">
                      <wp:start x="0" y="0"/>
                      <wp:lineTo x="0" y="20637"/>
                      <wp:lineTo x="20463" y="20637"/>
                      <wp:lineTo x="20463" y="0"/>
                      <wp:lineTo x="0" y="0"/>
                    </wp:wrapPolygon>
                  </wp:wrapTight>
                  <wp:docPr id="1815"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50" cy="299085"/>
                          </a:xfrm>
                          <a:prstGeom prst="rect">
                            <a:avLst/>
                          </a:prstGeom>
                          <a:noFill/>
                          <a:ln>
                            <a:noFill/>
                          </a:ln>
                        </pic:spPr>
                      </pic:pic>
                    </a:graphicData>
                  </a:graphic>
                </wp:anchor>
              </w:drawing>
            </w:r>
            <w:r w:rsidRPr="001438A0">
              <w:rPr>
                <w:rFonts w:asciiTheme="minorHAnsi" w:hAnsiTheme="minorHAnsi" w:cstheme="minorHAnsi"/>
                <w:sz w:val="20"/>
                <w:szCs w:val="20"/>
                <w:lang w:bidi="en-GB"/>
              </w:rPr>
              <w:t xml:space="preserve">The IP Calculator calculates the indicators used to assess the acceptability of risks automatically, after the user has initiated them (IP Calculator’s </w:t>
            </w:r>
            <w:r w:rsidR="00077ED8">
              <w:rPr>
                <w:rFonts w:asciiTheme="minorHAnsi" w:hAnsiTheme="minorHAnsi" w:cstheme="minorHAnsi"/>
                <w:sz w:val="20"/>
                <w:szCs w:val="20"/>
                <w:lang w:bidi="en-GB"/>
              </w:rPr>
              <w:t>Worksheet</w:t>
            </w:r>
            <w:r w:rsidRPr="001438A0">
              <w:rPr>
                <w:rFonts w:asciiTheme="minorHAnsi" w:hAnsiTheme="minorHAnsi" w:cstheme="minorHAnsi"/>
                <w:sz w:val="20"/>
                <w:szCs w:val="20"/>
                <w:lang w:bidi="en-GB"/>
              </w:rPr>
              <w:t xml:space="preserve"> 5.4). Results of the IP Calculator shall be described and evaluated in the text part of the IP accordingly.</w:t>
            </w:r>
          </w:p>
        </w:tc>
      </w:tr>
      <w:tr w:rsidR="00B76467" w:rsidRPr="00C0688B" w14:paraId="7389E200" w14:textId="77777777" w:rsidTr="7D097407">
        <w:tc>
          <w:tcPr>
            <w:tcW w:w="9640" w:type="dxa"/>
            <w:gridSpan w:val="2"/>
            <w:shd w:val="clear" w:color="auto" w:fill="auto"/>
          </w:tcPr>
          <w:p w14:paraId="7D52923A" w14:textId="77777777" w:rsidR="00B76467" w:rsidRDefault="00B76467" w:rsidP="006C2B45">
            <w:pPr>
              <w:tabs>
                <w:tab w:val="left" w:pos="789"/>
              </w:tabs>
              <w:spacing w:after="0" w:line="240" w:lineRule="auto"/>
              <w:ind w:firstLine="468"/>
              <w:jc w:val="both"/>
              <w:rPr>
                <w:rFonts w:asciiTheme="minorHAnsi" w:hAnsiTheme="minorHAnsi" w:cstheme="minorHAnsi"/>
                <w:sz w:val="20"/>
                <w:szCs w:val="20"/>
              </w:rPr>
            </w:pPr>
          </w:p>
          <w:p w14:paraId="63C0B919" w14:textId="77777777" w:rsidR="00B76467" w:rsidRPr="00C0688B" w:rsidRDefault="00B76467" w:rsidP="001438A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The assessment of risk acceptability also takes into account the potential burden on the budget of the project organisation, as calculated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6.4.3. This part of the risk acceptability assessment is important for determining whether the project organisation will be financially able to implement the project and ensure continuity of operations throughout the project time horizon in the event of project risks. A project organisation should not implement a project if it cannot secure sufficient </w:t>
            </w:r>
            <w:r w:rsidR="00E76B66">
              <w:rPr>
                <w:rFonts w:asciiTheme="minorHAnsi" w:hAnsiTheme="minorHAnsi" w:cstheme="minorHAnsi"/>
                <w:sz w:val="20"/>
                <w:szCs w:val="20"/>
                <w:lang w:bidi="en-GB"/>
              </w:rPr>
              <w:t>financing</w:t>
            </w:r>
            <w:r w:rsidRPr="00C0688B">
              <w:rPr>
                <w:rFonts w:asciiTheme="minorHAnsi" w:hAnsiTheme="minorHAnsi" w:cstheme="minorHAnsi"/>
                <w:sz w:val="20"/>
                <w:szCs w:val="20"/>
                <w:lang w:bidi="en-GB"/>
              </w:rPr>
              <w:t xml:space="preserve"> for the planned changes and activities.</w:t>
            </w:r>
          </w:p>
        </w:tc>
      </w:tr>
      <w:tr w:rsidR="00B76467" w:rsidRPr="00C0688B" w14:paraId="7AD95204" w14:textId="77777777" w:rsidTr="7D097407">
        <w:tc>
          <w:tcPr>
            <w:tcW w:w="9640" w:type="dxa"/>
            <w:gridSpan w:val="2"/>
            <w:shd w:val="clear" w:color="auto" w:fill="auto"/>
          </w:tcPr>
          <w:p w14:paraId="0BB005C0" w14:textId="77777777" w:rsidR="00B76467" w:rsidRDefault="00B76467" w:rsidP="006C2B45">
            <w:pPr>
              <w:tabs>
                <w:tab w:val="left" w:pos="789"/>
              </w:tabs>
              <w:spacing w:after="0" w:line="240" w:lineRule="auto"/>
              <w:ind w:firstLine="468"/>
              <w:jc w:val="both"/>
              <w:rPr>
                <w:rFonts w:asciiTheme="minorHAnsi" w:hAnsiTheme="minorHAnsi" w:cstheme="minorHAnsi"/>
                <w:sz w:val="20"/>
                <w:szCs w:val="20"/>
              </w:rPr>
            </w:pPr>
          </w:p>
        </w:tc>
      </w:tr>
      <w:tr w:rsidR="00B76467" w:rsidRPr="00C0688B" w14:paraId="36DE7D44" w14:textId="77777777" w:rsidTr="7D097407">
        <w:tc>
          <w:tcPr>
            <w:tcW w:w="9640" w:type="dxa"/>
            <w:gridSpan w:val="2"/>
            <w:shd w:val="clear" w:color="auto" w:fill="auto"/>
          </w:tcPr>
          <w:p w14:paraId="7E2C574A" w14:textId="77777777" w:rsidR="00B76467" w:rsidRDefault="15B063F3" w:rsidP="00B76467">
            <w:pPr>
              <w:pStyle w:val="Heading2"/>
              <w:numPr>
                <w:ilvl w:val="1"/>
                <w:numId w:val="61"/>
              </w:numPr>
              <w:ind w:left="458" w:hanging="458"/>
            </w:pPr>
            <w:r>
              <w:rPr>
                <w:lang w:bidi="en-GB"/>
              </w:rPr>
              <w:lastRenderedPageBreak/>
              <w:t>Risk management actions</w:t>
            </w:r>
          </w:p>
          <w:p w14:paraId="061DAB32" w14:textId="77777777" w:rsidR="00B76467" w:rsidRDefault="00B76467" w:rsidP="00801338">
            <w:pPr>
              <w:tabs>
                <w:tab w:val="left" w:pos="789"/>
                <w:tab w:val="left" w:pos="6966"/>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Each risk group consists of risk factors (all risk groups and risk drivers (discussed further in Annex 7). A risk factor is defined as an event that has a negative impact on the successful implementation of a project within a defined timeframe, within a predefined amount of costs, and ensuring the required quality.</w:t>
            </w:r>
          </w:p>
          <w:p w14:paraId="3B3D53A3" w14:textId="77777777" w:rsidR="008E10BF" w:rsidRPr="00C0688B" w:rsidRDefault="008E10BF" w:rsidP="00801338">
            <w:pPr>
              <w:tabs>
                <w:tab w:val="left" w:pos="789"/>
                <w:tab w:val="left" w:pos="6966"/>
              </w:tabs>
              <w:spacing w:after="0" w:line="240" w:lineRule="auto"/>
              <w:ind w:firstLine="34"/>
              <w:jc w:val="both"/>
              <w:rPr>
                <w:rFonts w:asciiTheme="minorHAnsi" w:hAnsiTheme="minorHAnsi" w:cstheme="minorHAnsi"/>
                <w:sz w:val="20"/>
                <w:szCs w:val="20"/>
              </w:rPr>
            </w:pPr>
          </w:p>
          <w:p w14:paraId="3ABE7014" w14:textId="77777777" w:rsidR="00B76467" w:rsidRDefault="00B76467" w:rsidP="00E476E3">
            <w:pPr>
              <w:tabs>
                <w:tab w:val="left" w:pos="789"/>
                <w:tab w:val="left" w:pos="6966"/>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Project risk assessment needs to take into account and assess whether a particular risk factor has an impact on the project, how to minimise this impact and how to properly manage its occurrence. For each of the risk groups, measures to manage them </w:t>
            </w:r>
            <w:r w:rsidR="00E476E3">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described (according to Table 6.1), taking into account the relevant risk factors.</w:t>
            </w:r>
          </w:p>
        </w:tc>
      </w:tr>
      <w:tr w:rsidR="00B76467" w:rsidRPr="00C0688B" w14:paraId="7FCA8116" w14:textId="77777777" w:rsidTr="00905232">
        <w:trPr>
          <w:trHeight w:val="563"/>
        </w:trPr>
        <w:tc>
          <w:tcPr>
            <w:tcW w:w="9640" w:type="dxa"/>
            <w:gridSpan w:val="2"/>
            <w:tcBorders>
              <w:bottom w:val="single" w:sz="4" w:space="0" w:color="auto"/>
            </w:tcBorders>
            <w:shd w:val="clear" w:color="auto" w:fill="auto"/>
          </w:tcPr>
          <w:p w14:paraId="107876EB" w14:textId="77777777" w:rsidR="00B76467" w:rsidRPr="00B76467" w:rsidRDefault="00B76467" w:rsidP="00B76467">
            <w:pPr>
              <w:tabs>
                <w:tab w:val="left" w:pos="789"/>
                <w:tab w:val="left" w:pos="6966"/>
              </w:tabs>
              <w:spacing w:after="0" w:line="240" w:lineRule="auto"/>
              <w:jc w:val="both"/>
              <w:rPr>
                <w:rFonts w:asciiTheme="minorHAnsi" w:hAnsiTheme="minorHAnsi" w:cstheme="minorHAnsi"/>
                <w:b/>
                <w:iCs/>
                <w:sz w:val="20"/>
                <w:szCs w:val="20"/>
              </w:rPr>
            </w:pPr>
          </w:p>
          <w:p w14:paraId="7876C758" w14:textId="77777777" w:rsidR="00B76467" w:rsidRPr="00B76467" w:rsidRDefault="00B76467" w:rsidP="005A5B34">
            <w:pPr>
              <w:pStyle w:val="Caption"/>
            </w:pPr>
            <w:r w:rsidRPr="005A5B34">
              <w:rPr>
                <w:lang w:bidi="en-GB"/>
              </w:rPr>
              <w:t>Table 6.</w:t>
            </w:r>
            <w:r w:rsidR="00F91E2F" w:rsidRPr="005A5B34">
              <w:rPr>
                <w:lang w:bidi="en-GB"/>
              </w:rPr>
              <w:fldChar w:fldCharType="begin"/>
            </w:r>
            <w:r w:rsidR="005F1E71" w:rsidRPr="005A5B34">
              <w:rPr>
                <w:lang w:bidi="en-GB"/>
              </w:rPr>
              <w:instrText xml:space="preserve"> SEQ Lentelė \* ARABIC </w:instrText>
            </w:r>
            <w:r w:rsidR="00F91E2F" w:rsidRPr="005A5B34">
              <w:rPr>
                <w:lang w:bidi="en-GB"/>
              </w:rPr>
              <w:fldChar w:fldCharType="separate"/>
            </w:r>
            <w:r w:rsidR="00051903">
              <w:rPr>
                <w:noProof/>
                <w:lang w:bidi="en-GB"/>
              </w:rPr>
              <w:t>17</w:t>
            </w:r>
            <w:r w:rsidR="00F91E2F" w:rsidRPr="005A5B34">
              <w:rPr>
                <w:lang w:bidi="en-GB"/>
              </w:rPr>
              <w:fldChar w:fldCharType="end"/>
            </w:r>
            <w:r w:rsidRPr="005A5B34">
              <w:rPr>
                <w:lang w:bidi="en-GB"/>
              </w:rPr>
              <w:t>. Project risk management factors and measures to manage project risks (form to be completed)</w:t>
            </w:r>
          </w:p>
        </w:tc>
      </w:tr>
      <w:tr w:rsidR="00B76467" w:rsidRPr="00C0688B" w14:paraId="657B1B72" w14:textId="77777777" w:rsidTr="7D097407">
        <w:tc>
          <w:tcPr>
            <w:tcW w:w="9640" w:type="dxa"/>
            <w:gridSpan w:val="2"/>
            <w:shd w:val="clear" w:color="auto" w:fill="DBE5F1" w:themeFill="accent1" w:themeFillTint="33"/>
          </w:tcPr>
          <w:tbl>
            <w:tblPr>
              <w:tblStyle w:val="TableGrid"/>
              <w:tblW w:w="9527" w:type="dxa"/>
              <w:tblLayout w:type="fixed"/>
              <w:tblLook w:val="04A0" w:firstRow="1" w:lastRow="0" w:firstColumn="1" w:lastColumn="0" w:noHBand="0" w:noVBand="1"/>
            </w:tblPr>
            <w:tblGrid>
              <w:gridCol w:w="526"/>
              <w:gridCol w:w="4748"/>
              <w:gridCol w:w="2126"/>
              <w:gridCol w:w="2127"/>
            </w:tblGrid>
            <w:tr w:rsidR="00B76467" w:rsidRPr="00C0688B" w14:paraId="50D40674" w14:textId="77777777" w:rsidTr="7D097407">
              <w:tc>
                <w:tcPr>
                  <w:tcW w:w="526" w:type="dxa"/>
                </w:tcPr>
                <w:p w14:paraId="16C72E98" w14:textId="77777777" w:rsidR="00B76467" w:rsidRPr="00C0688B" w:rsidRDefault="00B76467" w:rsidP="00D23937">
                  <w:pPr>
                    <w:tabs>
                      <w:tab w:val="left" w:pos="789"/>
                    </w:tabs>
                    <w:spacing w:after="0" w:line="240" w:lineRule="auto"/>
                    <w:jc w:val="both"/>
                    <w:rPr>
                      <w:rFonts w:asciiTheme="minorHAnsi" w:hAnsiTheme="minorHAnsi" w:cstheme="minorHAnsi"/>
                      <w:b/>
                      <w:i/>
                      <w:sz w:val="20"/>
                      <w:szCs w:val="20"/>
                    </w:rPr>
                  </w:pPr>
                  <w:r w:rsidRPr="00C0688B">
                    <w:rPr>
                      <w:rFonts w:asciiTheme="minorHAnsi" w:hAnsiTheme="minorHAnsi" w:cstheme="minorHAnsi"/>
                      <w:b/>
                      <w:i/>
                      <w:sz w:val="20"/>
                      <w:szCs w:val="20"/>
                      <w:lang w:bidi="en-GB"/>
                    </w:rPr>
                    <w:t>No</w:t>
                  </w:r>
                </w:p>
              </w:tc>
              <w:tc>
                <w:tcPr>
                  <w:tcW w:w="4748" w:type="dxa"/>
                </w:tcPr>
                <w:p w14:paraId="72532B99" w14:textId="77777777" w:rsidR="00B76467" w:rsidRPr="00C0688B" w:rsidRDefault="00B76467" w:rsidP="00D23937">
                  <w:pPr>
                    <w:tabs>
                      <w:tab w:val="left" w:pos="789"/>
                    </w:tabs>
                    <w:spacing w:after="0" w:line="240" w:lineRule="auto"/>
                    <w:jc w:val="both"/>
                    <w:rPr>
                      <w:rFonts w:asciiTheme="minorHAnsi" w:hAnsiTheme="minorHAnsi" w:cstheme="minorHAnsi"/>
                      <w:b/>
                      <w:sz w:val="20"/>
                      <w:szCs w:val="20"/>
                    </w:rPr>
                  </w:pPr>
                  <w:r w:rsidRPr="00C0688B">
                    <w:rPr>
                      <w:rFonts w:asciiTheme="minorHAnsi" w:hAnsiTheme="minorHAnsi" w:cstheme="minorHAnsi"/>
                      <w:b/>
                      <w:sz w:val="20"/>
                      <w:szCs w:val="20"/>
                      <w:lang w:bidi="en-GB"/>
                    </w:rPr>
                    <w:t>Risk group</w:t>
                  </w:r>
                </w:p>
              </w:tc>
              <w:tc>
                <w:tcPr>
                  <w:tcW w:w="2126" w:type="dxa"/>
                </w:tcPr>
                <w:p w14:paraId="7BBC7720" w14:textId="77777777" w:rsidR="00B76467" w:rsidRPr="00C0688B" w:rsidRDefault="00B76467" w:rsidP="007E7CFF">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b/>
                      <w:i/>
                      <w:sz w:val="20"/>
                      <w:szCs w:val="20"/>
                      <w:lang w:bidi="en-GB"/>
                    </w:rPr>
                    <w:t xml:space="preserve">Explanation </w:t>
                  </w:r>
                  <w:r w:rsidRPr="00C0688B">
                    <w:rPr>
                      <w:rFonts w:asciiTheme="minorHAnsi" w:hAnsiTheme="minorHAnsi" w:cstheme="minorHAnsi"/>
                      <w:i/>
                      <w:sz w:val="20"/>
                      <w:szCs w:val="20"/>
                      <w:lang w:bidi="en-GB"/>
                    </w:rPr>
                    <w:t>(itemisation)</w:t>
                  </w:r>
                </w:p>
                <w:p w14:paraId="08331238" w14:textId="77777777" w:rsidR="00B76467" w:rsidRPr="00C0688B" w:rsidRDefault="00B76467" w:rsidP="007E7CFF">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The risk group shall be itemised, describing its cause and its potential impact on the project, taking into account all relevant risk factors.</w:t>
                  </w:r>
                </w:p>
              </w:tc>
              <w:tc>
                <w:tcPr>
                  <w:tcW w:w="2127" w:type="dxa"/>
                </w:tcPr>
                <w:p w14:paraId="2A4EB11B" w14:textId="77777777" w:rsidR="00B76467" w:rsidRPr="00C0688B" w:rsidRDefault="00B76467" w:rsidP="007E7CFF">
                  <w:pPr>
                    <w:tabs>
                      <w:tab w:val="left" w:pos="789"/>
                    </w:tabs>
                    <w:spacing w:after="0" w:line="240" w:lineRule="auto"/>
                    <w:jc w:val="both"/>
                    <w:rPr>
                      <w:rFonts w:asciiTheme="minorHAnsi" w:hAnsiTheme="minorHAnsi" w:cstheme="minorHAnsi"/>
                      <w:b/>
                      <w:i/>
                      <w:sz w:val="20"/>
                      <w:szCs w:val="20"/>
                    </w:rPr>
                  </w:pPr>
                  <w:r w:rsidRPr="00C0688B">
                    <w:rPr>
                      <w:rFonts w:asciiTheme="minorHAnsi" w:hAnsiTheme="minorHAnsi" w:cstheme="minorHAnsi"/>
                      <w:b/>
                      <w:i/>
                      <w:sz w:val="20"/>
                      <w:szCs w:val="20"/>
                      <w:lang w:bidi="en-GB"/>
                    </w:rPr>
                    <w:t xml:space="preserve">Management tools </w:t>
                  </w:r>
                </w:p>
                <w:p w14:paraId="27ED2C95" w14:textId="77777777" w:rsidR="00B76467" w:rsidRPr="00C0688B" w:rsidRDefault="15B063F3" w:rsidP="7D097407">
                  <w:pPr>
                    <w:tabs>
                      <w:tab w:val="left" w:pos="789"/>
                    </w:tabs>
                    <w:spacing w:after="0" w:line="240" w:lineRule="auto"/>
                    <w:jc w:val="both"/>
                    <w:rPr>
                      <w:rFonts w:asciiTheme="minorHAnsi" w:hAnsiTheme="minorHAnsi" w:cstheme="minorBidi"/>
                      <w:i/>
                      <w:iCs/>
                      <w:sz w:val="20"/>
                      <w:szCs w:val="20"/>
                    </w:rPr>
                  </w:pPr>
                  <w:r w:rsidRPr="7D097407">
                    <w:rPr>
                      <w:rFonts w:asciiTheme="minorHAnsi" w:hAnsiTheme="minorHAnsi" w:cstheme="minorBidi"/>
                      <w:i/>
                      <w:sz w:val="20"/>
                      <w:szCs w:val="20"/>
                      <w:lang w:bidi="en-GB"/>
                    </w:rPr>
                    <w:t>Measures to be taken to manage the relevant risk factors and the resources required for this purpose.</w:t>
                  </w:r>
                </w:p>
              </w:tc>
            </w:tr>
            <w:tr w:rsidR="00B76467" w:rsidRPr="00C0688B" w14:paraId="601777D6" w14:textId="77777777" w:rsidTr="7D097407">
              <w:tc>
                <w:tcPr>
                  <w:tcW w:w="526" w:type="dxa"/>
                </w:tcPr>
                <w:p w14:paraId="71085E10"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1</w:t>
                  </w:r>
                </w:p>
              </w:tc>
              <w:tc>
                <w:tcPr>
                  <w:tcW w:w="4748" w:type="dxa"/>
                </w:tcPr>
                <w:p w14:paraId="690D886B"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Design risk</w:t>
                  </w:r>
                </w:p>
              </w:tc>
              <w:tc>
                <w:tcPr>
                  <w:tcW w:w="2126" w:type="dxa"/>
                </w:tcPr>
                <w:p w14:paraId="47374D68"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2FA17522"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3F023375" w14:textId="77777777" w:rsidTr="7D097407">
              <w:tc>
                <w:tcPr>
                  <w:tcW w:w="526" w:type="dxa"/>
                </w:tcPr>
                <w:p w14:paraId="7F5D2873"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2</w:t>
                  </w:r>
                </w:p>
              </w:tc>
              <w:tc>
                <w:tcPr>
                  <w:tcW w:w="4748" w:type="dxa"/>
                </w:tcPr>
                <w:p w14:paraId="33E5D092"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Contract work risk</w:t>
                  </w:r>
                </w:p>
              </w:tc>
              <w:tc>
                <w:tcPr>
                  <w:tcW w:w="2126" w:type="dxa"/>
                </w:tcPr>
                <w:p w14:paraId="127F3035"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34691973"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3E30483D" w14:textId="77777777" w:rsidTr="7D097407">
              <w:tc>
                <w:tcPr>
                  <w:tcW w:w="526" w:type="dxa"/>
                </w:tcPr>
                <w:p w14:paraId="527CF1CF"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3</w:t>
                  </w:r>
                </w:p>
              </w:tc>
              <w:tc>
                <w:tcPr>
                  <w:tcW w:w="4748" w:type="dxa"/>
                </w:tcPr>
                <w:p w14:paraId="1E557807"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acquired (produced) plant, equipment and other fixed assets</w:t>
                  </w:r>
                </w:p>
              </w:tc>
              <w:tc>
                <w:tcPr>
                  <w:tcW w:w="2126" w:type="dxa"/>
                </w:tcPr>
                <w:p w14:paraId="4FEA789D"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7121F13B"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1475C65E" w14:textId="77777777" w:rsidTr="7D097407">
              <w:tc>
                <w:tcPr>
                  <w:tcW w:w="526" w:type="dxa"/>
                </w:tcPr>
                <w:p w14:paraId="5D5023E6"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4</w:t>
                  </w:r>
                </w:p>
              </w:tc>
              <w:tc>
                <w:tcPr>
                  <w:tcW w:w="4748" w:type="dxa"/>
                </w:tcPr>
                <w:p w14:paraId="667E234A" w14:textId="77777777" w:rsidR="00B76467" w:rsidRPr="00C0688B" w:rsidRDefault="00B76467" w:rsidP="00E3131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Purchased services risk</w:t>
                  </w:r>
                </w:p>
              </w:tc>
              <w:tc>
                <w:tcPr>
                  <w:tcW w:w="2126" w:type="dxa"/>
                </w:tcPr>
                <w:p w14:paraId="101CCDF0"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3C1533EC"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0AC6855E" w14:textId="77777777" w:rsidTr="7D097407">
              <w:tc>
                <w:tcPr>
                  <w:tcW w:w="526" w:type="dxa"/>
                </w:tcPr>
                <w:p w14:paraId="0547D1A1"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5</w:t>
                  </w:r>
                </w:p>
              </w:tc>
              <w:tc>
                <w:tcPr>
                  <w:tcW w:w="4748" w:type="dxa"/>
                </w:tcPr>
                <w:p w14:paraId="2F41B9EC"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access to finance</w:t>
                  </w:r>
                </w:p>
              </w:tc>
              <w:tc>
                <w:tcPr>
                  <w:tcW w:w="2126" w:type="dxa"/>
                </w:tcPr>
                <w:p w14:paraId="07866190"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49598816"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2DF826C5" w14:textId="77777777" w:rsidTr="7D097407">
              <w:tc>
                <w:tcPr>
                  <w:tcW w:w="526" w:type="dxa"/>
                </w:tcPr>
                <w:p w14:paraId="7CF724A9"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6</w:t>
                  </w:r>
                </w:p>
              </w:tc>
              <w:tc>
                <w:tcPr>
                  <w:tcW w:w="4748" w:type="dxa"/>
                </w:tcPr>
                <w:p w14:paraId="30466C78"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Risk of provided services</w:t>
                  </w:r>
                </w:p>
              </w:tc>
              <w:tc>
                <w:tcPr>
                  <w:tcW w:w="2126" w:type="dxa"/>
                </w:tcPr>
                <w:p w14:paraId="18BC01DA"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7F9FBBE4"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732333DF" w14:textId="77777777" w:rsidTr="7D097407">
              <w:tc>
                <w:tcPr>
                  <w:tcW w:w="526" w:type="dxa"/>
                </w:tcPr>
                <w:p w14:paraId="23F420AB"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7</w:t>
                  </w:r>
                </w:p>
              </w:tc>
              <w:tc>
                <w:tcPr>
                  <w:tcW w:w="4748" w:type="dxa"/>
                </w:tcPr>
                <w:p w14:paraId="67961670"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Market demand risk</w:t>
                  </w:r>
                </w:p>
              </w:tc>
              <w:tc>
                <w:tcPr>
                  <w:tcW w:w="2126" w:type="dxa"/>
                </w:tcPr>
                <w:p w14:paraId="03E7AA1F"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69761C29"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r w:rsidR="00B76467" w:rsidRPr="00C0688B" w14:paraId="10D077A4" w14:textId="77777777" w:rsidTr="7D097407">
              <w:trPr>
                <w:trHeight w:val="260"/>
              </w:trPr>
              <w:tc>
                <w:tcPr>
                  <w:tcW w:w="526" w:type="dxa"/>
                </w:tcPr>
                <w:p w14:paraId="2889F031"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r w:rsidRPr="00C0688B">
                    <w:rPr>
                      <w:rFonts w:asciiTheme="minorHAnsi" w:hAnsiTheme="minorHAnsi" w:cstheme="minorHAnsi"/>
                      <w:i/>
                      <w:sz w:val="20"/>
                      <w:szCs w:val="20"/>
                      <w:lang w:bidi="en-GB"/>
                    </w:rPr>
                    <w:t>8</w:t>
                  </w:r>
                </w:p>
              </w:tc>
              <w:tc>
                <w:tcPr>
                  <w:tcW w:w="4748" w:type="dxa"/>
                </w:tcPr>
                <w:p w14:paraId="4ED05D25" w14:textId="77777777" w:rsidR="00B76467" w:rsidRPr="00C0688B" w:rsidRDefault="00B76467" w:rsidP="00A75935">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Asset residual value risk</w:t>
                  </w:r>
                </w:p>
              </w:tc>
              <w:tc>
                <w:tcPr>
                  <w:tcW w:w="2126" w:type="dxa"/>
                </w:tcPr>
                <w:p w14:paraId="2A922A03"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c>
                <w:tcPr>
                  <w:tcW w:w="2127" w:type="dxa"/>
                </w:tcPr>
                <w:p w14:paraId="44627933" w14:textId="77777777" w:rsidR="00B76467" w:rsidRPr="00C0688B" w:rsidRDefault="00B76467" w:rsidP="00A75935">
                  <w:pPr>
                    <w:tabs>
                      <w:tab w:val="left" w:pos="789"/>
                    </w:tabs>
                    <w:spacing w:after="0" w:line="240" w:lineRule="auto"/>
                    <w:jc w:val="both"/>
                    <w:rPr>
                      <w:rFonts w:asciiTheme="minorHAnsi" w:hAnsiTheme="minorHAnsi" w:cstheme="minorHAnsi"/>
                      <w:i/>
                      <w:sz w:val="20"/>
                      <w:szCs w:val="20"/>
                    </w:rPr>
                  </w:pPr>
                </w:p>
              </w:tc>
            </w:tr>
          </w:tbl>
          <w:p w14:paraId="288A8773" w14:textId="77777777" w:rsidR="00B76467" w:rsidRPr="00C0688B" w:rsidRDefault="00B76467" w:rsidP="00D23937">
            <w:pPr>
              <w:tabs>
                <w:tab w:val="left" w:pos="789"/>
              </w:tabs>
              <w:spacing w:after="0" w:line="240" w:lineRule="auto"/>
              <w:jc w:val="both"/>
              <w:rPr>
                <w:rFonts w:asciiTheme="minorHAnsi" w:hAnsiTheme="minorHAnsi" w:cstheme="minorHAnsi"/>
                <w:i/>
                <w:sz w:val="20"/>
                <w:szCs w:val="20"/>
              </w:rPr>
            </w:pPr>
          </w:p>
        </w:tc>
      </w:tr>
      <w:tr w:rsidR="00B76467" w:rsidRPr="00C0688B" w14:paraId="4D6A43D4" w14:textId="77777777" w:rsidTr="7D097407">
        <w:trPr>
          <w:trHeight w:val="4402"/>
        </w:trPr>
        <w:tc>
          <w:tcPr>
            <w:tcW w:w="9640" w:type="dxa"/>
            <w:gridSpan w:val="2"/>
            <w:shd w:val="clear" w:color="auto" w:fill="auto"/>
          </w:tcPr>
          <w:p w14:paraId="3ED8C7FF" w14:textId="77777777" w:rsidR="00B76467" w:rsidRPr="00C0688B" w:rsidRDefault="00B76467" w:rsidP="0016551E">
            <w:pPr>
              <w:tabs>
                <w:tab w:val="left" w:pos="789"/>
              </w:tabs>
              <w:spacing w:after="0" w:line="240" w:lineRule="auto"/>
              <w:jc w:val="both"/>
              <w:rPr>
                <w:rFonts w:asciiTheme="minorHAnsi" w:hAnsiTheme="minorHAnsi" w:cstheme="minorHAnsi"/>
                <w:sz w:val="20"/>
                <w:szCs w:val="20"/>
              </w:rPr>
            </w:pPr>
          </w:p>
          <w:p w14:paraId="1D7D447A" w14:textId="77777777" w:rsidR="00B76467" w:rsidRPr="00C0688B" w:rsidRDefault="00B76467" w:rsidP="002F7243">
            <w:pPr>
              <w:tabs>
                <w:tab w:val="left" w:pos="789"/>
              </w:tabs>
              <w:spacing w:after="0" w:line="240" w:lineRule="auto"/>
              <w:ind w:right="-107"/>
              <w:jc w:val="both"/>
              <w:rPr>
                <w:rFonts w:asciiTheme="minorHAnsi" w:hAnsiTheme="minorHAnsi" w:cstheme="minorHAnsi"/>
                <w:sz w:val="20"/>
                <w:szCs w:val="20"/>
              </w:rPr>
            </w:pPr>
            <w:r w:rsidRPr="00C0688B">
              <w:rPr>
                <w:rFonts w:asciiTheme="minorHAnsi" w:hAnsiTheme="minorHAnsi" w:cstheme="minorHAnsi"/>
                <w:sz w:val="20"/>
                <w:szCs w:val="20"/>
                <w:lang w:bidi="en-GB"/>
              </w:rPr>
              <w:t>The main risk management methods are:</w:t>
            </w:r>
          </w:p>
          <w:p w14:paraId="69B8B0B1" w14:textId="77777777" w:rsidR="00B76467" w:rsidRPr="00C0688B" w:rsidRDefault="00B76467">
            <w:pPr>
              <w:pStyle w:val="ListParagraph"/>
              <w:numPr>
                <w:ilvl w:val="0"/>
                <w:numId w:val="28"/>
              </w:numPr>
              <w:tabs>
                <w:tab w:val="left" w:pos="789"/>
              </w:tabs>
              <w:spacing w:after="0" w:line="240" w:lineRule="auto"/>
              <w:ind w:left="0" w:right="-107" w:firstLine="468"/>
              <w:jc w:val="both"/>
              <w:rPr>
                <w:rFonts w:asciiTheme="minorHAnsi" w:hAnsiTheme="minorHAnsi" w:cstheme="minorHAnsi"/>
                <w:sz w:val="20"/>
                <w:szCs w:val="20"/>
              </w:rPr>
            </w:pPr>
            <w:r w:rsidRPr="00947E5D">
              <w:rPr>
                <w:rFonts w:asciiTheme="minorHAnsi" w:hAnsiTheme="minorHAnsi" w:cstheme="minorHAnsi"/>
                <w:i/>
                <w:sz w:val="20"/>
                <w:szCs w:val="20"/>
                <w:lang w:bidi="en-GB"/>
              </w:rPr>
              <w:t>Risk avoidance</w:t>
            </w:r>
            <w:r w:rsidRPr="00947E5D">
              <w:rPr>
                <w:rFonts w:asciiTheme="minorHAnsi" w:hAnsiTheme="minorHAnsi" w:cstheme="minorHAnsi"/>
                <w:sz w:val="20"/>
                <w:szCs w:val="20"/>
                <w:lang w:bidi="en-GB"/>
              </w:rPr>
              <w:t xml:space="preserve"> </w:t>
            </w:r>
            <w:r w:rsidR="00E476E3">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w:t>
            </w:r>
            <w:r w:rsidR="00E476E3">
              <w:rPr>
                <w:rFonts w:asciiTheme="minorHAnsi" w:hAnsiTheme="minorHAnsi" w:cstheme="minorHAnsi"/>
                <w:sz w:val="20"/>
                <w:szCs w:val="20"/>
                <w:lang w:bidi="en-GB"/>
              </w:rPr>
              <w:t xml:space="preserve">risk </w:t>
            </w:r>
            <w:r w:rsidRPr="00947E5D">
              <w:rPr>
                <w:rFonts w:asciiTheme="minorHAnsi" w:hAnsiTheme="minorHAnsi" w:cstheme="minorHAnsi"/>
                <w:sz w:val="20"/>
                <w:szCs w:val="20"/>
                <w:lang w:bidi="en-GB"/>
              </w:rPr>
              <w:t xml:space="preserve">cause(s) </w:t>
            </w:r>
            <w:r w:rsidR="00E476E3">
              <w:rPr>
                <w:rFonts w:asciiTheme="minorHAnsi" w:hAnsiTheme="minorHAnsi" w:cstheme="minorHAnsi"/>
                <w:sz w:val="20"/>
                <w:szCs w:val="20"/>
                <w:lang w:bidi="en-GB"/>
              </w:rPr>
              <w:t>is (</w:t>
            </w:r>
            <w:r w:rsidRPr="00947E5D">
              <w:rPr>
                <w:rFonts w:asciiTheme="minorHAnsi" w:hAnsiTheme="minorHAnsi" w:cstheme="minorHAnsi"/>
                <w:sz w:val="20"/>
                <w:szCs w:val="20"/>
                <w:lang w:bidi="en-GB"/>
              </w:rPr>
              <w:t>are</w:t>
            </w:r>
            <w:r w:rsidR="00E476E3">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eliminated</w:t>
            </w:r>
            <w:r w:rsidR="00E476E3">
              <w:rPr>
                <w:rFonts w:asciiTheme="minorHAnsi" w:hAnsiTheme="minorHAnsi" w:cstheme="minorHAnsi"/>
                <w:sz w:val="20"/>
                <w:szCs w:val="20"/>
                <w:lang w:bidi="en-GB"/>
              </w:rPr>
              <w:t xml:space="preserve"> thus</w:t>
            </w:r>
            <w:r w:rsidRPr="00947E5D">
              <w:rPr>
                <w:rFonts w:asciiTheme="minorHAnsi" w:hAnsiTheme="minorHAnsi" w:cstheme="minorHAnsi"/>
                <w:sz w:val="20"/>
                <w:szCs w:val="20"/>
                <w:lang w:bidi="en-GB"/>
              </w:rPr>
              <w:t xml:space="preserve"> removing the</w:t>
            </w:r>
            <w:r w:rsidR="00E476E3">
              <w:rPr>
                <w:rFonts w:asciiTheme="minorHAnsi" w:hAnsiTheme="minorHAnsi" w:cstheme="minorHAnsi"/>
                <w:sz w:val="20"/>
                <w:szCs w:val="20"/>
                <w:lang w:bidi="en-GB"/>
              </w:rPr>
              <w:t xml:space="preserve"> probability</w:t>
            </w:r>
            <w:r w:rsidRPr="00947E5D">
              <w:rPr>
                <w:rFonts w:asciiTheme="minorHAnsi" w:hAnsiTheme="minorHAnsi" w:cstheme="minorHAnsi"/>
                <w:sz w:val="20"/>
                <w:szCs w:val="20"/>
                <w:lang w:bidi="en-GB"/>
              </w:rPr>
              <w:t xml:space="preserve"> of the risk event,</w:t>
            </w:r>
          </w:p>
          <w:p w14:paraId="6D5F753A" w14:textId="77777777" w:rsidR="00B76467" w:rsidRPr="00C0688B" w:rsidRDefault="00B76467">
            <w:pPr>
              <w:pStyle w:val="ListParagraph"/>
              <w:numPr>
                <w:ilvl w:val="0"/>
                <w:numId w:val="28"/>
              </w:numPr>
              <w:tabs>
                <w:tab w:val="left" w:pos="789"/>
              </w:tabs>
              <w:spacing w:after="0" w:line="240" w:lineRule="auto"/>
              <w:ind w:left="0" w:right="-107" w:firstLine="468"/>
              <w:jc w:val="both"/>
              <w:rPr>
                <w:rFonts w:asciiTheme="minorHAnsi" w:hAnsiTheme="minorHAnsi" w:cstheme="minorHAnsi"/>
                <w:sz w:val="20"/>
                <w:szCs w:val="20"/>
              </w:rPr>
            </w:pPr>
            <w:r w:rsidRPr="00947E5D">
              <w:rPr>
                <w:rFonts w:asciiTheme="minorHAnsi" w:hAnsiTheme="minorHAnsi" w:cstheme="minorHAnsi"/>
                <w:i/>
                <w:sz w:val="20"/>
                <w:szCs w:val="20"/>
                <w:lang w:bidi="en-GB"/>
              </w:rPr>
              <w:t>Risk prevention</w:t>
            </w:r>
            <w:r w:rsidRPr="00947E5D">
              <w:rPr>
                <w:rFonts w:asciiTheme="minorHAnsi" w:hAnsiTheme="minorHAnsi" w:cstheme="minorHAnsi"/>
                <w:sz w:val="20"/>
                <w:szCs w:val="20"/>
                <w:lang w:bidi="en-GB"/>
              </w:rPr>
              <w:t xml:space="preserve"> </w:t>
            </w:r>
            <w:r w:rsidR="00E476E3">
              <w:rPr>
                <w:rFonts w:asciiTheme="minorHAnsi" w:hAnsiTheme="minorHAnsi" w:cstheme="minorHAnsi"/>
                <w:sz w:val="20"/>
                <w:szCs w:val="20"/>
                <w:lang w:bidi="en-GB"/>
              </w:rPr>
              <w:t>– risk probability is minimised</w:t>
            </w:r>
            <w:r w:rsidR="000F446A">
              <w:rPr>
                <w:rFonts w:asciiTheme="minorHAnsi" w:hAnsiTheme="minorHAnsi" w:cstheme="minorHAnsi"/>
                <w:sz w:val="20"/>
                <w:szCs w:val="20"/>
                <w:lang w:bidi="en-GB"/>
              </w:rPr>
              <w:t xml:space="preserve"> or potential impact of risk</w:t>
            </w:r>
            <w:r w:rsidRPr="00947E5D">
              <w:rPr>
                <w:rFonts w:asciiTheme="minorHAnsi" w:hAnsiTheme="minorHAnsi" w:cstheme="minorHAnsi"/>
                <w:sz w:val="20"/>
                <w:szCs w:val="20"/>
                <w:lang w:bidi="en-GB"/>
              </w:rPr>
              <w:t xml:space="preserve"> on </w:t>
            </w:r>
            <w:r w:rsidR="007D6666">
              <w:rPr>
                <w:rFonts w:asciiTheme="minorHAnsi" w:hAnsiTheme="minorHAnsi" w:cstheme="minorHAnsi"/>
                <w:sz w:val="20"/>
                <w:szCs w:val="20"/>
                <w:lang w:bidi="en-GB"/>
              </w:rPr>
              <w:t>project results</w:t>
            </w:r>
            <w:r w:rsidRPr="00947E5D">
              <w:rPr>
                <w:rFonts w:asciiTheme="minorHAnsi" w:hAnsiTheme="minorHAnsi" w:cstheme="minorHAnsi"/>
                <w:sz w:val="20"/>
                <w:szCs w:val="20"/>
                <w:lang w:bidi="en-GB"/>
              </w:rPr>
              <w:t xml:space="preserve"> </w:t>
            </w:r>
            <w:r w:rsidR="000F446A">
              <w:rPr>
                <w:rFonts w:asciiTheme="minorHAnsi" w:hAnsiTheme="minorHAnsi" w:cstheme="minorHAnsi"/>
                <w:sz w:val="20"/>
                <w:szCs w:val="20"/>
                <w:lang w:bidi="en-GB"/>
              </w:rPr>
              <w:t xml:space="preserve">is mitigated </w:t>
            </w:r>
            <w:r w:rsidRPr="00947E5D">
              <w:rPr>
                <w:rFonts w:asciiTheme="minorHAnsi" w:hAnsiTheme="minorHAnsi" w:cstheme="minorHAnsi"/>
                <w:sz w:val="20"/>
                <w:szCs w:val="20"/>
                <w:lang w:bidi="en-GB"/>
              </w:rPr>
              <w:t>through preventive activities or increased investment in infrastructure,</w:t>
            </w:r>
          </w:p>
          <w:p w14:paraId="022126BD" w14:textId="77777777" w:rsidR="00B76467" w:rsidRPr="00C0688B" w:rsidRDefault="00B76467">
            <w:pPr>
              <w:pStyle w:val="ListParagraph"/>
              <w:numPr>
                <w:ilvl w:val="0"/>
                <w:numId w:val="28"/>
              </w:numPr>
              <w:tabs>
                <w:tab w:val="left" w:pos="789"/>
              </w:tabs>
              <w:spacing w:after="0" w:line="240" w:lineRule="auto"/>
              <w:ind w:left="0" w:right="-107" w:firstLine="471"/>
              <w:jc w:val="both"/>
              <w:rPr>
                <w:rFonts w:asciiTheme="minorHAnsi" w:hAnsiTheme="minorHAnsi" w:cstheme="minorHAnsi"/>
                <w:sz w:val="20"/>
                <w:szCs w:val="20"/>
              </w:rPr>
            </w:pPr>
            <w:r w:rsidRPr="00947E5D">
              <w:rPr>
                <w:rFonts w:asciiTheme="minorHAnsi" w:hAnsiTheme="minorHAnsi" w:cstheme="minorHAnsi"/>
                <w:i/>
                <w:sz w:val="20"/>
                <w:szCs w:val="20"/>
                <w:lang w:bidi="en-GB"/>
              </w:rPr>
              <w:t>Hedging</w:t>
            </w:r>
            <w:r w:rsidRPr="00947E5D">
              <w:rPr>
                <w:rFonts w:asciiTheme="minorHAnsi" w:hAnsiTheme="minorHAnsi" w:cstheme="minorHAnsi"/>
                <w:sz w:val="20"/>
                <w:szCs w:val="20"/>
                <w:lang w:bidi="en-GB"/>
              </w:rPr>
              <w:t xml:space="preserve"> (financial transfer of risk to an insurer) </w:t>
            </w:r>
            <w:r w:rsidR="000F446A">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insurance</w:t>
            </w:r>
            <w:r w:rsidR="000F446A">
              <w:rPr>
                <w:rFonts w:asciiTheme="minorHAnsi" w:hAnsiTheme="minorHAnsi" w:cstheme="minorHAnsi"/>
                <w:sz w:val="20"/>
                <w:szCs w:val="20"/>
                <w:lang w:bidi="en-GB"/>
              </w:rPr>
              <w:t xml:space="preserve"> </w:t>
            </w:r>
            <w:r w:rsidRPr="00947E5D">
              <w:rPr>
                <w:rFonts w:asciiTheme="minorHAnsi" w:hAnsiTheme="minorHAnsi" w:cstheme="minorHAnsi"/>
                <w:sz w:val="20"/>
                <w:szCs w:val="20"/>
                <w:lang w:bidi="en-GB"/>
              </w:rPr>
              <w:t xml:space="preserve">against risks that can be covered </w:t>
            </w:r>
            <w:r w:rsidR="000F446A">
              <w:rPr>
                <w:rFonts w:asciiTheme="minorHAnsi" w:hAnsiTheme="minorHAnsi" w:cstheme="minorHAnsi"/>
                <w:sz w:val="20"/>
                <w:szCs w:val="20"/>
                <w:lang w:bidi="en-GB"/>
              </w:rPr>
              <w:t xml:space="preserve">is obtained </w:t>
            </w:r>
            <w:r w:rsidRPr="00947E5D">
              <w:rPr>
                <w:rFonts w:asciiTheme="minorHAnsi" w:hAnsiTheme="minorHAnsi" w:cstheme="minorHAnsi"/>
                <w:sz w:val="20"/>
                <w:szCs w:val="20"/>
                <w:lang w:bidi="en-GB"/>
              </w:rPr>
              <w:t>(force majeure risk, construction risk, civil liability risk, etc.),</w:t>
            </w:r>
          </w:p>
          <w:p w14:paraId="4CD7CD18" w14:textId="77777777" w:rsidR="00B76467" w:rsidRPr="00C0688B" w:rsidRDefault="00B76467">
            <w:pPr>
              <w:pStyle w:val="ListParagraph"/>
              <w:numPr>
                <w:ilvl w:val="0"/>
                <w:numId w:val="28"/>
              </w:numPr>
              <w:tabs>
                <w:tab w:val="left" w:pos="789"/>
              </w:tabs>
              <w:spacing w:after="0" w:line="240" w:lineRule="auto"/>
              <w:ind w:left="0" w:right="-107" w:firstLine="468"/>
              <w:jc w:val="both"/>
              <w:rPr>
                <w:rFonts w:asciiTheme="minorHAnsi" w:hAnsiTheme="minorHAnsi" w:cstheme="minorHAnsi"/>
                <w:sz w:val="20"/>
                <w:szCs w:val="20"/>
              </w:rPr>
            </w:pPr>
            <w:r w:rsidRPr="00947E5D">
              <w:rPr>
                <w:rFonts w:asciiTheme="minorHAnsi" w:hAnsiTheme="minorHAnsi" w:cstheme="minorHAnsi"/>
                <w:i/>
                <w:sz w:val="20"/>
                <w:szCs w:val="20"/>
                <w:lang w:bidi="en-GB"/>
              </w:rPr>
              <w:t>Risk transfer</w:t>
            </w:r>
            <w:r w:rsidRPr="00947E5D">
              <w:rPr>
                <w:rFonts w:asciiTheme="minorHAnsi" w:hAnsiTheme="minorHAnsi" w:cstheme="minorHAnsi"/>
                <w:sz w:val="20"/>
                <w:szCs w:val="20"/>
                <w:lang w:bidi="en-GB"/>
              </w:rPr>
              <w:t xml:space="preserve"> </w:t>
            </w:r>
            <w:r w:rsidR="000F446A">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risk</w:t>
            </w:r>
            <w:r w:rsidR="000F446A">
              <w:rPr>
                <w:rFonts w:asciiTheme="minorHAnsi" w:hAnsiTheme="minorHAnsi" w:cstheme="minorHAnsi"/>
                <w:sz w:val="20"/>
                <w:szCs w:val="20"/>
                <w:lang w:bidi="en-GB"/>
              </w:rPr>
              <w:t xml:space="preserve"> </w:t>
            </w:r>
            <w:r w:rsidRPr="00947E5D">
              <w:rPr>
                <w:rFonts w:asciiTheme="minorHAnsi" w:hAnsiTheme="minorHAnsi" w:cstheme="minorHAnsi"/>
                <w:sz w:val="20"/>
                <w:szCs w:val="20"/>
                <w:lang w:bidi="en-GB"/>
              </w:rPr>
              <w:t xml:space="preserve">management is transferred to the party </w:t>
            </w:r>
            <w:r w:rsidR="000F446A">
              <w:rPr>
                <w:rFonts w:asciiTheme="minorHAnsi" w:hAnsiTheme="minorHAnsi" w:cstheme="minorHAnsi"/>
                <w:sz w:val="20"/>
                <w:szCs w:val="20"/>
                <w:lang w:bidi="en-GB"/>
              </w:rPr>
              <w:t xml:space="preserve">that can </w:t>
            </w:r>
            <w:r w:rsidRPr="00947E5D">
              <w:rPr>
                <w:rFonts w:asciiTheme="minorHAnsi" w:hAnsiTheme="minorHAnsi" w:cstheme="minorHAnsi"/>
                <w:sz w:val="20"/>
                <w:szCs w:val="20"/>
                <w:lang w:bidi="en-GB"/>
              </w:rPr>
              <w:t xml:space="preserve">manage it </w:t>
            </w:r>
            <w:r w:rsidR="000F446A">
              <w:rPr>
                <w:rFonts w:asciiTheme="minorHAnsi" w:hAnsiTheme="minorHAnsi" w:cstheme="minorHAnsi"/>
                <w:sz w:val="20"/>
                <w:szCs w:val="20"/>
                <w:lang w:bidi="en-GB"/>
              </w:rPr>
              <w:t xml:space="preserve">better </w:t>
            </w:r>
            <w:r w:rsidRPr="00947E5D">
              <w:rPr>
                <w:rFonts w:asciiTheme="minorHAnsi" w:hAnsiTheme="minorHAnsi" w:cstheme="minorHAnsi"/>
                <w:sz w:val="20"/>
                <w:szCs w:val="20"/>
                <w:lang w:bidi="en-GB"/>
              </w:rPr>
              <w:t>(e.g.</w:t>
            </w:r>
            <w:r w:rsidR="000F446A">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the project is implemented with a partner who has relevant risk management experience),</w:t>
            </w:r>
          </w:p>
          <w:p w14:paraId="0DE3E08D" w14:textId="77777777" w:rsidR="00B76467" w:rsidRPr="00C0688B" w:rsidRDefault="000F446A">
            <w:pPr>
              <w:pStyle w:val="ListParagraph"/>
              <w:numPr>
                <w:ilvl w:val="0"/>
                <w:numId w:val="28"/>
              </w:numPr>
              <w:tabs>
                <w:tab w:val="left" w:pos="789"/>
              </w:tabs>
              <w:spacing w:after="0" w:line="240" w:lineRule="auto"/>
              <w:ind w:left="0" w:right="-107" w:firstLine="468"/>
              <w:jc w:val="both"/>
              <w:rPr>
                <w:rFonts w:asciiTheme="minorHAnsi" w:hAnsiTheme="minorHAnsi" w:cstheme="minorHAnsi"/>
                <w:sz w:val="20"/>
                <w:szCs w:val="20"/>
              </w:rPr>
            </w:pPr>
            <w:r>
              <w:rPr>
                <w:rFonts w:asciiTheme="minorHAnsi" w:hAnsiTheme="minorHAnsi" w:cstheme="minorHAnsi"/>
                <w:i/>
                <w:sz w:val="20"/>
                <w:szCs w:val="20"/>
                <w:lang w:bidi="en-GB"/>
              </w:rPr>
              <w:t>R</w:t>
            </w:r>
            <w:r w:rsidR="00B76467" w:rsidRPr="00947E5D">
              <w:rPr>
                <w:rFonts w:asciiTheme="minorHAnsi" w:hAnsiTheme="minorHAnsi" w:cstheme="minorHAnsi"/>
                <w:i/>
                <w:sz w:val="20"/>
                <w:szCs w:val="20"/>
                <w:lang w:bidi="en-GB"/>
              </w:rPr>
              <w:t>isk sharing</w:t>
            </w:r>
            <w:r w:rsidR="00B76467" w:rsidRPr="00947E5D">
              <w:rPr>
                <w:rFonts w:asciiTheme="minorHAnsi" w:hAnsiTheme="minorHAnsi" w:cstheme="minorHAnsi"/>
                <w:sz w:val="20"/>
                <w:szCs w:val="20"/>
                <w:lang w:bidi="en-GB"/>
              </w:rPr>
              <w:t xml:space="preserve"> </w:t>
            </w:r>
            <w:r>
              <w:rPr>
                <w:rFonts w:asciiTheme="minorHAnsi" w:hAnsiTheme="minorHAnsi" w:cstheme="minorHAnsi"/>
                <w:sz w:val="20"/>
                <w:szCs w:val="20"/>
                <w:lang w:bidi="en-GB"/>
              </w:rPr>
              <w:t>–</w:t>
            </w:r>
            <w:r w:rsidR="00B76467" w:rsidRPr="00947E5D">
              <w:rPr>
                <w:rFonts w:asciiTheme="minorHAnsi" w:hAnsiTheme="minorHAnsi" w:cstheme="minorHAnsi"/>
                <w:sz w:val="20"/>
                <w:szCs w:val="20"/>
                <w:lang w:bidi="en-GB"/>
              </w:rPr>
              <w:t xml:space="preserve"> the</w:t>
            </w:r>
            <w:r>
              <w:rPr>
                <w:rFonts w:asciiTheme="minorHAnsi" w:hAnsiTheme="minorHAnsi" w:cstheme="minorHAnsi"/>
                <w:sz w:val="20"/>
                <w:szCs w:val="20"/>
                <w:lang w:bidi="en-GB"/>
              </w:rPr>
              <w:t xml:space="preserve"> </w:t>
            </w:r>
            <w:r w:rsidR="00B76467" w:rsidRPr="00947E5D">
              <w:rPr>
                <w:rFonts w:asciiTheme="minorHAnsi" w:hAnsiTheme="minorHAnsi" w:cstheme="minorHAnsi"/>
                <w:sz w:val="20"/>
                <w:szCs w:val="20"/>
                <w:lang w:bidi="en-GB"/>
              </w:rPr>
              <w:t>extent to which the positive/negative effects of a risk event will be shared</w:t>
            </w:r>
            <w:r>
              <w:rPr>
                <w:rFonts w:asciiTheme="minorHAnsi" w:hAnsiTheme="minorHAnsi" w:cstheme="minorHAnsi"/>
                <w:sz w:val="20"/>
                <w:szCs w:val="20"/>
                <w:lang w:bidi="en-GB"/>
              </w:rPr>
              <w:t xml:space="preserve"> is defined by the parties in advance</w:t>
            </w:r>
            <w:r w:rsidR="00B76467" w:rsidRPr="00947E5D">
              <w:rPr>
                <w:rFonts w:asciiTheme="minorHAnsi" w:hAnsiTheme="minorHAnsi" w:cstheme="minorHAnsi"/>
                <w:sz w:val="20"/>
                <w:szCs w:val="20"/>
                <w:lang w:bidi="en-GB"/>
              </w:rPr>
              <w:t>, and</w:t>
            </w:r>
          </w:p>
          <w:p w14:paraId="7A2A28A2" w14:textId="77777777" w:rsidR="00B76467" w:rsidRPr="00C0688B" w:rsidRDefault="00B76467">
            <w:pPr>
              <w:pStyle w:val="ListParagraph"/>
              <w:numPr>
                <w:ilvl w:val="0"/>
                <w:numId w:val="28"/>
              </w:numPr>
              <w:tabs>
                <w:tab w:val="left" w:pos="789"/>
              </w:tabs>
              <w:spacing w:after="0" w:line="240" w:lineRule="auto"/>
              <w:ind w:left="0" w:right="-107" w:firstLine="468"/>
              <w:jc w:val="both"/>
              <w:rPr>
                <w:rFonts w:asciiTheme="minorHAnsi" w:hAnsiTheme="minorHAnsi" w:cstheme="minorHAnsi"/>
                <w:sz w:val="20"/>
                <w:szCs w:val="20"/>
              </w:rPr>
            </w:pPr>
            <w:r w:rsidRPr="00947E5D">
              <w:rPr>
                <w:rFonts w:asciiTheme="minorHAnsi" w:hAnsiTheme="minorHAnsi" w:cstheme="minorHAnsi"/>
                <w:i/>
                <w:sz w:val="20"/>
                <w:szCs w:val="20"/>
                <w:lang w:bidi="en-GB"/>
              </w:rPr>
              <w:t>Risk-taking</w:t>
            </w:r>
            <w:r w:rsidRPr="00947E5D">
              <w:rPr>
                <w:rFonts w:asciiTheme="minorHAnsi" w:hAnsiTheme="minorHAnsi" w:cstheme="minorHAnsi"/>
                <w:sz w:val="20"/>
                <w:szCs w:val="20"/>
                <w:lang w:bidi="en-GB"/>
              </w:rPr>
              <w:t xml:space="preserve"> </w:t>
            </w:r>
            <w:r w:rsidR="00FB2CFF">
              <w:rPr>
                <w:rFonts w:asciiTheme="minorHAnsi" w:hAnsiTheme="minorHAnsi" w:cstheme="minorHAnsi"/>
                <w:sz w:val="20"/>
                <w:szCs w:val="20"/>
                <w:lang w:bidi="en-GB"/>
              </w:rPr>
              <w:t>–</w:t>
            </w:r>
            <w:r w:rsidRPr="00947E5D">
              <w:rPr>
                <w:rFonts w:asciiTheme="minorHAnsi" w:hAnsiTheme="minorHAnsi" w:cstheme="minorHAnsi"/>
                <w:sz w:val="20"/>
                <w:szCs w:val="20"/>
                <w:lang w:bidi="en-GB"/>
              </w:rPr>
              <w:t xml:space="preserve"> </w:t>
            </w:r>
            <w:r w:rsidR="00FB2CFF">
              <w:rPr>
                <w:rFonts w:asciiTheme="minorHAnsi" w:hAnsiTheme="minorHAnsi" w:cstheme="minorHAnsi"/>
                <w:sz w:val="20"/>
                <w:szCs w:val="20"/>
                <w:lang w:bidi="en-GB"/>
              </w:rPr>
              <w:t>a decision is made to</w:t>
            </w:r>
            <w:r w:rsidRPr="00947E5D">
              <w:rPr>
                <w:rFonts w:asciiTheme="minorHAnsi" w:hAnsiTheme="minorHAnsi" w:cstheme="minorHAnsi"/>
                <w:sz w:val="20"/>
                <w:szCs w:val="20"/>
                <w:lang w:bidi="en-GB"/>
              </w:rPr>
              <w:t xml:space="preserve"> manage the risk independently (forming an appropriate organisational structure, assigning responsibilities for all potential risks within the project organisation, etc.),</w:t>
            </w:r>
            <w:r w:rsidR="00FB2CFF">
              <w:rPr>
                <w:rFonts w:asciiTheme="minorHAnsi" w:hAnsiTheme="minorHAnsi" w:cstheme="minorHAnsi"/>
                <w:sz w:val="20"/>
                <w:szCs w:val="20"/>
                <w:lang w:bidi="en-GB"/>
              </w:rPr>
              <w:t xml:space="preserve"> carrying out </w:t>
            </w:r>
            <w:r w:rsidRPr="00947E5D">
              <w:rPr>
                <w:rFonts w:asciiTheme="minorHAnsi" w:hAnsiTheme="minorHAnsi" w:cstheme="minorHAnsi"/>
                <w:sz w:val="20"/>
                <w:szCs w:val="20"/>
                <w:lang w:bidi="en-GB"/>
              </w:rPr>
              <w:t>only passive risk monitoring.</w:t>
            </w:r>
          </w:p>
          <w:p w14:paraId="3E65BD85" w14:textId="77777777" w:rsidR="00B76467" w:rsidRPr="00C0688B" w:rsidRDefault="00B76467" w:rsidP="00106177">
            <w:pPr>
              <w:pStyle w:val="ListParagraph"/>
              <w:tabs>
                <w:tab w:val="left" w:pos="789"/>
              </w:tabs>
              <w:spacing w:after="0" w:line="240" w:lineRule="auto"/>
              <w:ind w:left="468" w:right="-107"/>
              <w:jc w:val="both"/>
              <w:rPr>
                <w:rFonts w:asciiTheme="minorHAnsi" w:hAnsiTheme="minorHAnsi" w:cstheme="minorHAnsi"/>
                <w:sz w:val="20"/>
                <w:szCs w:val="20"/>
              </w:rPr>
            </w:pPr>
          </w:p>
          <w:p w14:paraId="60247C18" w14:textId="77777777" w:rsidR="00B76467" w:rsidRDefault="00B76467" w:rsidP="002F7243">
            <w:pPr>
              <w:tabs>
                <w:tab w:val="left" w:pos="789"/>
              </w:tabs>
              <w:spacing w:after="0" w:line="240" w:lineRule="auto"/>
              <w:ind w:right="-107"/>
              <w:jc w:val="both"/>
              <w:rPr>
                <w:rFonts w:asciiTheme="minorHAnsi" w:hAnsiTheme="minorHAnsi" w:cstheme="minorHAnsi"/>
                <w:sz w:val="20"/>
                <w:szCs w:val="20"/>
              </w:rPr>
            </w:pPr>
            <w:r w:rsidRPr="00C0688B">
              <w:rPr>
                <w:rFonts w:asciiTheme="minorHAnsi" w:hAnsiTheme="minorHAnsi" w:cstheme="minorHAnsi"/>
                <w:sz w:val="20"/>
                <w:szCs w:val="20"/>
                <w:lang w:bidi="en-GB"/>
              </w:rPr>
              <w:t>The most common error in risk assessment is optimis</w:t>
            </w:r>
            <w:r w:rsidR="00FB2CFF">
              <w:rPr>
                <w:rFonts w:asciiTheme="minorHAnsi" w:hAnsiTheme="minorHAnsi" w:cstheme="minorHAnsi"/>
                <w:sz w:val="20"/>
                <w:szCs w:val="20"/>
                <w:lang w:bidi="en-GB"/>
              </w:rPr>
              <w:t xml:space="preserve">tic </w:t>
            </w:r>
            <w:r w:rsidRPr="00C0688B">
              <w:rPr>
                <w:rFonts w:asciiTheme="minorHAnsi" w:hAnsiTheme="minorHAnsi" w:cstheme="minorHAnsi"/>
                <w:sz w:val="20"/>
                <w:szCs w:val="20"/>
                <w:lang w:bidi="en-GB"/>
              </w:rPr>
              <w:t xml:space="preserve">bias, i.e. systematically exaggerated optimism </w:t>
            </w:r>
            <w:r w:rsidR="00FB2CFF">
              <w:rPr>
                <w:rFonts w:asciiTheme="minorHAnsi" w:hAnsiTheme="minorHAnsi" w:cstheme="minorHAnsi"/>
                <w:sz w:val="20"/>
                <w:szCs w:val="20"/>
                <w:lang w:bidi="en-GB"/>
              </w:rPr>
              <w:t xml:space="preserve">when assessing  </w:t>
            </w:r>
            <w:r w:rsidRPr="00C0688B">
              <w:rPr>
                <w:rFonts w:asciiTheme="minorHAnsi" w:hAnsiTheme="minorHAnsi" w:cstheme="minorHAnsi"/>
                <w:sz w:val="20"/>
                <w:szCs w:val="20"/>
                <w:lang w:bidi="en-GB"/>
              </w:rPr>
              <w:t xml:space="preserve"> direct variables.</w:t>
            </w:r>
            <w:r w:rsidR="00FB2CFF">
              <w:rPr>
                <w:rFonts w:asciiTheme="minorHAnsi" w:hAnsiTheme="minorHAnsi" w:cstheme="minorHAnsi"/>
                <w:sz w:val="20"/>
                <w:szCs w:val="20"/>
                <w:lang w:bidi="en-GB"/>
              </w:rPr>
              <w:t xml:space="preserve"> In order</w:t>
            </w:r>
            <w:r w:rsidRPr="00C0688B">
              <w:rPr>
                <w:rFonts w:asciiTheme="minorHAnsi" w:hAnsiTheme="minorHAnsi" w:cstheme="minorHAnsi"/>
                <w:sz w:val="20"/>
                <w:szCs w:val="20"/>
                <w:lang w:bidi="en-GB"/>
              </w:rPr>
              <w:t xml:space="preserve"> </w:t>
            </w:r>
            <w:r w:rsidR="00FB2CFF" w:rsidRPr="00C0688B">
              <w:rPr>
                <w:rFonts w:asciiTheme="minorHAnsi" w:hAnsiTheme="minorHAnsi" w:cstheme="minorHAnsi"/>
                <w:sz w:val="20"/>
                <w:szCs w:val="20"/>
                <w:lang w:bidi="en-GB"/>
              </w:rPr>
              <w:t>to minimise optimis</w:t>
            </w:r>
            <w:r w:rsidR="00FB2CFF">
              <w:rPr>
                <w:rFonts w:asciiTheme="minorHAnsi" w:hAnsiTheme="minorHAnsi" w:cstheme="minorHAnsi"/>
                <w:sz w:val="20"/>
                <w:szCs w:val="20"/>
                <w:lang w:bidi="en-GB"/>
              </w:rPr>
              <w:t xml:space="preserve">tic </w:t>
            </w:r>
            <w:r w:rsidR="00FB2CFF" w:rsidRPr="00C0688B">
              <w:rPr>
                <w:rFonts w:asciiTheme="minorHAnsi" w:hAnsiTheme="minorHAnsi" w:cstheme="minorHAnsi"/>
                <w:sz w:val="20"/>
                <w:szCs w:val="20"/>
                <w:lang w:bidi="en-GB"/>
              </w:rPr>
              <w:t xml:space="preserve">bias </w:t>
            </w:r>
            <w:r w:rsidR="00FB2CFF">
              <w:rPr>
                <w:rFonts w:asciiTheme="minorHAnsi" w:hAnsiTheme="minorHAnsi" w:cstheme="minorHAnsi"/>
                <w:sz w:val="20"/>
                <w:szCs w:val="20"/>
                <w:lang w:bidi="en-GB"/>
              </w:rPr>
              <w:t>s</w:t>
            </w:r>
            <w:r w:rsidRPr="00C0688B">
              <w:rPr>
                <w:rFonts w:asciiTheme="minorHAnsi" w:hAnsiTheme="minorHAnsi" w:cstheme="minorHAnsi"/>
                <w:sz w:val="20"/>
                <w:szCs w:val="20"/>
                <w:lang w:bidi="en-GB"/>
              </w:rPr>
              <w:t xml:space="preserve">pecific corrections are recommended. These </w:t>
            </w:r>
            <w:r w:rsidR="00FB2CFF">
              <w:rPr>
                <w:rFonts w:asciiTheme="minorHAnsi" w:hAnsiTheme="minorHAnsi" w:cstheme="minorHAnsi"/>
                <w:sz w:val="20"/>
                <w:szCs w:val="20"/>
                <w:lang w:bidi="en-GB"/>
              </w:rPr>
              <w:t>corrections</w:t>
            </w:r>
            <w:r w:rsidRPr="00C0688B">
              <w:rPr>
                <w:rFonts w:asciiTheme="minorHAnsi" w:hAnsiTheme="minorHAnsi" w:cstheme="minorHAnsi"/>
                <w:sz w:val="20"/>
                <w:szCs w:val="20"/>
                <w:lang w:bidi="en-GB"/>
              </w:rPr>
              <w:t xml:space="preserve"> can be made by increasing cost values and </w:t>
            </w:r>
            <w:r w:rsidR="00FB2CFF">
              <w:rPr>
                <w:rFonts w:asciiTheme="minorHAnsi" w:hAnsiTheme="minorHAnsi" w:cstheme="minorHAnsi"/>
                <w:sz w:val="20"/>
                <w:szCs w:val="20"/>
                <w:lang w:bidi="en-GB"/>
              </w:rPr>
              <w:t xml:space="preserve">reducing </w:t>
            </w:r>
            <w:r w:rsidRPr="00C0688B">
              <w:rPr>
                <w:rFonts w:asciiTheme="minorHAnsi" w:hAnsiTheme="minorHAnsi" w:cstheme="minorHAnsi"/>
                <w:sz w:val="20"/>
                <w:szCs w:val="20"/>
                <w:lang w:bidi="en-GB"/>
              </w:rPr>
              <w:t xml:space="preserve">the </w:t>
            </w:r>
            <w:r w:rsidR="00FB2CFF">
              <w:rPr>
                <w:rFonts w:asciiTheme="minorHAnsi" w:hAnsiTheme="minorHAnsi" w:cstheme="minorHAnsi"/>
                <w:sz w:val="20"/>
                <w:szCs w:val="20"/>
                <w:lang w:bidi="en-GB"/>
              </w:rPr>
              <w:t>project revenues</w:t>
            </w:r>
            <w:r w:rsidRPr="00C0688B">
              <w:rPr>
                <w:rFonts w:asciiTheme="minorHAnsi" w:hAnsiTheme="minorHAnsi" w:cstheme="minorHAnsi"/>
                <w:sz w:val="20"/>
                <w:szCs w:val="20"/>
                <w:lang w:bidi="en-GB"/>
              </w:rPr>
              <w:t xml:space="preserve"> or socio-economic benefits </w:t>
            </w:r>
            <w:r w:rsidR="00FB2CFF">
              <w:rPr>
                <w:rFonts w:asciiTheme="minorHAnsi" w:hAnsiTheme="minorHAnsi" w:cstheme="minorHAnsi"/>
                <w:sz w:val="20"/>
                <w:szCs w:val="20"/>
                <w:lang w:bidi="en-GB"/>
              </w:rPr>
              <w:t>or assessing them later than planned</w:t>
            </w:r>
            <w:r w:rsidRPr="00C0688B">
              <w:rPr>
                <w:rFonts w:asciiTheme="minorHAnsi" w:hAnsiTheme="minorHAnsi" w:cstheme="minorHAnsi"/>
                <w:sz w:val="20"/>
                <w:szCs w:val="20"/>
                <w:lang w:bidi="en-GB"/>
              </w:rPr>
              <w:t xml:space="preserve">. </w:t>
            </w:r>
            <w:r w:rsidR="00FB2CFF">
              <w:rPr>
                <w:rFonts w:asciiTheme="minorHAnsi" w:hAnsiTheme="minorHAnsi" w:cstheme="minorHAnsi"/>
                <w:sz w:val="20"/>
                <w:szCs w:val="20"/>
                <w:lang w:bidi="en-GB"/>
              </w:rPr>
              <w:t>The corrections</w:t>
            </w:r>
            <w:r w:rsidRPr="00C0688B">
              <w:rPr>
                <w:rFonts w:asciiTheme="minorHAnsi" w:hAnsiTheme="minorHAnsi" w:cstheme="minorHAnsi"/>
                <w:sz w:val="20"/>
                <w:szCs w:val="20"/>
                <w:lang w:bidi="en-GB"/>
              </w:rPr>
              <w:t xml:space="preserve"> should be based on empirical (experience-based) data from p</w:t>
            </w:r>
            <w:r w:rsidR="00FB2CFF">
              <w:rPr>
                <w:rFonts w:asciiTheme="minorHAnsi" w:hAnsiTheme="minorHAnsi" w:cstheme="minorHAnsi"/>
                <w:sz w:val="20"/>
                <w:szCs w:val="20"/>
                <w:lang w:bidi="en-GB"/>
              </w:rPr>
              <w:t>reviously implemented</w:t>
            </w:r>
            <w:r w:rsidRPr="00C0688B">
              <w:rPr>
                <w:rFonts w:asciiTheme="minorHAnsi" w:hAnsiTheme="minorHAnsi" w:cstheme="minorHAnsi"/>
                <w:sz w:val="20"/>
                <w:szCs w:val="20"/>
                <w:lang w:bidi="en-GB"/>
              </w:rPr>
              <w:t xml:space="preserve"> similar projects, as well as on expert advice if historical data on similar projects is not available.</w:t>
            </w:r>
          </w:p>
          <w:p w14:paraId="72B98A52" w14:textId="77777777" w:rsidR="002F7243" w:rsidRPr="00C0688B" w:rsidRDefault="002F7243" w:rsidP="002F7243">
            <w:pPr>
              <w:tabs>
                <w:tab w:val="left" w:pos="789"/>
              </w:tabs>
              <w:spacing w:after="0" w:line="240" w:lineRule="auto"/>
              <w:ind w:right="-107"/>
              <w:jc w:val="both"/>
              <w:rPr>
                <w:rFonts w:asciiTheme="minorHAnsi" w:hAnsiTheme="minorHAnsi" w:cstheme="minorHAnsi"/>
                <w:sz w:val="20"/>
                <w:szCs w:val="20"/>
              </w:rPr>
            </w:pPr>
          </w:p>
          <w:p w14:paraId="52FC5151" w14:textId="77777777" w:rsidR="00B76467" w:rsidRDefault="00FB2CFF" w:rsidP="002F7243">
            <w:pPr>
              <w:tabs>
                <w:tab w:val="left" w:pos="789"/>
              </w:tabs>
              <w:spacing w:after="0" w:line="240" w:lineRule="auto"/>
              <w:ind w:right="-107"/>
              <w:jc w:val="both"/>
              <w:rPr>
                <w:rFonts w:asciiTheme="minorHAnsi" w:hAnsiTheme="minorHAnsi" w:cstheme="minorHAnsi"/>
                <w:sz w:val="20"/>
                <w:szCs w:val="20"/>
              </w:rPr>
            </w:pPr>
            <w:r>
              <w:rPr>
                <w:rFonts w:asciiTheme="minorHAnsi" w:hAnsiTheme="minorHAnsi" w:cstheme="minorHAnsi"/>
                <w:sz w:val="20"/>
                <w:szCs w:val="20"/>
                <w:lang w:bidi="en-GB"/>
              </w:rPr>
              <w:t>Corrections of</w:t>
            </w:r>
            <w:r w:rsidR="00B76467" w:rsidRPr="00C0688B">
              <w:rPr>
                <w:rFonts w:asciiTheme="minorHAnsi" w:hAnsiTheme="minorHAnsi" w:cstheme="minorHAnsi"/>
                <w:sz w:val="20"/>
                <w:szCs w:val="20"/>
                <w:lang w:bidi="en-GB"/>
              </w:rPr>
              <w:t xml:space="preserve"> optimis</w:t>
            </w:r>
            <w:r>
              <w:rPr>
                <w:rFonts w:asciiTheme="minorHAnsi" w:hAnsiTheme="minorHAnsi" w:cstheme="minorHAnsi"/>
                <w:sz w:val="20"/>
                <w:szCs w:val="20"/>
                <w:lang w:bidi="en-GB"/>
              </w:rPr>
              <w:t xml:space="preserve">tic </w:t>
            </w:r>
            <w:r w:rsidR="00B76467" w:rsidRPr="00C0688B">
              <w:rPr>
                <w:rFonts w:asciiTheme="minorHAnsi" w:hAnsiTheme="minorHAnsi" w:cstheme="minorHAnsi"/>
                <w:sz w:val="20"/>
                <w:szCs w:val="20"/>
                <w:lang w:bidi="en-GB"/>
              </w:rPr>
              <w:t xml:space="preserve">bias allow for a better assessment of the project in the early stages of </w:t>
            </w:r>
            <w:r>
              <w:rPr>
                <w:rFonts w:asciiTheme="minorHAnsi" w:hAnsiTheme="minorHAnsi" w:cstheme="minorHAnsi"/>
                <w:sz w:val="20"/>
                <w:szCs w:val="20"/>
                <w:lang w:bidi="en-GB"/>
              </w:rPr>
              <w:t>its</w:t>
            </w:r>
            <w:r w:rsidR="00B76467" w:rsidRPr="00C0688B">
              <w:rPr>
                <w:rFonts w:asciiTheme="minorHAnsi" w:hAnsiTheme="minorHAnsi" w:cstheme="minorHAnsi"/>
                <w:sz w:val="20"/>
                <w:szCs w:val="20"/>
                <w:lang w:bidi="en-GB"/>
              </w:rPr>
              <w:t xml:space="preserve"> implementation. However, these </w:t>
            </w:r>
            <w:r>
              <w:rPr>
                <w:rFonts w:asciiTheme="minorHAnsi" w:hAnsiTheme="minorHAnsi" w:cstheme="minorHAnsi"/>
                <w:sz w:val="20"/>
                <w:szCs w:val="20"/>
                <w:lang w:bidi="en-GB"/>
              </w:rPr>
              <w:t>corrections s</w:t>
            </w:r>
            <w:r w:rsidR="00B76467" w:rsidRPr="00C0688B">
              <w:rPr>
                <w:rFonts w:asciiTheme="minorHAnsi" w:hAnsiTheme="minorHAnsi" w:cstheme="minorHAnsi"/>
                <w:sz w:val="20"/>
                <w:szCs w:val="20"/>
                <w:lang w:bidi="en-GB"/>
              </w:rPr>
              <w:t xml:space="preserve">hould not be seen as an </w:t>
            </w:r>
            <w:r>
              <w:rPr>
                <w:rFonts w:asciiTheme="minorHAnsi" w:hAnsiTheme="minorHAnsi" w:cstheme="minorHAnsi"/>
                <w:sz w:val="20"/>
                <w:szCs w:val="20"/>
                <w:lang w:bidi="en-GB"/>
              </w:rPr>
              <w:t>alternative</w:t>
            </w:r>
            <w:r w:rsidR="00B76467" w:rsidRPr="00C0688B">
              <w:rPr>
                <w:rFonts w:asciiTheme="minorHAnsi" w:hAnsiTheme="minorHAnsi" w:cstheme="minorHAnsi"/>
                <w:sz w:val="20"/>
                <w:szCs w:val="20"/>
                <w:lang w:bidi="en-GB"/>
              </w:rPr>
              <w:t xml:space="preserve"> way of </w:t>
            </w:r>
            <w:r>
              <w:rPr>
                <w:rFonts w:asciiTheme="minorHAnsi" w:hAnsiTheme="minorHAnsi" w:cstheme="minorHAnsi"/>
                <w:sz w:val="20"/>
                <w:szCs w:val="20"/>
                <w:lang w:bidi="en-GB"/>
              </w:rPr>
              <w:t>risk assessment</w:t>
            </w:r>
            <w:r w:rsidR="00B76467" w:rsidRPr="00C0688B">
              <w:rPr>
                <w:rFonts w:asciiTheme="minorHAnsi" w:hAnsiTheme="minorHAnsi" w:cstheme="minorHAnsi"/>
                <w:sz w:val="20"/>
                <w:szCs w:val="20"/>
                <w:lang w:bidi="en-GB"/>
              </w:rPr>
              <w:t xml:space="preserve">, but only as a more accurate basis for risk analysis. The risk analysis should be used to develop a risk prevention strategy, identify specific risks, probabilities of </w:t>
            </w:r>
            <w:r>
              <w:rPr>
                <w:rFonts w:asciiTheme="minorHAnsi" w:hAnsiTheme="minorHAnsi" w:cstheme="minorHAnsi"/>
                <w:sz w:val="20"/>
                <w:szCs w:val="20"/>
                <w:lang w:bidi="en-GB"/>
              </w:rPr>
              <w:t xml:space="preserve">their </w:t>
            </w:r>
            <w:r w:rsidR="00B76467" w:rsidRPr="00C0688B">
              <w:rPr>
                <w:rFonts w:asciiTheme="minorHAnsi" w:hAnsiTheme="minorHAnsi" w:cstheme="minorHAnsi"/>
                <w:sz w:val="20"/>
                <w:szCs w:val="20"/>
                <w:lang w:bidi="en-GB"/>
              </w:rPr>
              <w:t xml:space="preserve">occurrence, </w:t>
            </w:r>
            <w:r>
              <w:rPr>
                <w:rFonts w:asciiTheme="minorHAnsi" w:hAnsiTheme="minorHAnsi" w:cstheme="minorHAnsi"/>
                <w:sz w:val="20"/>
                <w:szCs w:val="20"/>
                <w:lang w:bidi="en-GB"/>
              </w:rPr>
              <w:t>their management methods and</w:t>
            </w:r>
            <w:r w:rsidR="00B76467" w:rsidRPr="00C0688B">
              <w:rPr>
                <w:rFonts w:asciiTheme="minorHAnsi" w:hAnsiTheme="minorHAnsi" w:cstheme="minorHAnsi"/>
                <w:sz w:val="20"/>
                <w:szCs w:val="20"/>
                <w:lang w:bidi="en-GB"/>
              </w:rPr>
              <w:t xml:space="preserve"> third parties to whom risks can be transferred (e.g.</w:t>
            </w:r>
            <w:r>
              <w:rPr>
                <w:rFonts w:asciiTheme="minorHAnsi" w:hAnsiTheme="minorHAnsi" w:cstheme="minorHAnsi"/>
                <w:sz w:val="20"/>
                <w:szCs w:val="20"/>
                <w:lang w:bidi="en-GB"/>
              </w:rPr>
              <w:t>,</w:t>
            </w:r>
            <w:r w:rsidR="00B76467" w:rsidRPr="00C0688B">
              <w:rPr>
                <w:rFonts w:asciiTheme="minorHAnsi" w:hAnsiTheme="minorHAnsi" w:cstheme="minorHAnsi"/>
                <w:sz w:val="20"/>
                <w:szCs w:val="20"/>
                <w:lang w:bidi="en-GB"/>
              </w:rPr>
              <w:t xml:space="preserve"> insurance companies). Risk management is a complex function that requires a high level of expertise and resources. It is recommended that this function be entrusted to risk management professionals.</w:t>
            </w:r>
          </w:p>
          <w:p w14:paraId="34C86F10" w14:textId="77777777" w:rsidR="004A2C20" w:rsidRPr="00C0688B" w:rsidRDefault="004A2C20" w:rsidP="00A67AB7">
            <w:pPr>
              <w:tabs>
                <w:tab w:val="left" w:pos="789"/>
              </w:tabs>
              <w:spacing w:after="0" w:line="240" w:lineRule="auto"/>
              <w:ind w:right="-107"/>
              <w:jc w:val="both"/>
              <w:rPr>
                <w:rFonts w:asciiTheme="minorHAnsi" w:hAnsiTheme="minorHAnsi" w:cstheme="minorHAnsi"/>
                <w:sz w:val="20"/>
                <w:szCs w:val="20"/>
              </w:rPr>
            </w:pPr>
          </w:p>
          <w:p w14:paraId="08597C1A" w14:textId="77777777" w:rsidR="00B76467" w:rsidRDefault="00B76467" w:rsidP="00303DC7">
            <w:pPr>
              <w:tabs>
                <w:tab w:val="left" w:pos="789"/>
              </w:tabs>
              <w:spacing w:after="0" w:line="240" w:lineRule="auto"/>
              <w:ind w:right="-107" w:firstLine="34"/>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 addition, the possibility of adjusting the probability distributions of the relevant direct variables and recalculating the risk estimates of the risk factors/direct variables </w:t>
            </w:r>
            <w:r w:rsidR="00837CB9">
              <w:rPr>
                <w:rFonts w:asciiTheme="minorHAnsi" w:hAnsiTheme="minorHAnsi" w:cstheme="minorHAnsi"/>
                <w:sz w:val="20"/>
                <w:szCs w:val="20"/>
                <w:lang w:bidi="en-GB"/>
              </w:rPr>
              <w:t xml:space="preserve">shall be </w:t>
            </w:r>
            <w:r w:rsidRPr="00C0688B">
              <w:rPr>
                <w:rFonts w:asciiTheme="minorHAnsi" w:hAnsiTheme="minorHAnsi" w:cstheme="minorHAnsi"/>
                <w:sz w:val="20"/>
                <w:szCs w:val="20"/>
                <w:lang w:bidi="en-GB"/>
              </w:rPr>
              <w:t xml:space="preserve">assessed, taking into account risk management measures </w:t>
            </w:r>
            <w:r w:rsidRPr="00C0688B">
              <w:rPr>
                <w:rFonts w:asciiTheme="minorHAnsi" w:hAnsiTheme="minorHAnsi" w:cstheme="minorHAnsi"/>
                <w:sz w:val="20"/>
                <w:szCs w:val="20"/>
                <w:lang w:bidi="en-GB"/>
              </w:rPr>
              <w:lastRenderedPageBreak/>
              <w:t>selected and their i</w:t>
            </w:r>
            <w:r w:rsidR="00837CB9">
              <w:rPr>
                <w:rFonts w:asciiTheme="minorHAnsi" w:hAnsiTheme="minorHAnsi" w:cstheme="minorHAnsi"/>
                <w:sz w:val="20"/>
                <w:szCs w:val="20"/>
                <w:lang w:bidi="en-GB"/>
              </w:rPr>
              <w:t>nfluence</w:t>
            </w:r>
            <w:r w:rsidRPr="00C0688B">
              <w:rPr>
                <w:rFonts w:asciiTheme="minorHAnsi" w:hAnsiTheme="minorHAnsi" w:cstheme="minorHAnsi"/>
                <w:sz w:val="20"/>
                <w:szCs w:val="20"/>
                <w:lang w:bidi="en-GB"/>
              </w:rPr>
              <w:t xml:space="preserve"> on the </w:t>
            </w:r>
            <w:r w:rsidR="00837CB9">
              <w:rPr>
                <w:rFonts w:asciiTheme="minorHAnsi" w:hAnsiTheme="minorHAnsi" w:cstheme="minorHAnsi"/>
                <w:sz w:val="20"/>
                <w:szCs w:val="20"/>
                <w:lang w:bidi="en-GB"/>
              </w:rPr>
              <w:t xml:space="preserve">impact and probability </w:t>
            </w:r>
            <w:r w:rsidRPr="00C0688B">
              <w:rPr>
                <w:rFonts w:asciiTheme="minorHAnsi" w:hAnsiTheme="minorHAnsi" w:cstheme="minorHAnsi"/>
                <w:sz w:val="20"/>
                <w:szCs w:val="20"/>
                <w:lang w:bidi="en-GB"/>
              </w:rPr>
              <w:t xml:space="preserve">of risks (i.e. taking into account the reduced riskiness of the project). In other words, the appropriateness to repeat the steps set out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6.3 and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6.4 shall be assessed. If risk management measures entail additional costs, these costs sh</w:t>
            </w:r>
            <w:r w:rsidR="00837CB9">
              <w:rPr>
                <w:rFonts w:asciiTheme="minorHAnsi" w:hAnsiTheme="minorHAnsi" w:cstheme="minorHAnsi"/>
                <w:sz w:val="20"/>
                <w:szCs w:val="20"/>
                <w:lang w:bidi="en-GB"/>
              </w:rPr>
              <w:t>ould be provided for in the respective</w:t>
            </w:r>
            <w:r w:rsidRPr="00C0688B">
              <w:rPr>
                <w:rFonts w:asciiTheme="minorHAnsi" w:hAnsiTheme="minorHAnsi" w:cstheme="minorHAnsi"/>
                <w:sz w:val="20"/>
                <w:szCs w:val="20"/>
                <w:lang w:bidi="en-GB"/>
              </w:rPr>
              <w:t xml:space="preserve"> project budget lines and all the steps outlined in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4,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5 and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6 shall be repeated, </w:t>
            </w:r>
            <w:r w:rsidR="00837CB9">
              <w:rPr>
                <w:rFonts w:asciiTheme="minorHAnsi" w:hAnsiTheme="minorHAnsi" w:cstheme="minorHAnsi"/>
                <w:sz w:val="20"/>
                <w:szCs w:val="20"/>
                <w:lang w:bidi="en-GB"/>
              </w:rPr>
              <w:t xml:space="preserve">because </w:t>
            </w:r>
            <w:r w:rsidRPr="00C0688B">
              <w:rPr>
                <w:rFonts w:asciiTheme="minorHAnsi" w:hAnsiTheme="minorHAnsi" w:cstheme="minorHAnsi"/>
                <w:sz w:val="20"/>
                <w:szCs w:val="20"/>
                <w:lang w:bidi="en-GB"/>
              </w:rPr>
              <w:t>the inclusion of risk management costs modifies the values of individual IP variables.</w:t>
            </w:r>
          </w:p>
          <w:p w14:paraId="6BFAA944" w14:textId="77777777" w:rsidR="009D1A76" w:rsidRDefault="009D1A76" w:rsidP="00303DC7">
            <w:pPr>
              <w:tabs>
                <w:tab w:val="left" w:pos="789"/>
              </w:tabs>
              <w:spacing w:after="0" w:line="240" w:lineRule="auto"/>
              <w:ind w:right="-107" w:firstLine="34"/>
              <w:jc w:val="both"/>
              <w:rPr>
                <w:rFonts w:asciiTheme="minorHAnsi" w:hAnsiTheme="minorHAnsi" w:cstheme="minorHAnsi"/>
                <w:sz w:val="20"/>
                <w:szCs w:val="20"/>
              </w:rPr>
            </w:pPr>
          </w:p>
          <w:p w14:paraId="0A3C7BE9" w14:textId="77777777" w:rsidR="009D1A76" w:rsidRPr="00C0688B" w:rsidRDefault="09C962FE" w:rsidP="00837CB9">
            <w:pPr>
              <w:tabs>
                <w:tab w:val="left" w:pos="789"/>
              </w:tabs>
              <w:spacing w:after="0" w:line="240" w:lineRule="auto"/>
              <w:ind w:right="-107"/>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Following the sensitivity and risk analysis of the IP, a brief description of results of the analysis shall be prepared and subsequently included in the </w:t>
            </w:r>
            <w:r w:rsidR="00837CB9">
              <w:rPr>
                <w:rFonts w:asciiTheme="minorHAnsi" w:hAnsiTheme="minorHAnsi" w:cstheme="minorBidi"/>
                <w:sz w:val="20"/>
                <w:szCs w:val="20"/>
                <w:lang w:bidi="en-GB"/>
              </w:rPr>
              <w:t xml:space="preserve">executive </w:t>
            </w:r>
            <w:r w:rsidRPr="7D097407">
              <w:rPr>
                <w:rFonts w:asciiTheme="minorHAnsi" w:hAnsiTheme="minorHAnsi" w:cstheme="minorBidi"/>
                <w:sz w:val="20"/>
                <w:szCs w:val="20"/>
                <w:lang w:bidi="en-GB"/>
              </w:rPr>
              <w:t xml:space="preserve">summary of the IP in accordance with the procedure set out in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7.6, which should include </w:t>
            </w:r>
            <w:r w:rsidR="00837CB9">
              <w:rPr>
                <w:rFonts w:asciiTheme="minorHAnsi" w:hAnsiTheme="minorHAnsi" w:cstheme="minorBidi"/>
                <w:sz w:val="20"/>
                <w:szCs w:val="20"/>
                <w:lang w:bidi="en-GB"/>
              </w:rPr>
              <w:t xml:space="preserve">the </w:t>
            </w:r>
            <w:r w:rsidRPr="7D097407">
              <w:rPr>
                <w:rFonts w:asciiTheme="minorHAnsi" w:hAnsiTheme="minorHAnsi" w:cstheme="minorBidi"/>
                <w:sz w:val="20"/>
                <w:szCs w:val="20"/>
                <w:lang w:bidi="en-GB"/>
              </w:rPr>
              <w:t>critical variables and their breakpoints, the main results of scenario analysis, the estimates of critical variables</w:t>
            </w:r>
            <w:r w:rsidR="00837CB9">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w:t>
            </w:r>
            <w:r w:rsidR="00837CB9">
              <w:rPr>
                <w:rFonts w:asciiTheme="minorHAnsi" w:hAnsiTheme="minorHAnsi" w:cstheme="minorBidi"/>
                <w:sz w:val="20"/>
                <w:szCs w:val="20"/>
                <w:lang w:bidi="en-GB"/>
              </w:rPr>
              <w:t xml:space="preserve"> </w:t>
            </w:r>
            <w:r w:rsidRPr="7D097407">
              <w:rPr>
                <w:rFonts w:asciiTheme="minorHAnsi" w:hAnsiTheme="minorHAnsi" w:cstheme="minorBidi"/>
                <w:sz w:val="20"/>
                <w:szCs w:val="20"/>
                <w:lang w:bidi="en-GB"/>
              </w:rPr>
              <w:t xml:space="preserve">risk factors, the conclusions of risk acceptability analysis, and the selected </w:t>
            </w:r>
            <w:r w:rsidR="00837CB9">
              <w:rPr>
                <w:rFonts w:asciiTheme="minorHAnsi" w:hAnsiTheme="minorHAnsi" w:cstheme="minorBidi"/>
                <w:sz w:val="20"/>
                <w:szCs w:val="20"/>
                <w:lang w:bidi="en-GB"/>
              </w:rPr>
              <w:t>principal</w:t>
            </w:r>
            <w:r w:rsidRPr="7D097407">
              <w:rPr>
                <w:rFonts w:asciiTheme="minorHAnsi" w:hAnsiTheme="minorHAnsi" w:cstheme="minorBidi"/>
                <w:sz w:val="20"/>
                <w:szCs w:val="20"/>
                <w:lang w:bidi="en-GB"/>
              </w:rPr>
              <w:t xml:space="preserve"> actions for managing the risks.</w:t>
            </w:r>
          </w:p>
        </w:tc>
      </w:tr>
      <w:tr w:rsidR="00B76467" w:rsidRPr="00C0688B" w14:paraId="51171C10" w14:textId="77777777" w:rsidTr="7D097407">
        <w:tc>
          <w:tcPr>
            <w:tcW w:w="9640" w:type="dxa"/>
            <w:gridSpan w:val="2"/>
            <w:shd w:val="clear" w:color="auto" w:fill="auto"/>
          </w:tcPr>
          <w:p w14:paraId="00B8FFF9" w14:textId="77777777" w:rsidR="00B76467" w:rsidRDefault="00B76467" w:rsidP="00106177">
            <w:pPr>
              <w:tabs>
                <w:tab w:val="left" w:pos="789"/>
              </w:tabs>
              <w:spacing w:after="0" w:line="240" w:lineRule="auto"/>
              <w:ind w:right="175" w:firstLine="468"/>
              <w:jc w:val="both"/>
              <w:rPr>
                <w:rFonts w:asciiTheme="minorHAnsi" w:hAnsiTheme="minorHAnsi" w:cstheme="minorHAnsi"/>
                <w:sz w:val="20"/>
                <w:szCs w:val="20"/>
              </w:rPr>
            </w:pPr>
          </w:p>
          <w:p w14:paraId="5440B2C5" w14:textId="77777777" w:rsidR="00B76467" w:rsidRPr="00C0688B" w:rsidRDefault="00B76467" w:rsidP="00303DC7">
            <w:pPr>
              <w:tabs>
                <w:tab w:val="left" w:pos="789"/>
              </w:tabs>
              <w:spacing w:after="0" w:line="240" w:lineRule="auto"/>
              <w:ind w:right="175"/>
              <w:jc w:val="both"/>
              <w:rPr>
                <w:rFonts w:asciiTheme="minorHAnsi" w:hAnsiTheme="minorHAnsi" w:cstheme="minorHAnsi"/>
                <w:sz w:val="20"/>
                <w:szCs w:val="20"/>
              </w:rPr>
            </w:pPr>
          </w:p>
        </w:tc>
      </w:tr>
    </w:tbl>
    <w:p w14:paraId="7E9C77B6" w14:textId="77777777" w:rsidR="006A0FB0" w:rsidRPr="00C0688B" w:rsidRDefault="006A0FB0" w:rsidP="003E138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89"/>
        </w:tabs>
        <w:jc w:val="center"/>
        <w:rPr>
          <w:rFonts w:asciiTheme="minorHAnsi" w:hAnsiTheme="minorHAnsi" w:cstheme="minorHAnsi"/>
          <w:sz w:val="20"/>
          <w:szCs w:val="20"/>
          <w:lang w:eastAsia="lt-LT"/>
        </w:rPr>
        <w:sectPr w:rsidR="006A0FB0" w:rsidRPr="00C0688B" w:rsidSect="00ED7783">
          <w:headerReference w:type="even" r:id="rId75"/>
          <w:headerReference w:type="default" r:id="rId76"/>
          <w:headerReference w:type="first" r:id="rId77"/>
          <w:pgSz w:w="11906" w:h="16838" w:code="9"/>
          <w:pgMar w:top="1559" w:right="1134" w:bottom="851" w:left="1134" w:header="567" w:footer="567" w:gutter="0"/>
          <w:cols w:space="1296"/>
          <w:docGrid w:linePitch="360"/>
        </w:sectPr>
      </w:pPr>
    </w:p>
    <w:tbl>
      <w:tblPr>
        <w:tblW w:w="5000" w:type="pct"/>
        <w:tblLook w:val="04A0" w:firstRow="1" w:lastRow="0" w:firstColumn="1" w:lastColumn="0" w:noHBand="0" w:noVBand="1"/>
      </w:tblPr>
      <w:tblGrid>
        <w:gridCol w:w="1136"/>
        <w:gridCol w:w="8718"/>
      </w:tblGrid>
      <w:tr w:rsidR="003C298D" w:rsidRPr="00C0688B" w14:paraId="2900F678" w14:textId="77777777" w:rsidTr="7D097407">
        <w:tc>
          <w:tcPr>
            <w:tcW w:w="9638" w:type="dxa"/>
            <w:gridSpan w:val="2"/>
            <w:shd w:val="clear" w:color="auto" w:fill="auto"/>
          </w:tcPr>
          <w:bookmarkStart w:id="75" w:name="Skyrius_7"/>
          <w:p w14:paraId="53A98284" w14:textId="77777777" w:rsidR="003C298D" w:rsidRPr="00C0688B" w:rsidRDefault="00C059DB" w:rsidP="00505B56">
            <w:pPr>
              <w:tabs>
                <w:tab w:val="left" w:pos="789"/>
              </w:tabs>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bidi="en-GB"/>
              </w:rPr>
            </w:r>
            <w:r>
              <w:rPr>
                <w:rFonts w:asciiTheme="minorHAnsi" w:hAnsiTheme="minorHAnsi" w:cstheme="minorHAnsi"/>
                <w:noProof/>
                <w:sz w:val="20"/>
                <w:szCs w:val="20"/>
                <w:lang w:bidi="en-GB"/>
              </w:rPr>
              <w:pict w14:anchorId="143DC77D">
                <v:shape id="_x0000_s2204" style="width:93.75pt;height:1in;visibility:visible;mso-left-percent:-10001;mso-top-percent:-10001;mso-position-horizontal:absolute;mso-position-horizontal-relative:char;mso-position-vertical:absolute;mso-position-vertical-relative:line;mso-left-percent:-10001;mso-top-percent:-10001;v-text-anchor:middle" coordsize="1235710,675037" o:spt="100" adj="-11796480,,5400" path="m,l1235710,r,534240l617213,675037,3588,531547,,xe" fillcolor="#c5d9f1" strokecolor="#254061" strokeweight="1.5pt">
                  <v:stroke joinstyle="miter"/>
                  <v:formulas/>
                  <v:path arrowok="t" o:connecttype="custom" o:connectlocs="0,0;1190445,0;1190445,723677;594604,914400;3457,720030;0,0" o:connectangles="0,0,0,0,0,0" textboxrect="0,0,1235710,675037"/>
                  <v:textbox style="mso-next-textbox:#_x0000_s2204">
                    <w:txbxContent>
                      <w:p w14:paraId="73366B2B" w14:textId="77777777" w:rsidR="001B39DA" w:rsidRPr="00505B56" w:rsidRDefault="001B39DA" w:rsidP="00CB4B80">
                        <w:pPr>
                          <w:pStyle w:val="Heading1"/>
                          <w:spacing w:before="0"/>
                          <w:jc w:val="center"/>
                        </w:pPr>
                        <w:r w:rsidRPr="00505B56">
                          <w:rPr>
                            <w:lang w:bidi="en-GB"/>
                          </w:rPr>
                          <w:t>7. Project implementation plan</w:t>
                        </w:r>
                      </w:p>
                    </w:txbxContent>
                  </v:textbox>
                  <w10:wrap type="none"/>
                  <w10:anchorlock/>
                </v:shape>
              </w:pict>
            </w:r>
            <w:bookmarkEnd w:id="75"/>
          </w:p>
        </w:tc>
      </w:tr>
      <w:tr w:rsidR="007B256D" w:rsidRPr="00C0688B" w14:paraId="77263F55" w14:textId="77777777" w:rsidTr="7D097407">
        <w:tc>
          <w:tcPr>
            <w:tcW w:w="9638" w:type="dxa"/>
            <w:gridSpan w:val="2"/>
            <w:shd w:val="clear" w:color="auto" w:fill="auto"/>
          </w:tcPr>
          <w:p w14:paraId="24FC1E61" w14:textId="77777777" w:rsidR="007B256D" w:rsidRPr="00C0688B" w:rsidRDefault="00837CB9" w:rsidP="00837CB9">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i/>
                <w:color w:val="4F81BD" w:themeColor="accent1"/>
                <w:sz w:val="20"/>
                <w:szCs w:val="20"/>
                <w:lang w:bidi="en-GB"/>
              </w:rPr>
              <w:t xml:space="preserve">Parts 7.1 to 7.5 of the </w:t>
            </w:r>
            <w:r w:rsidR="00905232">
              <w:rPr>
                <w:rFonts w:asciiTheme="minorHAnsi" w:hAnsiTheme="minorHAnsi" w:cstheme="minorHAnsi"/>
                <w:i/>
                <w:color w:val="4F81BD" w:themeColor="accent1"/>
                <w:sz w:val="20"/>
                <w:szCs w:val="20"/>
                <w:lang w:bidi="en-GB"/>
              </w:rPr>
              <w:t>IP shall be prepared if no other documents covering the relevant information are prepared. Part 7.6 shall be prepared in all cases.</w:t>
            </w:r>
          </w:p>
        </w:tc>
      </w:tr>
      <w:tr w:rsidR="003C298D" w:rsidRPr="00C0688B" w14:paraId="03B37BE8" w14:textId="77777777" w:rsidTr="00F75D2D">
        <w:trPr>
          <w:trHeight w:val="10651"/>
        </w:trPr>
        <w:tc>
          <w:tcPr>
            <w:tcW w:w="9638" w:type="dxa"/>
            <w:gridSpan w:val="2"/>
            <w:shd w:val="clear" w:color="auto" w:fill="auto"/>
          </w:tcPr>
          <w:p w14:paraId="1158A6C1" w14:textId="77777777" w:rsidR="003C298D" w:rsidRPr="00C0688B" w:rsidRDefault="70F34BB8" w:rsidP="7D097407">
            <w:pPr>
              <w:tabs>
                <w:tab w:val="left" w:pos="789"/>
              </w:tabs>
              <w:spacing w:after="0" w:line="240" w:lineRule="auto"/>
              <w:jc w:val="both"/>
              <w:rPr>
                <w:rFonts w:asciiTheme="minorHAnsi" w:hAnsiTheme="minorHAnsi" w:cstheme="minorBidi"/>
                <w:sz w:val="20"/>
                <w:szCs w:val="20"/>
              </w:rPr>
            </w:pPr>
            <w:r w:rsidRPr="7D097407">
              <w:rPr>
                <w:rFonts w:asciiTheme="minorHAnsi" w:hAnsiTheme="minorHAnsi" w:cstheme="minorBidi"/>
                <w:sz w:val="20"/>
                <w:szCs w:val="20"/>
                <w:lang w:bidi="en-GB"/>
              </w:rPr>
              <w:t xml:space="preserve">In the formulation and presentation of project </w:t>
            </w:r>
            <w:r w:rsidR="005445A8">
              <w:rPr>
                <w:rFonts w:asciiTheme="minorHAnsi" w:hAnsiTheme="minorHAnsi" w:cstheme="minorBidi"/>
                <w:sz w:val="20"/>
                <w:szCs w:val="20"/>
                <w:lang w:bidi="en-GB"/>
              </w:rPr>
              <w:t>options</w:t>
            </w:r>
            <w:r w:rsidRPr="7D097407">
              <w:rPr>
                <w:rFonts w:asciiTheme="minorHAnsi" w:hAnsiTheme="minorHAnsi" w:cstheme="minorBidi"/>
                <w:sz w:val="20"/>
                <w:szCs w:val="20"/>
                <w:lang w:bidi="en-GB"/>
              </w:rPr>
              <w:t xml:space="preserve"> in the previous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s, the focus has been on revealing the essence of the </w:t>
            </w:r>
            <w:r w:rsidR="005445A8">
              <w:rPr>
                <w:rFonts w:asciiTheme="minorHAnsi" w:hAnsiTheme="minorHAnsi" w:cstheme="minorBidi"/>
                <w:sz w:val="20"/>
                <w:szCs w:val="20"/>
                <w:lang w:bidi="en-GB"/>
              </w:rPr>
              <w:t>option</w:t>
            </w:r>
            <w:r w:rsidRPr="7D097407">
              <w:rPr>
                <w:rFonts w:asciiTheme="minorHAnsi" w:hAnsiTheme="minorHAnsi" w:cstheme="minorBidi"/>
                <w:sz w:val="20"/>
                <w:szCs w:val="20"/>
                <w:lang w:bidi="en-GB"/>
              </w:rPr>
              <w:t xml:space="preserve">. The task of this </w:t>
            </w:r>
            <w:r w:rsidR="00E476E3">
              <w:rPr>
                <w:rFonts w:asciiTheme="minorHAnsi" w:hAnsiTheme="minorHAnsi" w:cstheme="minorBidi"/>
                <w:sz w:val="20"/>
                <w:szCs w:val="20"/>
                <w:lang w:bidi="en-GB"/>
              </w:rPr>
              <w:t>Section</w:t>
            </w:r>
            <w:r w:rsidRPr="7D097407">
              <w:rPr>
                <w:rFonts w:asciiTheme="minorHAnsi" w:hAnsiTheme="minorHAnsi" w:cstheme="minorBidi"/>
                <w:sz w:val="20"/>
                <w:szCs w:val="20"/>
                <w:lang w:bidi="en-GB"/>
              </w:rPr>
              <w:t xml:space="preserve"> is to present in detail the chosen option for implementing the IP, showing all the organisational details of its implementation, the activities to be carried out, </w:t>
            </w:r>
            <w:r w:rsidR="00837CB9">
              <w:rPr>
                <w:rFonts w:asciiTheme="minorHAnsi" w:hAnsiTheme="minorHAnsi" w:cstheme="minorBidi"/>
                <w:sz w:val="20"/>
                <w:szCs w:val="20"/>
                <w:lang w:bidi="en-GB"/>
              </w:rPr>
              <w:t>as well as</w:t>
            </w:r>
            <w:r w:rsidRPr="7D097407">
              <w:rPr>
                <w:rFonts w:asciiTheme="minorHAnsi" w:hAnsiTheme="minorHAnsi" w:cstheme="minorBidi"/>
                <w:sz w:val="20"/>
                <w:szCs w:val="20"/>
                <w:lang w:bidi="en-GB"/>
              </w:rPr>
              <w:t xml:space="preserve"> persons responsible for them.</w:t>
            </w:r>
          </w:p>
          <w:p w14:paraId="1101EBCB" w14:textId="77777777" w:rsidR="00CB4B80" w:rsidRDefault="00CB4B80" w:rsidP="00CB4B80">
            <w:pPr>
              <w:tabs>
                <w:tab w:val="left" w:pos="789"/>
              </w:tabs>
              <w:spacing w:after="0" w:line="240" w:lineRule="auto"/>
              <w:jc w:val="both"/>
              <w:rPr>
                <w:rFonts w:asciiTheme="minorHAnsi" w:hAnsiTheme="minorHAnsi" w:cstheme="minorHAnsi"/>
                <w:sz w:val="20"/>
                <w:szCs w:val="20"/>
              </w:rPr>
            </w:pPr>
          </w:p>
          <w:p w14:paraId="11BF8EA2" w14:textId="77777777" w:rsidR="003C298D" w:rsidRDefault="003C298D" w:rsidP="00CB4B80">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In the case of a project implemented in the information society development sector and aimed at the development of public e-services, this </w:t>
            </w:r>
            <w:r w:rsidR="00E476E3">
              <w:rPr>
                <w:rFonts w:asciiTheme="minorHAnsi" w:hAnsiTheme="minorHAnsi" w:cstheme="minorHAnsi"/>
                <w:sz w:val="20"/>
                <w:szCs w:val="20"/>
                <w:lang w:bidi="en-GB"/>
              </w:rPr>
              <w:t>Section</w:t>
            </w:r>
            <w:r w:rsidRPr="00C0688B">
              <w:rPr>
                <w:rFonts w:asciiTheme="minorHAnsi" w:hAnsiTheme="minorHAnsi" w:cstheme="minorHAnsi"/>
                <w:sz w:val="20"/>
                <w:szCs w:val="20"/>
                <w:lang w:bidi="en-GB"/>
              </w:rPr>
              <w:t xml:space="preserve"> must clearly identify the preparatory steps </w:t>
            </w:r>
            <w:r w:rsidR="00EC434C">
              <w:rPr>
                <w:rFonts w:asciiTheme="minorHAnsi" w:hAnsiTheme="minorHAnsi" w:cstheme="minorHAnsi"/>
                <w:sz w:val="20"/>
                <w:szCs w:val="20"/>
                <w:lang w:bidi="en-GB"/>
              </w:rPr>
              <w:t>that will be carried out before starting to develop e</w:t>
            </w:r>
            <w:r w:rsidRPr="00C0688B">
              <w:rPr>
                <w:rFonts w:asciiTheme="minorHAnsi" w:hAnsiTheme="minorHAnsi" w:cstheme="minorHAnsi"/>
                <w:sz w:val="20"/>
                <w:szCs w:val="20"/>
                <w:lang w:bidi="en-GB"/>
              </w:rPr>
              <w:t xml:space="preserve">-services, the number and type of e-services to be developed, technological solutions for their development, </w:t>
            </w:r>
            <w:r w:rsidR="00EC434C">
              <w:rPr>
                <w:rFonts w:asciiTheme="minorHAnsi" w:hAnsiTheme="minorHAnsi" w:cstheme="minorHAnsi"/>
                <w:sz w:val="20"/>
                <w:szCs w:val="20"/>
                <w:lang w:bidi="en-GB"/>
              </w:rPr>
              <w:t xml:space="preserve">providing their </w:t>
            </w:r>
            <w:r w:rsidRPr="00C0688B">
              <w:rPr>
                <w:rFonts w:asciiTheme="minorHAnsi" w:hAnsiTheme="minorHAnsi" w:cstheme="minorHAnsi"/>
                <w:sz w:val="20"/>
                <w:szCs w:val="20"/>
                <w:lang w:bidi="en-GB"/>
              </w:rPr>
              <w:t xml:space="preserve">functional </w:t>
            </w:r>
            <w:r w:rsidR="00EC434C">
              <w:rPr>
                <w:rFonts w:asciiTheme="minorHAnsi" w:hAnsiTheme="minorHAnsi" w:cstheme="minorHAnsi"/>
                <w:sz w:val="20"/>
                <w:szCs w:val="20"/>
                <w:lang w:bidi="en-GB"/>
              </w:rPr>
              <w:t>schemes, also disclosing</w:t>
            </w:r>
            <w:r w:rsidRPr="00C0688B">
              <w:rPr>
                <w:rFonts w:asciiTheme="minorHAnsi" w:hAnsiTheme="minorHAnsi" w:cstheme="minorHAnsi"/>
                <w:sz w:val="20"/>
                <w:szCs w:val="20"/>
                <w:lang w:bidi="en-GB"/>
              </w:rPr>
              <w:t xml:space="preserve"> the e-services</w:t>
            </w:r>
            <w:r w:rsidR="00EC434C">
              <w:rPr>
                <w:rFonts w:asciiTheme="minorHAnsi" w:hAnsiTheme="minorHAnsi" w:cstheme="minorHAnsi"/>
                <w:sz w:val="20"/>
                <w:szCs w:val="20"/>
                <w:lang w:bidi="en-GB"/>
              </w:rPr>
              <w:t xml:space="preserve"> that will be</w:t>
            </w:r>
            <w:r w:rsidRPr="00C0688B">
              <w:rPr>
                <w:rFonts w:asciiTheme="minorHAnsi" w:hAnsiTheme="minorHAnsi" w:cstheme="minorHAnsi"/>
                <w:sz w:val="20"/>
                <w:szCs w:val="20"/>
                <w:lang w:bidi="en-GB"/>
              </w:rPr>
              <w:t xml:space="preserve"> </w:t>
            </w:r>
            <w:r w:rsidR="00407DE7">
              <w:rPr>
                <w:rFonts w:asciiTheme="minorHAnsi" w:hAnsiTheme="minorHAnsi" w:cstheme="minorHAnsi"/>
                <w:sz w:val="20"/>
                <w:szCs w:val="20"/>
                <w:lang w:bidi="en-GB"/>
              </w:rPr>
              <w:t>modernised</w:t>
            </w:r>
            <w:r w:rsidR="00EC434C">
              <w:rPr>
                <w:rFonts w:asciiTheme="minorHAnsi" w:hAnsiTheme="minorHAnsi" w:cstheme="minorHAnsi"/>
                <w:sz w:val="20"/>
                <w:szCs w:val="20"/>
                <w:lang w:bidi="en-GB"/>
              </w:rPr>
              <w:t xml:space="preserve"> and</w:t>
            </w:r>
            <w:r w:rsidRPr="00C0688B">
              <w:rPr>
                <w:rFonts w:asciiTheme="minorHAnsi" w:hAnsiTheme="minorHAnsi" w:cstheme="minorHAnsi"/>
                <w:sz w:val="20"/>
                <w:szCs w:val="20"/>
                <w:lang w:bidi="en-GB"/>
              </w:rPr>
              <w:t xml:space="preserve"> the level and scope of </w:t>
            </w:r>
            <w:r w:rsidR="00EC434C">
              <w:rPr>
                <w:rFonts w:asciiTheme="minorHAnsi" w:hAnsiTheme="minorHAnsi" w:cstheme="minorHAnsi"/>
                <w:sz w:val="20"/>
                <w:szCs w:val="20"/>
                <w:lang w:bidi="en-GB"/>
              </w:rPr>
              <w:t>upgrading</w:t>
            </w:r>
            <w:r w:rsidRPr="00C0688B">
              <w:rPr>
                <w:rFonts w:asciiTheme="minorHAnsi" w:hAnsiTheme="minorHAnsi" w:cstheme="minorHAnsi"/>
                <w:sz w:val="20"/>
                <w:szCs w:val="20"/>
                <w:lang w:bidi="en-GB"/>
              </w:rPr>
              <w:t xml:space="preserve">. If the project </w:t>
            </w:r>
            <w:r w:rsidR="00EC434C">
              <w:rPr>
                <w:rFonts w:asciiTheme="minorHAnsi" w:hAnsiTheme="minorHAnsi" w:cstheme="minorHAnsi"/>
                <w:sz w:val="20"/>
                <w:szCs w:val="20"/>
                <w:lang w:bidi="en-GB"/>
              </w:rPr>
              <w:t>purpose is the</w:t>
            </w:r>
            <w:r w:rsidRPr="00C0688B">
              <w:rPr>
                <w:rFonts w:asciiTheme="minorHAnsi" w:hAnsiTheme="minorHAnsi" w:cstheme="minorHAnsi"/>
                <w:sz w:val="20"/>
                <w:szCs w:val="20"/>
                <w:lang w:bidi="en-GB"/>
              </w:rPr>
              <w:t xml:space="preserve"> improv</w:t>
            </w:r>
            <w:r w:rsidR="00EC434C">
              <w:rPr>
                <w:rFonts w:asciiTheme="minorHAnsi" w:hAnsiTheme="minorHAnsi" w:cstheme="minorHAnsi"/>
                <w:sz w:val="20"/>
                <w:szCs w:val="20"/>
                <w:lang w:bidi="en-GB"/>
              </w:rPr>
              <w:t>ement of</w:t>
            </w:r>
            <w:r w:rsidRPr="00C0688B">
              <w:rPr>
                <w:rFonts w:asciiTheme="minorHAnsi" w:hAnsiTheme="minorHAnsi" w:cstheme="minorHAnsi"/>
                <w:sz w:val="20"/>
                <w:szCs w:val="20"/>
                <w:lang w:bidi="en-GB"/>
              </w:rPr>
              <w:t xml:space="preserve"> the information system, this part must clearly describe what is intended to be improved in the existing information system: </w:t>
            </w:r>
            <w:r w:rsidR="00EC434C">
              <w:rPr>
                <w:rFonts w:asciiTheme="minorHAnsi" w:hAnsiTheme="minorHAnsi" w:cstheme="minorHAnsi"/>
                <w:sz w:val="20"/>
                <w:szCs w:val="20"/>
                <w:lang w:bidi="en-GB"/>
              </w:rPr>
              <w:t>providing an explicit</w:t>
            </w:r>
            <w:r w:rsidRPr="00C0688B">
              <w:rPr>
                <w:rFonts w:asciiTheme="minorHAnsi" w:hAnsiTheme="minorHAnsi" w:cstheme="minorHAnsi"/>
                <w:sz w:val="20"/>
                <w:szCs w:val="20"/>
                <w:lang w:bidi="en-GB"/>
              </w:rPr>
              <w:t xml:space="preserve"> analysis of the links to be improved or added to the information system, highlighting </w:t>
            </w:r>
            <w:r w:rsidR="00EC434C">
              <w:rPr>
                <w:rFonts w:asciiTheme="minorHAnsi" w:hAnsiTheme="minorHAnsi" w:cstheme="minorHAnsi"/>
                <w:sz w:val="20"/>
                <w:szCs w:val="20"/>
                <w:lang w:bidi="en-GB"/>
              </w:rPr>
              <w:t>envisaged</w:t>
            </w:r>
            <w:r w:rsidRPr="00C0688B">
              <w:rPr>
                <w:rFonts w:asciiTheme="minorHAnsi" w:hAnsiTheme="minorHAnsi" w:cstheme="minorHAnsi"/>
                <w:sz w:val="20"/>
                <w:szCs w:val="20"/>
                <w:lang w:bidi="en-GB"/>
              </w:rPr>
              <w:t xml:space="preserve"> differences compared to the current existing services. This part </w:t>
            </w:r>
            <w:r w:rsidR="00EC434C">
              <w:rPr>
                <w:rFonts w:asciiTheme="minorHAnsi" w:hAnsiTheme="minorHAnsi" w:cstheme="minorHAnsi"/>
                <w:sz w:val="20"/>
                <w:szCs w:val="20"/>
                <w:lang w:bidi="en-GB"/>
              </w:rPr>
              <w:t>shall also present the</w:t>
            </w:r>
            <w:r w:rsidRPr="00C0688B">
              <w:rPr>
                <w:rFonts w:asciiTheme="minorHAnsi" w:hAnsiTheme="minorHAnsi" w:cstheme="minorHAnsi"/>
                <w:sz w:val="20"/>
                <w:szCs w:val="20"/>
                <w:lang w:bidi="en-GB"/>
              </w:rPr>
              <w:t xml:space="preserve"> structure of the information system to be </w:t>
            </w:r>
            <w:r w:rsidR="00EC434C">
              <w:rPr>
                <w:rFonts w:asciiTheme="minorHAnsi" w:hAnsiTheme="minorHAnsi" w:cstheme="minorHAnsi"/>
                <w:sz w:val="20"/>
                <w:szCs w:val="20"/>
                <w:lang w:bidi="en-GB"/>
              </w:rPr>
              <w:t>developed</w:t>
            </w:r>
            <w:r w:rsidRPr="00C0688B">
              <w:rPr>
                <w:rFonts w:asciiTheme="minorHAnsi" w:hAnsiTheme="minorHAnsi" w:cstheme="minorHAnsi"/>
                <w:sz w:val="20"/>
                <w:szCs w:val="20"/>
                <w:lang w:bidi="en-GB"/>
              </w:rPr>
              <w:t>: describing the components, compatibility with registers and other information systems, regardless of who owns them (i.e. not limited to the internal organisation). It is important to show how each of the components (subsystems, modules) of the information system being developed relates to e-services.</w:t>
            </w:r>
          </w:p>
          <w:p w14:paraId="7CCFA60E" w14:textId="77777777" w:rsidR="000D505B" w:rsidRDefault="000D505B" w:rsidP="000D505B">
            <w:pPr>
              <w:pStyle w:val="Heading2"/>
            </w:pPr>
            <w:r>
              <w:rPr>
                <w:lang w:bidi="en-GB"/>
              </w:rPr>
              <w:t>7.1. Project duration and phases</w:t>
            </w:r>
          </w:p>
          <w:p w14:paraId="452252AF" w14:textId="77777777" w:rsidR="000D505B" w:rsidRDefault="000D505B" w:rsidP="000D505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It describes the factors influencing the duration of the project and reveals whether the project organisation is ready to implement the project, what preparatory work it has already done, and whether it has sufficient knowledge of the market in which the project is planned to be implemented.</w:t>
            </w:r>
          </w:p>
          <w:p w14:paraId="50CAD71E" w14:textId="77777777" w:rsidR="00622399" w:rsidRPr="00C0688B" w:rsidRDefault="00622399" w:rsidP="000D505B">
            <w:pPr>
              <w:tabs>
                <w:tab w:val="left" w:pos="789"/>
              </w:tabs>
              <w:spacing w:after="0" w:line="240" w:lineRule="auto"/>
              <w:jc w:val="both"/>
              <w:rPr>
                <w:rFonts w:asciiTheme="minorHAnsi" w:hAnsiTheme="minorHAnsi" w:cstheme="minorHAnsi"/>
                <w:sz w:val="20"/>
                <w:szCs w:val="20"/>
              </w:rPr>
            </w:pPr>
          </w:p>
          <w:p w14:paraId="10AB880C" w14:textId="77777777" w:rsidR="000D505B" w:rsidRDefault="000D505B" w:rsidP="000D505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A graphical representation of the duration of the project</w:t>
            </w:r>
            <w:r w:rsidR="00EC434C">
              <w:rPr>
                <w:rFonts w:asciiTheme="minorHAnsi" w:hAnsiTheme="minorHAnsi" w:cstheme="minorHAnsi"/>
                <w:sz w:val="20"/>
                <w:szCs w:val="20"/>
                <w:lang w:bidi="en-GB"/>
              </w:rPr>
              <w:t xml:space="preserve"> shall be provided</w:t>
            </w:r>
            <w:r w:rsidRPr="00C0688B">
              <w:rPr>
                <w:rFonts w:asciiTheme="minorHAnsi" w:hAnsiTheme="minorHAnsi" w:cstheme="minorHAnsi"/>
                <w:sz w:val="20"/>
                <w:szCs w:val="20"/>
                <w:lang w:bidi="en-GB"/>
              </w:rPr>
              <w:t xml:space="preserve"> indicating the phases and describing the expected outcome of each phase.</w:t>
            </w:r>
          </w:p>
          <w:p w14:paraId="1F8EE849" w14:textId="77777777" w:rsidR="00622399" w:rsidRPr="00C0688B" w:rsidRDefault="00622399" w:rsidP="000D505B">
            <w:pPr>
              <w:tabs>
                <w:tab w:val="left" w:pos="789"/>
              </w:tabs>
              <w:spacing w:after="0" w:line="240" w:lineRule="auto"/>
              <w:jc w:val="both"/>
              <w:rPr>
                <w:rFonts w:asciiTheme="minorHAnsi" w:hAnsiTheme="minorHAnsi" w:cstheme="minorHAnsi"/>
                <w:sz w:val="20"/>
                <w:szCs w:val="20"/>
              </w:rPr>
            </w:pPr>
          </w:p>
          <w:p w14:paraId="48720DA3" w14:textId="77777777" w:rsidR="000D505B" w:rsidRPr="00C0688B" w:rsidRDefault="00EC434C" w:rsidP="000D505B">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When s</w:t>
            </w:r>
            <w:r w:rsidR="000D505B" w:rsidRPr="00C0688B">
              <w:rPr>
                <w:rFonts w:asciiTheme="minorHAnsi" w:hAnsiTheme="minorHAnsi" w:cstheme="minorHAnsi"/>
                <w:sz w:val="20"/>
                <w:szCs w:val="20"/>
                <w:lang w:bidi="en-GB"/>
              </w:rPr>
              <w:t>electing the duration:</w:t>
            </w:r>
          </w:p>
          <w:p w14:paraId="5A820D3D" w14:textId="77777777" w:rsidR="000D505B" w:rsidRPr="00C0688B" w:rsidRDefault="000D505B" w:rsidP="000D505B">
            <w:pPr>
              <w:pStyle w:val="ListParagraph"/>
              <w:numPr>
                <w:ilvl w:val="0"/>
                <w:numId w:val="29"/>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 xml:space="preserve">Sufficient time should be allowed for </w:t>
            </w:r>
            <w:r w:rsidR="00EC434C">
              <w:rPr>
                <w:rFonts w:asciiTheme="minorHAnsi" w:hAnsiTheme="minorHAnsi" w:cstheme="minorHAnsi"/>
                <w:sz w:val="20"/>
                <w:szCs w:val="20"/>
                <w:lang w:bidi="en-GB"/>
              </w:rPr>
              <w:t xml:space="preserve">conducting </w:t>
            </w:r>
            <w:r>
              <w:rPr>
                <w:rFonts w:asciiTheme="minorHAnsi" w:hAnsiTheme="minorHAnsi" w:cstheme="minorHAnsi"/>
                <w:sz w:val="20"/>
                <w:szCs w:val="20"/>
                <w:lang w:bidi="en-GB"/>
              </w:rPr>
              <w:t xml:space="preserve">public procurement. The duration of the procurement should be determined </w:t>
            </w:r>
            <w:r w:rsidR="00EC434C">
              <w:rPr>
                <w:rFonts w:asciiTheme="minorHAnsi" w:hAnsiTheme="minorHAnsi" w:cstheme="minorHAnsi"/>
                <w:sz w:val="20"/>
                <w:szCs w:val="20"/>
                <w:lang w:bidi="en-GB"/>
              </w:rPr>
              <w:t>not only in observance</w:t>
            </w:r>
            <w:r>
              <w:rPr>
                <w:rFonts w:asciiTheme="minorHAnsi" w:hAnsiTheme="minorHAnsi" w:cstheme="minorHAnsi"/>
                <w:sz w:val="20"/>
                <w:szCs w:val="20"/>
                <w:lang w:bidi="en-GB"/>
              </w:rPr>
              <w:t xml:space="preserve"> limitations on the duration of the procedures </w:t>
            </w:r>
            <w:r w:rsidR="00EC434C">
              <w:rPr>
                <w:rFonts w:asciiTheme="minorHAnsi" w:hAnsiTheme="minorHAnsi" w:cstheme="minorHAnsi"/>
                <w:sz w:val="20"/>
                <w:szCs w:val="20"/>
                <w:lang w:bidi="en-GB"/>
              </w:rPr>
              <w:t xml:space="preserve">provided for by legal acts </w:t>
            </w:r>
            <w:r>
              <w:rPr>
                <w:rFonts w:asciiTheme="minorHAnsi" w:hAnsiTheme="minorHAnsi" w:cstheme="minorHAnsi"/>
                <w:i/>
                <w:sz w:val="20"/>
                <w:szCs w:val="20"/>
                <w:lang w:bidi="en-GB"/>
              </w:rPr>
              <w:t>(e.g.</w:t>
            </w:r>
            <w:r w:rsidR="00EC434C">
              <w:rPr>
                <w:rFonts w:asciiTheme="minorHAnsi" w:hAnsiTheme="minorHAnsi" w:cstheme="minorHAnsi"/>
                <w:i/>
                <w:sz w:val="20"/>
                <w:szCs w:val="20"/>
                <w:lang w:bidi="en-GB"/>
              </w:rPr>
              <w:t>,</w:t>
            </w:r>
            <w:r>
              <w:rPr>
                <w:rFonts w:asciiTheme="minorHAnsi" w:hAnsiTheme="minorHAnsi" w:cstheme="minorHAnsi"/>
                <w:i/>
                <w:sz w:val="20"/>
                <w:szCs w:val="20"/>
                <w:lang w:bidi="en-GB"/>
              </w:rPr>
              <w:t xml:space="preserve"> the time </w:t>
            </w:r>
            <w:r w:rsidR="00EC434C">
              <w:rPr>
                <w:rFonts w:asciiTheme="minorHAnsi" w:hAnsiTheme="minorHAnsi" w:cstheme="minorHAnsi"/>
                <w:i/>
                <w:sz w:val="20"/>
                <w:szCs w:val="20"/>
                <w:lang w:bidi="en-GB"/>
              </w:rPr>
              <w:t xml:space="preserve">limits </w:t>
            </w:r>
            <w:r>
              <w:rPr>
                <w:rFonts w:asciiTheme="minorHAnsi" w:hAnsiTheme="minorHAnsi" w:cstheme="minorHAnsi"/>
                <w:i/>
                <w:sz w:val="20"/>
                <w:szCs w:val="20"/>
                <w:lang w:bidi="en-GB"/>
              </w:rPr>
              <w:t>needed for the</w:t>
            </w:r>
            <w:r w:rsidR="00EC434C">
              <w:rPr>
                <w:rFonts w:asciiTheme="minorHAnsi" w:hAnsiTheme="minorHAnsi" w:cstheme="minorHAnsi"/>
                <w:i/>
                <w:sz w:val="20"/>
                <w:szCs w:val="20"/>
                <w:lang w:bidi="en-GB"/>
              </w:rPr>
              <w:t xml:space="preserve"> procedure of</w:t>
            </w:r>
            <w:r>
              <w:rPr>
                <w:rFonts w:asciiTheme="minorHAnsi" w:hAnsiTheme="minorHAnsi" w:cstheme="minorHAnsi"/>
                <w:i/>
                <w:sz w:val="20"/>
                <w:szCs w:val="20"/>
                <w:lang w:bidi="en-GB"/>
              </w:rPr>
              <w:t xml:space="preserve"> </w:t>
            </w:r>
            <w:r w:rsidR="00EC434C">
              <w:rPr>
                <w:rFonts w:asciiTheme="minorHAnsi" w:hAnsiTheme="minorHAnsi" w:cstheme="minorHAnsi"/>
                <w:i/>
                <w:sz w:val="20"/>
                <w:szCs w:val="20"/>
                <w:lang w:bidi="en-GB"/>
              </w:rPr>
              <w:t>advance coordination of</w:t>
            </w:r>
            <w:r>
              <w:rPr>
                <w:rFonts w:asciiTheme="minorHAnsi" w:hAnsiTheme="minorHAnsi" w:cstheme="minorHAnsi"/>
                <w:i/>
                <w:sz w:val="20"/>
                <w:szCs w:val="20"/>
                <w:lang w:bidi="en-GB"/>
              </w:rPr>
              <w:t xml:space="preserve"> the procurement documents </w:t>
            </w:r>
            <w:r w:rsidR="00EC434C">
              <w:rPr>
                <w:rFonts w:asciiTheme="minorHAnsi" w:hAnsiTheme="minorHAnsi" w:cstheme="minorHAnsi"/>
                <w:i/>
                <w:sz w:val="20"/>
                <w:szCs w:val="20"/>
                <w:lang w:bidi="en-GB"/>
              </w:rPr>
              <w:t xml:space="preserve">envisaged by </w:t>
            </w:r>
            <w:r>
              <w:rPr>
                <w:rFonts w:asciiTheme="minorHAnsi" w:hAnsiTheme="minorHAnsi" w:cstheme="minorHAnsi"/>
                <w:i/>
                <w:sz w:val="20"/>
                <w:szCs w:val="20"/>
                <w:lang w:bidi="en-GB"/>
              </w:rPr>
              <w:t>the CPMA</w:t>
            </w:r>
            <w:r>
              <w:rPr>
                <w:rFonts w:asciiTheme="minorHAnsi" w:hAnsiTheme="minorHAnsi" w:cstheme="minorHAnsi"/>
                <w:sz w:val="20"/>
                <w:szCs w:val="20"/>
                <w:lang w:bidi="en-GB"/>
              </w:rPr>
              <w:t>), but also tak</w:t>
            </w:r>
            <w:r w:rsidR="00EC434C">
              <w:rPr>
                <w:rFonts w:asciiTheme="minorHAnsi" w:hAnsiTheme="minorHAnsi" w:cstheme="minorHAnsi"/>
                <w:sz w:val="20"/>
                <w:szCs w:val="20"/>
                <w:lang w:bidi="en-GB"/>
              </w:rPr>
              <w:t>ing</w:t>
            </w:r>
            <w:r>
              <w:rPr>
                <w:rFonts w:asciiTheme="minorHAnsi" w:hAnsiTheme="minorHAnsi" w:cstheme="minorHAnsi"/>
                <w:sz w:val="20"/>
                <w:szCs w:val="20"/>
                <w:lang w:bidi="en-GB"/>
              </w:rPr>
              <w:t xml:space="preserve"> account </w:t>
            </w:r>
            <w:r w:rsidR="00EC434C">
              <w:rPr>
                <w:rFonts w:asciiTheme="minorHAnsi" w:hAnsiTheme="minorHAnsi" w:cstheme="minorHAnsi"/>
                <w:sz w:val="20"/>
                <w:szCs w:val="20"/>
                <w:lang w:bidi="en-GB"/>
              </w:rPr>
              <w:t xml:space="preserve">of </w:t>
            </w:r>
            <w:r>
              <w:rPr>
                <w:rFonts w:asciiTheme="minorHAnsi" w:hAnsiTheme="minorHAnsi" w:cstheme="minorHAnsi"/>
                <w:sz w:val="20"/>
                <w:szCs w:val="20"/>
                <w:lang w:bidi="en-GB"/>
              </w:rPr>
              <w:t>the procurement experience of the project organisation;</w:t>
            </w:r>
          </w:p>
          <w:p w14:paraId="4A42D3FF" w14:textId="77777777" w:rsidR="000D505B" w:rsidRPr="00C0688B" w:rsidRDefault="00EC434C" w:rsidP="000D505B">
            <w:pPr>
              <w:pStyle w:val="ListParagraph"/>
              <w:numPr>
                <w:ilvl w:val="0"/>
                <w:numId w:val="29"/>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Having started</w:t>
            </w:r>
            <w:r w:rsidR="000D505B" w:rsidRPr="00C0688B">
              <w:rPr>
                <w:rFonts w:asciiTheme="minorHAnsi" w:hAnsiTheme="minorHAnsi" w:cstheme="minorHAnsi"/>
                <w:sz w:val="20"/>
                <w:szCs w:val="20"/>
                <w:lang w:bidi="en-GB"/>
              </w:rPr>
              <w:t xml:space="preserve"> procurement before </w:t>
            </w:r>
            <w:r w:rsidR="00E76B66">
              <w:rPr>
                <w:rFonts w:asciiTheme="minorHAnsi" w:hAnsiTheme="minorHAnsi" w:cstheme="minorHAnsi"/>
                <w:sz w:val="20"/>
                <w:szCs w:val="20"/>
                <w:lang w:bidi="en-GB"/>
              </w:rPr>
              <w:t>financing</w:t>
            </w:r>
            <w:r w:rsidR="000D505B" w:rsidRPr="00C0688B">
              <w:rPr>
                <w:rFonts w:asciiTheme="minorHAnsi" w:hAnsiTheme="minorHAnsi" w:cstheme="minorHAnsi"/>
                <w:sz w:val="20"/>
                <w:szCs w:val="20"/>
                <w:lang w:bidi="en-GB"/>
              </w:rPr>
              <w:t xml:space="preserve"> is awarded, the project organisation may carry out procurement procedures at its discretion, but may not enter into contracts for goods or services, or may sign such contracts at its own risk;</w:t>
            </w:r>
          </w:p>
          <w:p w14:paraId="00CBBAA0" w14:textId="77777777" w:rsidR="000D505B" w:rsidRPr="00C0688B" w:rsidRDefault="00EC434C" w:rsidP="000D505B">
            <w:pPr>
              <w:pStyle w:val="ListParagraph"/>
              <w:numPr>
                <w:ilvl w:val="0"/>
                <w:numId w:val="29"/>
              </w:numPr>
              <w:tabs>
                <w:tab w:val="left" w:pos="789"/>
              </w:tabs>
              <w:spacing w:after="0" w:line="240" w:lineRule="auto"/>
              <w:ind w:left="0" w:firstLine="468"/>
              <w:jc w:val="both"/>
              <w:rPr>
                <w:rFonts w:asciiTheme="minorHAnsi" w:hAnsiTheme="minorHAnsi" w:cstheme="minorHAnsi"/>
                <w:sz w:val="20"/>
                <w:szCs w:val="20"/>
              </w:rPr>
            </w:pPr>
            <w:r>
              <w:rPr>
                <w:rFonts w:asciiTheme="minorHAnsi" w:hAnsiTheme="minorHAnsi" w:cstheme="minorHAnsi"/>
                <w:sz w:val="20"/>
                <w:szCs w:val="20"/>
                <w:lang w:bidi="en-GB"/>
              </w:rPr>
              <w:t>T</w:t>
            </w:r>
            <w:r w:rsidR="000D505B" w:rsidRPr="00C0688B">
              <w:rPr>
                <w:rFonts w:asciiTheme="minorHAnsi" w:hAnsiTheme="minorHAnsi" w:cstheme="minorHAnsi"/>
                <w:sz w:val="20"/>
                <w:szCs w:val="20"/>
                <w:lang w:bidi="en-GB"/>
              </w:rPr>
              <w:t>he period of incurring eligible costs specified in the Description of project financing conditions applicable to the project</w:t>
            </w:r>
            <w:r>
              <w:rPr>
                <w:rFonts w:asciiTheme="minorHAnsi" w:hAnsiTheme="minorHAnsi" w:cstheme="minorHAnsi"/>
                <w:sz w:val="20"/>
                <w:szCs w:val="20"/>
                <w:lang w:bidi="en-GB"/>
              </w:rPr>
              <w:t xml:space="preserve"> should be considered</w:t>
            </w:r>
            <w:r w:rsidR="000D505B" w:rsidRPr="00C0688B">
              <w:rPr>
                <w:rFonts w:asciiTheme="minorHAnsi" w:hAnsiTheme="minorHAnsi" w:cstheme="minorHAnsi"/>
                <w:sz w:val="20"/>
                <w:szCs w:val="20"/>
                <w:lang w:bidi="en-GB"/>
              </w:rPr>
              <w:t xml:space="preserve"> if the project is to be financed with </w:t>
            </w:r>
            <w:r>
              <w:rPr>
                <w:rFonts w:asciiTheme="minorHAnsi" w:hAnsiTheme="minorHAnsi" w:cstheme="minorHAnsi"/>
                <w:sz w:val="20"/>
                <w:szCs w:val="20"/>
                <w:lang w:bidi="en-GB"/>
              </w:rPr>
              <w:t>the EU investment</w:t>
            </w:r>
            <w:r w:rsidRPr="00C0688B">
              <w:rPr>
                <w:rFonts w:asciiTheme="minorHAnsi" w:hAnsiTheme="minorHAnsi" w:cstheme="minorHAnsi"/>
                <w:sz w:val="20"/>
                <w:szCs w:val="20"/>
                <w:lang w:bidi="en-GB"/>
              </w:rPr>
              <w:t xml:space="preserve"> funds</w:t>
            </w:r>
            <w:r w:rsidR="000D505B" w:rsidRPr="00C0688B">
              <w:rPr>
                <w:rFonts w:asciiTheme="minorHAnsi" w:hAnsiTheme="minorHAnsi" w:cstheme="minorHAnsi"/>
                <w:sz w:val="20"/>
                <w:szCs w:val="20"/>
                <w:lang w:bidi="en-GB"/>
              </w:rPr>
              <w:t>.</w:t>
            </w:r>
          </w:p>
          <w:p w14:paraId="22C34F90" w14:textId="77777777" w:rsidR="000D505B" w:rsidRDefault="00EC434C" w:rsidP="000D505B">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The implementation of p</w:t>
            </w:r>
            <w:r w:rsidR="000D505B" w:rsidRPr="00C0688B">
              <w:rPr>
                <w:rFonts w:asciiTheme="minorHAnsi" w:hAnsiTheme="minorHAnsi" w:cstheme="minorHAnsi"/>
                <w:sz w:val="20"/>
                <w:szCs w:val="20"/>
                <w:lang w:bidi="en-GB"/>
              </w:rPr>
              <w:t xml:space="preserve">roject activities </w:t>
            </w:r>
            <w:r>
              <w:rPr>
                <w:rFonts w:asciiTheme="minorHAnsi" w:hAnsiTheme="minorHAnsi" w:cstheme="minorHAnsi"/>
                <w:sz w:val="20"/>
                <w:szCs w:val="20"/>
                <w:lang w:bidi="en-GB"/>
              </w:rPr>
              <w:t>shall be described</w:t>
            </w:r>
            <w:r w:rsidR="000D505B" w:rsidRPr="00C0688B">
              <w:rPr>
                <w:rFonts w:asciiTheme="minorHAnsi" w:hAnsiTheme="minorHAnsi" w:cstheme="minorHAnsi"/>
                <w:sz w:val="20"/>
                <w:szCs w:val="20"/>
                <w:lang w:bidi="en-GB"/>
              </w:rPr>
              <w:t xml:space="preserve"> using specialised software for time and resource planning </w:t>
            </w:r>
            <w:r w:rsidR="000D505B" w:rsidRPr="00C0688B">
              <w:rPr>
                <w:rFonts w:asciiTheme="minorHAnsi" w:hAnsiTheme="minorHAnsi" w:cstheme="minorHAnsi"/>
                <w:i/>
                <w:sz w:val="20"/>
                <w:szCs w:val="20"/>
                <w:lang w:bidi="en-GB"/>
              </w:rPr>
              <w:t>(e.g.</w:t>
            </w:r>
            <w:r>
              <w:rPr>
                <w:rFonts w:asciiTheme="minorHAnsi" w:hAnsiTheme="minorHAnsi" w:cstheme="minorHAnsi"/>
                <w:i/>
                <w:sz w:val="20"/>
                <w:szCs w:val="20"/>
                <w:lang w:bidi="en-GB"/>
              </w:rPr>
              <w:t>,</w:t>
            </w:r>
            <w:r w:rsidR="000D505B" w:rsidRPr="00C0688B">
              <w:rPr>
                <w:rFonts w:asciiTheme="minorHAnsi" w:hAnsiTheme="minorHAnsi" w:cstheme="minorHAnsi"/>
                <w:i/>
                <w:sz w:val="20"/>
                <w:szCs w:val="20"/>
                <w:lang w:bidi="en-GB"/>
              </w:rPr>
              <w:t xml:space="preserve"> MS Project, </w:t>
            </w:r>
            <w:proofErr w:type="spellStart"/>
            <w:r w:rsidR="000D505B" w:rsidRPr="00C0688B">
              <w:rPr>
                <w:rFonts w:asciiTheme="minorHAnsi" w:hAnsiTheme="minorHAnsi" w:cstheme="minorHAnsi"/>
                <w:i/>
                <w:sz w:val="20"/>
                <w:szCs w:val="20"/>
                <w:lang w:bidi="en-GB"/>
              </w:rPr>
              <w:t>OpenProj</w:t>
            </w:r>
            <w:proofErr w:type="spellEnd"/>
            <w:r w:rsidR="000D505B" w:rsidRPr="00C0688B">
              <w:rPr>
                <w:rFonts w:asciiTheme="minorHAnsi" w:hAnsiTheme="minorHAnsi" w:cstheme="minorHAnsi"/>
                <w:i/>
                <w:sz w:val="20"/>
                <w:szCs w:val="20"/>
                <w:lang w:bidi="en-GB"/>
              </w:rPr>
              <w:t>, Ace Project, etc.</w:t>
            </w:r>
            <w:r w:rsidR="000D505B" w:rsidRPr="00C0688B">
              <w:rPr>
                <w:rFonts w:asciiTheme="minorHAnsi" w:hAnsiTheme="minorHAnsi" w:cstheme="minorHAnsi"/>
                <w:sz w:val="20"/>
                <w:szCs w:val="20"/>
                <w:lang w:bidi="en-GB"/>
              </w:rPr>
              <w:t xml:space="preserve">). A project implementation plan developed using specialised </w:t>
            </w:r>
            <w:proofErr w:type="spellStart"/>
            <w:r w:rsidR="000D505B" w:rsidRPr="00C0688B">
              <w:rPr>
                <w:rFonts w:asciiTheme="minorHAnsi" w:hAnsiTheme="minorHAnsi" w:cstheme="minorHAnsi"/>
                <w:sz w:val="20"/>
                <w:szCs w:val="20"/>
                <w:lang w:bidi="en-GB"/>
              </w:rPr>
              <w:t>softwareis</w:t>
            </w:r>
            <w:proofErr w:type="spellEnd"/>
            <w:r w:rsidR="000D505B" w:rsidRPr="00C0688B">
              <w:rPr>
                <w:rFonts w:asciiTheme="minorHAnsi" w:hAnsiTheme="minorHAnsi" w:cstheme="minorHAnsi"/>
                <w:sz w:val="20"/>
                <w:szCs w:val="20"/>
                <w:lang w:bidi="en-GB"/>
              </w:rPr>
              <w:t xml:space="preserve"> a useful tool for managing project administration activities, assigning tasks and responsibilities, and assessing progress at each stage of the project.</w:t>
            </w:r>
          </w:p>
          <w:p w14:paraId="39D00D13" w14:textId="77777777" w:rsidR="000D505B" w:rsidRDefault="000D505B" w:rsidP="000D505B">
            <w:pPr>
              <w:pStyle w:val="Heading2"/>
            </w:pPr>
            <w:r>
              <w:rPr>
                <w:lang w:bidi="en-GB"/>
              </w:rPr>
              <w:t>7.2. Project location</w:t>
            </w:r>
          </w:p>
          <w:p w14:paraId="7D9254FF" w14:textId="77777777" w:rsidR="000D505B" w:rsidRDefault="000D505B" w:rsidP="000D505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Information on the location of the project, where the furniture and/or equipment and other fixed assets acquired through the project will be used, a description of the local infrastructure, whether the location is suitable and convenient for the public service, how accessibility will be ensured, and the criteria for selecting a specific physical location.</w:t>
            </w:r>
          </w:p>
          <w:p w14:paraId="71D3C0E8" w14:textId="77777777" w:rsidR="00F05487" w:rsidRDefault="00F05487" w:rsidP="00F05487">
            <w:pPr>
              <w:pStyle w:val="Heading2"/>
            </w:pPr>
            <w:r>
              <w:rPr>
                <w:lang w:bidi="en-GB"/>
              </w:rPr>
              <w:t>7.3. Project team</w:t>
            </w:r>
          </w:p>
          <w:p w14:paraId="639C714D" w14:textId="77777777" w:rsidR="000D505B" w:rsidRPr="00C0688B" w:rsidRDefault="00F05487" w:rsidP="00C961C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This part of the project </w:t>
            </w:r>
            <w:r w:rsidR="00C961CC">
              <w:rPr>
                <w:rFonts w:asciiTheme="minorHAnsi" w:hAnsiTheme="minorHAnsi" w:cstheme="minorHAnsi"/>
                <w:sz w:val="20"/>
                <w:szCs w:val="20"/>
                <w:lang w:bidi="en-GB"/>
              </w:rPr>
              <w:t xml:space="preserve">shall contain a </w:t>
            </w:r>
            <w:r w:rsidRPr="00C0688B">
              <w:rPr>
                <w:rFonts w:asciiTheme="minorHAnsi" w:hAnsiTheme="minorHAnsi" w:cstheme="minorHAnsi"/>
                <w:sz w:val="20"/>
                <w:szCs w:val="20"/>
                <w:lang w:bidi="en-GB"/>
              </w:rPr>
              <w:t>brief descri</w:t>
            </w:r>
            <w:r w:rsidR="00C961CC">
              <w:rPr>
                <w:rFonts w:asciiTheme="minorHAnsi" w:hAnsiTheme="minorHAnsi" w:cstheme="minorHAnsi"/>
                <w:sz w:val="20"/>
                <w:szCs w:val="20"/>
                <w:lang w:bidi="en-GB"/>
              </w:rPr>
              <w:t>ption of</w:t>
            </w:r>
            <w:r w:rsidRPr="00C0688B">
              <w:rPr>
                <w:rFonts w:asciiTheme="minorHAnsi" w:hAnsiTheme="minorHAnsi" w:cstheme="minorHAnsi"/>
                <w:sz w:val="20"/>
                <w:szCs w:val="20"/>
                <w:lang w:bidi="en-GB"/>
              </w:rPr>
              <w:t xml:space="preserve"> the readiness of the project organisation to carry out the project, demonstrate that the staff </w:t>
            </w:r>
            <w:r w:rsidR="00C961CC">
              <w:rPr>
                <w:rFonts w:asciiTheme="minorHAnsi" w:hAnsiTheme="minorHAnsi" w:cstheme="minorHAnsi"/>
                <w:sz w:val="20"/>
                <w:szCs w:val="20"/>
                <w:lang w:bidi="en-GB"/>
              </w:rPr>
              <w:t xml:space="preserve">members </w:t>
            </w:r>
            <w:r w:rsidRPr="00C0688B">
              <w:rPr>
                <w:rFonts w:asciiTheme="minorHAnsi" w:hAnsiTheme="minorHAnsi" w:cstheme="minorHAnsi"/>
                <w:sz w:val="20"/>
                <w:szCs w:val="20"/>
                <w:lang w:bidi="en-GB"/>
              </w:rPr>
              <w:t>ha</w:t>
            </w:r>
            <w:r w:rsidR="00C961CC">
              <w:rPr>
                <w:rFonts w:asciiTheme="minorHAnsi" w:hAnsiTheme="minorHAnsi" w:cstheme="minorHAnsi"/>
                <w:sz w:val="20"/>
                <w:szCs w:val="20"/>
                <w:lang w:bidi="en-GB"/>
              </w:rPr>
              <w:t>ve required</w:t>
            </w:r>
            <w:r w:rsidRPr="00C0688B">
              <w:rPr>
                <w:rFonts w:asciiTheme="minorHAnsi" w:hAnsiTheme="minorHAnsi" w:cstheme="minorHAnsi"/>
                <w:sz w:val="20"/>
                <w:szCs w:val="20"/>
                <w:lang w:bidi="en-GB"/>
              </w:rPr>
              <w:t xml:space="preserve"> qualifications and, if necessary, justif</w:t>
            </w:r>
            <w:r w:rsidR="00C961CC">
              <w:rPr>
                <w:rFonts w:asciiTheme="minorHAnsi" w:hAnsiTheme="minorHAnsi" w:cstheme="minorHAnsi"/>
                <w:sz w:val="20"/>
                <w:szCs w:val="20"/>
                <w:lang w:bidi="en-GB"/>
              </w:rPr>
              <w:t>y</w:t>
            </w:r>
            <w:r w:rsidRPr="00C0688B">
              <w:rPr>
                <w:rFonts w:asciiTheme="minorHAnsi" w:hAnsiTheme="minorHAnsi" w:cstheme="minorHAnsi"/>
                <w:sz w:val="20"/>
                <w:szCs w:val="20"/>
                <w:lang w:bidi="en-GB"/>
              </w:rPr>
              <w:t xml:space="preserve"> the need for external expertise.</w:t>
            </w:r>
          </w:p>
        </w:tc>
      </w:tr>
      <w:tr w:rsidR="003C298D" w:rsidRPr="00C0688B" w14:paraId="69D2D3B8" w14:textId="77777777" w:rsidTr="7D097407">
        <w:tc>
          <w:tcPr>
            <w:tcW w:w="9638" w:type="dxa"/>
            <w:gridSpan w:val="2"/>
            <w:shd w:val="clear" w:color="auto" w:fill="auto"/>
          </w:tcPr>
          <w:p w14:paraId="17A51A19" w14:textId="77777777" w:rsidR="003C298D" w:rsidRPr="00C0688B" w:rsidRDefault="003C298D" w:rsidP="005B58A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lastRenderedPageBreak/>
              <w:t xml:space="preserve">It </w:t>
            </w:r>
            <w:r w:rsidR="00C961CC">
              <w:rPr>
                <w:rFonts w:asciiTheme="minorHAnsi" w:hAnsiTheme="minorHAnsi" w:cstheme="minorHAnsi"/>
                <w:sz w:val="20"/>
                <w:szCs w:val="20"/>
                <w:lang w:bidi="en-GB"/>
              </w:rPr>
              <w:t xml:space="preserve">shall be </w:t>
            </w:r>
            <w:r w:rsidRPr="00C0688B">
              <w:rPr>
                <w:rFonts w:asciiTheme="minorHAnsi" w:hAnsiTheme="minorHAnsi" w:cstheme="minorHAnsi"/>
                <w:sz w:val="20"/>
                <w:szCs w:val="20"/>
                <w:lang w:bidi="en-GB"/>
              </w:rPr>
              <w:t>explain</w:t>
            </w:r>
            <w:r w:rsidR="00C961CC">
              <w:rPr>
                <w:rFonts w:asciiTheme="minorHAnsi" w:hAnsiTheme="minorHAnsi" w:cstheme="minorHAnsi"/>
                <w:sz w:val="20"/>
                <w:szCs w:val="20"/>
                <w:lang w:bidi="en-GB"/>
              </w:rPr>
              <w:t>ed</w:t>
            </w:r>
            <w:r w:rsidRPr="00C0688B">
              <w:rPr>
                <w:rFonts w:asciiTheme="minorHAnsi" w:hAnsiTheme="minorHAnsi" w:cstheme="minorHAnsi"/>
                <w:sz w:val="20"/>
                <w:szCs w:val="20"/>
                <w:lang w:bidi="en-GB"/>
              </w:rPr>
              <w:t xml:space="preserve"> how the project will be administered and monitored:</w:t>
            </w:r>
          </w:p>
          <w:p w14:paraId="33E6E801" w14:textId="77777777" w:rsidR="003C298D" w:rsidRPr="00C0688B" w:rsidRDefault="003C298D">
            <w:pPr>
              <w:pStyle w:val="ListParagraph"/>
              <w:numPr>
                <w:ilvl w:val="0"/>
                <w:numId w:val="30"/>
              </w:num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envisaged organisational structure for project management,</w:t>
            </w:r>
          </w:p>
          <w:p w14:paraId="3C5F4DAC" w14:textId="77777777" w:rsidR="003C298D" w:rsidRPr="00C0688B" w:rsidRDefault="003C298D">
            <w:pPr>
              <w:pStyle w:val="ListParagraph"/>
              <w:numPr>
                <w:ilvl w:val="0"/>
                <w:numId w:val="30"/>
              </w:num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expected project management team,</w:t>
            </w:r>
          </w:p>
          <w:p w14:paraId="2F339B1F" w14:textId="77777777" w:rsidR="003C298D" w:rsidRPr="00C0688B" w:rsidRDefault="003C298D">
            <w:pPr>
              <w:pStyle w:val="ListParagraph"/>
              <w:numPr>
                <w:ilvl w:val="0"/>
                <w:numId w:val="30"/>
              </w:num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the expected roles and responsibilities of team members.</w:t>
            </w:r>
          </w:p>
        </w:tc>
      </w:tr>
      <w:tr w:rsidR="003C298D" w:rsidRPr="00C0688B" w14:paraId="2374945F" w14:textId="77777777" w:rsidTr="7D097407">
        <w:tc>
          <w:tcPr>
            <w:tcW w:w="9638" w:type="dxa"/>
            <w:gridSpan w:val="2"/>
            <w:shd w:val="clear" w:color="auto" w:fill="auto"/>
          </w:tcPr>
          <w:p w14:paraId="5811236B" w14:textId="77777777" w:rsidR="003C298D" w:rsidRDefault="003C298D" w:rsidP="003C298D">
            <w:pPr>
              <w:pStyle w:val="Heading2"/>
            </w:pPr>
            <w:r>
              <w:rPr>
                <w:lang w:bidi="en-GB"/>
              </w:rPr>
              <w:t>7.4. Project continuity</w:t>
            </w:r>
          </w:p>
          <w:p w14:paraId="24889717" w14:textId="77777777" w:rsidR="003C298D" w:rsidRPr="00C0688B" w:rsidRDefault="00C961CC" w:rsidP="005B58AB">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w:t>
            </w:r>
            <w:r w:rsidR="003C298D" w:rsidRPr="00C0688B">
              <w:rPr>
                <w:rFonts w:asciiTheme="minorHAnsi" w:hAnsiTheme="minorHAnsi" w:cstheme="minorHAnsi"/>
                <w:sz w:val="20"/>
                <w:szCs w:val="20"/>
                <w:lang w:bidi="en-GB"/>
              </w:rPr>
              <w:t>he continuity of the project</w:t>
            </w:r>
            <w:r>
              <w:rPr>
                <w:rFonts w:asciiTheme="minorHAnsi" w:hAnsiTheme="minorHAnsi" w:cstheme="minorHAnsi"/>
                <w:sz w:val="20"/>
                <w:szCs w:val="20"/>
                <w:lang w:bidi="en-GB"/>
              </w:rPr>
              <w:t xml:space="preserve"> shall be described</w:t>
            </w:r>
            <w:r w:rsidR="003C298D" w:rsidRPr="00C0688B">
              <w:rPr>
                <w:rFonts w:asciiTheme="minorHAnsi" w:hAnsiTheme="minorHAnsi" w:cstheme="minorHAnsi"/>
                <w:sz w:val="20"/>
                <w:szCs w:val="20"/>
                <w:lang w:bidi="en-GB"/>
              </w:rPr>
              <w:t xml:space="preserve"> indicating:</w:t>
            </w:r>
          </w:p>
          <w:p w14:paraId="27191151"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1) how the results of the project will be used,</w:t>
            </w:r>
          </w:p>
          <w:p w14:paraId="07BA209A"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2) how the proper use and maintenance of the infrastructure created will be ensured, </w:t>
            </w:r>
          </w:p>
          <w:p w14:paraId="0A817510" w14:textId="77777777" w:rsidR="003C298D" w:rsidRPr="00C0688B" w:rsidRDefault="003C298D" w:rsidP="00505B56">
            <w:pPr>
              <w:tabs>
                <w:tab w:val="left" w:pos="789"/>
              </w:tabs>
              <w:spacing w:after="0" w:line="240" w:lineRule="auto"/>
              <w:ind w:firstLine="468"/>
              <w:jc w:val="both"/>
              <w:rPr>
                <w:rFonts w:asciiTheme="minorHAnsi" w:hAnsiTheme="minorHAnsi" w:cstheme="minorHAnsi"/>
                <w:sz w:val="20"/>
                <w:szCs w:val="20"/>
              </w:rPr>
            </w:pPr>
            <w:r w:rsidRPr="00C0688B">
              <w:rPr>
                <w:rFonts w:asciiTheme="minorHAnsi" w:hAnsiTheme="minorHAnsi" w:cstheme="minorHAnsi"/>
                <w:sz w:val="20"/>
                <w:szCs w:val="20"/>
                <w:lang w:bidi="en-GB"/>
              </w:rPr>
              <w:t>3) how the organisation, institution or company will change as a result of the project.</w:t>
            </w:r>
          </w:p>
        </w:tc>
      </w:tr>
      <w:tr w:rsidR="003C298D" w:rsidRPr="00C0688B" w14:paraId="7B83813F" w14:textId="77777777" w:rsidTr="7D097407">
        <w:trPr>
          <w:trHeight w:val="2205"/>
        </w:trPr>
        <w:tc>
          <w:tcPr>
            <w:tcW w:w="9638" w:type="dxa"/>
            <w:gridSpan w:val="2"/>
            <w:shd w:val="clear" w:color="auto" w:fill="auto"/>
          </w:tcPr>
          <w:p w14:paraId="4A6CC4C5" w14:textId="77777777" w:rsidR="003C298D" w:rsidRDefault="003C298D" w:rsidP="003C298D">
            <w:pPr>
              <w:pStyle w:val="Heading2"/>
            </w:pPr>
            <w:r>
              <w:rPr>
                <w:lang w:bidi="en-GB"/>
              </w:rPr>
              <w:t>7.5. Other conclusions</w:t>
            </w:r>
          </w:p>
          <w:p w14:paraId="49C5A59D" w14:textId="77777777" w:rsidR="003C298D" w:rsidRPr="00C0688B" w:rsidRDefault="003C298D" w:rsidP="005B58AB">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Other conclusions </w:t>
            </w:r>
            <w:r w:rsidR="00C961CC">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summarised in a concise manner:</w:t>
            </w:r>
          </w:p>
          <w:p w14:paraId="3E6F4F07"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1) how the problem will be solved,</w:t>
            </w:r>
          </w:p>
          <w:p w14:paraId="4F3794F6"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2) present</w:t>
            </w:r>
            <w:r w:rsidR="00C961CC">
              <w:rPr>
                <w:rFonts w:asciiTheme="minorHAnsi" w:hAnsiTheme="minorHAnsi" w:cstheme="minorHAnsi"/>
                <w:sz w:val="20"/>
                <w:szCs w:val="20"/>
                <w:lang w:bidi="en-GB"/>
              </w:rPr>
              <w:t>ing</w:t>
            </w:r>
            <w:r w:rsidRPr="00C0688B">
              <w:rPr>
                <w:rFonts w:asciiTheme="minorHAnsi" w:hAnsiTheme="minorHAnsi" w:cstheme="minorHAnsi"/>
                <w:sz w:val="20"/>
                <w:szCs w:val="20"/>
                <w:lang w:bidi="en-GB"/>
              </w:rPr>
              <w:t xml:space="preserve"> the selected project implementation option, disclosing organisational details of its implementation, activities, procurement to be carried out and the structure of </w:t>
            </w:r>
            <w:r w:rsidR="00C961CC">
              <w:rPr>
                <w:rFonts w:asciiTheme="minorHAnsi" w:hAnsiTheme="minorHAnsi" w:cstheme="minorHAnsi"/>
                <w:sz w:val="20"/>
                <w:szCs w:val="20"/>
                <w:lang w:bidi="en-GB"/>
              </w:rPr>
              <w:t>justification</w:t>
            </w:r>
            <w:r w:rsidR="00C961CC" w:rsidRPr="00C0688B">
              <w:rPr>
                <w:rFonts w:asciiTheme="minorHAnsi" w:hAnsiTheme="minorHAnsi" w:cstheme="minorHAnsi"/>
                <w:sz w:val="20"/>
                <w:szCs w:val="20"/>
                <w:lang w:bidi="en-GB"/>
              </w:rPr>
              <w:t xml:space="preserve"> </w:t>
            </w:r>
            <w:r w:rsidR="00C961CC">
              <w:rPr>
                <w:rFonts w:asciiTheme="minorHAnsi" w:hAnsiTheme="minorHAnsi" w:cstheme="minorHAnsi"/>
                <w:sz w:val="20"/>
                <w:szCs w:val="20"/>
                <w:lang w:bidi="en-GB"/>
              </w:rPr>
              <w:t xml:space="preserve">of </w:t>
            </w:r>
            <w:r w:rsidRPr="00C0688B">
              <w:rPr>
                <w:rFonts w:asciiTheme="minorHAnsi" w:hAnsiTheme="minorHAnsi" w:cstheme="minorHAnsi"/>
                <w:sz w:val="20"/>
                <w:szCs w:val="20"/>
                <w:lang w:bidi="en-GB"/>
              </w:rPr>
              <w:t xml:space="preserve">the project in accordance with Table 7.1 </w:t>
            </w:r>
            <w:r w:rsidR="00C961CC">
              <w:rPr>
                <w:rFonts w:asciiTheme="minorHAnsi" w:hAnsiTheme="minorHAnsi" w:cstheme="minorHAnsi"/>
                <w:sz w:val="20"/>
                <w:szCs w:val="20"/>
                <w:lang w:bidi="en-GB"/>
              </w:rPr>
              <w:t>“</w:t>
            </w:r>
            <w:r w:rsidRPr="00C0688B">
              <w:rPr>
                <w:rFonts w:asciiTheme="minorHAnsi" w:hAnsiTheme="minorHAnsi" w:cstheme="minorHAnsi"/>
                <w:sz w:val="20"/>
                <w:szCs w:val="20"/>
                <w:lang w:bidi="en-GB"/>
              </w:rPr>
              <w:t xml:space="preserve">Project </w:t>
            </w:r>
            <w:r w:rsidR="00C961CC">
              <w:rPr>
                <w:rFonts w:asciiTheme="minorHAnsi" w:hAnsiTheme="minorHAnsi" w:cstheme="minorHAnsi"/>
                <w:sz w:val="20"/>
                <w:szCs w:val="20"/>
                <w:lang w:bidi="en-GB"/>
              </w:rPr>
              <w:t>justification”</w:t>
            </w:r>
            <w:r w:rsidRPr="00C0688B">
              <w:rPr>
                <w:rFonts w:asciiTheme="minorHAnsi" w:hAnsiTheme="minorHAnsi" w:cstheme="minorHAnsi"/>
                <w:sz w:val="20"/>
                <w:szCs w:val="20"/>
                <w:lang w:bidi="en-GB"/>
              </w:rPr>
              <w:t xml:space="preserve"> </w:t>
            </w:r>
            <w:r w:rsidR="00C961CC">
              <w:rPr>
                <w:rFonts w:asciiTheme="minorHAnsi" w:hAnsiTheme="minorHAnsi" w:cstheme="minorHAnsi"/>
                <w:sz w:val="20"/>
                <w:szCs w:val="20"/>
                <w:lang w:bidi="en-GB"/>
              </w:rPr>
              <w:t xml:space="preserve">provided </w:t>
            </w:r>
            <w:r w:rsidRPr="00C0688B">
              <w:rPr>
                <w:rFonts w:asciiTheme="minorHAnsi" w:hAnsiTheme="minorHAnsi" w:cstheme="minorHAnsi"/>
                <w:sz w:val="20"/>
                <w:szCs w:val="20"/>
                <w:lang w:bidi="en-GB"/>
              </w:rPr>
              <w:t>below,</w:t>
            </w:r>
          </w:p>
          <w:p w14:paraId="225A7DE8"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 xml:space="preserve">3. results of financial and economic analysis, </w:t>
            </w:r>
          </w:p>
          <w:p w14:paraId="049CED46" w14:textId="77777777" w:rsidR="003C298D" w:rsidRPr="00C0688B" w:rsidRDefault="003C298D" w:rsidP="00505B56">
            <w:pPr>
              <w:tabs>
                <w:tab w:val="left" w:pos="789"/>
              </w:tabs>
              <w:spacing w:after="0" w:line="240" w:lineRule="auto"/>
              <w:ind w:firstLine="471"/>
              <w:jc w:val="both"/>
              <w:rPr>
                <w:rFonts w:asciiTheme="minorHAnsi" w:hAnsiTheme="minorHAnsi" w:cstheme="minorHAnsi"/>
                <w:sz w:val="20"/>
                <w:szCs w:val="20"/>
              </w:rPr>
            </w:pPr>
            <w:r w:rsidRPr="00C0688B">
              <w:rPr>
                <w:rFonts w:asciiTheme="minorHAnsi" w:hAnsiTheme="minorHAnsi" w:cstheme="minorHAnsi"/>
                <w:sz w:val="20"/>
                <w:szCs w:val="20"/>
                <w:lang w:bidi="en-GB"/>
              </w:rPr>
              <w:t>4. other relevant information.</w:t>
            </w:r>
          </w:p>
          <w:p w14:paraId="13474E8E" w14:textId="77777777" w:rsidR="003C298D" w:rsidRDefault="003C298D" w:rsidP="00302B57">
            <w:pPr>
              <w:tabs>
                <w:tab w:val="left" w:pos="789"/>
              </w:tabs>
              <w:spacing w:after="0" w:line="240" w:lineRule="auto"/>
              <w:jc w:val="both"/>
              <w:rPr>
                <w:rFonts w:asciiTheme="minorHAnsi" w:hAnsiTheme="minorHAnsi" w:cstheme="minorHAnsi"/>
                <w:b/>
                <w:i/>
                <w:sz w:val="20"/>
                <w:szCs w:val="20"/>
              </w:rPr>
            </w:pPr>
          </w:p>
          <w:p w14:paraId="319D52F0" w14:textId="77777777" w:rsidR="003C298D" w:rsidRPr="00D752A5" w:rsidRDefault="003C298D" w:rsidP="005A5B34">
            <w:pPr>
              <w:pStyle w:val="Caption"/>
            </w:pPr>
            <w:r w:rsidRPr="00D752A5">
              <w:rPr>
                <w:lang w:bidi="en-GB"/>
              </w:rPr>
              <w:t xml:space="preserve">Table </w:t>
            </w:r>
            <w:r w:rsidR="00F91E2F" w:rsidRPr="00D752A5">
              <w:rPr>
                <w:lang w:bidi="en-GB"/>
              </w:rPr>
              <w:fldChar w:fldCharType="begin"/>
            </w:r>
            <w:r w:rsidRPr="00D752A5">
              <w:rPr>
                <w:lang w:bidi="en-GB"/>
              </w:rPr>
              <w:instrText xml:space="preserve">=7 </w:instrText>
            </w:r>
            <w:r w:rsidR="00F91E2F" w:rsidRPr="00D752A5">
              <w:rPr>
                <w:lang w:bidi="en-GB"/>
              </w:rPr>
              <w:fldChar w:fldCharType="separate"/>
            </w:r>
            <w:r w:rsidRPr="00D752A5">
              <w:rPr>
                <w:noProof/>
                <w:lang w:bidi="en-GB"/>
              </w:rPr>
              <w:t>7</w:t>
            </w:r>
            <w:r w:rsidR="00F91E2F" w:rsidRPr="00D752A5">
              <w:rPr>
                <w:lang w:bidi="en-GB"/>
              </w:rPr>
              <w:fldChar w:fldCharType="end"/>
            </w:r>
            <w:r w:rsidRPr="00D752A5">
              <w:rPr>
                <w:lang w:bidi="en-GB"/>
              </w:rPr>
              <w:t>.</w:t>
            </w:r>
            <w:r w:rsidR="00F91E2F">
              <w:rPr>
                <w:lang w:bidi="en-GB"/>
              </w:rPr>
              <w:fldChar w:fldCharType="begin"/>
            </w:r>
            <w:r w:rsidR="00051903">
              <w:rPr>
                <w:lang w:bidi="en-GB"/>
              </w:rPr>
              <w:instrText xml:space="preserve"> SEQ Lentelė \* ARABIC </w:instrText>
            </w:r>
            <w:r w:rsidR="00F91E2F">
              <w:rPr>
                <w:lang w:bidi="en-GB"/>
              </w:rPr>
              <w:fldChar w:fldCharType="separate"/>
            </w:r>
            <w:r w:rsidR="00051903">
              <w:rPr>
                <w:noProof/>
                <w:lang w:bidi="en-GB"/>
              </w:rPr>
              <w:t>18</w:t>
            </w:r>
            <w:r w:rsidR="00F91E2F">
              <w:rPr>
                <w:noProof/>
                <w:lang w:bidi="en-GB"/>
              </w:rPr>
              <w:fldChar w:fldCharType="end"/>
            </w:r>
            <w:r w:rsidRPr="00D752A5">
              <w:rPr>
                <w:lang w:bidi="en-GB"/>
              </w:rPr>
              <w:t xml:space="preserve">. Project justification </w:t>
            </w:r>
          </w:p>
        </w:tc>
      </w:tr>
      <w:tr w:rsidR="003C298D" w:rsidRPr="00C0688B" w14:paraId="7CACB31B" w14:textId="77777777" w:rsidTr="7D097407">
        <w:trPr>
          <w:trHeight w:val="4671"/>
        </w:trPr>
        <w:tc>
          <w:tcPr>
            <w:tcW w:w="9638" w:type="dxa"/>
            <w:gridSpan w:val="2"/>
            <w:shd w:val="clear" w:color="auto" w:fill="DBE5F1" w:themeFill="accent1" w:themeFillTint="33"/>
          </w:tcPr>
          <w:tbl>
            <w:tblPr>
              <w:tblStyle w:val="TableGrid"/>
              <w:tblW w:w="9525" w:type="dxa"/>
              <w:tblLook w:val="04A0" w:firstRow="1" w:lastRow="0" w:firstColumn="1" w:lastColumn="0" w:noHBand="0" w:noVBand="1"/>
            </w:tblPr>
            <w:tblGrid>
              <w:gridCol w:w="2297"/>
              <w:gridCol w:w="2465"/>
              <w:gridCol w:w="2381"/>
              <w:gridCol w:w="2382"/>
            </w:tblGrid>
            <w:tr w:rsidR="003C298D" w:rsidRPr="00C0688B" w14:paraId="3D1BB4CD" w14:textId="77777777" w:rsidTr="003C298D">
              <w:trPr>
                <w:gridAfter w:val="2"/>
                <w:wAfter w:w="4763" w:type="dxa"/>
              </w:trPr>
              <w:tc>
                <w:tcPr>
                  <w:tcW w:w="2297" w:type="dxa"/>
                </w:tcPr>
                <w:p w14:paraId="7F0259B3" w14:textId="77777777" w:rsidR="003C298D" w:rsidRPr="00C0688B" w:rsidRDefault="003C298D" w:rsidP="00A87007">
                  <w:pPr>
                    <w:tabs>
                      <w:tab w:val="left" w:pos="789"/>
                    </w:tabs>
                    <w:spacing w:after="0" w:line="240" w:lineRule="auto"/>
                    <w:jc w:val="both"/>
                    <w:rPr>
                      <w:rFonts w:asciiTheme="minorHAnsi" w:hAnsiTheme="minorHAnsi" w:cstheme="minorHAnsi"/>
                      <w:b/>
                      <w:bCs/>
                      <w:sz w:val="20"/>
                      <w:szCs w:val="20"/>
                    </w:rPr>
                  </w:pPr>
                  <w:r w:rsidRPr="00C0688B">
                    <w:rPr>
                      <w:rFonts w:asciiTheme="minorHAnsi" w:hAnsiTheme="minorHAnsi" w:cstheme="minorHAnsi"/>
                      <w:b/>
                      <w:sz w:val="20"/>
                      <w:szCs w:val="20"/>
                      <w:lang w:bidi="en-GB"/>
                    </w:rPr>
                    <w:t>Project goal:</w:t>
                  </w:r>
                </w:p>
              </w:tc>
              <w:tc>
                <w:tcPr>
                  <w:tcW w:w="2465" w:type="dxa"/>
                </w:tcPr>
                <w:p w14:paraId="18382622" w14:textId="77777777" w:rsidR="003C298D" w:rsidRPr="00C0688B" w:rsidRDefault="003C298D" w:rsidP="00A87007">
                  <w:pPr>
                    <w:tabs>
                      <w:tab w:val="left" w:pos="789"/>
                    </w:tabs>
                    <w:spacing w:after="0" w:line="240" w:lineRule="auto"/>
                    <w:jc w:val="both"/>
                    <w:rPr>
                      <w:rFonts w:asciiTheme="minorHAnsi" w:hAnsiTheme="minorHAnsi" w:cstheme="minorHAnsi"/>
                      <w:bCs/>
                      <w:i/>
                      <w:sz w:val="20"/>
                      <w:szCs w:val="20"/>
                    </w:rPr>
                  </w:pPr>
                  <w:r w:rsidRPr="00C0688B">
                    <w:rPr>
                      <w:rFonts w:asciiTheme="minorHAnsi" w:hAnsiTheme="minorHAnsi" w:cstheme="minorHAnsi"/>
                      <w:i/>
                      <w:sz w:val="20"/>
                      <w:szCs w:val="20"/>
                      <w:lang w:bidi="en-GB"/>
                    </w:rPr>
                    <w:t>Indicate the goal of the project</w:t>
                  </w:r>
                </w:p>
              </w:tc>
            </w:tr>
            <w:tr w:rsidR="003C298D" w:rsidRPr="00C0688B" w14:paraId="550D8E7B" w14:textId="77777777" w:rsidTr="003C298D">
              <w:tc>
                <w:tcPr>
                  <w:tcW w:w="2297" w:type="dxa"/>
                </w:tcPr>
                <w:p w14:paraId="6AF3FD21"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Objective:</w:t>
                  </w:r>
                </w:p>
              </w:tc>
              <w:tc>
                <w:tcPr>
                  <w:tcW w:w="2465" w:type="dxa"/>
                </w:tcPr>
                <w:p w14:paraId="2D42C0F8"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Project activities</w:t>
                  </w:r>
                </w:p>
              </w:tc>
              <w:tc>
                <w:tcPr>
                  <w:tcW w:w="2381" w:type="dxa"/>
                </w:tcPr>
                <w:p w14:paraId="74F1A5CF" w14:textId="77777777" w:rsidR="003C298D" w:rsidRPr="00C0688B" w:rsidRDefault="003C298D" w:rsidP="000D505B">
                  <w:pPr>
                    <w:tabs>
                      <w:tab w:val="left" w:pos="789"/>
                    </w:tabs>
                    <w:spacing w:after="0" w:line="240" w:lineRule="auto"/>
                    <w:rPr>
                      <w:rFonts w:asciiTheme="minorHAnsi" w:hAnsiTheme="minorHAnsi" w:cstheme="minorHAnsi"/>
                      <w:sz w:val="20"/>
                      <w:szCs w:val="20"/>
                    </w:rPr>
                  </w:pPr>
                  <w:r w:rsidRPr="00C0688B">
                    <w:rPr>
                      <w:rFonts w:asciiTheme="minorHAnsi" w:hAnsiTheme="minorHAnsi" w:cstheme="minorHAnsi"/>
                      <w:b/>
                      <w:sz w:val="20"/>
                      <w:szCs w:val="20"/>
                      <w:lang w:bidi="en-GB"/>
                    </w:rPr>
                    <w:t>Name and unit of measurement of the physical indicator</w:t>
                  </w:r>
                </w:p>
              </w:tc>
              <w:tc>
                <w:tcPr>
                  <w:tcW w:w="2382" w:type="dxa"/>
                </w:tcPr>
                <w:p w14:paraId="7572ED7B"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b/>
                      <w:sz w:val="20"/>
                      <w:szCs w:val="20"/>
                      <w:lang w:bidi="en-GB"/>
                    </w:rPr>
                    <w:t>Target value for physical indicator</w:t>
                  </w:r>
                </w:p>
              </w:tc>
            </w:tr>
            <w:tr w:rsidR="003C298D" w:rsidRPr="00C0688B" w14:paraId="230C0C7A" w14:textId="77777777" w:rsidTr="003C298D">
              <w:tc>
                <w:tcPr>
                  <w:tcW w:w="2297" w:type="dxa"/>
                </w:tcPr>
                <w:p w14:paraId="041FD5D6" w14:textId="77777777" w:rsidR="003C298D" w:rsidRPr="00C0688B" w:rsidRDefault="003C298D" w:rsidP="00A87007">
                  <w:pPr>
                    <w:pStyle w:val="Text1"/>
                    <w:spacing w:after="0"/>
                    <w:ind w:left="0"/>
                    <w:rPr>
                      <w:rFonts w:asciiTheme="minorHAnsi" w:hAnsiTheme="minorHAnsi" w:cstheme="minorHAnsi"/>
                      <w:i/>
                      <w:sz w:val="20"/>
                      <w:lang w:val="lt-LT"/>
                    </w:rPr>
                  </w:pPr>
                  <w:r w:rsidRPr="00C0688B">
                    <w:rPr>
                      <w:rFonts w:asciiTheme="minorHAnsi" w:hAnsiTheme="minorHAnsi" w:cstheme="minorHAnsi"/>
                      <w:i/>
                      <w:sz w:val="20"/>
                      <w:lang w:bidi="en-GB"/>
                    </w:rPr>
                    <w:t xml:space="preserve">The goal of the project </w:t>
                  </w:r>
                  <w:r w:rsidR="00C961CC">
                    <w:rPr>
                      <w:rFonts w:asciiTheme="minorHAnsi" w:hAnsiTheme="minorHAnsi" w:cstheme="minorHAnsi"/>
                      <w:i/>
                      <w:sz w:val="20"/>
                      <w:lang w:bidi="en-GB"/>
                    </w:rPr>
                    <w:t>shall be</w:t>
                  </w:r>
                  <w:r w:rsidRPr="00C0688B">
                    <w:rPr>
                      <w:rFonts w:asciiTheme="minorHAnsi" w:hAnsiTheme="minorHAnsi" w:cstheme="minorHAnsi"/>
                      <w:i/>
                      <w:sz w:val="20"/>
                      <w:lang w:bidi="en-GB"/>
                    </w:rPr>
                    <w:t xml:space="preserve"> elaborated by describing the objectives. </w:t>
                  </w:r>
                </w:p>
                <w:p w14:paraId="545B1B5A" w14:textId="77777777" w:rsidR="003C298D" w:rsidRPr="00C0688B" w:rsidRDefault="003C298D" w:rsidP="00A87007">
                  <w:pPr>
                    <w:pStyle w:val="Text1"/>
                    <w:spacing w:after="0"/>
                    <w:ind w:left="0"/>
                    <w:rPr>
                      <w:rFonts w:asciiTheme="minorHAnsi" w:hAnsiTheme="minorHAnsi" w:cstheme="minorHAnsi"/>
                      <w:i/>
                      <w:sz w:val="20"/>
                      <w:lang w:val="lt-LT"/>
                    </w:rPr>
                  </w:pPr>
                  <w:r w:rsidRPr="00C0688B">
                    <w:rPr>
                      <w:rFonts w:asciiTheme="minorHAnsi" w:hAnsiTheme="minorHAnsi" w:cstheme="minorHAnsi"/>
                      <w:i/>
                      <w:sz w:val="20"/>
                      <w:lang w:bidi="en-GB"/>
                    </w:rPr>
                    <w:t xml:space="preserve">The objective </w:t>
                  </w:r>
                  <w:r w:rsidR="00C961CC">
                    <w:rPr>
                      <w:rFonts w:asciiTheme="minorHAnsi" w:hAnsiTheme="minorHAnsi" w:cstheme="minorHAnsi"/>
                      <w:i/>
                      <w:sz w:val="20"/>
                      <w:lang w:bidi="en-GB"/>
                    </w:rPr>
                    <w:t>should</w:t>
                  </w:r>
                  <w:r w:rsidRPr="00C0688B">
                    <w:rPr>
                      <w:rFonts w:asciiTheme="minorHAnsi" w:hAnsiTheme="minorHAnsi" w:cstheme="minorHAnsi"/>
                      <w:i/>
                      <w:sz w:val="20"/>
                      <w:lang w:bidi="en-GB"/>
                    </w:rPr>
                    <w:t xml:space="preserve"> answer the question of what needs to be done to achieve the goal. The goal may be broken down into one or more objectives. </w:t>
                  </w:r>
                </w:p>
                <w:p w14:paraId="463536C5" w14:textId="77777777" w:rsidR="003C298D" w:rsidRPr="00C0688B" w:rsidRDefault="003C298D" w:rsidP="00C961C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i/>
                      <w:sz w:val="20"/>
                      <w:szCs w:val="20"/>
                      <w:lang w:bidi="en-GB"/>
                    </w:rPr>
                    <w:t xml:space="preserve">Each objective </w:t>
                  </w:r>
                  <w:r w:rsidR="00C961CC">
                    <w:rPr>
                      <w:rFonts w:asciiTheme="minorHAnsi" w:hAnsiTheme="minorHAnsi" w:cstheme="minorHAnsi"/>
                      <w:i/>
                      <w:sz w:val="20"/>
                      <w:szCs w:val="20"/>
                      <w:lang w:bidi="en-GB"/>
                    </w:rPr>
                    <w:t>shall be</w:t>
                  </w:r>
                  <w:r w:rsidRPr="00C0688B">
                    <w:rPr>
                      <w:rFonts w:asciiTheme="minorHAnsi" w:hAnsiTheme="minorHAnsi" w:cstheme="minorHAnsi"/>
                      <w:i/>
                      <w:sz w:val="20"/>
                      <w:szCs w:val="20"/>
                      <w:lang w:bidi="en-GB"/>
                    </w:rPr>
                    <w:t xml:space="preserve"> indicated in a separate line. </w:t>
                  </w:r>
                </w:p>
              </w:tc>
              <w:tc>
                <w:tcPr>
                  <w:tcW w:w="2465" w:type="dxa"/>
                </w:tcPr>
                <w:p w14:paraId="0282ECB3" w14:textId="77777777" w:rsidR="003C298D" w:rsidRPr="00C0688B" w:rsidRDefault="003C298D" w:rsidP="00A87007">
                  <w:pPr>
                    <w:pStyle w:val="Text1"/>
                    <w:ind w:left="0"/>
                    <w:rPr>
                      <w:rFonts w:asciiTheme="minorHAnsi" w:hAnsiTheme="minorHAnsi" w:cstheme="minorHAnsi"/>
                      <w:i/>
                      <w:sz w:val="20"/>
                      <w:lang w:val="lt-LT" w:eastAsia="en-GB"/>
                    </w:rPr>
                  </w:pPr>
                  <w:r w:rsidRPr="00C0688B">
                    <w:rPr>
                      <w:rFonts w:asciiTheme="minorHAnsi" w:hAnsiTheme="minorHAnsi" w:cstheme="minorHAnsi"/>
                      <w:i/>
                      <w:sz w:val="20"/>
                      <w:lang w:bidi="en-GB"/>
                    </w:rPr>
                    <w:t>The project activities (e.g. financial instrument) that implement the specific objective of the project</w:t>
                  </w:r>
                  <w:r w:rsidR="00C961CC">
                    <w:rPr>
                      <w:rFonts w:asciiTheme="minorHAnsi" w:hAnsiTheme="minorHAnsi" w:cstheme="minorHAnsi"/>
                      <w:i/>
                      <w:sz w:val="20"/>
                      <w:lang w:bidi="en-GB"/>
                    </w:rPr>
                    <w:t xml:space="preserve"> shall be indicated</w:t>
                  </w:r>
                  <w:r w:rsidRPr="00C0688B">
                    <w:rPr>
                      <w:rFonts w:asciiTheme="minorHAnsi" w:hAnsiTheme="minorHAnsi" w:cstheme="minorHAnsi"/>
                      <w:i/>
                      <w:sz w:val="20"/>
                      <w:lang w:bidi="en-GB"/>
                    </w:rPr>
                    <w:t>. Project activities have a specific timeframe and costs (budget).</w:t>
                  </w:r>
                </w:p>
                <w:p w14:paraId="73BF4D4A" w14:textId="77777777" w:rsidR="003C298D" w:rsidRPr="00C0688B" w:rsidRDefault="003C298D" w:rsidP="00C961CC">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i/>
                      <w:sz w:val="20"/>
                      <w:szCs w:val="20"/>
                      <w:lang w:bidi="en-GB"/>
                    </w:rPr>
                    <w:t xml:space="preserve">Each activity </w:t>
                  </w:r>
                  <w:r w:rsidR="00C961CC">
                    <w:rPr>
                      <w:rFonts w:asciiTheme="minorHAnsi" w:hAnsiTheme="minorHAnsi" w:cstheme="minorHAnsi"/>
                      <w:i/>
                      <w:sz w:val="20"/>
                      <w:szCs w:val="20"/>
                      <w:lang w:bidi="en-GB"/>
                    </w:rPr>
                    <w:t xml:space="preserve">shall be entered </w:t>
                  </w:r>
                  <w:r w:rsidRPr="00C0688B">
                    <w:rPr>
                      <w:rFonts w:asciiTheme="minorHAnsi" w:hAnsiTheme="minorHAnsi" w:cstheme="minorHAnsi"/>
                      <w:i/>
                      <w:sz w:val="20"/>
                      <w:szCs w:val="20"/>
                      <w:lang w:bidi="en-GB"/>
                    </w:rPr>
                    <w:t>in a separate line.</w:t>
                  </w:r>
                </w:p>
              </w:tc>
              <w:tc>
                <w:tcPr>
                  <w:tcW w:w="2381" w:type="dxa"/>
                </w:tcPr>
                <w:p w14:paraId="0D050DEB" w14:textId="77777777" w:rsidR="003C298D" w:rsidRPr="00C0688B" w:rsidRDefault="003C298D" w:rsidP="00A87007">
                  <w:pPr>
                    <w:pStyle w:val="Text1"/>
                    <w:spacing w:after="0"/>
                    <w:ind w:left="0"/>
                    <w:rPr>
                      <w:rFonts w:asciiTheme="minorHAnsi" w:hAnsiTheme="minorHAnsi" w:cstheme="minorHAnsi"/>
                      <w:i/>
                      <w:sz w:val="20"/>
                      <w:lang w:val="lt-LT" w:eastAsia="en-GB"/>
                    </w:rPr>
                  </w:pPr>
                  <w:r w:rsidRPr="00C0688B">
                    <w:rPr>
                      <w:rFonts w:asciiTheme="minorHAnsi" w:hAnsiTheme="minorHAnsi" w:cstheme="minorHAnsi"/>
                      <w:i/>
                      <w:sz w:val="20"/>
                      <w:lang w:bidi="en-GB"/>
                    </w:rPr>
                    <w:t>The name of the physical indicator and the unit of measurement</w:t>
                  </w:r>
                  <w:r w:rsidR="00C961CC">
                    <w:rPr>
                      <w:rFonts w:asciiTheme="minorHAnsi" w:hAnsiTheme="minorHAnsi" w:cstheme="minorHAnsi"/>
                      <w:i/>
                      <w:sz w:val="20"/>
                      <w:lang w:bidi="en-GB"/>
                    </w:rPr>
                    <w:t xml:space="preserve"> shall be indicated</w:t>
                  </w:r>
                  <w:r w:rsidRPr="00C0688B">
                    <w:rPr>
                      <w:rFonts w:asciiTheme="minorHAnsi" w:hAnsiTheme="minorHAnsi" w:cstheme="minorHAnsi"/>
                      <w:i/>
                      <w:sz w:val="20"/>
                      <w:lang w:bidi="en-GB"/>
                    </w:rPr>
                    <w:t xml:space="preserve">. Physical indicators </w:t>
                  </w:r>
                  <w:r w:rsidR="00C961CC">
                    <w:rPr>
                      <w:rFonts w:asciiTheme="minorHAnsi" w:hAnsiTheme="minorHAnsi" w:cstheme="minorHAnsi"/>
                      <w:i/>
                      <w:sz w:val="20"/>
                      <w:lang w:bidi="en-GB"/>
                    </w:rPr>
                    <w:t>–</w:t>
                  </w:r>
                  <w:r w:rsidRPr="00C0688B">
                    <w:rPr>
                      <w:rFonts w:asciiTheme="minorHAnsi" w:hAnsiTheme="minorHAnsi" w:cstheme="minorHAnsi"/>
                      <w:i/>
                      <w:sz w:val="20"/>
                      <w:lang w:bidi="en-GB"/>
                    </w:rPr>
                    <w:t xml:space="preserve"> quantifiable direct result of the implemented project activity. A physical indicator indicates what will be achieved when a specific project activity is completed. </w:t>
                  </w:r>
                </w:p>
                <w:p w14:paraId="15F3A87F"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i/>
                      <w:sz w:val="20"/>
                      <w:szCs w:val="20"/>
                      <w:lang w:bidi="en-GB"/>
                    </w:rPr>
                    <w:t>Several physical indicators can be specified for one activity, if necessary, creating new lines.</w:t>
                  </w:r>
                </w:p>
              </w:tc>
              <w:tc>
                <w:tcPr>
                  <w:tcW w:w="2382" w:type="dxa"/>
                </w:tcPr>
                <w:p w14:paraId="3F93C57C"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i/>
                      <w:sz w:val="20"/>
                      <w:szCs w:val="20"/>
                      <w:lang w:bidi="en-GB"/>
                    </w:rPr>
                    <w:t>The numerical target value for the physical indicator</w:t>
                  </w:r>
                  <w:r w:rsidR="00C961CC">
                    <w:rPr>
                      <w:rFonts w:asciiTheme="minorHAnsi" w:hAnsiTheme="minorHAnsi" w:cstheme="minorHAnsi"/>
                      <w:i/>
                      <w:sz w:val="20"/>
                      <w:szCs w:val="20"/>
                      <w:lang w:bidi="en-GB"/>
                    </w:rPr>
                    <w:t xml:space="preserve"> shall be specified</w:t>
                  </w:r>
                  <w:r w:rsidRPr="00C0688B">
                    <w:rPr>
                      <w:rFonts w:asciiTheme="minorHAnsi" w:hAnsiTheme="minorHAnsi" w:cstheme="minorHAnsi"/>
                      <w:i/>
                      <w:sz w:val="20"/>
                      <w:szCs w:val="20"/>
                      <w:lang w:bidi="en-GB"/>
                    </w:rPr>
                    <w:t>.</w:t>
                  </w:r>
                </w:p>
              </w:tc>
            </w:tr>
            <w:tr w:rsidR="003C298D" w:rsidRPr="00C0688B" w14:paraId="31C87671" w14:textId="77777777" w:rsidTr="003C298D">
              <w:tc>
                <w:tcPr>
                  <w:tcW w:w="2297" w:type="dxa"/>
                </w:tcPr>
                <w:p w14:paraId="2047636A"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w:t>
                  </w:r>
                </w:p>
              </w:tc>
              <w:tc>
                <w:tcPr>
                  <w:tcW w:w="2465" w:type="dxa"/>
                </w:tcPr>
                <w:p w14:paraId="6DBD8ABC"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w:t>
                  </w:r>
                </w:p>
              </w:tc>
              <w:tc>
                <w:tcPr>
                  <w:tcW w:w="2381" w:type="dxa"/>
                </w:tcPr>
                <w:p w14:paraId="1B80351A"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w:t>
                  </w:r>
                </w:p>
              </w:tc>
              <w:tc>
                <w:tcPr>
                  <w:tcW w:w="2382" w:type="dxa"/>
                </w:tcPr>
                <w:p w14:paraId="2081E204"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w:t>
                  </w:r>
                </w:p>
              </w:tc>
            </w:tr>
          </w:tbl>
          <w:p w14:paraId="72748F5C" w14:textId="77777777" w:rsidR="003C298D" w:rsidRPr="00C0688B" w:rsidRDefault="003C298D" w:rsidP="00A87007">
            <w:pPr>
              <w:tabs>
                <w:tab w:val="left" w:pos="789"/>
              </w:tabs>
              <w:spacing w:after="0" w:line="240" w:lineRule="auto"/>
              <w:jc w:val="both"/>
              <w:rPr>
                <w:rFonts w:asciiTheme="minorHAnsi" w:hAnsiTheme="minorHAnsi" w:cstheme="minorHAnsi"/>
                <w:sz w:val="20"/>
                <w:szCs w:val="20"/>
              </w:rPr>
            </w:pPr>
          </w:p>
        </w:tc>
      </w:tr>
      <w:tr w:rsidR="00C977D2" w:rsidRPr="00C0688B" w14:paraId="111D3438" w14:textId="77777777" w:rsidTr="008E07FF">
        <w:tc>
          <w:tcPr>
            <w:tcW w:w="9638" w:type="dxa"/>
            <w:gridSpan w:val="2"/>
            <w:shd w:val="clear" w:color="auto" w:fill="auto"/>
          </w:tcPr>
          <w:p w14:paraId="0860083A" w14:textId="77777777" w:rsidR="00C977D2" w:rsidRDefault="00C977D2" w:rsidP="00C977D2">
            <w:pPr>
              <w:pStyle w:val="Heading2"/>
            </w:pPr>
            <w:r>
              <w:rPr>
                <w:lang w:bidi="en-GB"/>
              </w:rPr>
              <w:t xml:space="preserve">7.6. </w:t>
            </w:r>
            <w:r w:rsidR="00C961CC">
              <w:rPr>
                <w:lang w:bidi="en-GB"/>
              </w:rPr>
              <w:t>Executive s</w:t>
            </w:r>
            <w:r>
              <w:rPr>
                <w:lang w:bidi="en-GB"/>
              </w:rPr>
              <w:t>ummary of the project</w:t>
            </w:r>
          </w:p>
          <w:p w14:paraId="67283E75" w14:textId="77777777" w:rsidR="00C977D2" w:rsidRPr="00C0688B" w:rsidRDefault="00C961CC" w:rsidP="00C977D2">
            <w:pPr>
              <w:tabs>
                <w:tab w:val="left" w:pos="789"/>
              </w:tabs>
              <w:spacing w:after="0" w:line="240" w:lineRule="auto"/>
              <w:jc w:val="both"/>
              <w:rPr>
                <w:rFonts w:asciiTheme="minorHAnsi" w:hAnsiTheme="minorHAnsi" w:cstheme="minorHAnsi"/>
                <w:sz w:val="20"/>
                <w:szCs w:val="20"/>
              </w:rPr>
            </w:pPr>
            <w:r>
              <w:rPr>
                <w:rFonts w:asciiTheme="minorHAnsi" w:hAnsiTheme="minorHAnsi" w:cstheme="minorHAnsi"/>
                <w:sz w:val="20"/>
                <w:szCs w:val="20"/>
                <w:lang w:bidi="en-GB"/>
              </w:rPr>
              <w:t>This part of the IP shall be</w:t>
            </w:r>
            <w:r w:rsidR="00C977D2" w:rsidRPr="00C0688B">
              <w:rPr>
                <w:rFonts w:asciiTheme="minorHAnsi" w:hAnsiTheme="minorHAnsi" w:cstheme="minorHAnsi"/>
                <w:sz w:val="20"/>
                <w:szCs w:val="20"/>
                <w:lang w:bidi="en-GB"/>
              </w:rPr>
              <w:t xml:space="preserve"> prepared </w:t>
            </w:r>
            <w:r>
              <w:rPr>
                <w:rFonts w:asciiTheme="minorHAnsi" w:hAnsiTheme="minorHAnsi" w:cstheme="minorHAnsi"/>
                <w:sz w:val="20"/>
                <w:szCs w:val="20"/>
                <w:lang w:bidi="en-GB"/>
              </w:rPr>
              <w:t>after preparing</w:t>
            </w:r>
            <w:r w:rsidR="00C977D2" w:rsidRPr="00C0688B">
              <w:rPr>
                <w:rFonts w:asciiTheme="minorHAnsi" w:hAnsiTheme="minorHAnsi" w:cstheme="minorHAnsi"/>
                <w:sz w:val="20"/>
                <w:szCs w:val="20"/>
                <w:lang w:bidi="en-GB"/>
              </w:rPr>
              <w:t xml:space="preserve"> all other parts of the IP. </w:t>
            </w:r>
            <w:r>
              <w:rPr>
                <w:rFonts w:asciiTheme="minorHAnsi" w:hAnsiTheme="minorHAnsi" w:cstheme="minorHAnsi"/>
                <w:sz w:val="20"/>
                <w:szCs w:val="20"/>
                <w:lang w:bidi="en-GB"/>
              </w:rPr>
              <w:t>The executive summary of the p</w:t>
            </w:r>
            <w:r w:rsidR="00C977D2" w:rsidRPr="00C0688B">
              <w:rPr>
                <w:rFonts w:asciiTheme="minorHAnsi" w:hAnsiTheme="minorHAnsi" w:cstheme="minorHAnsi"/>
                <w:sz w:val="20"/>
                <w:szCs w:val="20"/>
                <w:lang w:bidi="en-GB"/>
              </w:rPr>
              <w:t>roject</w:t>
            </w:r>
            <w:r>
              <w:rPr>
                <w:rFonts w:asciiTheme="minorHAnsi" w:hAnsiTheme="minorHAnsi" w:cstheme="minorHAnsi"/>
                <w:sz w:val="20"/>
                <w:szCs w:val="20"/>
                <w:lang w:bidi="en-GB"/>
              </w:rPr>
              <w:t xml:space="preserve"> is the</w:t>
            </w:r>
            <w:r w:rsidR="00C977D2" w:rsidRPr="00C0688B">
              <w:rPr>
                <w:rFonts w:asciiTheme="minorHAnsi" w:hAnsiTheme="minorHAnsi" w:cstheme="minorHAnsi"/>
                <w:sz w:val="20"/>
                <w:szCs w:val="20"/>
                <w:lang w:bidi="en-GB"/>
              </w:rPr>
              <w:t xml:space="preserve"> summary of the main features of the IP. </w:t>
            </w:r>
            <w:r>
              <w:rPr>
                <w:rFonts w:asciiTheme="minorHAnsi" w:hAnsiTheme="minorHAnsi" w:cstheme="minorHAnsi"/>
                <w:sz w:val="20"/>
                <w:szCs w:val="20"/>
                <w:lang w:bidi="en-GB"/>
              </w:rPr>
              <w:t>For</w:t>
            </w:r>
            <w:r w:rsidR="00C977D2" w:rsidRPr="00C0688B">
              <w:rPr>
                <w:rFonts w:asciiTheme="minorHAnsi" w:hAnsiTheme="minorHAnsi" w:cstheme="minorHAnsi"/>
                <w:sz w:val="20"/>
                <w:szCs w:val="20"/>
                <w:lang w:bidi="en-GB"/>
              </w:rPr>
              <w:t xml:space="preserve"> publicity activities during project implementation, </w:t>
            </w:r>
            <w:r>
              <w:rPr>
                <w:rFonts w:asciiTheme="minorHAnsi" w:hAnsiTheme="minorHAnsi" w:cstheme="minorHAnsi"/>
                <w:sz w:val="20"/>
                <w:szCs w:val="20"/>
                <w:lang w:bidi="en-GB"/>
              </w:rPr>
              <w:t>the executive</w:t>
            </w:r>
            <w:r w:rsidR="00C977D2" w:rsidRPr="00C0688B">
              <w:rPr>
                <w:rFonts w:asciiTheme="minorHAnsi" w:hAnsiTheme="minorHAnsi" w:cstheme="minorHAnsi"/>
                <w:sz w:val="20"/>
                <w:szCs w:val="20"/>
                <w:lang w:bidi="en-GB"/>
              </w:rPr>
              <w:t xml:space="preserve"> summary is usually used to present the</w:t>
            </w:r>
            <w:r>
              <w:rPr>
                <w:rFonts w:asciiTheme="minorHAnsi" w:hAnsiTheme="minorHAnsi" w:cstheme="minorHAnsi"/>
                <w:sz w:val="20"/>
                <w:szCs w:val="20"/>
                <w:lang w:bidi="en-GB"/>
              </w:rPr>
              <w:t xml:space="preserve"> main features of the project. Therefore,</w:t>
            </w:r>
            <w:r w:rsidR="00C977D2" w:rsidRPr="00C0688B">
              <w:rPr>
                <w:rFonts w:asciiTheme="minorHAnsi" w:hAnsiTheme="minorHAnsi" w:cstheme="minorHAnsi"/>
                <w:sz w:val="20"/>
                <w:szCs w:val="20"/>
                <w:lang w:bidi="en-GB"/>
              </w:rPr>
              <w:t xml:space="preserve"> the </w:t>
            </w:r>
            <w:r>
              <w:rPr>
                <w:rFonts w:asciiTheme="minorHAnsi" w:hAnsiTheme="minorHAnsi" w:cstheme="minorHAnsi"/>
                <w:sz w:val="20"/>
                <w:szCs w:val="20"/>
                <w:lang w:bidi="en-GB"/>
              </w:rPr>
              <w:t xml:space="preserve">executive </w:t>
            </w:r>
            <w:r w:rsidR="00C977D2" w:rsidRPr="00C0688B">
              <w:rPr>
                <w:rFonts w:asciiTheme="minorHAnsi" w:hAnsiTheme="minorHAnsi" w:cstheme="minorHAnsi"/>
                <w:sz w:val="20"/>
                <w:szCs w:val="20"/>
                <w:lang w:bidi="en-GB"/>
              </w:rPr>
              <w:t xml:space="preserve">summary should use informative statements that summarise factual information. At the end of each </w:t>
            </w:r>
            <w:r w:rsidR="00E476E3">
              <w:rPr>
                <w:rFonts w:asciiTheme="minorHAnsi" w:hAnsiTheme="minorHAnsi" w:cstheme="minorHAnsi"/>
                <w:sz w:val="20"/>
                <w:szCs w:val="20"/>
                <w:lang w:bidi="en-GB"/>
              </w:rPr>
              <w:t>Section</w:t>
            </w:r>
            <w:r w:rsidR="00C977D2" w:rsidRPr="00C0688B">
              <w:rPr>
                <w:rFonts w:asciiTheme="minorHAnsi" w:hAnsiTheme="minorHAnsi" w:cstheme="minorHAnsi"/>
                <w:sz w:val="20"/>
                <w:szCs w:val="20"/>
                <w:lang w:bidi="en-GB"/>
              </w:rPr>
              <w:t xml:space="preserve"> of the Methodology, the information to be included in the executive summary of the draft IP is specified. </w:t>
            </w:r>
          </w:p>
          <w:p w14:paraId="0DF100D9" w14:textId="77777777" w:rsidR="00C977D2" w:rsidRDefault="00C977D2" w:rsidP="00C977D2">
            <w:pPr>
              <w:tabs>
                <w:tab w:val="left" w:pos="789"/>
              </w:tabs>
              <w:spacing w:after="0" w:line="240" w:lineRule="auto"/>
              <w:jc w:val="both"/>
              <w:rPr>
                <w:rFonts w:asciiTheme="minorHAnsi" w:hAnsiTheme="minorHAnsi" w:cstheme="minorHAnsi"/>
                <w:sz w:val="20"/>
                <w:szCs w:val="20"/>
              </w:rPr>
            </w:pPr>
          </w:p>
          <w:p w14:paraId="71BA3F59" w14:textId="77777777" w:rsidR="00C977D2" w:rsidRDefault="00C977D2" w:rsidP="00C961CC">
            <w:pPr>
              <w:tabs>
                <w:tab w:val="left" w:pos="789"/>
              </w:tabs>
              <w:spacing w:after="0" w:line="240" w:lineRule="auto"/>
              <w:jc w:val="both"/>
            </w:pPr>
            <w:r w:rsidRPr="00C0688B">
              <w:rPr>
                <w:rFonts w:asciiTheme="minorHAnsi" w:hAnsiTheme="minorHAnsi" w:cstheme="minorHAnsi"/>
                <w:sz w:val="20"/>
                <w:szCs w:val="20"/>
                <w:lang w:bidi="en-GB"/>
              </w:rPr>
              <w:t xml:space="preserve">The </w:t>
            </w:r>
            <w:r w:rsidR="00C961CC">
              <w:rPr>
                <w:rFonts w:asciiTheme="minorHAnsi" w:hAnsiTheme="minorHAnsi" w:cstheme="minorHAnsi"/>
                <w:sz w:val="20"/>
                <w:szCs w:val="20"/>
                <w:lang w:bidi="en-GB"/>
              </w:rPr>
              <w:t xml:space="preserve">executive </w:t>
            </w:r>
            <w:r w:rsidRPr="00C0688B">
              <w:rPr>
                <w:rFonts w:asciiTheme="minorHAnsi" w:hAnsiTheme="minorHAnsi" w:cstheme="minorHAnsi"/>
                <w:sz w:val="20"/>
                <w:szCs w:val="20"/>
                <w:lang w:bidi="en-GB"/>
              </w:rPr>
              <w:t xml:space="preserve">summary part of the IP </w:t>
            </w:r>
            <w:r w:rsidR="00C961CC">
              <w:rPr>
                <w:rFonts w:asciiTheme="minorHAnsi" w:hAnsiTheme="minorHAnsi" w:cstheme="minorHAnsi"/>
                <w:sz w:val="20"/>
                <w:szCs w:val="20"/>
                <w:lang w:bidi="en-GB"/>
              </w:rPr>
              <w:t>shall be</w:t>
            </w:r>
            <w:r w:rsidRPr="00C0688B">
              <w:rPr>
                <w:rFonts w:asciiTheme="minorHAnsi" w:hAnsiTheme="minorHAnsi" w:cstheme="minorHAnsi"/>
                <w:sz w:val="20"/>
                <w:szCs w:val="20"/>
                <w:lang w:bidi="en-GB"/>
              </w:rPr>
              <w:t xml:space="preserve"> provided at the beginning of the IP</w:t>
            </w:r>
            <w:r w:rsidR="00C961CC">
              <w:rPr>
                <w:rFonts w:asciiTheme="minorHAnsi" w:hAnsiTheme="minorHAnsi" w:cstheme="minorHAnsi"/>
                <w:sz w:val="20"/>
                <w:szCs w:val="20"/>
                <w:lang w:bidi="en-GB"/>
              </w:rPr>
              <w:t xml:space="preserve"> being developed</w:t>
            </w:r>
            <w:r w:rsidRPr="00C0688B">
              <w:rPr>
                <w:rFonts w:asciiTheme="minorHAnsi" w:hAnsiTheme="minorHAnsi" w:cstheme="minorHAnsi"/>
                <w:sz w:val="20"/>
                <w:szCs w:val="20"/>
                <w:lang w:bidi="en-GB"/>
              </w:rPr>
              <w:t xml:space="preserve">. </w:t>
            </w:r>
          </w:p>
        </w:tc>
      </w:tr>
      <w:tr w:rsidR="00CB4B80" w:rsidRPr="00C0688B" w14:paraId="15F36AC0" w14:textId="77777777" w:rsidTr="008E07FF">
        <w:tc>
          <w:tcPr>
            <w:tcW w:w="9638" w:type="dxa"/>
            <w:gridSpan w:val="2"/>
            <w:shd w:val="clear" w:color="auto" w:fill="auto"/>
          </w:tcPr>
          <w:p w14:paraId="2868F7A0" w14:textId="77777777" w:rsidR="00E40F19" w:rsidRPr="00C0688B" w:rsidRDefault="00E40F19" w:rsidP="003E0CD8">
            <w:pPr>
              <w:tabs>
                <w:tab w:val="left" w:pos="789"/>
              </w:tabs>
              <w:spacing w:after="0" w:line="240" w:lineRule="auto"/>
              <w:jc w:val="both"/>
              <w:rPr>
                <w:rFonts w:asciiTheme="minorHAnsi" w:hAnsiTheme="minorHAnsi" w:cstheme="minorHAnsi"/>
                <w:sz w:val="20"/>
                <w:szCs w:val="20"/>
              </w:rPr>
            </w:pPr>
          </w:p>
          <w:p w14:paraId="5DF08034" w14:textId="77777777" w:rsidR="00CB4B80" w:rsidRPr="00C0688B" w:rsidRDefault="00CB4B80" w:rsidP="003E0CD8">
            <w:pPr>
              <w:tabs>
                <w:tab w:val="left" w:pos="789"/>
              </w:tabs>
              <w:spacing w:after="0" w:line="240" w:lineRule="auto"/>
              <w:jc w:val="both"/>
              <w:rPr>
                <w:rFonts w:asciiTheme="minorHAnsi" w:hAnsiTheme="minorHAnsi" w:cstheme="minorHAnsi"/>
                <w:sz w:val="20"/>
                <w:szCs w:val="20"/>
              </w:rPr>
            </w:pPr>
            <w:r w:rsidRPr="00C0688B">
              <w:rPr>
                <w:rFonts w:asciiTheme="minorHAnsi" w:hAnsiTheme="minorHAnsi" w:cstheme="minorHAnsi"/>
                <w:sz w:val="20"/>
                <w:szCs w:val="20"/>
                <w:lang w:bidi="en-GB"/>
              </w:rPr>
              <w:t>In the executive summary of the project, the information provided in the overview of each stage of the IP preparation</w:t>
            </w:r>
            <w:r w:rsidR="00C961CC">
              <w:rPr>
                <w:rFonts w:asciiTheme="minorHAnsi" w:hAnsiTheme="minorHAnsi" w:cstheme="minorHAnsi"/>
                <w:sz w:val="20"/>
                <w:szCs w:val="20"/>
                <w:lang w:bidi="en-GB"/>
              </w:rPr>
              <w:t xml:space="preserve"> should be used</w:t>
            </w:r>
            <w:r w:rsidRPr="00C0688B">
              <w:rPr>
                <w:rFonts w:asciiTheme="minorHAnsi" w:hAnsiTheme="minorHAnsi" w:cstheme="minorHAnsi"/>
                <w:sz w:val="20"/>
                <w:szCs w:val="20"/>
                <w:lang w:bidi="en-GB"/>
              </w:rPr>
              <w:t>:</w:t>
            </w:r>
          </w:p>
          <w:p w14:paraId="6E7324E1"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Project context</w:t>
            </w:r>
            <w:r w:rsidRPr="00C0688B">
              <w:rPr>
                <w:rFonts w:asciiTheme="minorHAnsi" w:hAnsiTheme="minorHAnsi" w:cstheme="minorHAnsi"/>
                <w:sz w:val="20"/>
                <w:szCs w:val="20"/>
                <w:lang w:bidi="en-GB"/>
              </w:rPr>
              <w:t xml:space="preserve">. Socio-economic environment of the project, legal environment, problems being addressed, existing needs. If part of the information in the IP is not covered because a detailed analysis has been carried out in the preparation of the progress measure (or regional planning documents), a brief summary of the information shall </w:t>
            </w:r>
            <w:r w:rsidRPr="00C0688B">
              <w:rPr>
                <w:rFonts w:asciiTheme="minorHAnsi" w:hAnsiTheme="minorHAnsi" w:cstheme="minorHAnsi"/>
                <w:sz w:val="20"/>
                <w:szCs w:val="20"/>
                <w:lang w:bidi="en-GB"/>
              </w:rPr>
              <w:lastRenderedPageBreak/>
              <w:t>be provided in the IP, together with references to relevant documents.</w:t>
            </w:r>
          </w:p>
          <w:p w14:paraId="525AAB59"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Project content</w:t>
            </w:r>
            <w:r w:rsidRPr="00C0688B">
              <w:rPr>
                <w:rFonts w:asciiTheme="minorHAnsi" w:hAnsiTheme="minorHAnsi" w:cstheme="minorHAnsi"/>
                <w:sz w:val="20"/>
                <w:szCs w:val="20"/>
                <w:lang w:bidi="en-GB"/>
              </w:rPr>
              <w:t xml:space="preserve">. The project's goal, links with other projects, description of the project limits, objectives, target groups, project organisation, </w:t>
            </w:r>
            <w:r w:rsidR="00FA5CDA">
              <w:rPr>
                <w:rFonts w:asciiTheme="minorHAnsi" w:hAnsiTheme="minorHAnsi" w:cstheme="minorHAnsi"/>
                <w:sz w:val="20"/>
                <w:szCs w:val="20"/>
                <w:lang w:bidi="en-GB"/>
              </w:rPr>
              <w:t>intended results</w:t>
            </w:r>
            <w:r w:rsidRPr="00C0688B">
              <w:rPr>
                <w:rFonts w:asciiTheme="minorHAnsi" w:hAnsiTheme="minorHAnsi" w:cstheme="minorHAnsi"/>
                <w:sz w:val="20"/>
                <w:szCs w:val="20"/>
                <w:lang w:bidi="en-GB"/>
              </w:rPr>
              <w:t>, as well as the description of the project's duration, phases, activities, assumptions and continuity.</w:t>
            </w:r>
          </w:p>
          <w:p w14:paraId="7B6C467A"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 xml:space="preserve">Project </w:t>
            </w:r>
            <w:r w:rsidR="002F0122">
              <w:rPr>
                <w:rFonts w:asciiTheme="minorHAnsi" w:hAnsiTheme="minorHAnsi" w:cstheme="minorHAnsi"/>
                <w:b/>
                <w:sz w:val="20"/>
                <w:szCs w:val="20"/>
                <w:lang w:bidi="en-GB"/>
              </w:rPr>
              <w:t>f</w:t>
            </w:r>
            <w:r w:rsidR="005445A8">
              <w:rPr>
                <w:rFonts w:asciiTheme="minorHAnsi" w:hAnsiTheme="minorHAnsi" w:cstheme="minorHAnsi"/>
                <w:b/>
                <w:sz w:val="20"/>
                <w:szCs w:val="20"/>
                <w:lang w:bidi="en-GB"/>
              </w:rPr>
              <w:t>easibility and options</w:t>
            </w:r>
            <w:r w:rsidRPr="00C0688B">
              <w:rPr>
                <w:rFonts w:asciiTheme="minorHAnsi" w:hAnsiTheme="minorHAnsi" w:cstheme="minorHAnsi"/>
                <w:sz w:val="20"/>
                <w:szCs w:val="20"/>
                <w:lang w:bidi="en-GB"/>
              </w:rPr>
              <w:t xml:space="preserve">. A brief description of the results of the analysis (analysis and comparison of </w:t>
            </w:r>
            <w:r w:rsidR="002F0122">
              <w:rPr>
                <w:rFonts w:asciiTheme="minorHAnsi" w:hAnsiTheme="minorHAnsi" w:cstheme="minorHAnsi"/>
                <w:sz w:val="20"/>
                <w:szCs w:val="20"/>
                <w:lang w:bidi="en-GB"/>
              </w:rPr>
              <w:t>potential activities</w:t>
            </w:r>
            <w:r w:rsidRPr="00C0688B">
              <w:rPr>
                <w:rFonts w:asciiTheme="minorHAnsi" w:hAnsiTheme="minorHAnsi" w:cstheme="minorHAnsi"/>
                <w:sz w:val="20"/>
                <w:szCs w:val="20"/>
                <w:lang w:bidi="en-GB"/>
              </w:rPr>
              <w:t xml:space="preserve">, </w:t>
            </w:r>
            <w:r w:rsidR="005445A8">
              <w:rPr>
                <w:rFonts w:asciiTheme="minorHAnsi" w:hAnsiTheme="minorHAnsi" w:cstheme="minorHAnsi"/>
                <w:sz w:val="20"/>
                <w:szCs w:val="20"/>
                <w:lang w:bidi="en-GB"/>
              </w:rPr>
              <w:t>options</w:t>
            </w:r>
            <w:r w:rsidRPr="00C0688B">
              <w:rPr>
                <w:rFonts w:asciiTheme="minorHAnsi" w:hAnsiTheme="minorHAnsi" w:cstheme="minorHAnsi"/>
                <w:sz w:val="20"/>
                <w:szCs w:val="20"/>
                <w:lang w:bidi="en-GB"/>
              </w:rPr>
              <w:t xml:space="preserve">). In addition, if part of the information in the IP is not covered because a detailed analysis has been carried out in the preparation of the progress measure (or regional planning documents) or feasibility studies have been carried out in support of the project, the </w:t>
            </w:r>
            <w:r w:rsidR="002F0122">
              <w:rPr>
                <w:rFonts w:asciiTheme="minorHAnsi" w:hAnsiTheme="minorHAnsi" w:cstheme="minorHAnsi"/>
                <w:sz w:val="20"/>
                <w:szCs w:val="20"/>
                <w:lang w:bidi="en-GB"/>
              </w:rPr>
              <w:t>full</w:t>
            </w:r>
            <w:r w:rsidRPr="00C0688B">
              <w:rPr>
                <w:rFonts w:asciiTheme="minorHAnsi" w:hAnsiTheme="minorHAnsi" w:cstheme="minorHAnsi"/>
                <w:sz w:val="20"/>
                <w:szCs w:val="20"/>
                <w:lang w:bidi="en-GB"/>
              </w:rPr>
              <w:t xml:space="preserve"> titles of these documents shall be indicated, if possible,</w:t>
            </w:r>
            <w:r w:rsidR="002F0122">
              <w:rPr>
                <w:rFonts w:asciiTheme="minorHAnsi" w:hAnsiTheme="minorHAnsi" w:cstheme="minorHAnsi"/>
                <w:sz w:val="20"/>
                <w:szCs w:val="20"/>
                <w:lang w:bidi="en-GB"/>
              </w:rPr>
              <w:t xml:space="preserve"> enclosing the documents in</w:t>
            </w:r>
            <w:r w:rsidRPr="00C0688B">
              <w:rPr>
                <w:rFonts w:asciiTheme="minorHAnsi" w:hAnsiTheme="minorHAnsi" w:cstheme="minorHAnsi"/>
                <w:sz w:val="20"/>
                <w:szCs w:val="20"/>
                <w:lang w:bidi="en-GB"/>
              </w:rPr>
              <w:t xml:space="preserve"> annexes to the IP.</w:t>
            </w:r>
          </w:p>
          <w:p w14:paraId="03D8ABA9"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Financial analysis</w:t>
            </w:r>
            <w:r w:rsidRPr="00C0688B">
              <w:rPr>
                <w:rFonts w:asciiTheme="minorHAnsi" w:hAnsiTheme="minorHAnsi" w:cstheme="minorHAnsi"/>
                <w:sz w:val="20"/>
                <w:szCs w:val="20"/>
                <w:lang w:bidi="en-GB"/>
              </w:rPr>
              <w:t>. A description of the results of the analysis carried out (project time horizon, FDR applied, total discounted and undiscounted amounts of each of the main financial cash flows (investments, residual value of investments, operating revenues, operating costs, taxes and financing), values of the financial ratios calculated and conclusion on the viability of the project).</w:t>
            </w:r>
          </w:p>
          <w:p w14:paraId="2A3E3741"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Economic analysis</w:t>
            </w:r>
            <w:r w:rsidRPr="00C0688B">
              <w:rPr>
                <w:rFonts w:asciiTheme="minorHAnsi" w:hAnsiTheme="minorHAnsi" w:cstheme="minorHAnsi"/>
                <w:sz w:val="20"/>
                <w:szCs w:val="20"/>
                <w:lang w:bidi="en-GB"/>
              </w:rPr>
              <w:t xml:space="preserve">. </w:t>
            </w:r>
            <w:r w:rsidR="002F0122">
              <w:rPr>
                <w:rFonts w:asciiTheme="minorHAnsi" w:hAnsiTheme="minorHAnsi" w:cstheme="minorHAnsi"/>
                <w:sz w:val="20"/>
                <w:szCs w:val="20"/>
                <w:lang w:bidi="en-GB"/>
              </w:rPr>
              <w:t>A d</w:t>
            </w:r>
            <w:r w:rsidRPr="00C0688B">
              <w:rPr>
                <w:rFonts w:asciiTheme="minorHAnsi" w:hAnsiTheme="minorHAnsi" w:cstheme="minorHAnsi"/>
                <w:sz w:val="20"/>
                <w:szCs w:val="20"/>
                <w:lang w:bidi="en-GB"/>
              </w:rPr>
              <w:t>escription of results of the analysis (conversion actions carried out, elements of external impact, SDR applied, values of the economic indicators calculated and the option chosen to implement the IP.</w:t>
            </w:r>
          </w:p>
          <w:p w14:paraId="2FDA8FAE"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Sensitivities and risks</w:t>
            </w:r>
            <w:r w:rsidRPr="00C0688B">
              <w:rPr>
                <w:rFonts w:asciiTheme="minorHAnsi" w:hAnsiTheme="minorHAnsi" w:cstheme="minorHAnsi"/>
                <w:sz w:val="20"/>
                <w:szCs w:val="20"/>
                <w:lang w:bidi="en-GB"/>
              </w:rPr>
              <w:t>. A description of the results of the analysis (critical variables and their breakpoints, results of the scenario analysis, risk estimates for critical variables, risk factor estimates, description of risk acceptability and selected risk management actions).</w:t>
            </w:r>
          </w:p>
          <w:p w14:paraId="6EC6E298" w14:textId="77777777" w:rsidR="00CB4B80" w:rsidRPr="00C0688B" w:rsidRDefault="00CB4B80">
            <w:pPr>
              <w:pStyle w:val="ListParagraph"/>
              <w:numPr>
                <w:ilvl w:val="0"/>
                <w:numId w:val="31"/>
              </w:numPr>
              <w:tabs>
                <w:tab w:val="left" w:pos="789"/>
              </w:tabs>
              <w:spacing w:after="0" w:line="240" w:lineRule="auto"/>
              <w:ind w:left="0" w:firstLine="471"/>
              <w:jc w:val="both"/>
              <w:rPr>
                <w:rFonts w:asciiTheme="minorHAnsi" w:hAnsiTheme="minorHAnsi" w:cstheme="minorHAnsi"/>
                <w:sz w:val="20"/>
                <w:szCs w:val="20"/>
              </w:rPr>
            </w:pPr>
            <w:r w:rsidRPr="00C0688B">
              <w:rPr>
                <w:rFonts w:asciiTheme="minorHAnsi" w:hAnsiTheme="minorHAnsi" w:cstheme="minorHAnsi"/>
                <w:b/>
                <w:sz w:val="20"/>
                <w:szCs w:val="20"/>
                <w:lang w:bidi="en-GB"/>
              </w:rPr>
              <w:t>Implementation plan</w:t>
            </w:r>
            <w:r w:rsidRPr="00C0688B">
              <w:rPr>
                <w:rFonts w:asciiTheme="minorHAnsi" w:hAnsiTheme="minorHAnsi" w:cstheme="minorHAnsi"/>
                <w:sz w:val="20"/>
                <w:szCs w:val="20"/>
                <w:lang w:bidi="en-GB"/>
              </w:rPr>
              <w:t xml:space="preserve">. </w:t>
            </w:r>
            <w:r w:rsidR="002F0122">
              <w:rPr>
                <w:rFonts w:asciiTheme="minorHAnsi" w:hAnsiTheme="minorHAnsi" w:cstheme="minorHAnsi"/>
                <w:sz w:val="20"/>
                <w:szCs w:val="20"/>
                <w:lang w:bidi="en-GB"/>
              </w:rPr>
              <w:t>The p</w:t>
            </w:r>
            <w:r w:rsidRPr="00C0688B">
              <w:rPr>
                <w:rFonts w:asciiTheme="minorHAnsi" w:hAnsiTheme="minorHAnsi" w:cstheme="minorHAnsi"/>
                <w:sz w:val="20"/>
                <w:szCs w:val="20"/>
                <w:lang w:bidi="en-GB"/>
              </w:rPr>
              <w:t>roject duration, phases, assumptions and continuity, and</w:t>
            </w:r>
            <w:r w:rsidR="002F0122">
              <w:rPr>
                <w:rFonts w:asciiTheme="minorHAnsi" w:hAnsiTheme="minorHAnsi" w:cstheme="minorHAnsi"/>
                <w:sz w:val="20"/>
                <w:szCs w:val="20"/>
                <w:lang w:bidi="en-GB"/>
              </w:rPr>
              <w:t xml:space="preserve"> other formulated </w:t>
            </w:r>
            <w:r w:rsidRPr="00C0688B">
              <w:rPr>
                <w:rFonts w:asciiTheme="minorHAnsi" w:hAnsiTheme="minorHAnsi" w:cstheme="minorHAnsi"/>
                <w:sz w:val="20"/>
                <w:szCs w:val="20"/>
                <w:lang w:bidi="en-GB"/>
              </w:rPr>
              <w:t>conclusions.</w:t>
            </w:r>
          </w:p>
          <w:p w14:paraId="5EEFDFFF" w14:textId="77777777" w:rsidR="00E40F19" w:rsidRDefault="00E40F19" w:rsidP="00E40F19">
            <w:pPr>
              <w:tabs>
                <w:tab w:val="left" w:pos="789"/>
              </w:tabs>
              <w:spacing w:after="0" w:line="240" w:lineRule="auto"/>
              <w:jc w:val="both"/>
              <w:rPr>
                <w:rFonts w:asciiTheme="minorHAnsi" w:hAnsiTheme="minorHAnsi" w:cstheme="minorHAnsi"/>
                <w:sz w:val="20"/>
                <w:szCs w:val="20"/>
              </w:rPr>
            </w:pPr>
          </w:p>
          <w:p w14:paraId="3371205D" w14:textId="77777777" w:rsidR="00CB4B80" w:rsidRPr="00C0688B" w:rsidRDefault="00CB4B80" w:rsidP="00E40F19">
            <w:pPr>
              <w:tabs>
                <w:tab w:val="left" w:pos="789"/>
              </w:tabs>
              <w:spacing w:after="0" w:line="240" w:lineRule="auto"/>
              <w:jc w:val="both"/>
              <w:rPr>
                <w:rFonts w:asciiTheme="minorHAnsi" w:hAnsiTheme="minorHAnsi" w:cstheme="minorHAnsi"/>
                <w:sz w:val="20"/>
                <w:szCs w:val="20"/>
              </w:rPr>
            </w:pPr>
          </w:p>
        </w:tc>
      </w:tr>
      <w:tr w:rsidR="00A250DA" w:rsidRPr="00C0688B" w14:paraId="2ECBFEC5" w14:textId="77777777" w:rsidTr="00F05487">
        <w:tc>
          <w:tcPr>
            <w:tcW w:w="1128" w:type="dxa"/>
            <w:shd w:val="clear" w:color="auto" w:fill="auto"/>
          </w:tcPr>
          <w:p w14:paraId="36530EDC" w14:textId="77777777" w:rsidR="00A250DA" w:rsidRPr="00C0688B" w:rsidRDefault="00A250DA" w:rsidP="00505B56">
            <w:pPr>
              <w:tabs>
                <w:tab w:val="left" w:pos="789"/>
              </w:tabs>
              <w:spacing w:after="0" w:line="240" w:lineRule="auto"/>
              <w:rPr>
                <w:rFonts w:asciiTheme="minorHAnsi" w:hAnsiTheme="minorHAnsi" w:cstheme="minorHAnsi"/>
                <w:sz w:val="20"/>
                <w:szCs w:val="20"/>
                <w:lang w:eastAsia="lt-LT"/>
              </w:rPr>
            </w:pPr>
          </w:p>
        </w:tc>
        <w:tc>
          <w:tcPr>
            <w:tcW w:w="8510" w:type="dxa"/>
            <w:shd w:val="clear" w:color="auto" w:fill="auto"/>
          </w:tcPr>
          <w:p w14:paraId="2B6DCFDC" w14:textId="77777777" w:rsidR="00A250DA" w:rsidRPr="00C0688B" w:rsidRDefault="00EB3101" w:rsidP="00505B56">
            <w:pPr>
              <w:tabs>
                <w:tab w:val="left" w:pos="789"/>
              </w:tabs>
              <w:spacing w:after="0" w:line="240" w:lineRule="auto"/>
              <w:ind w:firstLine="468"/>
              <w:jc w:val="center"/>
              <w:rPr>
                <w:rFonts w:asciiTheme="minorHAnsi" w:hAnsiTheme="minorHAnsi" w:cstheme="minorHAnsi"/>
                <w:sz w:val="20"/>
                <w:szCs w:val="20"/>
              </w:rPr>
            </w:pPr>
            <w:r w:rsidRPr="00C0688B">
              <w:rPr>
                <w:rFonts w:asciiTheme="minorHAnsi" w:hAnsiTheme="minorHAnsi" w:cstheme="minorHAnsi"/>
                <w:sz w:val="20"/>
                <w:szCs w:val="20"/>
                <w:lang w:bidi="en-GB"/>
              </w:rPr>
              <w:t>____________________</w:t>
            </w:r>
          </w:p>
        </w:tc>
      </w:tr>
    </w:tbl>
    <w:p w14:paraId="62F988DB" w14:textId="77777777" w:rsidR="00590908" w:rsidRPr="00C0688B" w:rsidRDefault="00590908" w:rsidP="008A158E">
      <w:pPr>
        <w:rPr>
          <w:rFonts w:asciiTheme="minorHAnsi" w:hAnsiTheme="minorHAnsi" w:cstheme="minorHAnsi"/>
          <w:sz w:val="20"/>
          <w:szCs w:val="20"/>
        </w:rPr>
        <w:sectPr w:rsidR="00590908" w:rsidRPr="00C0688B" w:rsidSect="007838A0">
          <w:headerReference w:type="even" r:id="rId78"/>
          <w:headerReference w:type="default" r:id="rId79"/>
          <w:headerReference w:type="first" r:id="rId80"/>
          <w:pgSz w:w="11906" w:h="16838" w:code="9"/>
          <w:pgMar w:top="1559" w:right="1134" w:bottom="709" w:left="1134" w:header="567" w:footer="567" w:gutter="0"/>
          <w:cols w:space="1296"/>
          <w:docGrid w:linePitch="360"/>
        </w:sectPr>
      </w:pPr>
    </w:p>
    <w:p w14:paraId="1A0429BB" w14:textId="77777777" w:rsidR="00DF4508" w:rsidRPr="00C0688B" w:rsidRDefault="00DF4508" w:rsidP="00DF4508">
      <w:pPr>
        <w:spacing w:after="0"/>
        <w:jc w:val="right"/>
        <w:rPr>
          <w:rFonts w:asciiTheme="minorHAnsi" w:hAnsiTheme="minorHAnsi" w:cstheme="minorHAnsi"/>
          <w:color w:val="000000"/>
          <w:sz w:val="20"/>
          <w:szCs w:val="20"/>
        </w:rPr>
      </w:pPr>
      <w:bookmarkStart w:id="76" w:name="Priedas_1"/>
      <w:r>
        <w:rPr>
          <w:rFonts w:asciiTheme="minorHAnsi" w:hAnsiTheme="minorHAnsi" w:cstheme="minorHAnsi"/>
          <w:color w:val="000000"/>
          <w:sz w:val="20"/>
          <w:szCs w:val="20"/>
          <w:lang w:bidi="en-GB"/>
        </w:rPr>
        <w:lastRenderedPageBreak/>
        <w:t xml:space="preserve"> Annex 1</w:t>
      </w:r>
    </w:p>
    <w:p w14:paraId="2CC19B30" w14:textId="77777777" w:rsidR="00A75935" w:rsidRPr="00C0688B" w:rsidRDefault="00A75935" w:rsidP="00A75935">
      <w:pPr>
        <w:spacing w:after="0"/>
        <w:jc w:val="right"/>
        <w:rPr>
          <w:rFonts w:asciiTheme="minorHAnsi" w:hAnsiTheme="minorHAnsi" w:cstheme="minorHAnsi"/>
          <w:color w:val="000000"/>
          <w:sz w:val="20"/>
          <w:szCs w:val="20"/>
        </w:rPr>
      </w:pPr>
    </w:p>
    <w:p w14:paraId="1A6B5961" w14:textId="77777777" w:rsidR="00E90848" w:rsidRPr="00C0688B" w:rsidRDefault="00590908" w:rsidP="00A75935">
      <w:pPr>
        <w:jc w:val="center"/>
        <w:rPr>
          <w:rFonts w:asciiTheme="minorHAnsi" w:hAnsiTheme="minorHAnsi" w:cstheme="minorHAnsi"/>
          <w:b/>
          <w:caps/>
          <w:sz w:val="20"/>
          <w:szCs w:val="20"/>
        </w:rPr>
      </w:pPr>
      <w:r w:rsidRPr="00C0688B">
        <w:rPr>
          <w:rFonts w:asciiTheme="minorHAnsi" w:hAnsiTheme="minorHAnsi" w:cstheme="minorHAnsi"/>
          <w:b/>
          <w:color w:val="000000"/>
          <w:sz w:val="20"/>
          <w:szCs w:val="20"/>
          <w:lang w:bidi="en-GB"/>
        </w:rPr>
        <w:t xml:space="preserve">INVESTMENT PROJECT </w:t>
      </w:r>
      <w:bookmarkEnd w:id="76"/>
      <w:r w:rsidRPr="00C0688B">
        <w:rPr>
          <w:rFonts w:asciiTheme="minorHAnsi" w:hAnsiTheme="minorHAnsi" w:cstheme="minorHAnsi"/>
          <w:b/>
          <w:color w:val="000000"/>
          <w:sz w:val="20"/>
          <w:szCs w:val="20"/>
          <w:lang w:bidi="en-GB"/>
        </w:rPr>
        <w:t xml:space="preserve">FORM </w:t>
      </w:r>
    </w:p>
    <w:p w14:paraId="2350A905" w14:textId="77777777" w:rsidR="00A75935" w:rsidRPr="00C0688B" w:rsidRDefault="00F6776A" w:rsidP="00F6112C">
      <w:pPr>
        <w:tabs>
          <w:tab w:val="left" w:pos="789"/>
        </w:tabs>
        <w:spacing w:after="0" w:line="240" w:lineRule="auto"/>
        <w:jc w:val="both"/>
        <w:rPr>
          <w:rFonts w:asciiTheme="minorHAnsi" w:hAnsiTheme="minorHAnsi" w:cstheme="minorHAnsi"/>
          <w:sz w:val="20"/>
          <w:szCs w:val="20"/>
        </w:rPr>
        <w:sectPr w:rsidR="00A75935" w:rsidRPr="00C0688B" w:rsidSect="00ED7783">
          <w:headerReference w:type="even" r:id="rId81"/>
          <w:headerReference w:type="default" r:id="rId82"/>
          <w:headerReference w:type="first" r:id="rId83"/>
          <w:pgSz w:w="11906" w:h="16838" w:code="9"/>
          <w:pgMar w:top="1559" w:right="1134" w:bottom="851" w:left="1134" w:header="567" w:footer="567" w:gutter="0"/>
          <w:cols w:space="1296"/>
          <w:docGrid w:linePitch="360"/>
        </w:sectPr>
      </w:pPr>
      <w:r w:rsidRPr="00F6776A">
        <w:rPr>
          <w:rFonts w:asciiTheme="minorHAnsi" w:hAnsiTheme="minorHAnsi" w:cstheme="minorHAnsi"/>
          <w:sz w:val="20"/>
          <w:szCs w:val="20"/>
          <w:lang w:bidi="en-GB"/>
        </w:rPr>
        <w:t xml:space="preserve">Document </w:t>
      </w:r>
      <w:r w:rsidR="002F0122">
        <w:rPr>
          <w:rFonts w:asciiTheme="minorHAnsi" w:hAnsiTheme="minorHAnsi" w:cstheme="minorHAnsi"/>
          <w:sz w:val="20"/>
          <w:szCs w:val="20"/>
          <w:lang w:bidi="en-GB"/>
        </w:rPr>
        <w:t>“</w:t>
      </w:r>
      <w:r w:rsidRPr="00F6776A">
        <w:rPr>
          <w:rFonts w:asciiTheme="minorHAnsi" w:hAnsiTheme="minorHAnsi" w:cstheme="minorHAnsi"/>
          <w:sz w:val="20"/>
          <w:szCs w:val="20"/>
          <w:lang w:bidi="en-GB"/>
        </w:rPr>
        <w:t>Annex 1. Investment Project Form</w:t>
      </w:r>
      <w:r w:rsidR="002F0122">
        <w:rPr>
          <w:rFonts w:asciiTheme="minorHAnsi" w:hAnsiTheme="minorHAnsi" w:cstheme="minorHAnsi"/>
          <w:sz w:val="20"/>
          <w:szCs w:val="20"/>
          <w:lang w:bidi="en-GB"/>
        </w:rPr>
        <w:t>”</w:t>
      </w:r>
      <w:r w:rsidRPr="00F6776A">
        <w:rPr>
          <w:rFonts w:asciiTheme="minorHAnsi" w:hAnsiTheme="minorHAnsi" w:cstheme="minorHAnsi"/>
          <w:sz w:val="20"/>
          <w:szCs w:val="20"/>
          <w:lang w:bidi="en-GB"/>
        </w:rPr>
        <w:t xml:space="preserve"> presented as a separate document in MS Word format. The current version of the document can be found on </w:t>
      </w:r>
      <w:bookmarkStart w:id="77" w:name="_Hlk123195995"/>
      <w:r w:rsidR="007339B4">
        <w:rPr>
          <w:rFonts w:asciiTheme="minorHAnsi" w:hAnsiTheme="minorHAnsi" w:cstheme="minorHAnsi"/>
          <w:sz w:val="20"/>
          <w:szCs w:val="20"/>
          <w:lang w:bidi="en-GB"/>
        </w:rPr>
        <w:t>websites</w:t>
      </w:r>
      <w:r w:rsidR="00215535" w:rsidRPr="00215535">
        <w:rPr>
          <w:lang w:bidi="en-GB"/>
        </w:rPr>
        <w:t xml:space="preserve"> </w:t>
      </w:r>
      <w:r w:rsidR="00215535" w:rsidRPr="00215535">
        <w:rPr>
          <w:rFonts w:asciiTheme="minorHAnsi" w:hAnsiTheme="minorHAnsi" w:cstheme="minorHAnsi"/>
          <w:sz w:val="20"/>
          <w:szCs w:val="20"/>
          <w:lang w:bidi="en-GB"/>
        </w:rPr>
        <w:t>www.ppplietuva.lt and/or www.cpva.lt</w:t>
      </w:r>
      <w:bookmarkEnd w:id="77"/>
      <w:r w:rsidR="00215535" w:rsidRPr="00215535">
        <w:rPr>
          <w:rFonts w:asciiTheme="minorHAnsi" w:hAnsiTheme="minorHAnsi" w:cstheme="minorHAnsi"/>
          <w:sz w:val="20"/>
          <w:szCs w:val="20"/>
          <w:lang w:bidi="en-GB"/>
        </w:rPr>
        <w:t xml:space="preserve">.  </w:t>
      </w:r>
    </w:p>
    <w:p w14:paraId="6870E2EE" w14:textId="77777777" w:rsidR="00CB35AB" w:rsidRPr="00C0688B" w:rsidRDefault="00CB35AB" w:rsidP="008A158E">
      <w:pPr>
        <w:rPr>
          <w:rFonts w:asciiTheme="minorHAnsi" w:hAnsiTheme="minorHAnsi" w:cstheme="minorHAnsi"/>
          <w:sz w:val="20"/>
          <w:szCs w:val="20"/>
        </w:rPr>
      </w:pPr>
    </w:p>
    <w:p w14:paraId="4DBEB48E" w14:textId="77777777" w:rsidR="00590908" w:rsidRPr="00C0688B" w:rsidRDefault="00590908" w:rsidP="008A158E">
      <w:pPr>
        <w:rPr>
          <w:rFonts w:asciiTheme="minorHAnsi" w:hAnsiTheme="minorHAnsi" w:cstheme="minorHAnsi"/>
          <w:sz w:val="20"/>
          <w:szCs w:val="20"/>
        </w:rPr>
        <w:sectPr w:rsidR="00590908" w:rsidRPr="00C0688B" w:rsidSect="00ED7783">
          <w:type w:val="continuous"/>
          <w:pgSz w:w="11906" w:h="16838" w:code="9"/>
          <w:pgMar w:top="1559" w:right="1134" w:bottom="851" w:left="1134" w:header="567" w:footer="567" w:gutter="0"/>
          <w:cols w:space="1296"/>
          <w:docGrid w:linePitch="360"/>
        </w:sectPr>
      </w:pPr>
    </w:p>
    <w:p w14:paraId="28217B3D" w14:textId="77777777" w:rsidR="00A75935" w:rsidRPr="00C0688B" w:rsidRDefault="00AB52AC" w:rsidP="00DF4508">
      <w:pPr>
        <w:spacing w:after="0"/>
        <w:jc w:val="right"/>
        <w:rPr>
          <w:rFonts w:asciiTheme="minorHAnsi" w:hAnsiTheme="minorHAnsi" w:cstheme="minorHAnsi"/>
          <w:color w:val="000000"/>
          <w:sz w:val="20"/>
          <w:szCs w:val="20"/>
        </w:rPr>
      </w:pPr>
      <w:bookmarkStart w:id="78" w:name="Priedas_3"/>
      <w:r>
        <w:rPr>
          <w:rFonts w:asciiTheme="minorHAnsi" w:hAnsiTheme="minorHAnsi" w:cstheme="minorHAnsi"/>
          <w:color w:val="000000"/>
          <w:sz w:val="20"/>
          <w:szCs w:val="20"/>
          <w:lang w:bidi="en-GB"/>
        </w:rPr>
        <w:lastRenderedPageBreak/>
        <w:t>Annex 2</w:t>
      </w:r>
    </w:p>
    <w:p w14:paraId="278189DC" w14:textId="77777777" w:rsidR="00A75935" w:rsidRPr="00C0688B" w:rsidRDefault="00A75935" w:rsidP="00A75935">
      <w:pPr>
        <w:spacing w:after="0"/>
        <w:jc w:val="right"/>
        <w:rPr>
          <w:rFonts w:asciiTheme="minorHAnsi" w:hAnsiTheme="minorHAnsi" w:cstheme="minorHAnsi"/>
          <w:color w:val="000000"/>
          <w:sz w:val="20"/>
          <w:szCs w:val="20"/>
        </w:rPr>
      </w:pPr>
    </w:p>
    <w:bookmarkEnd w:id="78"/>
    <w:p w14:paraId="2F928754" w14:textId="77777777" w:rsidR="00590908" w:rsidRDefault="00AB52AC" w:rsidP="00A75935">
      <w:pPr>
        <w:spacing w:after="0" w:line="240" w:lineRule="auto"/>
        <w:jc w:val="center"/>
        <w:rPr>
          <w:rFonts w:asciiTheme="minorHAnsi" w:hAnsiTheme="minorHAnsi" w:cstheme="minorHAnsi"/>
          <w:b/>
          <w:caps/>
          <w:color w:val="000000"/>
          <w:sz w:val="20"/>
          <w:szCs w:val="20"/>
        </w:rPr>
      </w:pPr>
      <w:r>
        <w:rPr>
          <w:rFonts w:asciiTheme="minorHAnsi" w:hAnsiTheme="minorHAnsi" w:cstheme="minorHAnsi"/>
          <w:b/>
          <w:color w:val="000000"/>
          <w:sz w:val="20"/>
          <w:szCs w:val="20"/>
          <w:lang w:bidi="en-GB"/>
        </w:rPr>
        <w:t xml:space="preserve">VAT ASSESSMENT FOR IP </w:t>
      </w:r>
    </w:p>
    <w:p w14:paraId="235E6328" w14:textId="77777777" w:rsidR="00AB52AC" w:rsidRDefault="00AB52AC" w:rsidP="00A75935">
      <w:pPr>
        <w:spacing w:after="0" w:line="240" w:lineRule="auto"/>
        <w:jc w:val="center"/>
        <w:rPr>
          <w:rFonts w:asciiTheme="minorHAnsi" w:hAnsiTheme="minorHAnsi" w:cstheme="minorHAnsi"/>
          <w:b/>
          <w:caps/>
          <w:color w:val="000000"/>
          <w:sz w:val="20"/>
          <w:szCs w:val="20"/>
        </w:rPr>
      </w:pPr>
    </w:p>
    <w:p w14:paraId="770EAD80" w14:textId="77777777" w:rsidR="00AB52AC" w:rsidRDefault="001B721F" w:rsidP="00A75935">
      <w:pPr>
        <w:spacing w:after="0" w:line="240" w:lineRule="auto"/>
        <w:jc w:val="center"/>
        <w:rPr>
          <w:rFonts w:asciiTheme="minorHAnsi" w:hAnsiTheme="minorHAnsi" w:cstheme="minorHAnsi"/>
          <w:b/>
          <w:caps/>
          <w:color w:val="000000"/>
          <w:sz w:val="20"/>
          <w:szCs w:val="20"/>
        </w:rPr>
      </w:pPr>
      <w:r w:rsidRPr="001B721F">
        <w:rPr>
          <w:noProof/>
          <w:lang w:val="lt-LT" w:eastAsia="lt-LT"/>
        </w:rPr>
        <w:drawing>
          <wp:inline distT="0" distB="0" distL="0" distR="0" wp14:anchorId="211AC786" wp14:editId="1B65339A">
            <wp:extent cx="6429375" cy="392393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29375" cy="3923938"/>
                    </a:xfrm>
                    <a:prstGeom prst="rect">
                      <a:avLst/>
                    </a:prstGeom>
                    <a:noFill/>
                    <a:ln>
                      <a:noFill/>
                    </a:ln>
                  </pic:spPr>
                </pic:pic>
              </a:graphicData>
            </a:graphic>
          </wp:inline>
        </w:drawing>
      </w:r>
    </w:p>
    <w:p w14:paraId="0922FBA4" w14:textId="77777777" w:rsidR="006838F9" w:rsidRDefault="006838F9" w:rsidP="006838F9">
      <w:pPr>
        <w:spacing w:after="0" w:line="240" w:lineRule="auto"/>
        <w:jc w:val="center"/>
        <w:rPr>
          <w:rFonts w:asciiTheme="minorHAnsi" w:hAnsiTheme="minorHAnsi" w:cstheme="minorHAnsi"/>
          <w:b/>
          <w:caps/>
          <w:color w:val="000000"/>
          <w:sz w:val="20"/>
          <w:szCs w:val="20"/>
        </w:rPr>
      </w:pPr>
    </w:p>
    <w:p w14:paraId="1E1C8B09" w14:textId="77777777" w:rsidR="006838F9" w:rsidRDefault="002F0122" w:rsidP="006838F9">
      <w:pPr>
        <w:spacing w:after="0" w:line="240" w:lineRule="auto"/>
        <w:jc w:val="center"/>
        <w:rPr>
          <w:rFonts w:asciiTheme="minorHAnsi" w:hAnsiTheme="minorHAnsi" w:cstheme="minorHAnsi"/>
          <w:color w:val="000000"/>
          <w:sz w:val="20"/>
          <w:szCs w:val="20"/>
        </w:rPr>
      </w:pPr>
      <w:r w:rsidRPr="002F0122">
        <w:rPr>
          <w:rFonts w:asciiTheme="minorHAnsi" w:hAnsiTheme="minorHAnsi" w:cstheme="minorHAnsi"/>
          <w:color w:val="000000"/>
          <w:sz w:val="20"/>
          <w:szCs w:val="20"/>
        </w:rPr>
        <w:t>Will the</w:t>
      </w:r>
      <w:r>
        <w:rPr>
          <w:rFonts w:asciiTheme="minorHAnsi" w:hAnsiTheme="minorHAnsi" w:cstheme="minorHAnsi"/>
          <w:color w:val="000000"/>
          <w:sz w:val="20"/>
          <w:szCs w:val="20"/>
        </w:rPr>
        <w:t xml:space="preserve"> Project </w:t>
      </w:r>
      <w:r w:rsidR="00C60363">
        <w:rPr>
          <w:rFonts w:asciiTheme="minorHAnsi" w:hAnsiTheme="minorHAnsi" w:cstheme="minorHAnsi"/>
          <w:color w:val="000000"/>
          <w:sz w:val="20"/>
          <w:szCs w:val="20"/>
        </w:rPr>
        <w:t>Promoter / Partner deduct input VAT?*</w:t>
      </w:r>
    </w:p>
    <w:p w14:paraId="480EA48C" w14:textId="77777777" w:rsidR="00C60363" w:rsidRDefault="00C60363" w:rsidP="006838F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YES   NO</w:t>
      </w:r>
    </w:p>
    <w:p w14:paraId="74CB6540" w14:textId="77777777" w:rsidR="00C60363" w:rsidRDefault="00C60363" w:rsidP="006838F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Cash flow is indicated without VAT</w:t>
      </w:r>
    </w:p>
    <w:p w14:paraId="39F832A6" w14:textId="77777777" w:rsidR="0025467A" w:rsidRDefault="00C60363" w:rsidP="006838F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Is </w:t>
      </w:r>
      <w:r w:rsidRPr="002F0122">
        <w:rPr>
          <w:rFonts w:asciiTheme="minorHAnsi" w:hAnsiTheme="minorHAnsi" w:cstheme="minorHAnsi"/>
          <w:color w:val="000000"/>
          <w:sz w:val="20"/>
          <w:szCs w:val="20"/>
        </w:rPr>
        <w:t>the</w:t>
      </w:r>
      <w:r>
        <w:rPr>
          <w:rFonts w:asciiTheme="minorHAnsi" w:hAnsiTheme="minorHAnsi" w:cstheme="minorHAnsi"/>
          <w:color w:val="000000"/>
          <w:sz w:val="20"/>
          <w:szCs w:val="20"/>
        </w:rPr>
        <w:t xml:space="preserve"> Project Promoter / Partner eligible to deduct input VAT? **</w:t>
      </w:r>
    </w:p>
    <w:p w14:paraId="01BBE173" w14:textId="77777777" w:rsidR="00C60363" w:rsidRDefault="00C60363" w:rsidP="006838F9">
      <w:pPr>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YES   NO</w:t>
      </w:r>
    </w:p>
    <w:p w14:paraId="1FC4B5C5" w14:textId="77777777" w:rsidR="00C60363" w:rsidRDefault="00C60363" w:rsidP="00C60363">
      <w:pPr>
        <w:tabs>
          <w:tab w:val="center" w:pos="4819"/>
          <w:tab w:val="left" w:pos="6702"/>
        </w:tabs>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ab/>
        <w:t>Cash flow is indicated without VAT</w:t>
      </w:r>
      <w:r>
        <w:rPr>
          <w:rFonts w:asciiTheme="minorHAnsi" w:hAnsiTheme="minorHAnsi" w:cstheme="minorHAnsi"/>
          <w:color w:val="000000"/>
          <w:sz w:val="20"/>
          <w:szCs w:val="20"/>
        </w:rPr>
        <w:tab/>
      </w:r>
    </w:p>
    <w:p w14:paraId="587E1ADD" w14:textId="77777777" w:rsidR="00C60363" w:rsidRDefault="00C60363" w:rsidP="00C60363">
      <w:pPr>
        <w:tabs>
          <w:tab w:val="center" w:pos="4819"/>
          <w:tab w:val="left" w:pos="6702"/>
        </w:tabs>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Is the structure with VAT deduction possible? ***</w:t>
      </w:r>
    </w:p>
    <w:p w14:paraId="78D96806" w14:textId="77777777" w:rsidR="00C60363" w:rsidRDefault="00C60363" w:rsidP="00C60363">
      <w:pPr>
        <w:tabs>
          <w:tab w:val="center" w:pos="4819"/>
          <w:tab w:val="left" w:pos="6702"/>
        </w:tabs>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YES    NO</w:t>
      </w:r>
    </w:p>
    <w:p w14:paraId="4778A2EB" w14:textId="77777777" w:rsidR="00C60363" w:rsidRDefault="00C60363" w:rsidP="00C60363">
      <w:pPr>
        <w:tabs>
          <w:tab w:val="center" w:pos="4819"/>
          <w:tab w:val="left" w:pos="6702"/>
        </w:tabs>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Cash flow is indicated without VAT            Cash flow is indicated without VAT</w:t>
      </w:r>
    </w:p>
    <w:p w14:paraId="7A0EEB35" w14:textId="77777777" w:rsidR="00C60363" w:rsidRDefault="00C60363" w:rsidP="00C60363">
      <w:pPr>
        <w:tabs>
          <w:tab w:val="center" w:pos="4819"/>
          <w:tab w:val="left" w:pos="6702"/>
        </w:tabs>
        <w:spacing w:after="0"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p>
    <w:p w14:paraId="2962484A" w14:textId="77777777" w:rsidR="00C60363" w:rsidRDefault="00C60363" w:rsidP="00C60363">
      <w:pPr>
        <w:tabs>
          <w:tab w:val="left" w:pos="2145"/>
        </w:tabs>
        <w:spacing w:after="0" w:line="240" w:lineRule="auto"/>
        <w:rPr>
          <w:rFonts w:asciiTheme="minorHAnsi" w:hAnsiTheme="minorHAnsi" w:cstheme="minorHAnsi"/>
          <w:b/>
          <w:caps/>
          <w:color w:val="000000"/>
          <w:sz w:val="20"/>
          <w:szCs w:val="20"/>
        </w:rPr>
      </w:pPr>
    </w:p>
    <w:p w14:paraId="3A7C186C" w14:textId="77777777" w:rsidR="006838F9" w:rsidRPr="006838F9" w:rsidRDefault="006838F9" w:rsidP="00F41DFC">
      <w:pPr>
        <w:spacing w:after="0" w:line="240" w:lineRule="auto"/>
        <w:ind w:left="284" w:hanging="284"/>
        <w:jc w:val="both"/>
        <w:rPr>
          <w:rFonts w:asciiTheme="minorHAnsi" w:hAnsiTheme="minorHAnsi" w:cstheme="minorHAnsi"/>
          <w:bCs/>
          <w:caps/>
          <w:color w:val="000000"/>
          <w:sz w:val="20"/>
          <w:szCs w:val="20"/>
        </w:rPr>
      </w:pPr>
      <w:r w:rsidRPr="006838F9">
        <w:rPr>
          <w:rFonts w:asciiTheme="minorHAnsi" w:hAnsiTheme="minorHAnsi" w:cstheme="minorHAnsi"/>
          <w:color w:val="000000"/>
          <w:sz w:val="20"/>
          <w:szCs w:val="20"/>
          <w:lang w:bidi="en-GB"/>
        </w:rPr>
        <w:t>*It is assumed that the Project Promoter / Partner is e</w:t>
      </w:r>
      <w:r w:rsidR="00C60363">
        <w:rPr>
          <w:rFonts w:asciiTheme="minorHAnsi" w:hAnsiTheme="minorHAnsi" w:cstheme="minorHAnsi"/>
          <w:color w:val="000000"/>
          <w:sz w:val="20"/>
          <w:szCs w:val="20"/>
          <w:lang w:bidi="en-GB"/>
        </w:rPr>
        <w:t>ligible</w:t>
      </w:r>
      <w:r w:rsidRPr="006838F9">
        <w:rPr>
          <w:rFonts w:asciiTheme="minorHAnsi" w:hAnsiTheme="minorHAnsi" w:cstheme="minorHAnsi"/>
          <w:color w:val="000000"/>
          <w:sz w:val="20"/>
          <w:szCs w:val="20"/>
          <w:lang w:bidi="en-GB"/>
        </w:rPr>
        <w:t xml:space="preserve"> VAT</w:t>
      </w:r>
      <w:r w:rsidR="00C60363">
        <w:rPr>
          <w:rFonts w:asciiTheme="minorHAnsi" w:hAnsiTheme="minorHAnsi" w:cstheme="minorHAnsi"/>
          <w:color w:val="000000"/>
          <w:sz w:val="20"/>
          <w:szCs w:val="20"/>
          <w:lang w:bidi="en-GB"/>
        </w:rPr>
        <w:t xml:space="preserve"> deduction</w:t>
      </w:r>
      <w:r w:rsidRPr="006838F9">
        <w:rPr>
          <w:rFonts w:asciiTheme="minorHAnsi" w:hAnsiTheme="minorHAnsi" w:cstheme="minorHAnsi"/>
          <w:color w:val="000000"/>
          <w:sz w:val="20"/>
          <w:szCs w:val="20"/>
          <w:lang w:bidi="en-GB"/>
        </w:rPr>
        <w:t xml:space="preserve"> and exercises this right. Deduction of VAT here includes rec</w:t>
      </w:r>
      <w:r w:rsidR="00C60363">
        <w:rPr>
          <w:rFonts w:asciiTheme="minorHAnsi" w:hAnsiTheme="minorHAnsi" w:cstheme="minorHAnsi"/>
          <w:color w:val="000000"/>
          <w:sz w:val="20"/>
          <w:szCs w:val="20"/>
          <w:lang w:bidi="en-GB"/>
        </w:rPr>
        <w:t>overy of</w:t>
      </w:r>
      <w:r w:rsidRPr="006838F9">
        <w:rPr>
          <w:rFonts w:asciiTheme="minorHAnsi" w:hAnsiTheme="minorHAnsi" w:cstheme="minorHAnsi"/>
          <w:color w:val="000000"/>
          <w:sz w:val="20"/>
          <w:szCs w:val="20"/>
          <w:lang w:bidi="en-GB"/>
        </w:rPr>
        <w:t xml:space="preserve"> VAT from other EU countries.</w:t>
      </w:r>
    </w:p>
    <w:p w14:paraId="45C1C365" w14:textId="77777777" w:rsidR="006838F9" w:rsidRPr="006838F9" w:rsidRDefault="006838F9" w:rsidP="00F41DFC">
      <w:pPr>
        <w:spacing w:after="0" w:line="240" w:lineRule="auto"/>
        <w:ind w:left="284" w:hanging="284"/>
        <w:jc w:val="both"/>
        <w:rPr>
          <w:rFonts w:asciiTheme="minorHAnsi" w:hAnsiTheme="minorHAnsi" w:cstheme="minorHAnsi"/>
          <w:bCs/>
          <w:caps/>
          <w:color w:val="000000"/>
          <w:sz w:val="20"/>
          <w:szCs w:val="20"/>
        </w:rPr>
      </w:pPr>
      <w:r w:rsidRPr="006838F9">
        <w:rPr>
          <w:rFonts w:asciiTheme="minorHAnsi" w:hAnsiTheme="minorHAnsi" w:cstheme="minorHAnsi"/>
          <w:color w:val="000000"/>
          <w:sz w:val="20"/>
          <w:szCs w:val="20"/>
          <w:lang w:bidi="en-GB"/>
        </w:rPr>
        <w:t xml:space="preserve">**Applies in cases where the Project Promoter / Partner has the </w:t>
      </w:r>
      <w:r w:rsidR="00C60363">
        <w:rPr>
          <w:rFonts w:asciiTheme="minorHAnsi" w:hAnsiTheme="minorHAnsi" w:cstheme="minorHAnsi"/>
          <w:color w:val="000000"/>
          <w:sz w:val="20"/>
          <w:szCs w:val="20"/>
          <w:lang w:bidi="en-GB"/>
        </w:rPr>
        <w:t>right to choose</w:t>
      </w:r>
      <w:r w:rsidRPr="006838F9">
        <w:rPr>
          <w:rFonts w:asciiTheme="minorHAnsi" w:hAnsiTheme="minorHAnsi" w:cstheme="minorHAnsi"/>
          <w:color w:val="000000"/>
          <w:sz w:val="20"/>
          <w:szCs w:val="20"/>
          <w:lang w:bidi="en-GB"/>
        </w:rPr>
        <w:t xml:space="preserve"> to charge VAT on </w:t>
      </w:r>
      <w:r w:rsidR="00C60363">
        <w:rPr>
          <w:rFonts w:asciiTheme="minorHAnsi" w:hAnsiTheme="minorHAnsi" w:cstheme="minorHAnsi"/>
          <w:color w:val="000000"/>
          <w:sz w:val="20"/>
          <w:szCs w:val="20"/>
          <w:lang w:bidi="en-GB"/>
        </w:rPr>
        <w:t>received income</w:t>
      </w:r>
      <w:r w:rsidRPr="006838F9">
        <w:rPr>
          <w:rFonts w:asciiTheme="minorHAnsi" w:hAnsiTheme="minorHAnsi" w:cstheme="minorHAnsi"/>
          <w:color w:val="000000"/>
          <w:sz w:val="20"/>
          <w:szCs w:val="20"/>
          <w:lang w:bidi="en-GB"/>
        </w:rPr>
        <w:t xml:space="preserve"> (e.g.</w:t>
      </w:r>
      <w:r w:rsidR="00C60363">
        <w:rPr>
          <w:rFonts w:asciiTheme="minorHAnsi" w:hAnsiTheme="minorHAnsi" w:cstheme="minorHAnsi"/>
          <w:color w:val="000000"/>
          <w:sz w:val="20"/>
          <w:szCs w:val="20"/>
          <w:lang w:bidi="en-GB"/>
        </w:rPr>
        <w:t>,</w:t>
      </w:r>
      <w:r w:rsidRPr="006838F9">
        <w:rPr>
          <w:rFonts w:asciiTheme="minorHAnsi" w:hAnsiTheme="minorHAnsi" w:cstheme="minorHAnsi"/>
          <w:color w:val="000000"/>
          <w:sz w:val="20"/>
          <w:szCs w:val="20"/>
          <w:lang w:bidi="en-GB"/>
        </w:rPr>
        <w:t xml:space="preserve"> in the case of lease of immovable property).</w:t>
      </w:r>
    </w:p>
    <w:p w14:paraId="3571E391" w14:textId="77777777" w:rsidR="006838F9" w:rsidRPr="006838F9" w:rsidRDefault="006838F9" w:rsidP="00F41DFC">
      <w:pPr>
        <w:spacing w:after="0" w:line="240" w:lineRule="auto"/>
        <w:ind w:left="284" w:hanging="284"/>
        <w:jc w:val="both"/>
        <w:rPr>
          <w:rFonts w:asciiTheme="minorHAnsi" w:hAnsiTheme="minorHAnsi" w:cstheme="minorHAnsi"/>
          <w:bCs/>
          <w:caps/>
          <w:color w:val="000000"/>
          <w:sz w:val="20"/>
          <w:szCs w:val="20"/>
        </w:rPr>
      </w:pPr>
      <w:r w:rsidRPr="006838F9">
        <w:rPr>
          <w:rFonts w:asciiTheme="minorHAnsi" w:hAnsiTheme="minorHAnsi" w:cstheme="minorHAnsi"/>
          <w:color w:val="000000"/>
          <w:sz w:val="20"/>
          <w:szCs w:val="20"/>
          <w:lang w:bidi="en-GB"/>
        </w:rPr>
        <w:t>***</w:t>
      </w:r>
      <w:r w:rsidR="00C60363">
        <w:rPr>
          <w:rFonts w:asciiTheme="minorHAnsi" w:hAnsiTheme="minorHAnsi" w:cstheme="minorHAnsi"/>
          <w:color w:val="000000"/>
          <w:sz w:val="20"/>
          <w:szCs w:val="20"/>
          <w:lang w:bidi="en-GB"/>
        </w:rPr>
        <w:t>Relevant</w:t>
      </w:r>
      <w:r w:rsidRPr="006838F9">
        <w:rPr>
          <w:rFonts w:asciiTheme="minorHAnsi" w:hAnsiTheme="minorHAnsi" w:cstheme="minorHAnsi"/>
          <w:color w:val="000000"/>
          <w:sz w:val="20"/>
          <w:szCs w:val="20"/>
          <w:lang w:bidi="en-GB"/>
        </w:rPr>
        <w:t xml:space="preserve"> in </w:t>
      </w:r>
      <w:r w:rsidR="00C60363">
        <w:rPr>
          <w:rFonts w:asciiTheme="minorHAnsi" w:hAnsiTheme="minorHAnsi" w:cstheme="minorHAnsi"/>
          <w:color w:val="000000"/>
          <w:sz w:val="20"/>
          <w:szCs w:val="20"/>
          <w:lang w:bidi="en-GB"/>
        </w:rPr>
        <w:t xml:space="preserve">those </w:t>
      </w:r>
      <w:r w:rsidRPr="006838F9">
        <w:rPr>
          <w:rFonts w:asciiTheme="minorHAnsi" w:hAnsiTheme="minorHAnsi" w:cstheme="minorHAnsi"/>
          <w:color w:val="000000"/>
          <w:sz w:val="20"/>
          <w:szCs w:val="20"/>
          <w:lang w:bidi="en-GB"/>
        </w:rPr>
        <w:t xml:space="preserve">cases where the Project Promoter will receive </w:t>
      </w:r>
      <w:r w:rsidR="00E76B66">
        <w:rPr>
          <w:rFonts w:asciiTheme="minorHAnsi" w:hAnsiTheme="minorHAnsi" w:cstheme="minorHAnsi"/>
          <w:color w:val="000000"/>
          <w:sz w:val="20"/>
          <w:szCs w:val="20"/>
          <w:lang w:bidi="en-GB"/>
        </w:rPr>
        <w:t>financing</w:t>
      </w:r>
      <w:r w:rsidRPr="006838F9">
        <w:rPr>
          <w:rFonts w:asciiTheme="minorHAnsi" w:hAnsiTheme="minorHAnsi" w:cstheme="minorHAnsi"/>
          <w:color w:val="000000"/>
          <w:sz w:val="20"/>
          <w:szCs w:val="20"/>
          <w:lang w:bidi="en-GB"/>
        </w:rPr>
        <w:t xml:space="preserve"> for the creation of an asset (e.g.</w:t>
      </w:r>
      <w:r w:rsidR="00C60363">
        <w:rPr>
          <w:rFonts w:asciiTheme="minorHAnsi" w:hAnsiTheme="minorHAnsi" w:cstheme="minorHAnsi"/>
          <w:color w:val="000000"/>
          <w:sz w:val="20"/>
          <w:szCs w:val="20"/>
          <w:lang w:bidi="en-GB"/>
        </w:rPr>
        <w:t>,</w:t>
      </w:r>
      <w:r w:rsidRPr="006838F9">
        <w:rPr>
          <w:rFonts w:asciiTheme="minorHAnsi" w:hAnsiTheme="minorHAnsi" w:cstheme="minorHAnsi"/>
          <w:color w:val="000000"/>
          <w:sz w:val="20"/>
          <w:szCs w:val="20"/>
          <w:lang w:bidi="en-GB"/>
        </w:rPr>
        <w:t xml:space="preserve"> a building, infrastructure), but the activity will be outsourced to another economic operator. The building will b</w:t>
      </w:r>
      <w:r w:rsidR="00C60363">
        <w:rPr>
          <w:rFonts w:asciiTheme="minorHAnsi" w:hAnsiTheme="minorHAnsi" w:cstheme="minorHAnsi"/>
          <w:color w:val="000000"/>
          <w:sz w:val="20"/>
          <w:szCs w:val="20"/>
          <w:lang w:bidi="en-GB"/>
        </w:rPr>
        <w:t>elong by right of ownership to</w:t>
      </w:r>
      <w:r w:rsidRPr="006838F9">
        <w:rPr>
          <w:rFonts w:asciiTheme="minorHAnsi" w:hAnsiTheme="minorHAnsi" w:cstheme="minorHAnsi"/>
          <w:color w:val="000000"/>
          <w:sz w:val="20"/>
          <w:szCs w:val="20"/>
          <w:lang w:bidi="en-GB"/>
        </w:rPr>
        <w:t xml:space="preserve"> the Project Promoter who will not receive any </w:t>
      </w:r>
      <w:r w:rsidR="00C60363">
        <w:rPr>
          <w:rFonts w:asciiTheme="minorHAnsi" w:hAnsiTheme="minorHAnsi" w:cstheme="minorHAnsi"/>
          <w:color w:val="000000"/>
          <w:sz w:val="20"/>
          <w:szCs w:val="20"/>
          <w:lang w:bidi="en-GB"/>
        </w:rPr>
        <w:t>income</w:t>
      </w:r>
      <w:r w:rsidRPr="006838F9">
        <w:rPr>
          <w:rFonts w:asciiTheme="minorHAnsi" w:hAnsiTheme="minorHAnsi" w:cstheme="minorHAnsi"/>
          <w:color w:val="000000"/>
          <w:sz w:val="20"/>
          <w:szCs w:val="20"/>
          <w:lang w:bidi="en-GB"/>
        </w:rPr>
        <w:t xml:space="preserve"> (will not carry out economic activity itself), but will transfer the building to the operator (the concessionaire) free of charge and allow it to carry out economic activity.</w:t>
      </w:r>
    </w:p>
    <w:p w14:paraId="6D33FE66" w14:textId="77777777" w:rsidR="00AB52AC" w:rsidRPr="00C0688B" w:rsidRDefault="00AB52AC" w:rsidP="00A75935">
      <w:pPr>
        <w:spacing w:after="0" w:line="240" w:lineRule="auto"/>
        <w:jc w:val="center"/>
        <w:rPr>
          <w:rFonts w:asciiTheme="minorHAnsi" w:hAnsiTheme="minorHAnsi" w:cstheme="minorHAnsi"/>
          <w:b/>
          <w:caps/>
          <w:color w:val="000000"/>
          <w:sz w:val="20"/>
          <w:szCs w:val="20"/>
        </w:rPr>
      </w:pPr>
    </w:p>
    <w:p w14:paraId="7EB38F41" w14:textId="77777777" w:rsidR="00A75935" w:rsidRPr="00C0688B" w:rsidRDefault="00A44D01" w:rsidP="00DF4508">
      <w:pPr>
        <w:spacing w:after="0"/>
        <w:jc w:val="right"/>
        <w:rPr>
          <w:rFonts w:asciiTheme="minorHAnsi" w:hAnsiTheme="minorHAnsi" w:cstheme="minorHAnsi"/>
          <w:color w:val="000000"/>
          <w:sz w:val="20"/>
          <w:szCs w:val="20"/>
        </w:rPr>
      </w:pPr>
      <w:r w:rsidRPr="00C0688B">
        <w:rPr>
          <w:rFonts w:asciiTheme="minorHAnsi" w:hAnsiTheme="minorHAnsi" w:cstheme="minorHAnsi"/>
          <w:sz w:val="20"/>
          <w:szCs w:val="20"/>
          <w:lang w:bidi="en-GB"/>
        </w:rPr>
        <w:br w:type="page"/>
      </w:r>
      <w:bookmarkStart w:id="79" w:name="Priedas_4"/>
      <w:r w:rsidR="004C171B">
        <w:rPr>
          <w:rFonts w:asciiTheme="minorHAnsi" w:hAnsiTheme="minorHAnsi" w:cstheme="minorHAnsi"/>
          <w:color w:val="000000"/>
          <w:sz w:val="20"/>
          <w:szCs w:val="20"/>
          <w:lang w:bidi="en-GB"/>
        </w:rPr>
        <w:lastRenderedPageBreak/>
        <w:t>Annex 3</w:t>
      </w:r>
    </w:p>
    <w:bookmarkEnd w:id="79"/>
    <w:p w14:paraId="498BA8B9" w14:textId="77777777" w:rsidR="003C5E1D" w:rsidRPr="00282CEF" w:rsidRDefault="003C5E1D" w:rsidP="003C5E1D">
      <w:pPr>
        <w:tabs>
          <w:tab w:val="left" w:pos="8070"/>
        </w:tabs>
        <w:spacing w:after="0" w:line="240" w:lineRule="auto"/>
        <w:jc w:val="right"/>
        <w:rPr>
          <w:rFonts w:asciiTheme="minorHAnsi" w:hAnsiTheme="minorHAnsi" w:cstheme="minorHAnsi"/>
          <w:i/>
          <w:color w:val="000000"/>
          <w:sz w:val="20"/>
        </w:rPr>
      </w:pPr>
    </w:p>
    <w:p w14:paraId="0DD4A1A5" w14:textId="77777777" w:rsidR="003C5E1D" w:rsidRDefault="004B0862" w:rsidP="003C5E1D">
      <w:pPr>
        <w:tabs>
          <w:tab w:val="left" w:pos="8070"/>
        </w:tabs>
        <w:spacing w:after="0" w:line="240" w:lineRule="auto"/>
        <w:jc w:val="center"/>
        <w:rPr>
          <w:rFonts w:asciiTheme="minorHAnsi" w:hAnsiTheme="minorHAnsi" w:cstheme="minorHAnsi"/>
          <w:b/>
          <w:caps/>
          <w:color w:val="000000"/>
          <w:sz w:val="20"/>
        </w:rPr>
      </w:pPr>
      <w:r>
        <w:rPr>
          <w:noProof/>
          <w:lang w:val="lt-LT" w:eastAsia="lt-LT"/>
        </w:rPr>
        <w:drawing>
          <wp:anchor distT="0" distB="0" distL="114300" distR="114300" simplePos="0" relativeHeight="251658418" behindDoc="0" locked="0" layoutInCell="1" allowOverlap="1" wp14:anchorId="14795F35" wp14:editId="0F4639F1">
            <wp:simplePos x="0" y="0"/>
            <wp:positionH relativeFrom="margin">
              <wp:align>left</wp:align>
            </wp:positionH>
            <wp:positionV relativeFrom="page">
              <wp:posOffset>1708030</wp:posOffset>
            </wp:positionV>
            <wp:extent cx="6185140" cy="8748775"/>
            <wp:effectExtent l="0" t="0" r="6350" b="0"/>
            <wp:wrapNone/>
            <wp:docPr id="100001" name="Graphic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5" cstate="print">
                      <a:extLst>
                        <a:ext uri="{96DAC541-7B7A-43D3-8B79-37D633B846F1}">
                          <asvg:svgBlip xmlns:asvg="http://schemas.microsoft.com/office/drawing/2016/SVG/main" r:embed="rId86"/>
                        </a:ext>
                      </a:extLst>
                    </a:blip>
                    <a:stretch>
                      <a:fillRect/>
                    </a:stretch>
                  </pic:blipFill>
                  <pic:spPr>
                    <a:xfrm>
                      <a:off x="0" y="0"/>
                      <a:ext cx="6185140" cy="8748775"/>
                    </a:xfrm>
                    <a:prstGeom prst="rect">
                      <a:avLst/>
                    </a:prstGeom>
                  </pic:spPr>
                </pic:pic>
              </a:graphicData>
            </a:graphic>
          </wp:anchor>
        </w:drawing>
      </w:r>
      <w:r w:rsidR="009F3414">
        <w:rPr>
          <w:rFonts w:asciiTheme="minorHAnsi" w:hAnsiTheme="minorHAnsi" w:cstheme="minorHAnsi"/>
          <w:b/>
          <w:color w:val="000000"/>
          <w:sz w:val="20"/>
          <w:lang w:bidi="en-GB"/>
        </w:rPr>
        <w:t xml:space="preserve">ASSESSING AND SELECTING </w:t>
      </w:r>
      <w:r w:rsidR="00D10A83">
        <w:rPr>
          <w:rFonts w:asciiTheme="minorHAnsi" w:hAnsiTheme="minorHAnsi" w:cstheme="minorHAnsi"/>
          <w:b/>
          <w:color w:val="000000"/>
          <w:sz w:val="20"/>
          <w:lang w:bidi="en-GB"/>
        </w:rPr>
        <w:t>POTENTIAL ACTIVITIES</w:t>
      </w:r>
    </w:p>
    <w:p w14:paraId="3149E1A7" w14:textId="77777777" w:rsidR="009F3414" w:rsidRDefault="009F3414" w:rsidP="003C5E1D">
      <w:pPr>
        <w:tabs>
          <w:tab w:val="left" w:pos="8070"/>
        </w:tabs>
        <w:spacing w:after="0" w:line="240" w:lineRule="auto"/>
        <w:jc w:val="center"/>
        <w:rPr>
          <w:rFonts w:asciiTheme="minorHAnsi" w:hAnsiTheme="minorHAnsi" w:cstheme="minorHAnsi"/>
          <w:b/>
          <w:caps/>
          <w:color w:val="000000"/>
          <w:sz w:val="20"/>
        </w:rPr>
      </w:pPr>
    </w:p>
    <w:p w14:paraId="7A628BAC" w14:textId="77777777" w:rsidR="009F3414" w:rsidRPr="00282CEF" w:rsidRDefault="009F3414" w:rsidP="003C5E1D">
      <w:pPr>
        <w:tabs>
          <w:tab w:val="left" w:pos="8070"/>
        </w:tabs>
        <w:spacing w:after="0" w:line="240" w:lineRule="auto"/>
        <w:jc w:val="center"/>
        <w:rPr>
          <w:rFonts w:asciiTheme="minorHAnsi" w:hAnsiTheme="minorHAnsi" w:cstheme="minorHAnsi"/>
          <w:b/>
          <w:caps/>
          <w:sz w:val="20"/>
        </w:rPr>
      </w:pPr>
    </w:p>
    <w:p w14:paraId="319534AE" w14:textId="77777777" w:rsidR="003C5E1D" w:rsidRPr="00282CEF" w:rsidRDefault="003C5E1D" w:rsidP="003C5E1D">
      <w:pPr>
        <w:jc w:val="center"/>
        <w:rPr>
          <w:rFonts w:asciiTheme="minorHAnsi" w:hAnsiTheme="minorHAnsi" w:cstheme="minorHAnsi"/>
          <w:b/>
          <w:sz w:val="20"/>
        </w:rPr>
      </w:pPr>
    </w:p>
    <w:p w14:paraId="4412BFF7" w14:textId="77777777" w:rsidR="003C5E1D" w:rsidRDefault="003C5E1D" w:rsidP="003C5E1D">
      <w:pPr>
        <w:jc w:val="both"/>
        <w:rPr>
          <w:rFonts w:asciiTheme="minorHAnsi" w:hAnsiTheme="minorHAnsi" w:cstheme="minorHAnsi"/>
          <w:i/>
          <w:sz w:val="20"/>
        </w:rPr>
      </w:pPr>
      <w:bookmarkStart w:id="80" w:name="priedo_4_lentelė"/>
    </w:p>
    <w:bookmarkEnd w:id="80"/>
    <w:p w14:paraId="1E5B4EE2" w14:textId="77777777" w:rsidR="003C5E1D" w:rsidRPr="00282CEF" w:rsidRDefault="003C5E1D" w:rsidP="003C5E1D">
      <w:pPr>
        <w:rPr>
          <w:rFonts w:asciiTheme="minorHAnsi" w:hAnsiTheme="minorHAnsi" w:cstheme="minorHAnsi"/>
          <w:b/>
          <w:sz w:val="20"/>
        </w:rPr>
      </w:pPr>
    </w:p>
    <w:p w14:paraId="2FEDFA03" w14:textId="77777777" w:rsidR="00CF6CDF" w:rsidRPr="00C0688B" w:rsidRDefault="00CF6CDF" w:rsidP="00CF6CDF">
      <w:pPr>
        <w:pStyle w:val="ListParagraph"/>
        <w:tabs>
          <w:tab w:val="left" w:pos="851"/>
        </w:tabs>
        <w:ind w:left="567"/>
        <w:jc w:val="both"/>
        <w:rPr>
          <w:rFonts w:asciiTheme="minorHAnsi" w:hAnsiTheme="minorHAnsi" w:cstheme="minorHAnsi"/>
          <w:sz w:val="20"/>
          <w:szCs w:val="20"/>
        </w:rPr>
      </w:pPr>
    </w:p>
    <w:p w14:paraId="579D0A9F" w14:textId="77777777" w:rsidR="00571483" w:rsidRPr="00C0688B" w:rsidRDefault="00571483" w:rsidP="00571483">
      <w:pPr>
        <w:jc w:val="center"/>
        <w:rPr>
          <w:rFonts w:asciiTheme="minorHAnsi" w:hAnsiTheme="minorHAnsi" w:cstheme="minorHAnsi"/>
          <w:sz w:val="20"/>
          <w:szCs w:val="20"/>
        </w:rPr>
      </w:pPr>
    </w:p>
    <w:p w14:paraId="3EAD652E" w14:textId="77777777" w:rsidR="00571483" w:rsidRPr="00C0688B" w:rsidRDefault="00571483" w:rsidP="00571483">
      <w:pPr>
        <w:rPr>
          <w:rFonts w:asciiTheme="minorHAnsi" w:hAnsiTheme="minorHAnsi" w:cstheme="minorHAnsi"/>
          <w:sz w:val="20"/>
          <w:szCs w:val="20"/>
        </w:rPr>
      </w:pPr>
    </w:p>
    <w:p w14:paraId="1D0F7360" w14:textId="77777777" w:rsidR="00BB3B98" w:rsidRPr="00C0688B" w:rsidRDefault="00BB3B98" w:rsidP="00571483">
      <w:pPr>
        <w:rPr>
          <w:rFonts w:asciiTheme="minorHAnsi" w:hAnsiTheme="minorHAnsi" w:cstheme="minorHAnsi"/>
          <w:sz w:val="20"/>
          <w:szCs w:val="20"/>
        </w:rPr>
        <w:sectPr w:rsidR="00BB3B98" w:rsidRPr="00C0688B" w:rsidSect="00ED7783">
          <w:pgSz w:w="11906" w:h="16838" w:code="9"/>
          <w:pgMar w:top="1559" w:right="1134" w:bottom="851" w:left="1134" w:header="567" w:footer="688" w:gutter="0"/>
          <w:cols w:space="1296"/>
          <w:docGrid w:linePitch="360"/>
        </w:sectPr>
      </w:pPr>
    </w:p>
    <w:p w14:paraId="74C9DF4C" w14:textId="77777777" w:rsidR="00F22FAA" w:rsidRDefault="00F22FAA">
      <w:pPr>
        <w:spacing w:after="0" w:line="240" w:lineRule="auto"/>
        <w:rPr>
          <w:rFonts w:asciiTheme="minorHAnsi" w:hAnsiTheme="minorHAnsi" w:cstheme="minorHAnsi"/>
          <w:b/>
          <w:color w:val="000000"/>
          <w:sz w:val="20"/>
          <w:lang w:bidi="en-GB"/>
        </w:rPr>
      </w:pPr>
      <w:bookmarkStart w:id="81" w:name="Priedas_5"/>
      <w:bookmarkEnd w:id="81"/>
      <w:r>
        <w:rPr>
          <w:rFonts w:asciiTheme="minorHAnsi" w:hAnsiTheme="minorHAnsi" w:cstheme="minorHAnsi"/>
          <w:b/>
          <w:color w:val="000000"/>
          <w:sz w:val="20"/>
          <w:lang w:bidi="en-GB"/>
        </w:rPr>
        <w:lastRenderedPageBreak/>
        <w:t>ASSESS</w:t>
      </w:r>
      <w:r w:rsidR="000555E1">
        <w:rPr>
          <w:rFonts w:asciiTheme="minorHAnsi" w:hAnsiTheme="minorHAnsi" w:cstheme="minorHAnsi"/>
          <w:b/>
          <w:color w:val="000000"/>
          <w:sz w:val="20"/>
          <w:lang w:bidi="en-GB"/>
        </w:rPr>
        <w:t>MENT AND SELECTION OF</w:t>
      </w:r>
      <w:r>
        <w:rPr>
          <w:rFonts w:asciiTheme="minorHAnsi" w:hAnsiTheme="minorHAnsi" w:cstheme="minorHAnsi"/>
          <w:b/>
          <w:color w:val="000000"/>
          <w:sz w:val="20"/>
          <w:lang w:bidi="en-GB"/>
        </w:rPr>
        <w:t xml:space="preserve"> POTENTIAL ACTIVITIES</w:t>
      </w:r>
    </w:p>
    <w:p w14:paraId="7F885400" w14:textId="77777777" w:rsidR="00F22FAA" w:rsidRPr="00F22FAA" w:rsidRDefault="00F22FAA">
      <w:pPr>
        <w:spacing w:after="0" w:line="240" w:lineRule="auto"/>
        <w:rPr>
          <w:rFonts w:asciiTheme="minorHAnsi" w:hAnsiTheme="minorHAnsi" w:cstheme="minorHAnsi"/>
          <w:color w:val="000000"/>
          <w:sz w:val="20"/>
          <w:lang w:bidi="en-GB"/>
        </w:rPr>
      </w:pPr>
      <w:r w:rsidRPr="00F22FAA">
        <w:rPr>
          <w:rFonts w:asciiTheme="minorHAnsi" w:hAnsiTheme="minorHAnsi" w:cstheme="minorHAnsi"/>
          <w:color w:val="000000"/>
          <w:sz w:val="20"/>
          <w:lang w:bidi="en-GB"/>
        </w:rPr>
        <w:t>Service</w:t>
      </w:r>
    </w:p>
    <w:p w14:paraId="2C0B8BB2" w14:textId="77777777" w:rsidR="00F22FAA" w:rsidRDefault="00F22FA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Public s</w:t>
      </w:r>
      <w:r w:rsidRPr="00F22FAA">
        <w:rPr>
          <w:rFonts w:asciiTheme="minorHAnsi" w:hAnsiTheme="minorHAnsi" w:cstheme="minorHAnsi"/>
          <w:color w:val="000000"/>
          <w:sz w:val="20"/>
          <w:lang w:bidi="en-GB"/>
        </w:rPr>
        <w:t>ervice</w:t>
      </w:r>
      <w:r>
        <w:rPr>
          <w:rFonts w:asciiTheme="minorHAnsi" w:hAnsiTheme="minorHAnsi" w:cstheme="minorHAnsi"/>
          <w:color w:val="000000"/>
          <w:sz w:val="20"/>
          <w:lang w:bidi="en-GB"/>
        </w:rPr>
        <w:t xml:space="preserve"> / public administration function(s); Public good</w:t>
      </w:r>
    </w:p>
    <w:p w14:paraId="51FB03B4" w14:textId="77777777" w:rsidR="00F22FAA" w:rsidRDefault="00F22FA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Problem</w:t>
      </w:r>
    </w:p>
    <w:p w14:paraId="25C9FAA4" w14:textId="77777777" w:rsidR="00F22FAA"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1. </w:t>
      </w:r>
      <w:r w:rsidR="00F22FAA">
        <w:rPr>
          <w:rFonts w:asciiTheme="minorHAnsi" w:hAnsiTheme="minorHAnsi" w:cstheme="minorHAnsi"/>
          <w:color w:val="000000"/>
          <w:sz w:val="20"/>
          <w:lang w:bidi="en-GB"/>
        </w:rPr>
        <w:t>Is the project problem of national, regional, municipal or institutional level?</w:t>
      </w:r>
    </w:p>
    <w:p w14:paraId="50A12EC8" w14:textId="77777777" w:rsidR="00F22FAA" w:rsidRDefault="00F22FA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Legal constraints</w:t>
      </w:r>
    </w:p>
    <w:p w14:paraId="528C9A41" w14:textId="77777777" w:rsidR="003D2944" w:rsidRDefault="003D2944">
      <w:pPr>
        <w:spacing w:after="0" w:line="240" w:lineRule="auto"/>
        <w:rPr>
          <w:rFonts w:asciiTheme="minorHAnsi" w:hAnsiTheme="minorHAnsi" w:cstheme="minorHAnsi"/>
          <w:color w:val="000000"/>
          <w:sz w:val="20"/>
          <w:lang w:bidi="en-GB"/>
        </w:rPr>
      </w:pPr>
    </w:p>
    <w:p w14:paraId="77068328"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Legal constraints</w:t>
      </w:r>
    </w:p>
    <w:p w14:paraId="4FE283AD"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1. Service provider: project owner or another public entity?</w:t>
      </w:r>
    </w:p>
    <w:p w14:paraId="3FE25E49"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2. Is it possible to outsource the activity to a private economic entity?</w:t>
      </w:r>
    </w:p>
    <w:p w14:paraId="6A47F993"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3. </w:t>
      </w:r>
      <w:r w:rsidRPr="003D2944">
        <w:rPr>
          <w:rFonts w:asciiTheme="minorHAnsi" w:hAnsiTheme="minorHAnsi" w:cstheme="minorHAnsi"/>
          <w:color w:val="000000"/>
          <w:sz w:val="20"/>
          <w:lang w:bidi="en-GB"/>
        </w:rPr>
        <w:t>Is it possible to lease the infrastructure that may be needed to provide the service?</w:t>
      </w:r>
    </w:p>
    <w:p w14:paraId="663E5B2F"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4. Is it possible to provide service in remote manner (by electronic means)?</w:t>
      </w:r>
    </w:p>
    <w:p w14:paraId="013D11AA"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5. </w:t>
      </w:r>
      <w:r w:rsidRPr="003D2944">
        <w:rPr>
          <w:rFonts w:asciiTheme="minorHAnsi" w:hAnsiTheme="minorHAnsi" w:cstheme="minorHAnsi"/>
          <w:color w:val="000000"/>
          <w:sz w:val="20"/>
          <w:lang w:bidi="en-GB"/>
        </w:rPr>
        <w:t xml:space="preserve">Is it possible to provide service </w:t>
      </w:r>
      <w:r w:rsidR="000555E1">
        <w:rPr>
          <w:rFonts w:asciiTheme="minorHAnsi" w:hAnsiTheme="minorHAnsi" w:cstheme="minorHAnsi"/>
          <w:color w:val="000000"/>
          <w:sz w:val="20"/>
          <w:lang w:bidi="en-GB"/>
        </w:rPr>
        <w:t xml:space="preserve">in mobile manner </w:t>
      </w:r>
      <w:r w:rsidRPr="003D2944">
        <w:rPr>
          <w:rFonts w:asciiTheme="minorHAnsi" w:hAnsiTheme="minorHAnsi" w:cstheme="minorHAnsi"/>
          <w:color w:val="000000"/>
          <w:sz w:val="20"/>
          <w:lang w:bidi="en-GB"/>
        </w:rPr>
        <w:t>(</w:t>
      </w:r>
      <w:proofErr w:type="gramStart"/>
      <w:r w:rsidRPr="003D2944">
        <w:rPr>
          <w:rFonts w:asciiTheme="minorHAnsi" w:hAnsiTheme="minorHAnsi" w:cstheme="minorHAnsi"/>
          <w:color w:val="000000"/>
          <w:sz w:val="20"/>
          <w:lang w:bidi="en-GB"/>
        </w:rPr>
        <w:t>i.e.</w:t>
      </w:r>
      <w:proofErr w:type="gramEnd"/>
      <w:r w:rsidRPr="003D2944">
        <w:rPr>
          <w:rFonts w:asciiTheme="minorHAnsi" w:hAnsiTheme="minorHAnsi" w:cstheme="minorHAnsi"/>
          <w:color w:val="000000"/>
          <w:sz w:val="20"/>
          <w:lang w:bidi="en-GB"/>
        </w:rPr>
        <w:t xml:space="preserve"> </w:t>
      </w:r>
      <w:r w:rsidR="000555E1">
        <w:rPr>
          <w:rFonts w:asciiTheme="minorHAnsi" w:hAnsiTheme="minorHAnsi" w:cstheme="minorHAnsi"/>
          <w:color w:val="000000"/>
          <w:sz w:val="20"/>
          <w:lang w:bidi="en-GB"/>
        </w:rPr>
        <w:t>upon arrival</w:t>
      </w:r>
      <w:r w:rsidR="000555E1" w:rsidRPr="003D2944">
        <w:rPr>
          <w:rFonts w:asciiTheme="minorHAnsi" w:hAnsiTheme="minorHAnsi" w:cstheme="minorHAnsi"/>
          <w:color w:val="000000"/>
          <w:sz w:val="20"/>
          <w:lang w:bidi="en-GB"/>
        </w:rPr>
        <w:t xml:space="preserve"> </w:t>
      </w:r>
      <w:r w:rsidR="000555E1">
        <w:rPr>
          <w:rFonts w:asciiTheme="minorHAnsi" w:hAnsiTheme="minorHAnsi" w:cstheme="minorHAnsi"/>
          <w:color w:val="000000"/>
          <w:sz w:val="20"/>
          <w:lang w:bidi="en-GB"/>
        </w:rPr>
        <w:t>at the</w:t>
      </w:r>
      <w:r w:rsidR="000555E1" w:rsidRPr="003D2944">
        <w:rPr>
          <w:rFonts w:asciiTheme="minorHAnsi" w:hAnsiTheme="minorHAnsi" w:cstheme="minorHAnsi"/>
          <w:color w:val="000000"/>
          <w:sz w:val="20"/>
          <w:lang w:bidi="en-GB"/>
        </w:rPr>
        <w:t xml:space="preserve"> site</w:t>
      </w:r>
      <w:r w:rsidRPr="003D2944">
        <w:rPr>
          <w:rFonts w:asciiTheme="minorHAnsi" w:hAnsiTheme="minorHAnsi" w:cstheme="minorHAnsi"/>
          <w:color w:val="000000"/>
          <w:sz w:val="20"/>
          <w:lang w:bidi="en-GB"/>
        </w:rPr>
        <w:t>)?</w:t>
      </w:r>
    </w:p>
    <w:p w14:paraId="1EDB5657"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6. Is it possible to cooperate with other economic entities </w:t>
      </w:r>
      <w:r w:rsidR="000555E1">
        <w:rPr>
          <w:rFonts w:asciiTheme="minorHAnsi" w:hAnsiTheme="minorHAnsi" w:cstheme="minorHAnsi"/>
          <w:color w:val="000000"/>
          <w:sz w:val="20"/>
          <w:lang w:bidi="en-GB"/>
        </w:rPr>
        <w:t>and use</w:t>
      </w:r>
      <w:r>
        <w:rPr>
          <w:rFonts w:asciiTheme="minorHAnsi" w:hAnsiTheme="minorHAnsi" w:cstheme="minorHAnsi"/>
          <w:color w:val="000000"/>
          <w:sz w:val="20"/>
          <w:lang w:bidi="en-GB"/>
        </w:rPr>
        <w:t xml:space="preserve"> the infrastructure </w:t>
      </w:r>
      <w:r w:rsidR="000555E1">
        <w:rPr>
          <w:rFonts w:asciiTheme="minorHAnsi" w:hAnsiTheme="minorHAnsi" w:cstheme="minorHAnsi"/>
          <w:color w:val="000000"/>
          <w:sz w:val="20"/>
          <w:lang w:bidi="en-GB"/>
        </w:rPr>
        <w:t>available to</w:t>
      </w:r>
      <w:r>
        <w:rPr>
          <w:rFonts w:asciiTheme="minorHAnsi" w:hAnsiTheme="minorHAnsi" w:cstheme="minorHAnsi"/>
          <w:color w:val="000000"/>
          <w:sz w:val="20"/>
          <w:lang w:bidi="en-GB"/>
        </w:rPr>
        <w:t xml:space="preserve"> them?</w:t>
      </w:r>
    </w:p>
    <w:p w14:paraId="5F8C0831" w14:textId="77777777" w:rsidR="00F22FAA" w:rsidRDefault="00F22FA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PROBLEM</w:t>
      </w:r>
    </w:p>
    <w:p w14:paraId="1A233B2C" w14:textId="77777777" w:rsidR="00F22FAA" w:rsidRDefault="00F22FA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Goals and objectives</w:t>
      </w:r>
    </w:p>
    <w:p w14:paraId="54A1D06A"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New service</w:t>
      </w:r>
      <w:r>
        <w:rPr>
          <w:rFonts w:asciiTheme="minorHAnsi" w:hAnsiTheme="minorHAnsi" w:cstheme="minorHAnsi"/>
          <w:color w:val="000000"/>
          <w:sz w:val="20"/>
          <w:lang w:bidi="en-GB"/>
        </w:rPr>
        <w:tab/>
        <w:t>Investment goal</w:t>
      </w:r>
      <w:r>
        <w:rPr>
          <w:rFonts w:asciiTheme="minorHAnsi" w:hAnsiTheme="minorHAnsi" w:cstheme="minorHAnsi"/>
          <w:color w:val="000000"/>
          <w:sz w:val="20"/>
          <w:lang w:bidi="en-GB"/>
        </w:rPr>
        <w:tab/>
        <w:t>Existing service</w:t>
      </w:r>
    </w:p>
    <w:p w14:paraId="5EC54CA5"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Developing a new service; Increasing volume of existing service; Improving quality of existing service; Enhancing efficiency of existing service; </w:t>
      </w:r>
    </w:p>
    <w:p w14:paraId="521A437C"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Only in respect of the existing public good</w:t>
      </w:r>
    </w:p>
    <w:p w14:paraId="549BDB51"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Target groups and impact limits</w:t>
      </w:r>
    </w:p>
    <w:p w14:paraId="7A398225"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RESULTS</w:t>
      </w:r>
      <w:r>
        <w:rPr>
          <w:rFonts w:asciiTheme="minorHAnsi" w:hAnsiTheme="minorHAnsi" w:cstheme="minorHAnsi"/>
          <w:color w:val="000000"/>
          <w:sz w:val="20"/>
          <w:lang w:bidi="en-GB"/>
        </w:rPr>
        <w:tab/>
      </w:r>
      <w:r>
        <w:rPr>
          <w:rFonts w:asciiTheme="minorHAnsi" w:hAnsiTheme="minorHAnsi" w:cstheme="minorHAnsi"/>
          <w:color w:val="000000"/>
          <w:sz w:val="20"/>
          <w:lang w:bidi="en-GB"/>
        </w:rPr>
        <w:tab/>
      </w:r>
      <w:r w:rsidR="001B044D">
        <w:rPr>
          <w:rFonts w:asciiTheme="minorHAnsi" w:hAnsiTheme="minorHAnsi" w:cstheme="minorHAnsi"/>
          <w:color w:val="000000"/>
          <w:sz w:val="20"/>
          <w:lang w:bidi="en-GB"/>
        </w:rPr>
        <w:t>10. S</w:t>
      </w:r>
      <w:r>
        <w:rPr>
          <w:rFonts w:asciiTheme="minorHAnsi" w:hAnsiTheme="minorHAnsi" w:cstheme="minorHAnsi"/>
          <w:color w:val="000000"/>
          <w:sz w:val="20"/>
          <w:lang w:bidi="en-GB"/>
        </w:rPr>
        <w:t>ervice may be provided through optimisation of own activities</w:t>
      </w:r>
    </w:p>
    <w:p w14:paraId="0B42CFD6"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Service provision options</w:t>
      </w:r>
    </w:p>
    <w:p w14:paraId="1D2C0B1A" w14:textId="77777777" w:rsidR="003D2944" w:rsidRDefault="003D2944">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HOW?</w:t>
      </w:r>
    </w:p>
    <w:p w14:paraId="3DB2AD6D" w14:textId="77777777" w:rsidR="00D77533" w:rsidRDefault="00D77533">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Taking account of constraints select 1–3 options</w:t>
      </w:r>
    </w:p>
    <w:p w14:paraId="0AB4054B" w14:textId="77777777" w:rsidR="00D77533" w:rsidRDefault="000555E1">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Service provided in remote manner </w:t>
      </w:r>
      <w:r w:rsidR="00D77533">
        <w:rPr>
          <w:rFonts w:asciiTheme="minorHAnsi" w:hAnsiTheme="minorHAnsi" w:cstheme="minorHAnsi"/>
          <w:color w:val="000000"/>
          <w:sz w:val="20"/>
          <w:lang w:bidi="en-GB"/>
        </w:rPr>
        <w:t>(by electronic means)</w:t>
      </w:r>
      <w:r w:rsidR="00D77533" w:rsidRPr="00D77533">
        <w:rPr>
          <w:rFonts w:asciiTheme="minorHAnsi" w:hAnsiTheme="minorHAnsi" w:cstheme="minorHAnsi"/>
          <w:color w:val="000000"/>
          <w:sz w:val="20"/>
          <w:lang w:bidi="en-GB"/>
        </w:rPr>
        <w:t xml:space="preserve"> </w:t>
      </w:r>
      <w:r w:rsidR="00D77533">
        <w:rPr>
          <w:rFonts w:asciiTheme="minorHAnsi" w:hAnsiTheme="minorHAnsi" w:cstheme="minorHAnsi"/>
          <w:color w:val="000000"/>
          <w:sz w:val="20"/>
          <w:lang w:bidi="en-GB"/>
        </w:rPr>
        <w:t xml:space="preserve"> </w:t>
      </w:r>
    </w:p>
    <w:p w14:paraId="373BC7CB" w14:textId="77777777" w:rsidR="003D2944" w:rsidRDefault="000555E1">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Service provided in mobile manner </w:t>
      </w:r>
      <w:r w:rsidR="00D77533" w:rsidRPr="003D2944">
        <w:rPr>
          <w:rFonts w:asciiTheme="minorHAnsi" w:hAnsiTheme="minorHAnsi" w:cstheme="minorHAnsi"/>
          <w:color w:val="000000"/>
          <w:sz w:val="20"/>
          <w:lang w:bidi="en-GB"/>
        </w:rPr>
        <w:t xml:space="preserve">(i.e. </w:t>
      </w:r>
      <w:r>
        <w:rPr>
          <w:rFonts w:asciiTheme="minorHAnsi" w:hAnsiTheme="minorHAnsi" w:cstheme="minorHAnsi"/>
          <w:color w:val="000000"/>
          <w:sz w:val="20"/>
          <w:lang w:bidi="en-GB"/>
        </w:rPr>
        <w:t>upon arrival</w:t>
      </w:r>
      <w:r w:rsidR="00D77533" w:rsidRPr="003D2944">
        <w:rPr>
          <w:rFonts w:asciiTheme="minorHAnsi" w:hAnsiTheme="minorHAnsi" w:cstheme="minorHAnsi"/>
          <w:color w:val="000000"/>
          <w:sz w:val="20"/>
          <w:lang w:bidi="en-GB"/>
        </w:rPr>
        <w:t xml:space="preserve"> </w:t>
      </w:r>
      <w:r>
        <w:rPr>
          <w:rFonts w:asciiTheme="minorHAnsi" w:hAnsiTheme="minorHAnsi" w:cstheme="minorHAnsi"/>
          <w:color w:val="000000"/>
          <w:sz w:val="20"/>
          <w:lang w:bidi="en-GB"/>
        </w:rPr>
        <w:t>at the</w:t>
      </w:r>
      <w:r w:rsidR="00D77533" w:rsidRPr="003D2944">
        <w:rPr>
          <w:rFonts w:asciiTheme="minorHAnsi" w:hAnsiTheme="minorHAnsi" w:cstheme="minorHAnsi"/>
          <w:color w:val="000000"/>
          <w:sz w:val="20"/>
          <w:lang w:bidi="en-GB"/>
        </w:rPr>
        <w:t xml:space="preserve"> site)</w:t>
      </w:r>
    </w:p>
    <w:p w14:paraId="0B6C7D68" w14:textId="77777777" w:rsidR="00D77533" w:rsidRDefault="000555E1">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Service provided in stationary manner</w:t>
      </w:r>
    </w:p>
    <w:p w14:paraId="5C13BD45" w14:textId="77777777" w:rsidR="00D77533" w:rsidRDefault="000555E1">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Service provided in stationary manner</w:t>
      </w:r>
      <w:r w:rsidR="00F22FAA">
        <w:rPr>
          <w:rFonts w:asciiTheme="minorHAnsi" w:hAnsiTheme="minorHAnsi" w:cstheme="minorHAnsi"/>
          <w:color w:val="000000"/>
          <w:sz w:val="20"/>
          <w:lang w:bidi="en-GB"/>
        </w:rPr>
        <w:t xml:space="preserve"> </w:t>
      </w:r>
    </w:p>
    <w:p w14:paraId="7C50ECA2" w14:textId="77777777" w:rsidR="00D77533" w:rsidRDefault="00D77533">
      <w:pPr>
        <w:spacing w:after="0" w:line="240" w:lineRule="auto"/>
        <w:rPr>
          <w:rFonts w:asciiTheme="minorHAnsi" w:hAnsiTheme="minorHAnsi" w:cstheme="minorHAnsi"/>
          <w:color w:val="000000"/>
          <w:sz w:val="20"/>
          <w:lang w:bidi="en-GB"/>
        </w:rPr>
      </w:pPr>
      <w:r w:rsidRPr="00D77533">
        <w:rPr>
          <w:rFonts w:asciiTheme="minorHAnsi" w:hAnsiTheme="minorHAnsi" w:cstheme="minorHAnsi"/>
          <w:color w:val="000000"/>
          <w:sz w:val="20"/>
          <w:lang w:bidi="en-GB"/>
        </w:rPr>
        <w:t xml:space="preserve">Does the whole service have to be provided in one place? </w:t>
      </w:r>
    </w:p>
    <w:p w14:paraId="47930A9F" w14:textId="77777777" w:rsidR="00D77533" w:rsidRDefault="00D77533">
      <w:pPr>
        <w:spacing w:after="0" w:line="240" w:lineRule="auto"/>
        <w:rPr>
          <w:rFonts w:asciiTheme="minorHAnsi" w:hAnsiTheme="minorHAnsi" w:cstheme="minorHAnsi"/>
          <w:color w:val="000000"/>
          <w:sz w:val="20"/>
          <w:lang w:bidi="en-GB"/>
        </w:rPr>
      </w:pPr>
      <w:r w:rsidRPr="00D77533">
        <w:rPr>
          <w:rFonts w:asciiTheme="minorHAnsi" w:hAnsiTheme="minorHAnsi" w:cstheme="minorHAnsi"/>
          <w:color w:val="000000"/>
          <w:sz w:val="20"/>
          <w:lang w:bidi="en-GB"/>
        </w:rPr>
        <w:t>Does the whole service have to be provided in a specific defined area?</w:t>
      </w:r>
    </w:p>
    <w:p w14:paraId="6F0B54B1" w14:textId="77777777" w:rsidR="001B044D" w:rsidRDefault="001B044D" w:rsidP="001B044D">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Service provision options</w:t>
      </w:r>
    </w:p>
    <w:p w14:paraId="20BD0FD3" w14:textId="77777777" w:rsidR="001B044D" w:rsidRDefault="001B044D" w:rsidP="001B044D">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WHO?</w:t>
      </w:r>
    </w:p>
    <w:p w14:paraId="1014DF82" w14:textId="77777777" w:rsidR="001B044D" w:rsidRDefault="001B044D">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Service may be provided (selected for each option separately) 1–3 options</w:t>
      </w:r>
      <w:r w:rsidRPr="00F22FAA">
        <w:rPr>
          <w:rFonts w:asciiTheme="minorHAnsi" w:hAnsiTheme="minorHAnsi" w:cstheme="minorHAnsi"/>
          <w:color w:val="000000"/>
          <w:sz w:val="20"/>
          <w:lang w:bidi="en-GB"/>
        </w:rPr>
        <w:t xml:space="preserve"> </w:t>
      </w:r>
    </w:p>
    <w:p w14:paraId="0BCF2724" w14:textId="77777777" w:rsidR="001B044D" w:rsidRDefault="001B044D">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Acquiring service on the market; Through cooperation; By the project owner or another designated public entity; Public good</w:t>
      </w:r>
    </w:p>
    <w:p w14:paraId="251D4A4D" w14:textId="77777777" w:rsidR="001B044D" w:rsidRDefault="001B044D">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Subsequent analysis according to Part 4 and, if applicable, Part 5 of the IP</w:t>
      </w:r>
    </w:p>
    <w:p w14:paraId="6FB8249E" w14:textId="77777777" w:rsidR="001B39DA" w:rsidRDefault="000555E1">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1. </w:t>
      </w:r>
      <w:r w:rsidR="001B39DA">
        <w:rPr>
          <w:rFonts w:asciiTheme="minorHAnsi" w:hAnsiTheme="minorHAnsi" w:cstheme="minorHAnsi"/>
          <w:color w:val="000000"/>
          <w:sz w:val="20"/>
          <w:lang w:bidi="en-GB"/>
        </w:rPr>
        <w:t>Service provided in remote manner acquiring on the market.</w:t>
      </w:r>
    </w:p>
    <w:p w14:paraId="0661A788"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2. </w:t>
      </w:r>
      <w:r w:rsidR="001B39DA">
        <w:rPr>
          <w:rFonts w:asciiTheme="minorHAnsi" w:hAnsiTheme="minorHAnsi" w:cstheme="minorHAnsi"/>
          <w:color w:val="000000"/>
          <w:sz w:val="20"/>
          <w:lang w:bidi="en-GB"/>
        </w:rPr>
        <w:t>Service provided in mobile manner acquiring on the market.</w:t>
      </w:r>
    </w:p>
    <w:p w14:paraId="6B64AFB2"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3. </w:t>
      </w:r>
      <w:r w:rsidR="001B39DA">
        <w:rPr>
          <w:rFonts w:asciiTheme="minorHAnsi" w:hAnsiTheme="minorHAnsi" w:cstheme="minorHAnsi"/>
          <w:color w:val="000000"/>
          <w:sz w:val="20"/>
          <w:lang w:bidi="en-GB"/>
        </w:rPr>
        <w:t>Service provided in stationary manner acquiring on the market.</w:t>
      </w:r>
    </w:p>
    <w:p w14:paraId="10B52EB6"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4. </w:t>
      </w:r>
      <w:r w:rsidR="001B39DA">
        <w:rPr>
          <w:rFonts w:asciiTheme="minorHAnsi" w:hAnsiTheme="minorHAnsi" w:cstheme="minorHAnsi"/>
          <w:color w:val="000000"/>
          <w:sz w:val="20"/>
          <w:lang w:bidi="en-GB"/>
        </w:rPr>
        <w:t>Service provided in remote manner by way of cooperation.</w:t>
      </w:r>
    </w:p>
    <w:p w14:paraId="11CDB717"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5. </w:t>
      </w:r>
      <w:r w:rsidR="001B39DA">
        <w:rPr>
          <w:rFonts w:asciiTheme="minorHAnsi" w:hAnsiTheme="minorHAnsi" w:cstheme="minorHAnsi"/>
          <w:color w:val="000000"/>
          <w:sz w:val="20"/>
          <w:lang w:bidi="en-GB"/>
        </w:rPr>
        <w:t>Service provided in mobile manner by way of cooperation.</w:t>
      </w:r>
    </w:p>
    <w:p w14:paraId="1BF59EF6"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6. </w:t>
      </w:r>
      <w:r w:rsidR="001B39DA">
        <w:rPr>
          <w:rFonts w:asciiTheme="minorHAnsi" w:hAnsiTheme="minorHAnsi" w:cstheme="minorHAnsi"/>
          <w:color w:val="000000"/>
          <w:sz w:val="20"/>
          <w:lang w:bidi="en-GB"/>
        </w:rPr>
        <w:t xml:space="preserve"> </w:t>
      </w:r>
      <w:r>
        <w:rPr>
          <w:rFonts w:asciiTheme="minorHAnsi" w:hAnsiTheme="minorHAnsi" w:cstheme="minorHAnsi"/>
          <w:color w:val="000000"/>
          <w:sz w:val="20"/>
          <w:lang w:bidi="en-GB"/>
        </w:rPr>
        <w:t>Service</w:t>
      </w:r>
      <w:r w:rsidR="001B39DA">
        <w:rPr>
          <w:rFonts w:asciiTheme="minorHAnsi" w:hAnsiTheme="minorHAnsi" w:cstheme="minorHAnsi"/>
          <w:color w:val="000000"/>
          <w:sz w:val="20"/>
          <w:lang w:bidi="en-GB"/>
        </w:rPr>
        <w:t xml:space="preserve"> provided in stationary manner by way of cooperation.</w:t>
      </w:r>
    </w:p>
    <w:p w14:paraId="38E00049"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7. </w:t>
      </w:r>
      <w:r w:rsidR="001B39DA">
        <w:rPr>
          <w:rFonts w:asciiTheme="minorHAnsi" w:hAnsiTheme="minorHAnsi" w:cstheme="minorHAnsi"/>
          <w:color w:val="000000"/>
          <w:sz w:val="20"/>
          <w:lang w:bidi="en-GB"/>
        </w:rPr>
        <w:t>Service provided in remote manner by the project owner or another designated public entity.</w:t>
      </w:r>
    </w:p>
    <w:p w14:paraId="0477BDD9"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8. </w:t>
      </w:r>
      <w:r w:rsidR="001B39DA">
        <w:rPr>
          <w:rFonts w:asciiTheme="minorHAnsi" w:hAnsiTheme="minorHAnsi" w:cstheme="minorHAnsi"/>
          <w:color w:val="000000"/>
          <w:sz w:val="20"/>
          <w:lang w:bidi="en-GB"/>
        </w:rPr>
        <w:t>Service provided in mobile manner by the project owner or another designated public entity.</w:t>
      </w:r>
    </w:p>
    <w:p w14:paraId="00BAF2B2" w14:textId="77777777" w:rsidR="001B39DA"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 xml:space="preserve">9. </w:t>
      </w:r>
      <w:r w:rsidR="001B39DA">
        <w:rPr>
          <w:rFonts w:asciiTheme="minorHAnsi" w:hAnsiTheme="minorHAnsi" w:cstheme="minorHAnsi"/>
          <w:color w:val="000000"/>
          <w:sz w:val="20"/>
          <w:lang w:bidi="en-GB"/>
        </w:rPr>
        <w:t>Service provided in stationary manner by the project owner or another designated public entity.</w:t>
      </w:r>
    </w:p>
    <w:p w14:paraId="1EFD475F" w14:textId="77777777" w:rsidR="001B39DA" w:rsidRDefault="001B39DA"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Selecting assets</w:t>
      </w:r>
      <w:r w:rsidR="000555E1">
        <w:rPr>
          <w:rFonts w:asciiTheme="minorHAnsi" w:hAnsiTheme="minorHAnsi" w:cstheme="minorHAnsi"/>
          <w:color w:val="000000"/>
          <w:sz w:val="20"/>
          <w:lang w:bidi="en-GB"/>
        </w:rPr>
        <w:t xml:space="preserve"> necessary for implementing the option (4-9)</w:t>
      </w:r>
    </w:p>
    <w:p w14:paraId="75A7BD89" w14:textId="77777777" w:rsidR="000555E1" w:rsidRDefault="000555E1" w:rsidP="001B39DA">
      <w:pPr>
        <w:spacing w:after="0" w:line="240" w:lineRule="auto"/>
        <w:rPr>
          <w:rFonts w:asciiTheme="minorHAnsi" w:hAnsiTheme="minorHAnsi" w:cstheme="minorHAnsi"/>
          <w:color w:val="000000"/>
          <w:sz w:val="20"/>
          <w:lang w:bidi="en-GB"/>
        </w:rPr>
      </w:pPr>
      <w:r>
        <w:rPr>
          <w:rFonts w:asciiTheme="minorHAnsi" w:hAnsiTheme="minorHAnsi" w:cstheme="minorHAnsi"/>
          <w:color w:val="000000"/>
          <w:sz w:val="20"/>
          <w:lang w:bidi="en-GB"/>
        </w:rPr>
        <w:t>1. Buildings / premises 2. Engineering structures 3. Intangible assets 4. Equipment / facilities 5. Vehicles      Assets</w:t>
      </w:r>
    </w:p>
    <w:p w14:paraId="3F1F14B0" w14:textId="77777777" w:rsidR="001B39DA" w:rsidRDefault="001B39DA">
      <w:pPr>
        <w:spacing w:after="0" w:line="240" w:lineRule="auto"/>
        <w:rPr>
          <w:rFonts w:asciiTheme="minorHAnsi" w:hAnsiTheme="minorHAnsi" w:cstheme="minorHAnsi"/>
          <w:color w:val="000000"/>
          <w:sz w:val="20"/>
          <w:lang w:bidi="en-GB"/>
        </w:rPr>
      </w:pPr>
    </w:p>
    <w:p w14:paraId="266972FD" w14:textId="77777777" w:rsidR="00F22FAA" w:rsidRPr="00F22FAA" w:rsidRDefault="00F22FAA">
      <w:pPr>
        <w:spacing w:after="0" w:line="240" w:lineRule="auto"/>
        <w:rPr>
          <w:rFonts w:asciiTheme="minorHAnsi" w:hAnsiTheme="minorHAnsi" w:cstheme="minorHAnsi"/>
          <w:color w:val="000000"/>
          <w:sz w:val="20"/>
          <w:lang w:bidi="en-GB"/>
        </w:rPr>
      </w:pPr>
    </w:p>
    <w:p w14:paraId="366D1F97" w14:textId="77777777" w:rsidR="00F22FAA" w:rsidRDefault="00F22FAA">
      <w:pPr>
        <w:spacing w:after="0" w:line="240" w:lineRule="auto"/>
        <w:rPr>
          <w:rFonts w:asciiTheme="minorHAnsi" w:hAnsiTheme="minorHAnsi" w:cstheme="minorHAnsi"/>
          <w:color w:val="000000"/>
          <w:sz w:val="20"/>
          <w:szCs w:val="20"/>
          <w:lang w:bidi="en-GB"/>
        </w:rPr>
      </w:pPr>
    </w:p>
    <w:p w14:paraId="1361A8DE" w14:textId="77777777" w:rsidR="00A75935" w:rsidRPr="00C0688B" w:rsidRDefault="00B204B0" w:rsidP="00DF4508">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lang w:bidi="en-GB"/>
        </w:rPr>
        <w:t>Annex 4</w:t>
      </w:r>
    </w:p>
    <w:p w14:paraId="24980B4A" w14:textId="77777777" w:rsidR="00A75935" w:rsidRPr="00C0688B" w:rsidRDefault="00A75935" w:rsidP="00A75935">
      <w:pPr>
        <w:spacing w:after="0"/>
        <w:jc w:val="right"/>
        <w:rPr>
          <w:rFonts w:asciiTheme="minorHAnsi" w:hAnsiTheme="minorHAnsi" w:cstheme="minorHAnsi"/>
          <w:color w:val="000000"/>
          <w:sz w:val="20"/>
          <w:szCs w:val="20"/>
        </w:rPr>
      </w:pPr>
    </w:p>
    <w:p w14:paraId="77F5EA06" w14:textId="77777777" w:rsidR="007B716F" w:rsidRPr="00C0688B" w:rsidRDefault="00773C83" w:rsidP="00F551D3">
      <w:pPr>
        <w:spacing w:after="0" w:line="240" w:lineRule="auto"/>
        <w:jc w:val="right"/>
        <w:rPr>
          <w:rFonts w:asciiTheme="minorHAnsi" w:hAnsiTheme="minorHAnsi" w:cstheme="minorHAnsi"/>
          <w:i/>
          <w:color w:val="000000"/>
          <w:sz w:val="20"/>
          <w:szCs w:val="20"/>
        </w:rPr>
      </w:pPr>
      <w:r w:rsidRPr="00773C83">
        <w:rPr>
          <w:rFonts w:asciiTheme="minorHAnsi" w:hAnsiTheme="minorHAnsi" w:cstheme="minorHAnsi"/>
          <w:b/>
          <w:color w:val="000000"/>
          <w:sz w:val="20"/>
          <w:szCs w:val="20"/>
          <w:lang w:bidi="en-GB"/>
        </w:rPr>
        <w:t xml:space="preserve">IMPACT OF </w:t>
      </w:r>
      <w:r w:rsidR="00C60363">
        <w:rPr>
          <w:rFonts w:asciiTheme="minorHAnsi" w:hAnsiTheme="minorHAnsi" w:cstheme="minorHAnsi"/>
          <w:b/>
          <w:color w:val="000000"/>
          <w:sz w:val="20"/>
          <w:szCs w:val="20"/>
          <w:lang w:bidi="en-GB"/>
        </w:rPr>
        <w:t xml:space="preserve">SELECTION OF </w:t>
      </w:r>
      <w:r w:rsidRPr="00773C83">
        <w:rPr>
          <w:rFonts w:asciiTheme="minorHAnsi" w:hAnsiTheme="minorHAnsi" w:cstheme="minorHAnsi"/>
          <w:b/>
          <w:color w:val="000000"/>
          <w:sz w:val="20"/>
          <w:szCs w:val="20"/>
          <w:lang w:bidi="en-GB"/>
        </w:rPr>
        <w:t xml:space="preserve">ANALYSIS METHOD </w:t>
      </w:r>
      <w:r w:rsidR="00C60363">
        <w:rPr>
          <w:rFonts w:asciiTheme="minorHAnsi" w:hAnsiTheme="minorHAnsi" w:cstheme="minorHAnsi"/>
          <w:b/>
          <w:color w:val="000000"/>
          <w:sz w:val="20"/>
          <w:szCs w:val="20"/>
          <w:lang w:bidi="en-GB"/>
        </w:rPr>
        <w:t xml:space="preserve">OF THE MEASURE </w:t>
      </w:r>
      <w:r w:rsidRPr="00773C83">
        <w:rPr>
          <w:rFonts w:asciiTheme="minorHAnsi" w:hAnsiTheme="minorHAnsi" w:cstheme="minorHAnsi"/>
          <w:b/>
          <w:color w:val="000000"/>
          <w:sz w:val="20"/>
          <w:szCs w:val="20"/>
          <w:lang w:bidi="en-GB"/>
        </w:rPr>
        <w:t xml:space="preserve">ON PROJECT ANALYSIS METHODS </w:t>
      </w:r>
    </w:p>
    <w:p w14:paraId="301FE7B5" w14:textId="77777777" w:rsidR="00515C35" w:rsidRPr="00C0688B" w:rsidRDefault="00515C35" w:rsidP="00F551D3">
      <w:pPr>
        <w:spacing w:after="0" w:line="240" w:lineRule="auto"/>
        <w:jc w:val="right"/>
        <w:rPr>
          <w:rFonts w:asciiTheme="minorHAnsi" w:hAnsiTheme="minorHAnsi" w:cstheme="minorHAnsi"/>
          <w:i/>
          <w:color w:val="000000"/>
          <w:sz w:val="20"/>
          <w:szCs w:val="20"/>
        </w:rPr>
      </w:pPr>
    </w:p>
    <w:p w14:paraId="5308EA96"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1429832F">
          <v:shape id="Text Box 2" o:spid="_x0000_s2068" type="#_x0000_t202" style="position:absolute;margin-left:158.5pt;margin-top:14.55pt;width:149.5pt;height:45.55pt;z-index:25165839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00JgIAAE4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">
            <v:textbox>
              <w:txbxContent>
                <w:p w14:paraId="490C7F3C" w14:textId="77777777" w:rsidR="001B39DA" w:rsidRPr="00C60363" w:rsidRDefault="001B39DA" w:rsidP="008C2FD9">
                  <w:pPr>
                    <w:jc w:val="center"/>
                    <w:rPr>
                      <w:rFonts w:ascii="Times New Roman" w:hAnsi="Times New Roman"/>
                      <w:sz w:val="18"/>
                      <w:szCs w:val="18"/>
                    </w:rPr>
                  </w:pPr>
                  <w:r w:rsidRPr="00C60363">
                    <w:rPr>
                      <w:rFonts w:ascii="Times New Roman" w:eastAsia="Times New Roman" w:hAnsi="Times New Roman"/>
                      <w:sz w:val="18"/>
                      <w:szCs w:val="18"/>
                      <w:lang w:bidi="en-GB"/>
                    </w:rPr>
                    <w:t xml:space="preserve">Was </w:t>
                  </w:r>
                  <w:r>
                    <w:rPr>
                      <w:rFonts w:ascii="Times New Roman" w:eastAsia="Times New Roman" w:hAnsi="Times New Roman"/>
                      <w:sz w:val="18"/>
                      <w:szCs w:val="18"/>
                      <w:lang w:bidi="en-GB"/>
                    </w:rPr>
                    <w:t xml:space="preserve">the </w:t>
                  </w:r>
                  <w:r w:rsidRPr="00C60363">
                    <w:rPr>
                      <w:rFonts w:ascii="Times New Roman" w:eastAsia="Times New Roman" w:hAnsi="Times New Roman"/>
                      <w:sz w:val="18"/>
                      <w:szCs w:val="18"/>
                      <w:lang w:bidi="en-GB"/>
                    </w:rPr>
                    <w:t xml:space="preserve">benchmarking </w:t>
                  </w:r>
                  <w:r>
                    <w:rPr>
                      <w:rFonts w:ascii="Times New Roman" w:eastAsia="Times New Roman" w:hAnsi="Times New Roman"/>
                      <w:sz w:val="18"/>
                      <w:szCs w:val="18"/>
                      <w:lang w:bidi="en-GB"/>
                    </w:rPr>
                    <w:t xml:space="preserve">of </w:t>
                  </w:r>
                  <w:r w:rsidRPr="00C60363">
                    <w:rPr>
                      <w:rFonts w:ascii="Times New Roman" w:eastAsia="Times New Roman" w:hAnsi="Times New Roman"/>
                      <w:sz w:val="18"/>
                      <w:szCs w:val="18"/>
                      <w:lang w:bidi="en-GB"/>
                    </w:rPr>
                    <w:t xml:space="preserve">options of the </w:t>
                  </w:r>
                  <w:r>
                    <w:rPr>
                      <w:rFonts w:ascii="Times New Roman" w:eastAsia="Times New Roman" w:hAnsi="Times New Roman"/>
                      <w:sz w:val="18"/>
                      <w:szCs w:val="18"/>
                      <w:lang w:bidi="en-GB"/>
                    </w:rPr>
                    <w:t>instrument</w:t>
                  </w:r>
                  <w:r w:rsidRPr="00C60363">
                    <w:rPr>
                      <w:rFonts w:ascii="Times New Roman" w:eastAsia="Times New Roman" w:hAnsi="Times New Roman"/>
                      <w:sz w:val="18"/>
                      <w:szCs w:val="18"/>
                      <w:lang w:bidi="en-GB"/>
                    </w:rPr>
                    <w:t xml:space="preserve"> carried out using CBA?</w:t>
                  </w:r>
                </w:p>
              </w:txbxContent>
            </v:textbox>
            <w10:wrap type="square"/>
          </v:shape>
        </w:pict>
      </w:r>
    </w:p>
    <w:p w14:paraId="181C628C" w14:textId="77777777" w:rsidR="008C2FD9" w:rsidRPr="00CF5B9C" w:rsidRDefault="008C2FD9" w:rsidP="008C2FD9">
      <w:pPr>
        <w:spacing w:before="120" w:after="120"/>
        <w:ind w:hanging="1"/>
        <w:rPr>
          <w:rFonts w:ascii="Times New Roman" w:eastAsia="Times New Roman" w:hAnsi="Times New Roman"/>
          <w:iCs/>
          <w:sz w:val="24"/>
          <w:szCs w:val="24"/>
        </w:rPr>
      </w:pPr>
    </w:p>
    <w:p w14:paraId="13FD5779"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179A5122">
          <v:shape id="Straight Arrow Connector 1407" o:spid="_x0000_s2067" type="#_x0000_t32" style="position:absolute;margin-left:232pt;margin-top:10.3pt;width:81pt;height:48.5pt;z-index:25165840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" strokecolor="black [3213]">
            <v:stroke endarrow="block"/>
          </v:shape>
        </w:pict>
      </w:r>
      <w:r>
        <w:rPr>
          <w:rFonts w:ascii="Times New Roman" w:eastAsia="Times New Roman" w:hAnsi="Times New Roman"/>
          <w:noProof/>
          <w:sz w:val="24"/>
          <w:szCs w:val="24"/>
          <w:lang w:bidi="en-GB"/>
        </w:rPr>
        <w:pict w14:anchorId="16273B87">
          <v:shape id="Straight Arrow Connector 64" o:spid="_x0000_s2066" type="#_x0000_t32" style="position:absolute;margin-left:145pt;margin-top:11.3pt;width:85.5pt;height:48.5pt;flip:x;z-index:25165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" strokecolor="black [3213]">
            <v:stroke endarrow="block"/>
          </v:shape>
        </w:pict>
      </w:r>
    </w:p>
    <w:p w14:paraId="791182C9"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7A236A07">
          <v:shape id="_x0000_s2065" type="#_x0000_t202" style="position:absolute;margin-left:166.5pt;margin-top:.45pt;width:37pt;height:22.5pt;z-index:25165840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uwJwIAAE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">
            <v:textbox>
              <w:txbxContent>
                <w:p w14:paraId="039FC744" w14:textId="77777777" w:rsidR="001B39DA" w:rsidRPr="005F1F3A" w:rsidRDefault="001B39DA" w:rsidP="008C2FD9">
                  <w:pPr>
                    <w:rPr>
                      <w:rFonts w:ascii="Times New Roman" w:hAnsi="Times New Roman"/>
                    </w:rPr>
                  </w:pPr>
                  <w:r>
                    <w:rPr>
                      <w:rFonts w:ascii="Times New Roman" w:eastAsia="Times New Roman" w:hAnsi="Times New Roman"/>
                      <w:lang w:bidi="en-GB"/>
                    </w:rPr>
                    <w:t>Yes</w:t>
                  </w:r>
                </w:p>
              </w:txbxContent>
            </v:textbox>
            <w10:wrap type="square"/>
          </v:shape>
        </w:pict>
      </w:r>
      <w:r>
        <w:rPr>
          <w:rFonts w:ascii="Times New Roman" w:eastAsia="Times New Roman" w:hAnsi="Times New Roman"/>
          <w:noProof/>
          <w:sz w:val="24"/>
          <w:szCs w:val="24"/>
          <w:lang w:bidi="en-GB"/>
        </w:rPr>
        <w:pict w14:anchorId="3BA79364">
          <v:shape id="_x0000_s2064" type="#_x0000_t202" style="position:absolute;margin-left:251pt;margin-top:.45pt;width:33pt;height:22.5pt;z-index:25165840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">
            <v:textbox>
              <w:txbxContent>
                <w:p w14:paraId="1D282594" w14:textId="77777777" w:rsidR="001B39DA" w:rsidRPr="005F1F3A" w:rsidRDefault="001B39DA" w:rsidP="008C2FD9">
                  <w:pPr>
                    <w:rPr>
                      <w:rFonts w:ascii="Times New Roman" w:hAnsi="Times New Roman"/>
                    </w:rPr>
                  </w:pPr>
                  <w:r>
                    <w:rPr>
                      <w:rFonts w:ascii="Times New Roman" w:eastAsia="Times New Roman" w:hAnsi="Times New Roman"/>
                      <w:lang w:bidi="en-GB"/>
                    </w:rPr>
                    <w:t>No</w:t>
                  </w:r>
                </w:p>
              </w:txbxContent>
            </v:textbox>
            <w10:wrap type="square"/>
          </v:shape>
        </w:pict>
      </w:r>
    </w:p>
    <w:p w14:paraId="2FD36450"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26CE3F1E">
          <v:shape id="_x0000_s2063" type="#_x0000_t202" style="position:absolute;margin-left:74pt;margin-top:15.1pt;width:149.5pt;height:56.5pt;z-index:2516584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">
            <v:textbox>
              <w:txbxContent>
                <w:p w14:paraId="4953CB4C" w14:textId="77777777" w:rsidR="001B39DA" w:rsidRPr="002F0122" w:rsidRDefault="001B39DA" w:rsidP="008C2FD9">
                  <w:pPr>
                    <w:jc w:val="center"/>
                    <w:rPr>
                      <w:rFonts w:ascii="Times New Roman" w:hAnsi="Times New Roman"/>
                      <w:sz w:val="20"/>
                      <w:szCs w:val="20"/>
                    </w:rPr>
                  </w:pPr>
                  <w:r w:rsidRPr="002F0122">
                    <w:rPr>
                      <w:rFonts w:ascii="Times New Roman" w:eastAsia="Times New Roman" w:hAnsi="Times New Roman"/>
                      <w:sz w:val="20"/>
                      <w:szCs w:val="20"/>
                      <w:lang w:bidi="en-GB"/>
                    </w:rPr>
                    <w:t xml:space="preserve">Will homogeneous projects </w:t>
                  </w:r>
                  <w:r>
                    <w:rPr>
                      <w:rFonts w:ascii="Times New Roman" w:eastAsia="Times New Roman" w:hAnsi="Times New Roman"/>
                      <w:sz w:val="20"/>
                      <w:szCs w:val="20"/>
                      <w:lang w:bidi="en-GB"/>
                    </w:rPr>
                    <w:t xml:space="preserve">account for </w:t>
                  </w:r>
                  <w:r w:rsidRPr="002F0122">
                    <w:rPr>
                      <w:rFonts w:ascii="Times New Roman" w:eastAsia="Times New Roman" w:hAnsi="Times New Roman"/>
                      <w:sz w:val="20"/>
                      <w:szCs w:val="20"/>
                      <w:lang w:bidi="en-GB"/>
                    </w:rPr>
                    <w:t>more than 70</w:t>
                  </w:r>
                  <w:r>
                    <w:rPr>
                      <w:rFonts w:ascii="Times New Roman" w:eastAsia="Times New Roman" w:hAnsi="Times New Roman"/>
                      <w:sz w:val="20"/>
                      <w:szCs w:val="20"/>
                      <w:lang w:bidi="en-GB"/>
                    </w:rPr>
                    <w:t xml:space="preserve"> </w:t>
                  </w:r>
                  <w:r w:rsidRPr="002F0122">
                    <w:rPr>
                      <w:rFonts w:ascii="Times New Roman" w:eastAsia="Times New Roman" w:hAnsi="Times New Roman"/>
                      <w:sz w:val="20"/>
                      <w:szCs w:val="20"/>
                      <w:lang w:bidi="en-GB"/>
                    </w:rPr>
                    <w:t xml:space="preserve">% of the budget of the </w:t>
                  </w:r>
                  <w:r>
                    <w:rPr>
                      <w:rFonts w:ascii="Times New Roman" w:eastAsia="Times New Roman" w:hAnsi="Times New Roman"/>
                      <w:sz w:val="20"/>
                      <w:szCs w:val="20"/>
                      <w:lang w:bidi="en-GB"/>
                    </w:rPr>
                    <w:t>instrument</w:t>
                  </w:r>
                  <w:r w:rsidRPr="002F0122">
                    <w:rPr>
                      <w:rFonts w:ascii="Times New Roman" w:eastAsia="Times New Roman" w:hAnsi="Times New Roman"/>
                      <w:sz w:val="20"/>
                      <w:szCs w:val="20"/>
                      <w:lang w:bidi="en-GB"/>
                    </w:rPr>
                    <w:t>?</w:t>
                  </w:r>
                </w:p>
              </w:txbxContent>
            </v:textbox>
            <w10:wrap type="square"/>
          </v:shape>
        </w:pict>
      </w:r>
      <w:r>
        <w:rPr>
          <w:rFonts w:ascii="Times New Roman" w:eastAsia="Times New Roman" w:hAnsi="Times New Roman"/>
          <w:noProof/>
          <w:sz w:val="24"/>
          <w:szCs w:val="24"/>
          <w:lang w:bidi="en-GB"/>
        </w:rPr>
        <w:pict w14:anchorId="515828EE">
          <v:shape id="_x0000_s2062" type="#_x0000_t202" style="position:absolute;margin-left:247pt;margin-top:15.1pt;width:149.5pt;height:40pt;z-index:25165840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">
            <v:textbox>
              <w:txbxContent>
                <w:p w14:paraId="6E9870FC" w14:textId="77777777" w:rsidR="001B39DA" w:rsidRPr="002F0122" w:rsidRDefault="001B39DA" w:rsidP="008C2FD9">
                  <w:pPr>
                    <w:jc w:val="center"/>
                    <w:rPr>
                      <w:rFonts w:ascii="Times New Roman" w:hAnsi="Times New Roman"/>
                      <w:sz w:val="20"/>
                      <w:szCs w:val="20"/>
                    </w:rPr>
                  </w:pPr>
                  <w:r w:rsidRPr="002F0122">
                    <w:rPr>
                      <w:rFonts w:ascii="Times New Roman" w:eastAsia="Times New Roman" w:hAnsi="Times New Roman"/>
                      <w:sz w:val="20"/>
                      <w:szCs w:val="20"/>
                      <w:lang w:bidi="en-GB"/>
                    </w:rPr>
                    <w:t>Was the CEA used</w:t>
                  </w:r>
                  <w:r>
                    <w:rPr>
                      <w:rFonts w:ascii="Times New Roman" w:eastAsia="Times New Roman" w:hAnsi="Times New Roman"/>
                      <w:sz w:val="20"/>
                      <w:szCs w:val="20"/>
                      <w:lang w:bidi="en-GB"/>
                    </w:rPr>
                    <w:t xml:space="preserve"> to compare the options of the instrument</w:t>
                  </w:r>
                  <w:r w:rsidRPr="002F0122">
                    <w:rPr>
                      <w:rFonts w:ascii="Times New Roman" w:eastAsia="Times New Roman" w:hAnsi="Times New Roman"/>
                      <w:sz w:val="20"/>
                      <w:szCs w:val="20"/>
                      <w:lang w:bidi="en-GB"/>
                    </w:rPr>
                    <w:t>?</w:t>
                  </w:r>
                </w:p>
              </w:txbxContent>
            </v:textbox>
            <w10:wrap type="square"/>
          </v:shape>
        </w:pict>
      </w:r>
    </w:p>
    <w:p w14:paraId="5BBC1E50" w14:textId="77777777" w:rsidR="008C2FD9" w:rsidRPr="00CF5B9C" w:rsidRDefault="008C2FD9" w:rsidP="008C2FD9">
      <w:pPr>
        <w:spacing w:before="120" w:after="120"/>
        <w:ind w:hanging="1"/>
        <w:rPr>
          <w:rFonts w:ascii="Times New Roman" w:eastAsia="Times New Roman" w:hAnsi="Times New Roman"/>
          <w:iCs/>
          <w:sz w:val="24"/>
          <w:szCs w:val="24"/>
        </w:rPr>
      </w:pPr>
    </w:p>
    <w:p w14:paraId="5AE3C751"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3E2713CB">
          <v:shape id="Straight Arrow Connector 73" o:spid="_x0000_s2061" type="#_x0000_t32" style="position:absolute;margin-left:268pt;margin-top:11.85pt;width:87.5pt;height:53pt;flip:x;z-index:25165840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" strokecolor="black [3213]">
            <v:stroke endarrow="block"/>
          </v:shape>
        </w:pict>
      </w:r>
      <w:r>
        <w:rPr>
          <w:rFonts w:ascii="Times New Roman" w:eastAsia="Times New Roman" w:hAnsi="Times New Roman"/>
          <w:noProof/>
          <w:sz w:val="24"/>
          <w:szCs w:val="24"/>
          <w:lang w:bidi="en-GB"/>
        </w:rPr>
        <w:pict w14:anchorId="7C2F2AB5">
          <v:shape id="Straight Arrow Connector 84" o:spid="_x0000_s2060" type="#_x0000_t32" style="position:absolute;margin-left:356.5pt;margin-top:11.35pt;width:86pt;height:51.5pt;z-index:251658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" strokecolor="black [3213]">
            <v:stroke endarrow="block"/>
          </v:shape>
        </w:pict>
      </w:r>
    </w:p>
    <w:p w14:paraId="6F62499C"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38866B66">
          <v:shape id="_x0000_s2059" type="#_x0000_t202" style="position:absolute;margin-left:114pt;margin-top:15.3pt;width:33pt;height:22.5pt;z-index:2516584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RhJgIAAEw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">
            <v:textbox>
              <w:txbxContent>
                <w:p w14:paraId="7345FD04" w14:textId="77777777" w:rsidR="001B39DA" w:rsidRPr="005F1F3A" w:rsidRDefault="001B39DA" w:rsidP="008C2FD9">
                  <w:pPr>
                    <w:rPr>
                      <w:rFonts w:ascii="Times New Roman" w:hAnsi="Times New Roman"/>
                    </w:rPr>
                  </w:pPr>
                  <w:r>
                    <w:rPr>
                      <w:rFonts w:ascii="Times New Roman" w:eastAsia="Times New Roman" w:hAnsi="Times New Roman"/>
                      <w:lang w:bidi="en-GB"/>
                    </w:rPr>
                    <w:t>No</w:t>
                  </w:r>
                </w:p>
              </w:txbxContent>
            </v:textbox>
            <w10:wrap type="square"/>
          </v:shape>
        </w:pict>
      </w:r>
      <w:r>
        <w:rPr>
          <w:rFonts w:ascii="Times New Roman" w:eastAsia="Times New Roman" w:hAnsi="Times New Roman"/>
          <w:noProof/>
          <w:sz w:val="24"/>
          <w:szCs w:val="24"/>
          <w:lang w:bidi="en-GB"/>
        </w:rPr>
        <w:pict w14:anchorId="17D2F575">
          <v:shape id="_x0000_s2058" type="#_x0000_t202" style="position:absolute;margin-left:50pt;margin-top:15.3pt;width:37pt;height:22.5pt;z-index:25165841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4jJgIAAEw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">
            <v:textbox>
              <w:txbxContent>
                <w:p w14:paraId="61C8F889" w14:textId="77777777" w:rsidR="001B39DA" w:rsidRPr="005F1F3A" w:rsidRDefault="001B39DA" w:rsidP="008C2FD9">
                  <w:pPr>
                    <w:rPr>
                      <w:rFonts w:ascii="Times New Roman" w:hAnsi="Times New Roman"/>
                    </w:rPr>
                  </w:pPr>
                  <w:r>
                    <w:rPr>
                      <w:rFonts w:ascii="Times New Roman" w:eastAsia="Times New Roman" w:hAnsi="Times New Roman"/>
                      <w:lang w:bidi="en-GB"/>
                    </w:rPr>
                    <w:t>Yes</w:t>
                  </w:r>
                </w:p>
              </w:txbxContent>
            </v:textbox>
            <w10:wrap type="square"/>
          </v:shape>
        </w:pict>
      </w:r>
      <w:r>
        <w:rPr>
          <w:rFonts w:ascii="Times New Roman" w:eastAsia="Times New Roman" w:hAnsi="Times New Roman"/>
          <w:noProof/>
          <w:sz w:val="24"/>
          <w:szCs w:val="24"/>
          <w:lang w:bidi="en-GB"/>
        </w:rPr>
        <w:pict w14:anchorId="131F5556">
          <v:shape id="Straight Arrow Connector 27" o:spid="_x0000_s2057" type="#_x0000_t32" style="position:absolute;margin-left:104.5pt;margin-top:5.95pt;width:66pt;height:42.5pt;z-index:2516584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" strokecolor="black [3213]">
            <v:stroke endarrow="block"/>
          </v:shape>
        </w:pict>
      </w:r>
      <w:r>
        <w:rPr>
          <w:rFonts w:ascii="Times New Roman" w:eastAsia="Times New Roman" w:hAnsi="Times New Roman"/>
          <w:noProof/>
          <w:sz w:val="24"/>
          <w:szCs w:val="24"/>
          <w:lang w:bidi="en-GB"/>
        </w:rPr>
        <w:pict w14:anchorId="341970D3">
          <v:shape id="Straight Arrow Connector 88" o:spid="_x0000_s2056" type="#_x0000_t32" style="position:absolute;margin-left:29pt;margin-top:6.45pt;width:69.5pt;height:41.5pt;flip:x;z-index:2516584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" strokecolor="black [3213]">
            <v:stroke endarrow="block"/>
          </v:shape>
        </w:pict>
      </w:r>
      <w:r>
        <w:rPr>
          <w:rFonts w:ascii="Times New Roman" w:eastAsia="Times New Roman" w:hAnsi="Times New Roman"/>
          <w:noProof/>
          <w:sz w:val="24"/>
          <w:szCs w:val="24"/>
          <w:lang w:bidi="en-GB"/>
        </w:rPr>
        <w:pict w14:anchorId="4F0A2B6A">
          <v:shape id="_x0000_s2055" type="#_x0000_t202" style="position:absolute;margin-left:295pt;margin-top:4.95pt;width:37pt;height:22.5pt;z-index:25165840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EJgIAAEwEAAAOAAAAZHJzL2Uyb0RvYy54bWysVNuO2yAQfa/Uf0C8N3aieD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">
            <v:textbox>
              <w:txbxContent>
                <w:p w14:paraId="1C671AFD" w14:textId="77777777" w:rsidR="001B39DA" w:rsidRPr="005F1F3A" w:rsidRDefault="001B39DA" w:rsidP="008C2FD9">
                  <w:pPr>
                    <w:rPr>
                      <w:rFonts w:ascii="Times New Roman" w:hAnsi="Times New Roman"/>
                    </w:rPr>
                  </w:pPr>
                  <w:r>
                    <w:rPr>
                      <w:rFonts w:ascii="Times New Roman" w:eastAsia="Times New Roman" w:hAnsi="Times New Roman"/>
                      <w:lang w:bidi="en-GB"/>
                    </w:rPr>
                    <w:t>Yes</w:t>
                  </w:r>
                </w:p>
              </w:txbxContent>
            </v:textbox>
            <w10:wrap type="square"/>
          </v:shape>
        </w:pict>
      </w:r>
      <w:r>
        <w:rPr>
          <w:rFonts w:ascii="Times New Roman" w:eastAsia="Times New Roman" w:hAnsi="Times New Roman"/>
          <w:noProof/>
          <w:sz w:val="24"/>
          <w:szCs w:val="24"/>
          <w:lang w:bidi="en-GB"/>
        </w:rPr>
        <w:pict w14:anchorId="54305667">
          <v:shape id="_x0000_s2054" type="#_x0000_t202" style="position:absolute;margin-left:383pt;margin-top:4.45pt;width:33pt;height:22.5pt;z-index:25165840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">
            <v:textbox>
              <w:txbxContent>
                <w:p w14:paraId="51C6D111" w14:textId="77777777" w:rsidR="001B39DA" w:rsidRPr="005F1F3A" w:rsidRDefault="001B39DA" w:rsidP="008C2FD9">
                  <w:pPr>
                    <w:rPr>
                      <w:rFonts w:ascii="Times New Roman" w:hAnsi="Times New Roman"/>
                    </w:rPr>
                  </w:pPr>
                  <w:r>
                    <w:rPr>
                      <w:rFonts w:ascii="Times New Roman" w:eastAsia="Times New Roman" w:hAnsi="Times New Roman"/>
                      <w:lang w:bidi="en-GB"/>
                    </w:rPr>
                    <w:t>No</w:t>
                  </w:r>
                </w:p>
              </w:txbxContent>
            </v:textbox>
            <w10:wrap type="square"/>
          </v:shape>
        </w:pict>
      </w:r>
    </w:p>
    <w:p w14:paraId="28AEE80D" w14:textId="77777777" w:rsidR="008C2FD9" w:rsidRPr="00CF5B9C" w:rsidRDefault="00C059DB" w:rsidP="008C2FD9">
      <w:pPr>
        <w:spacing w:before="120" w:after="120"/>
        <w:ind w:hanging="1"/>
        <w:rPr>
          <w:rFonts w:ascii="Times New Roman" w:eastAsia="Times New Roman" w:hAnsi="Times New Roman"/>
          <w:iCs/>
          <w:sz w:val="24"/>
          <w:szCs w:val="24"/>
        </w:rPr>
      </w:pPr>
      <w:r>
        <w:rPr>
          <w:rFonts w:ascii="Times New Roman" w:eastAsia="Times New Roman" w:hAnsi="Times New Roman"/>
          <w:noProof/>
          <w:sz w:val="24"/>
          <w:szCs w:val="24"/>
          <w:lang w:bidi="en-GB"/>
        </w:rPr>
        <w:pict w14:anchorId="5D6F7F8A">
          <v:shape id="_x0000_s2053" type="#_x0000_t202" style="position:absolute;margin-left:132.3pt;margin-top:27.5pt;width:118pt;height:65.15pt;z-index:25165841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TlJg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">
            <v:textbox>
              <w:txbxContent>
                <w:p w14:paraId="256A0F8A" w14:textId="77777777" w:rsidR="001B39DA" w:rsidRPr="001B39DA" w:rsidRDefault="001B39DA" w:rsidP="008C2FD9">
                  <w:pPr>
                    <w:jc w:val="center"/>
                    <w:rPr>
                      <w:rFonts w:ascii="Times New Roman" w:hAnsi="Times New Roman"/>
                      <w:sz w:val="20"/>
                      <w:szCs w:val="20"/>
                    </w:rPr>
                  </w:pPr>
                  <w:r w:rsidRPr="001B39DA">
                    <w:rPr>
                      <w:rFonts w:ascii="Times New Roman" w:eastAsia="Times New Roman" w:hAnsi="Times New Roman"/>
                      <w:sz w:val="20"/>
                      <w:szCs w:val="20"/>
                      <w:lang w:bidi="en-GB"/>
                    </w:rPr>
                    <w:t>The method appropriate for projects is selected according to the Methodology.</w:t>
                  </w:r>
                </w:p>
                <w:p w14:paraId="70E2F4D3" w14:textId="77777777" w:rsidR="001B39DA" w:rsidRPr="005F1F3A" w:rsidRDefault="001B39DA" w:rsidP="008C2FD9">
                  <w:pPr>
                    <w:jc w:val="center"/>
                    <w:rPr>
                      <w:rFonts w:ascii="Times New Roman" w:hAnsi="Times New Roman"/>
                    </w:rPr>
                  </w:pPr>
                </w:p>
              </w:txbxContent>
            </v:textbox>
            <w10:wrap type="square"/>
          </v:shape>
        </w:pict>
      </w:r>
      <w:r>
        <w:rPr>
          <w:rFonts w:ascii="Times New Roman" w:eastAsia="Times New Roman" w:hAnsi="Times New Roman"/>
          <w:noProof/>
          <w:sz w:val="24"/>
          <w:szCs w:val="24"/>
          <w:lang w:bidi="en-GB"/>
        </w:rPr>
        <w:pict w14:anchorId="197CADF9">
          <v:shape id="_x0000_s2052" type="#_x0000_t202" style="position:absolute;margin-left:1.5pt;margin-top:26.6pt;width:125pt;height:153.1pt;z-index:25165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aKAIAAE8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">
            <v:textbox>
              <w:txbxContent>
                <w:p w14:paraId="558E8458" w14:textId="77777777" w:rsidR="001B39DA" w:rsidRPr="002F0122" w:rsidRDefault="001B39DA" w:rsidP="008C2FD9">
                  <w:pPr>
                    <w:jc w:val="center"/>
                    <w:rPr>
                      <w:rFonts w:ascii="Times New Roman" w:hAnsi="Times New Roman"/>
                      <w:sz w:val="20"/>
                      <w:szCs w:val="20"/>
                      <w:lang w:val="en-US"/>
                    </w:rPr>
                  </w:pPr>
                  <w:r w:rsidRPr="002F0122">
                    <w:rPr>
                      <w:rFonts w:ascii="Times New Roman" w:eastAsia="Times New Roman" w:hAnsi="Times New Roman"/>
                      <w:sz w:val="20"/>
                      <w:szCs w:val="20"/>
                      <w:lang w:bidi="en-GB"/>
                    </w:rPr>
                    <w:t xml:space="preserve">For homogeneous projects, the CEA may be applied (indicating the activities of the instrument for which the projects implemented are considered homogeneous); for non-homogeneous projects, the CBA or CEA based on the Methodology. </w:t>
                  </w:r>
                </w:p>
              </w:txbxContent>
            </v:textbox>
            <w10:wrap type="square"/>
          </v:shape>
        </w:pict>
      </w:r>
      <w:r>
        <w:rPr>
          <w:rFonts w:ascii="Times New Roman" w:eastAsia="Times New Roman" w:hAnsi="Times New Roman"/>
          <w:noProof/>
          <w:sz w:val="24"/>
          <w:szCs w:val="24"/>
          <w:lang w:bidi="en-GB"/>
        </w:rPr>
        <w:pict w14:anchorId="5F2ADEF4">
          <v:shape id="_x0000_s2051" type="#_x0000_t202" style="position:absolute;margin-left:372.9pt;margin-top:20.7pt;width:125pt;height:51pt;z-index:2516584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x8Jg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">
            <v:textbox>
              <w:txbxContent>
                <w:p w14:paraId="30B866BA" w14:textId="77777777" w:rsidR="001B39DA" w:rsidRPr="005F1F3A" w:rsidRDefault="001B39DA" w:rsidP="008C2FD9">
                  <w:pPr>
                    <w:jc w:val="center"/>
                    <w:rPr>
                      <w:rFonts w:ascii="Times New Roman" w:hAnsi="Times New Roman"/>
                    </w:rPr>
                  </w:pPr>
                  <w:r>
                    <w:rPr>
                      <w:rFonts w:ascii="Times New Roman" w:eastAsia="Times New Roman" w:hAnsi="Times New Roman"/>
                      <w:lang w:bidi="en-GB"/>
                    </w:rPr>
                    <w:t>The method for projects is selected according to the Methodology.</w:t>
                  </w:r>
                </w:p>
              </w:txbxContent>
            </v:textbox>
            <w10:wrap type="square"/>
          </v:shape>
        </w:pict>
      </w:r>
      <w:r>
        <w:rPr>
          <w:rFonts w:ascii="Times New Roman" w:eastAsia="Times New Roman" w:hAnsi="Times New Roman"/>
          <w:noProof/>
          <w:sz w:val="24"/>
          <w:szCs w:val="24"/>
          <w:lang w:bidi="en-GB"/>
        </w:rPr>
        <w:pict w14:anchorId="0AB82B02">
          <v:shape id="_x0000_s2050" type="#_x0000_t202" style="position:absolute;margin-left:259pt;margin-top:21.15pt;width:108pt;height:40.1pt;z-index:2516584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">
            <v:textbox>
              <w:txbxContent>
                <w:p w14:paraId="009F4DE7" w14:textId="77777777" w:rsidR="001B39DA" w:rsidRPr="005F1F3A" w:rsidRDefault="001B39DA" w:rsidP="008C2FD9">
                  <w:pPr>
                    <w:jc w:val="center"/>
                    <w:rPr>
                      <w:rFonts w:ascii="Times New Roman" w:hAnsi="Times New Roman"/>
                    </w:rPr>
                  </w:pPr>
                  <w:r>
                    <w:rPr>
                      <w:rFonts w:ascii="Times New Roman" w:eastAsia="Times New Roman" w:hAnsi="Times New Roman"/>
                      <w:lang w:bidi="en-GB"/>
                    </w:rPr>
                    <w:t>The CEA may be applied to projects. the CEA.</w:t>
                  </w:r>
                </w:p>
              </w:txbxContent>
            </v:textbox>
            <w10:wrap type="square"/>
          </v:shape>
        </w:pict>
      </w:r>
    </w:p>
    <w:p w14:paraId="5908F04C" w14:textId="77777777" w:rsidR="00F0778C" w:rsidRPr="00C0688B" w:rsidRDefault="00F0778C" w:rsidP="00D809C5">
      <w:pPr>
        <w:jc w:val="both"/>
        <w:rPr>
          <w:rFonts w:asciiTheme="minorHAnsi" w:hAnsiTheme="minorHAnsi" w:cstheme="minorHAnsi"/>
          <w:sz w:val="20"/>
          <w:szCs w:val="20"/>
        </w:rPr>
      </w:pPr>
    </w:p>
    <w:p w14:paraId="46F76894" w14:textId="77777777" w:rsidR="00D809C5" w:rsidRDefault="00D809C5" w:rsidP="008A158E">
      <w:pPr>
        <w:rPr>
          <w:rFonts w:asciiTheme="minorHAnsi" w:hAnsiTheme="minorHAnsi" w:cstheme="minorHAnsi"/>
          <w:sz w:val="20"/>
          <w:szCs w:val="20"/>
        </w:rPr>
      </w:pPr>
    </w:p>
    <w:p w14:paraId="1C73CEDC" w14:textId="77777777" w:rsidR="00630E32" w:rsidRDefault="00630E32" w:rsidP="008A158E">
      <w:pPr>
        <w:rPr>
          <w:rFonts w:asciiTheme="minorHAnsi" w:hAnsiTheme="minorHAnsi" w:cstheme="minorHAnsi"/>
          <w:sz w:val="20"/>
          <w:szCs w:val="20"/>
        </w:rPr>
      </w:pPr>
    </w:p>
    <w:p w14:paraId="21D38047" w14:textId="77777777" w:rsidR="00630E32" w:rsidRDefault="00630E32" w:rsidP="008A158E">
      <w:pPr>
        <w:rPr>
          <w:rFonts w:asciiTheme="minorHAnsi" w:hAnsiTheme="minorHAnsi" w:cstheme="minorHAnsi"/>
          <w:sz w:val="20"/>
          <w:szCs w:val="20"/>
        </w:rPr>
      </w:pPr>
    </w:p>
    <w:p w14:paraId="49ECD9AB" w14:textId="77777777" w:rsidR="00630E32" w:rsidRDefault="00630E32" w:rsidP="008A158E">
      <w:pPr>
        <w:rPr>
          <w:rFonts w:asciiTheme="minorHAnsi" w:hAnsiTheme="minorHAnsi" w:cstheme="minorHAnsi"/>
          <w:sz w:val="20"/>
          <w:szCs w:val="20"/>
        </w:rPr>
      </w:pPr>
    </w:p>
    <w:p w14:paraId="1E673F9A" w14:textId="77777777" w:rsidR="00630E32" w:rsidRDefault="00630E32" w:rsidP="008A158E">
      <w:pPr>
        <w:rPr>
          <w:rFonts w:asciiTheme="minorHAnsi" w:hAnsiTheme="minorHAnsi" w:cstheme="minorHAnsi"/>
          <w:sz w:val="20"/>
          <w:szCs w:val="20"/>
        </w:rPr>
      </w:pPr>
    </w:p>
    <w:p w14:paraId="79FFBF8C" w14:textId="77777777" w:rsidR="00630E32" w:rsidRDefault="00630E32" w:rsidP="008A158E">
      <w:pPr>
        <w:rPr>
          <w:rFonts w:asciiTheme="minorHAnsi" w:hAnsiTheme="minorHAnsi" w:cstheme="minorHAnsi"/>
          <w:sz w:val="20"/>
          <w:szCs w:val="20"/>
        </w:rPr>
      </w:pPr>
    </w:p>
    <w:p w14:paraId="63645E6F" w14:textId="77777777" w:rsidR="00630E32" w:rsidRDefault="00630E32" w:rsidP="008A158E">
      <w:pPr>
        <w:rPr>
          <w:rFonts w:asciiTheme="minorHAnsi" w:hAnsiTheme="minorHAnsi" w:cstheme="minorHAnsi"/>
          <w:sz w:val="20"/>
          <w:szCs w:val="20"/>
        </w:rPr>
      </w:pPr>
    </w:p>
    <w:p w14:paraId="1C87BCD7" w14:textId="77777777" w:rsidR="00630E32" w:rsidRDefault="00630E32" w:rsidP="008A158E">
      <w:pPr>
        <w:rPr>
          <w:rFonts w:asciiTheme="minorHAnsi" w:hAnsiTheme="minorHAnsi" w:cstheme="minorHAnsi"/>
          <w:sz w:val="20"/>
          <w:szCs w:val="20"/>
        </w:rPr>
      </w:pPr>
    </w:p>
    <w:p w14:paraId="1E6448E4" w14:textId="77777777" w:rsidR="00630E32" w:rsidRDefault="00630E32" w:rsidP="008A158E">
      <w:pPr>
        <w:rPr>
          <w:rFonts w:asciiTheme="minorHAnsi" w:hAnsiTheme="minorHAnsi" w:cstheme="minorHAnsi"/>
          <w:sz w:val="20"/>
          <w:szCs w:val="20"/>
        </w:rPr>
      </w:pPr>
    </w:p>
    <w:p w14:paraId="084D22EE" w14:textId="77777777" w:rsidR="00630E32" w:rsidRDefault="00630E32" w:rsidP="008A158E">
      <w:pPr>
        <w:rPr>
          <w:rFonts w:asciiTheme="minorHAnsi" w:hAnsiTheme="minorHAnsi" w:cstheme="minorHAnsi"/>
          <w:sz w:val="20"/>
          <w:szCs w:val="20"/>
        </w:rPr>
      </w:pPr>
    </w:p>
    <w:p w14:paraId="1241BE9C" w14:textId="77777777" w:rsidR="00B16204" w:rsidRDefault="00B16204">
      <w:pPr>
        <w:spacing w:after="0" w:line="240" w:lineRule="auto"/>
        <w:rPr>
          <w:rFonts w:asciiTheme="minorHAnsi" w:hAnsiTheme="minorHAnsi" w:cstheme="minorHAnsi"/>
          <w:sz w:val="20"/>
          <w:szCs w:val="20"/>
        </w:rPr>
      </w:pPr>
      <w:r>
        <w:rPr>
          <w:rFonts w:asciiTheme="minorHAnsi" w:hAnsiTheme="minorHAnsi" w:cstheme="minorHAnsi"/>
          <w:sz w:val="20"/>
          <w:szCs w:val="20"/>
          <w:lang w:bidi="en-GB"/>
        </w:rPr>
        <w:br w:type="page"/>
      </w:r>
    </w:p>
    <w:p w14:paraId="7F3A1859" w14:textId="77777777" w:rsidR="00630E32" w:rsidRPr="00C0688B" w:rsidRDefault="00630E32" w:rsidP="00B16204">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lang w:bidi="en-GB"/>
        </w:rPr>
        <w:lastRenderedPageBreak/>
        <w:t>Annex 5</w:t>
      </w:r>
    </w:p>
    <w:p w14:paraId="72C4F894" w14:textId="77777777" w:rsidR="00630E32" w:rsidRPr="00C0688B" w:rsidRDefault="00630E32" w:rsidP="00630E32">
      <w:pPr>
        <w:spacing w:after="0"/>
        <w:jc w:val="right"/>
        <w:rPr>
          <w:rFonts w:asciiTheme="minorHAnsi" w:hAnsiTheme="minorHAnsi" w:cstheme="minorHAnsi"/>
          <w:color w:val="000000"/>
          <w:sz w:val="20"/>
          <w:szCs w:val="20"/>
        </w:rPr>
      </w:pPr>
    </w:p>
    <w:p w14:paraId="0981357D" w14:textId="77777777" w:rsidR="00630E32" w:rsidRPr="00C0688B" w:rsidRDefault="00630E32" w:rsidP="00630E32">
      <w:pPr>
        <w:spacing w:after="0" w:line="240" w:lineRule="auto"/>
        <w:jc w:val="center"/>
        <w:rPr>
          <w:rFonts w:asciiTheme="minorHAnsi" w:hAnsiTheme="minorHAnsi" w:cstheme="minorHAnsi"/>
          <w:b/>
          <w:caps/>
          <w:color w:val="000000"/>
          <w:sz w:val="20"/>
          <w:szCs w:val="20"/>
        </w:rPr>
      </w:pPr>
      <w:r w:rsidRPr="00C0688B">
        <w:rPr>
          <w:rFonts w:asciiTheme="minorHAnsi" w:hAnsiTheme="minorHAnsi" w:cstheme="minorHAnsi"/>
          <w:b/>
          <w:color w:val="000000"/>
          <w:sz w:val="20"/>
          <w:szCs w:val="20"/>
          <w:lang w:bidi="en-GB"/>
        </w:rPr>
        <w:t>CONVERSION FACTORS</w:t>
      </w:r>
    </w:p>
    <w:p w14:paraId="3CEDA94B" w14:textId="77777777" w:rsidR="00630E32" w:rsidRPr="00C0688B" w:rsidRDefault="00630E32" w:rsidP="00630E32">
      <w:pPr>
        <w:spacing w:after="0" w:line="240" w:lineRule="auto"/>
        <w:jc w:val="right"/>
        <w:rPr>
          <w:rFonts w:asciiTheme="minorHAnsi" w:hAnsiTheme="minorHAnsi" w:cstheme="minorHAnsi"/>
          <w:i/>
          <w:color w:val="000000"/>
          <w:sz w:val="20"/>
          <w:szCs w:val="20"/>
        </w:rPr>
      </w:pPr>
    </w:p>
    <w:p w14:paraId="04847485" w14:textId="77777777" w:rsidR="00630E32" w:rsidRPr="00C0688B" w:rsidRDefault="00630E32" w:rsidP="00630E32">
      <w:pPr>
        <w:spacing w:after="0" w:line="240" w:lineRule="auto"/>
        <w:jc w:val="right"/>
        <w:rPr>
          <w:rFonts w:asciiTheme="minorHAnsi" w:hAnsiTheme="minorHAnsi" w:cstheme="minorHAnsi"/>
          <w:i/>
          <w:color w:val="000000"/>
          <w:sz w:val="20"/>
          <w:szCs w:val="20"/>
        </w:rPr>
      </w:pPr>
    </w:p>
    <w:p w14:paraId="6876D6B9" w14:textId="77777777" w:rsidR="00630E32" w:rsidRPr="003E19F1" w:rsidRDefault="00630E32" w:rsidP="00630E32">
      <w:pPr>
        <w:spacing w:after="0" w:line="240" w:lineRule="auto"/>
        <w:jc w:val="both"/>
        <w:rPr>
          <w:rFonts w:asciiTheme="minorHAnsi" w:hAnsiTheme="minorHAnsi" w:cstheme="minorHAnsi"/>
          <w:iCs/>
          <w:color w:val="000000"/>
          <w:sz w:val="20"/>
          <w:szCs w:val="20"/>
        </w:rPr>
      </w:pPr>
      <w:r w:rsidRPr="003E19F1">
        <w:rPr>
          <w:rFonts w:asciiTheme="minorHAnsi" w:hAnsiTheme="minorHAnsi" w:cstheme="minorHAnsi"/>
          <w:color w:val="000000"/>
          <w:sz w:val="20"/>
          <w:szCs w:val="20"/>
          <w:lang w:bidi="en-GB"/>
        </w:rPr>
        <w:t xml:space="preserve">Document </w:t>
      </w:r>
      <w:r w:rsidR="00C60363">
        <w:rPr>
          <w:rFonts w:asciiTheme="minorHAnsi" w:hAnsiTheme="minorHAnsi" w:cstheme="minorHAnsi"/>
          <w:color w:val="000000"/>
          <w:sz w:val="20"/>
          <w:szCs w:val="20"/>
          <w:lang w:bidi="en-GB"/>
        </w:rPr>
        <w:t>“</w:t>
      </w:r>
      <w:r w:rsidRPr="003E19F1">
        <w:rPr>
          <w:rFonts w:asciiTheme="minorHAnsi" w:hAnsiTheme="minorHAnsi" w:cstheme="minorHAnsi"/>
          <w:color w:val="000000"/>
          <w:sz w:val="20"/>
          <w:szCs w:val="20"/>
          <w:lang w:bidi="en-GB"/>
        </w:rPr>
        <w:t xml:space="preserve">Annex 5. Values of conversion factors and estimates of </w:t>
      </w:r>
      <w:r w:rsidR="00C60363" w:rsidRPr="003E19F1">
        <w:rPr>
          <w:rFonts w:asciiTheme="minorHAnsi" w:hAnsiTheme="minorHAnsi" w:cstheme="minorHAnsi"/>
          <w:color w:val="000000"/>
          <w:sz w:val="20"/>
          <w:szCs w:val="20"/>
          <w:lang w:bidi="en-GB"/>
        </w:rPr>
        <w:t xml:space="preserve">components </w:t>
      </w:r>
      <w:r w:rsidR="00C60363">
        <w:rPr>
          <w:rFonts w:asciiTheme="minorHAnsi" w:hAnsiTheme="minorHAnsi" w:cstheme="minorHAnsi"/>
          <w:color w:val="000000"/>
          <w:sz w:val="20"/>
          <w:szCs w:val="20"/>
          <w:lang w:bidi="en-GB"/>
        </w:rPr>
        <w:t>of</w:t>
      </w:r>
      <w:r w:rsidRPr="003E19F1">
        <w:rPr>
          <w:rFonts w:asciiTheme="minorHAnsi" w:hAnsiTheme="minorHAnsi" w:cstheme="minorHAnsi"/>
          <w:color w:val="000000"/>
          <w:sz w:val="20"/>
          <w:szCs w:val="20"/>
          <w:lang w:bidi="en-GB"/>
        </w:rPr>
        <w:t xml:space="preserve"> socio-economic </w:t>
      </w:r>
      <w:r w:rsidR="005B2A5B">
        <w:rPr>
          <w:rFonts w:asciiTheme="minorHAnsi" w:hAnsiTheme="minorHAnsi" w:cstheme="minorHAnsi"/>
          <w:color w:val="000000"/>
          <w:sz w:val="20"/>
          <w:szCs w:val="20"/>
          <w:lang w:bidi="en-GB"/>
        </w:rPr>
        <w:t>benefits (costs)</w:t>
      </w:r>
      <w:r w:rsidR="00C60363">
        <w:rPr>
          <w:rFonts w:asciiTheme="minorHAnsi" w:hAnsiTheme="minorHAnsi" w:cstheme="minorHAnsi"/>
          <w:color w:val="000000"/>
          <w:sz w:val="20"/>
          <w:szCs w:val="20"/>
          <w:lang w:bidi="en-GB"/>
        </w:rPr>
        <w:t>”</w:t>
      </w:r>
      <w:r w:rsidRPr="003E19F1">
        <w:rPr>
          <w:rFonts w:asciiTheme="minorHAnsi" w:hAnsiTheme="minorHAnsi" w:cstheme="minorHAnsi"/>
          <w:color w:val="000000"/>
          <w:sz w:val="20"/>
          <w:szCs w:val="20"/>
          <w:lang w:bidi="en-GB"/>
        </w:rPr>
        <w:t xml:space="preserve"> provided as a separate MS Excel document. The current version of the document can be found on websites</w:t>
      </w:r>
      <w:r w:rsidR="003E19F1" w:rsidRPr="003E19F1">
        <w:rPr>
          <w:lang w:bidi="en-GB"/>
        </w:rPr>
        <w:t xml:space="preserve"> </w:t>
      </w:r>
      <w:r w:rsidR="003E19F1" w:rsidRPr="003E19F1">
        <w:rPr>
          <w:rFonts w:asciiTheme="minorHAnsi" w:hAnsiTheme="minorHAnsi" w:cstheme="minorHAnsi"/>
          <w:sz w:val="20"/>
          <w:szCs w:val="20"/>
          <w:lang w:bidi="en-GB"/>
        </w:rPr>
        <w:t>www.ppplietuva.lt and/or www.cpva.lt. The document is updated and published on the first working day of December each year.</w:t>
      </w:r>
    </w:p>
    <w:p w14:paraId="32187131" w14:textId="77777777" w:rsidR="00630E32" w:rsidRPr="003E19F1" w:rsidRDefault="00630E32" w:rsidP="00630E32">
      <w:pPr>
        <w:jc w:val="both"/>
        <w:rPr>
          <w:rFonts w:asciiTheme="minorHAnsi" w:hAnsiTheme="minorHAnsi" w:cstheme="minorHAnsi"/>
          <w:iCs/>
          <w:sz w:val="20"/>
          <w:szCs w:val="20"/>
        </w:rPr>
      </w:pPr>
    </w:p>
    <w:p w14:paraId="6EBB338C" w14:textId="77777777" w:rsidR="00630E32" w:rsidRPr="00C0688B" w:rsidRDefault="00630E32" w:rsidP="00630E32">
      <w:pPr>
        <w:rPr>
          <w:rFonts w:asciiTheme="minorHAnsi" w:hAnsiTheme="minorHAnsi" w:cstheme="minorHAnsi"/>
          <w:sz w:val="20"/>
          <w:szCs w:val="20"/>
        </w:rPr>
        <w:sectPr w:rsidR="00630E32" w:rsidRPr="00C0688B" w:rsidSect="00ED7783">
          <w:pgSz w:w="11906" w:h="16838" w:code="9"/>
          <w:pgMar w:top="1559" w:right="1134" w:bottom="851" w:left="1134" w:header="567" w:footer="567" w:gutter="0"/>
          <w:cols w:space="1296"/>
          <w:docGrid w:linePitch="360"/>
        </w:sectPr>
      </w:pPr>
    </w:p>
    <w:p w14:paraId="1EB57E64" w14:textId="77777777" w:rsidR="00A75935" w:rsidRPr="00C0688B" w:rsidRDefault="00630E32" w:rsidP="00B16204">
      <w:pPr>
        <w:spacing w:after="0"/>
        <w:jc w:val="right"/>
        <w:rPr>
          <w:rFonts w:asciiTheme="minorHAnsi" w:hAnsiTheme="minorHAnsi" w:cstheme="minorHAnsi"/>
          <w:color w:val="000000"/>
          <w:sz w:val="20"/>
          <w:szCs w:val="20"/>
        </w:rPr>
      </w:pPr>
      <w:bookmarkStart w:id="82" w:name="Priedas_6"/>
      <w:r>
        <w:rPr>
          <w:rFonts w:asciiTheme="minorHAnsi" w:hAnsiTheme="minorHAnsi" w:cstheme="minorHAnsi"/>
          <w:color w:val="000000"/>
          <w:sz w:val="20"/>
          <w:szCs w:val="20"/>
          <w:lang w:bidi="en-GB"/>
        </w:rPr>
        <w:lastRenderedPageBreak/>
        <w:t xml:space="preserve"> Annex 6</w:t>
      </w:r>
    </w:p>
    <w:p w14:paraId="33BE97F9" w14:textId="77777777" w:rsidR="00A75935" w:rsidRPr="00C0688B" w:rsidRDefault="00A75935" w:rsidP="00F551D3">
      <w:pPr>
        <w:spacing w:after="0" w:line="240" w:lineRule="auto"/>
        <w:jc w:val="right"/>
        <w:rPr>
          <w:rFonts w:asciiTheme="minorHAnsi" w:hAnsiTheme="minorHAnsi" w:cstheme="minorHAnsi"/>
          <w:i/>
          <w:color w:val="000000"/>
          <w:sz w:val="20"/>
          <w:szCs w:val="20"/>
        </w:rPr>
      </w:pPr>
    </w:p>
    <w:bookmarkEnd w:id="82"/>
    <w:p w14:paraId="31D8F689" w14:textId="77777777" w:rsidR="00F551D3" w:rsidRPr="00C0688B" w:rsidRDefault="00F551D3" w:rsidP="00A75935">
      <w:pPr>
        <w:spacing w:after="0" w:line="240" w:lineRule="auto"/>
        <w:jc w:val="center"/>
        <w:rPr>
          <w:rFonts w:asciiTheme="minorHAnsi" w:hAnsiTheme="minorHAnsi" w:cstheme="minorHAnsi"/>
          <w:b/>
          <w:caps/>
          <w:color w:val="000000"/>
          <w:sz w:val="20"/>
          <w:szCs w:val="20"/>
        </w:rPr>
      </w:pPr>
      <w:r w:rsidRPr="00C0688B">
        <w:rPr>
          <w:rFonts w:asciiTheme="minorHAnsi" w:hAnsiTheme="minorHAnsi" w:cstheme="minorHAnsi"/>
          <w:b/>
          <w:color w:val="000000"/>
          <w:sz w:val="20"/>
          <w:szCs w:val="20"/>
          <w:lang w:bidi="en-GB"/>
        </w:rPr>
        <w:t xml:space="preserve">COMPONENTS OF SOCIO-ECONOMIC </w:t>
      </w:r>
      <w:r w:rsidR="005B2A5B">
        <w:rPr>
          <w:rFonts w:asciiTheme="minorHAnsi" w:hAnsiTheme="minorHAnsi" w:cstheme="minorHAnsi"/>
          <w:b/>
          <w:color w:val="000000"/>
          <w:sz w:val="20"/>
          <w:szCs w:val="20"/>
          <w:lang w:bidi="en-GB"/>
        </w:rPr>
        <w:t>BENEFITS (COSTS)</w:t>
      </w:r>
      <w:r w:rsidRPr="00C0688B">
        <w:rPr>
          <w:rFonts w:asciiTheme="minorHAnsi" w:hAnsiTheme="minorHAnsi" w:cstheme="minorHAnsi"/>
          <w:b/>
          <w:color w:val="000000"/>
          <w:sz w:val="20"/>
          <w:szCs w:val="20"/>
          <w:lang w:bidi="en-GB"/>
        </w:rPr>
        <w:t xml:space="preserve"> AND THEIR ESTIMATES</w:t>
      </w:r>
    </w:p>
    <w:p w14:paraId="6B76BFC2" w14:textId="77777777" w:rsidR="003E19F1" w:rsidRDefault="003E19F1" w:rsidP="00751321">
      <w:pPr>
        <w:spacing w:after="0" w:line="240" w:lineRule="auto"/>
        <w:jc w:val="both"/>
        <w:rPr>
          <w:rFonts w:asciiTheme="minorHAnsi" w:hAnsiTheme="minorHAnsi" w:cstheme="minorHAnsi"/>
          <w:iCs/>
          <w:color w:val="000000"/>
          <w:sz w:val="20"/>
          <w:szCs w:val="20"/>
        </w:rPr>
      </w:pPr>
    </w:p>
    <w:p w14:paraId="45A75516" w14:textId="77777777" w:rsidR="00515C35" w:rsidRPr="003E19F1" w:rsidRDefault="00C60363" w:rsidP="00751321">
      <w:pPr>
        <w:spacing w:after="0" w:line="240" w:lineRule="auto"/>
        <w:jc w:val="both"/>
        <w:rPr>
          <w:rFonts w:asciiTheme="minorHAnsi" w:hAnsiTheme="minorHAnsi" w:cstheme="minorHAnsi"/>
          <w:iCs/>
          <w:color w:val="000000"/>
          <w:sz w:val="20"/>
          <w:szCs w:val="20"/>
        </w:rPr>
      </w:pPr>
      <w:r>
        <w:rPr>
          <w:rFonts w:asciiTheme="minorHAnsi" w:hAnsiTheme="minorHAnsi" w:cstheme="minorHAnsi"/>
          <w:color w:val="000000"/>
          <w:sz w:val="20"/>
          <w:szCs w:val="20"/>
          <w:lang w:bidi="en-GB"/>
        </w:rPr>
        <w:t>Document “</w:t>
      </w:r>
      <w:r w:rsidR="00515C35" w:rsidRPr="003E19F1">
        <w:rPr>
          <w:rFonts w:asciiTheme="minorHAnsi" w:hAnsiTheme="minorHAnsi" w:cstheme="minorHAnsi"/>
          <w:color w:val="000000"/>
          <w:sz w:val="20"/>
          <w:szCs w:val="20"/>
          <w:lang w:bidi="en-GB"/>
        </w:rPr>
        <w:t xml:space="preserve">Annex 6. Values of conversion factors and estimates of </w:t>
      </w:r>
      <w:r w:rsidRPr="003E19F1">
        <w:rPr>
          <w:rFonts w:asciiTheme="minorHAnsi" w:hAnsiTheme="minorHAnsi" w:cstheme="minorHAnsi"/>
          <w:color w:val="000000"/>
          <w:sz w:val="20"/>
          <w:szCs w:val="20"/>
          <w:lang w:bidi="en-GB"/>
        </w:rPr>
        <w:t xml:space="preserve">components </w:t>
      </w:r>
      <w:r>
        <w:rPr>
          <w:rFonts w:asciiTheme="minorHAnsi" w:hAnsiTheme="minorHAnsi" w:cstheme="minorHAnsi"/>
          <w:color w:val="000000"/>
          <w:sz w:val="20"/>
          <w:szCs w:val="20"/>
          <w:lang w:bidi="en-GB"/>
        </w:rPr>
        <w:t>of</w:t>
      </w:r>
      <w:r w:rsidR="00515C35" w:rsidRPr="003E19F1">
        <w:rPr>
          <w:rFonts w:asciiTheme="minorHAnsi" w:hAnsiTheme="minorHAnsi" w:cstheme="minorHAnsi"/>
          <w:color w:val="000000"/>
          <w:sz w:val="20"/>
          <w:szCs w:val="20"/>
          <w:lang w:bidi="en-GB"/>
        </w:rPr>
        <w:t xml:space="preserve"> socio-economic </w:t>
      </w:r>
      <w:r w:rsidR="005B2A5B">
        <w:rPr>
          <w:rFonts w:asciiTheme="minorHAnsi" w:hAnsiTheme="minorHAnsi" w:cstheme="minorHAnsi"/>
          <w:color w:val="000000"/>
          <w:sz w:val="20"/>
          <w:szCs w:val="20"/>
          <w:lang w:bidi="en-GB"/>
        </w:rPr>
        <w:t>benefits (costs)</w:t>
      </w:r>
      <w:r>
        <w:rPr>
          <w:rFonts w:asciiTheme="minorHAnsi" w:hAnsiTheme="minorHAnsi" w:cstheme="minorHAnsi"/>
          <w:color w:val="000000"/>
          <w:sz w:val="20"/>
          <w:szCs w:val="20"/>
          <w:lang w:bidi="en-GB"/>
        </w:rPr>
        <w:t>”</w:t>
      </w:r>
      <w:r w:rsidR="00515C35" w:rsidRPr="003E19F1">
        <w:rPr>
          <w:rFonts w:asciiTheme="minorHAnsi" w:hAnsiTheme="minorHAnsi" w:cstheme="minorHAnsi"/>
          <w:color w:val="000000"/>
          <w:sz w:val="20"/>
          <w:szCs w:val="20"/>
          <w:lang w:bidi="en-GB"/>
        </w:rPr>
        <w:t xml:space="preserve"> provided as a separate MS Excel document. The current version of the document can be found on websites</w:t>
      </w:r>
      <w:r w:rsidR="003E19F1" w:rsidRPr="00215535">
        <w:rPr>
          <w:lang w:bidi="en-GB"/>
        </w:rPr>
        <w:t xml:space="preserve"> </w:t>
      </w:r>
      <w:r w:rsidR="003E19F1" w:rsidRPr="00215535">
        <w:rPr>
          <w:rFonts w:asciiTheme="minorHAnsi" w:hAnsiTheme="minorHAnsi" w:cstheme="minorHAnsi"/>
          <w:sz w:val="20"/>
          <w:szCs w:val="20"/>
          <w:lang w:bidi="en-GB"/>
        </w:rPr>
        <w:t>www.ppplietuva.lt and/or www.cpva.lt. The document is updated and published on the first working day of December each year.</w:t>
      </w:r>
    </w:p>
    <w:p w14:paraId="3F77FE24" w14:textId="77777777" w:rsidR="004157B0" w:rsidRPr="00C0688B" w:rsidRDefault="004157B0" w:rsidP="008A158E">
      <w:pPr>
        <w:rPr>
          <w:rFonts w:asciiTheme="minorHAnsi" w:hAnsiTheme="minorHAnsi" w:cstheme="minorHAnsi"/>
          <w:sz w:val="20"/>
          <w:szCs w:val="20"/>
        </w:rPr>
      </w:pPr>
    </w:p>
    <w:p w14:paraId="795D7A0D" w14:textId="77777777" w:rsidR="00590908" w:rsidRPr="00C0688B" w:rsidRDefault="00590908" w:rsidP="008A158E">
      <w:pPr>
        <w:rPr>
          <w:rFonts w:asciiTheme="minorHAnsi" w:hAnsiTheme="minorHAnsi" w:cstheme="minorHAnsi"/>
          <w:sz w:val="20"/>
          <w:szCs w:val="20"/>
        </w:rPr>
        <w:sectPr w:rsidR="00590908" w:rsidRPr="00C0688B" w:rsidSect="00ED7783">
          <w:pgSz w:w="11906" w:h="16838" w:code="9"/>
          <w:pgMar w:top="1559" w:right="1134" w:bottom="851" w:left="1134" w:header="567" w:footer="567" w:gutter="0"/>
          <w:cols w:space="1296"/>
          <w:docGrid w:linePitch="360"/>
        </w:sectPr>
      </w:pPr>
    </w:p>
    <w:p w14:paraId="12202FCC" w14:textId="77777777" w:rsidR="00A75935" w:rsidRPr="00C0688B" w:rsidRDefault="00630E32" w:rsidP="009841FE">
      <w:pPr>
        <w:spacing w:after="0"/>
        <w:jc w:val="right"/>
        <w:rPr>
          <w:rFonts w:asciiTheme="minorHAnsi" w:hAnsiTheme="minorHAnsi" w:cstheme="minorHAnsi"/>
          <w:color w:val="000000"/>
          <w:sz w:val="20"/>
          <w:szCs w:val="20"/>
        </w:rPr>
      </w:pPr>
      <w:bookmarkStart w:id="83" w:name="Priedas_7"/>
      <w:r>
        <w:rPr>
          <w:rFonts w:asciiTheme="minorHAnsi" w:hAnsiTheme="minorHAnsi" w:cstheme="minorHAnsi"/>
          <w:color w:val="000000"/>
          <w:sz w:val="20"/>
          <w:szCs w:val="20"/>
          <w:lang w:bidi="en-GB"/>
        </w:rPr>
        <w:lastRenderedPageBreak/>
        <w:t xml:space="preserve"> Annex 7</w:t>
      </w:r>
    </w:p>
    <w:p w14:paraId="77D66E50" w14:textId="77777777" w:rsidR="00A75935" w:rsidRPr="00C0688B" w:rsidRDefault="00A75935" w:rsidP="00056170">
      <w:pPr>
        <w:spacing w:after="0" w:line="240" w:lineRule="auto"/>
        <w:jc w:val="right"/>
        <w:rPr>
          <w:rFonts w:asciiTheme="minorHAnsi" w:hAnsiTheme="minorHAnsi" w:cstheme="minorHAnsi"/>
          <w:i/>
          <w:color w:val="000000"/>
          <w:sz w:val="20"/>
          <w:szCs w:val="20"/>
        </w:rPr>
      </w:pPr>
    </w:p>
    <w:bookmarkEnd w:id="83"/>
    <w:p w14:paraId="7852DEA8" w14:textId="77777777" w:rsidR="00590908" w:rsidRPr="00C0688B" w:rsidRDefault="00FB20F3" w:rsidP="00A75935">
      <w:pPr>
        <w:spacing w:after="0" w:line="240" w:lineRule="auto"/>
        <w:jc w:val="center"/>
        <w:rPr>
          <w:rFonts w:asciiTheme="minorHAnsi" w:hAnsiTheme="minorHAnsi" w:cstheme="minorHAnsi"/>
          <w:b/>
          <w:caps/>
          <w:color w:val="000000"/>
          <w:sz w:val="20"/>
          <w:szCs w:val="20"/>
        </w:rPr>
      </w:pPr>
      <w:r w:rsidRPr="00C0688B">
        <w:rPr>
          <w:rFonts w:asciiTheme="minorHAnsi" w:hAnsiTheme="minorHAnsi" w:cstheme="minorHAnsi"/>
          <w:b/>
          <w:color w:val="000000"/>
          <w:sz w:val="20"/>
          <w:szCs w:val="20"/>
          <w:lang w:bidi="en-GB"/>
        </w:rPr>
        <w:t>PROJECT RISK GROUPS, FACTORS AND RISK MANAGEMEN</w:t>
      </w:r>
      <w:r w:rsidR="00EB73DB">
        <w:rPr>
          <w:rFonts w:asciiTheme="minorHAnsi" w:hAnsiTheme="minorHAnsi" w:cstheme="minorHAnsi"/>
          <w:b/>
          <w:color w:val="000000"/>
          <w:sz w:val="20"/>
          <w:szCs w:val="20"/>
          <w:lang w:bidi="en-GB"/>
        </w:rPr>
        <w:t>T METHODS</w:t>
      </w:r>
    </w:p>
    <w:p w14:paraId="1E34CCF1" w14:textId="77777777" w:rsidR="00A80A7F" w:rsidRPr="00C0688B" w:rsidRDefault="00A80A7F" w:rsidP="00056170">
      <w:pPr>
        <w:spacing w:after="0" w:line="240" w:lineRule="auto"/>
        <w:jc w:val="right"/>
        <w:rPr>
          <w:rFonts w:asciiTheme="minorHAnsi" w:hAnsiTheme="minorHAnsi" w:cstheme="minorHAnsi"/>
          <w:i/>
          <w:color w:val="000000"/>
          <w:sz w:val="20"/>
          <w:szCs w:val="20"/>
        </w:rPr>
      </w:pPr>
    </w:p>
    <w:p w14:paraId="6AA70168" w14:textId="77777777" w:rsidR="00A80A7F" w:rsidRPr="00486DDE" w:rsidRDefault="00A80A7F" w:rsidP="00A80A7F">
      <w:pPr>
        <w:spacing w:after="0" w:line="240" w:lineRule="auto"/>
        <w:jc w:val="both"/>
        <w:rPr>
          <w:rFonts w:asciiTheme="minorHAnsi" w:hAnsiTheme="minorHAnsi" w:cstheme="minorHAnsi"/>
          <w:iCs/>
          <w:color w:val="000000"/>
          <w:sz w:val="20"/>
          <w:szCs w:val="20"/>
        </w:rPr>
        <w:sectPr w:rsidR="00A80A7F" w:rsidRPr="00486DDE" w:rsidSect="00ED7783">
          <w:pgSz w:w="11906" w:h="16838" w:code="9"/>
          <w:pgMar w:top="851" w:right="1134" w:bottom="1559" w:left="1134" w:header="567" w:footer="567" w:gutter="0"/>
          <w:cols w:space="1296"/>
          <w:docGrid w:linePitch="360"/>
        </w:sectPr>
      </w:pPr>
      <w:r w:rsidRPr="00486DDE">
        <w:rPr>
          <w:rFonts w:asciiTheme="minorHAnsi" w:hAnsiTheme="minorHAnsi" w:cstheme="minorHAnsi"/>
          <w:color w:val="000000"/>
          <w:sz w:val="20"/>
          <w:szCs w:val="20"/>
          <w:lang w:bidi="en-GB"/>
        </w:rPr>
        <w:t xml:space="preserve">Document </w:t>
      </w:r>
      <w:r w:rsidR="00EB73DB">
        <w:rPr>
          <w:rFonts w:asciiTheme="minorHAnsi" w:hAnsiTheme="minorHAnsi" w:cstheme="minorHAnsi"/>
          <w:color w:val="000000"/>
          <w:sz w:val="20"/>
          <w:szCs w:val="20"/>
          <w:lang w:bidi="en-GB"/>
        </w:rPr>
        <w:t>“</w:t>
      </w:r>
      <w:r w:rsidRPr="00486DDE">
        <w:rPr>
          <w:rFonts w:asciiTheme="minorHAnsi" w:hAnsiTheme="minorHAnsi" w:cstheme="minorHAnsi"/>
          <w:color w:val="000000"/>
          <w:sz w:val="20"/>
          <w:szCs w:val="20"/>
          <w:lang w:bidi="en-GB"/>
        </w:rPr>
        <w:t>Annex 7. Project risk group</w:t>
      </w:r>
      <w:r w:rsidR="00EB73DB">
        <w:rPr>
          <w:rFonts w:asciiTheme="minorHAnsi" w:hAnsiTheme="minorHAnsi" w:cstheme="minorHAnsi"/>
          <w:color w:val="000000"/>
          <w:sz w:val="20"/>
          <w:szCs w:val="20"/>
          <w:lang w:bidi="en-GB"/>
        </w:rPr>
        <w:t>s, factors and risk management methods”</w:t>
      </w:r>
      <w:r w:rsidRPr="00486DDE">
        <w:rPr>
          <w:rFonts w:asciiTheme="minorHAnsi" w:hAnsiTheme="minorHAnsi" w:cstheme="minorHAnsi"/>
          <w:color w:val="000000"/>
          <w:sz w:val="20"/>
          <w:szCs w:val="20"/>
          <w:lang w:bidi="en-GB"/>
        </w:rPr>
        <w:t xml:space="preserve"> provided as a separate MS Word document. The current version of the document can be found on websites</w:t>
      </w:r>
      <w:r w:rsidR="00486DDE" w:rsidRPr="00486DDE">
        <w:rPr>
          <w:lang w:bidi="en-GB"/>
        </w:rPr>
        <w:t xml:space="preserve"> </w:t>
      </w:r>
      <w:r w:rsidR="00486DDE" w:rsidRPr="00486DDE">
        <w:rPr>
          <w:rFonts w:asciiTheme="minorHAnsi" w:hAnsiTheme="minorHAnsi" w:cstheme="minorHAnsi"/>
          <w:sz w:val="20"/>
          <w:szCs w:val="20"/>
          <w:lang w:bidi="en-GB"/>
        </w:rPr>
        <w:t xml:space="preserve">www.ppplietuva.lt and/or www.cpva.lt. </w:t>
      </w:r>
    </w:p>
    <w:p w14:paraId="23EDD40A" w14:textId="77777777" w:rsidR="00A75935" w:rsidRPr="00C0688B" w:rsidRDefault="00630E32" w:rsidP="009841FE">
      <w:pPr>
        <w:spacing w:after="0"/>
        <w:jc w:val="right"/>
        <w:rPr>
          <w:rFonts w:asciiTheme="minorHAnsi" w:hAnsiTheme="minorHAnsi" w:cstheme="minorHAnsi"/>
          <w:color w:val="000000"/>
          <w:sz w:val="20"/>
          <w:szCs w:val="20"/>
        </w:rPr>
      </w:pPr>
      <w:bookmarkStart w:id="84" w:name="Priedas_8"/>
      <w:r>
        <w:rPr>
          <w:rFonts w:asciiTheme="minorHAnsi" w:hAnsiTheme="minorHAnsi" w:cstheme="minorHAnsi"/>
          <w:color w:val="000000"/>
          <w:sz w:val="20"/>
          <w:szCs w:val="20"/>
          <w:lang w:bidi="en-GB"/>
        </w:rPr>
        <w:lastRenderedPageBreak/>
        <w:t>Annex 8</w:t>
      </w:r>
    </w:p>
    <w:bookmarkEnd w:id="84"/>
    <w:p w14:paraId="75EC54A1" w14:textId="77777777" w:rsidR="00665A08" w:rsidRPr="00C0688B" w:rsidRDefault="00665A08" w:rsidP="00665A08">
      <w:pPr>
        <w:rPr>
          <w:rFonts w:asciiTheme="minorHAnsi" w:hAnsiTheme="minorHAnsi" w:cstheme="minorHAnsi"/>
          <w:sz w:val="20"/>
          <w:szCs w:val="20"/>
        </w:rPr>
      </w:pPr>
    </w:p>
    <w:p w14:paraId="06778BE5" w14:textId="77777777" w:rsidR="00965A32" w:rsidRPr="00C0688B" w:rsidRDefault="00933046" w:rsidP="00965A32">
      <w:pPr>
        <w:pStyle w:val="Header"/>
        <w:tabs>
          <w:tab w:val="clear" w:pos="4819"/>
          <w:tab w:val="clear" w:pos="9638"/>
          <w:tab w:val="left" w:pos="12061"/>
        </w:tabs>
        <w:jc w:val="center"/>
        <w:rPr>
          <w:rFonts w:asciiTheme="minorHAnsi" w:hAnsiTheme="minorHAnsi" w:cstheme="minorHAnsi"/>
          <w:b/>
          <w:caps/>
          <w:color w:val="000000"/>
          <w:sz w:val="20"/>
          <w:szCs w:val="20"/>
        </w:rPr>
      </w:pPr>
      <w:r>
        <w:rPr>
          <w:rFonts w:asciiTheme="minorHAnsi" w:hAnsiTheme="minorHAnsi" w:cstheme="minorHAnsi"/>
          <w:b/>
          <w:color w:val="000000"/>
          <w:sz w:val="20"/>
          <w:szCs w:val="20"/>
          <w:lang w:bidi="en-GB"/>
        </w:rPr>
        <w:t>QUESTIONNAIRE FOR ASSESSING COMPLIANCE OF THE IP WITH THE METHODOLOGY FOR PREPARING INVESTMENT PROJECTS</w:t>
      </w:r>
    </w:p>
    <w:p w14:paraId="333E76C8" w14:textId="77777777" w:rsidR="00965A32" w:rsidRPr="00C0688B" w:rsidRDefault="00965A32" w:rsidP="00965A32">
      <w:pPr>
        <w:pStyle w:val="Header"/>
        <w:tabs>
          <w:tab w:val="clear" w:pos="4819"/>
          <w:tab w:val="clear" w:pos="9638"/>
          <w:tab w:val="left" w:pos="12061"/>
        </w:tabs>
        <w:jc w:val="right"/>
        <w:rPr>
          <w:rFonts w:asciiTheme="minorHAnsi" w:hAnsiTheme="minorHAnsi" w:cstheme="minorHAnsi"/>
          <w:i/>
          <w:color w:val="000000"/>
          <w:sz w:val="20"/>
          <w:szCs w:val="20"/>
        </w:rPr>
      </w:pPr>
    </w:p>
    <w:p w14:paraId="7E5F9F09" w14:textId="77777777" w:rsidR="00965A32" w:rsidRPr="00D81237" w:rsidRDefault="00965A32" w:rsidP="00D81237">
      <w:pPr>
        <w:pStyle w:val="Header"/>
        <w:tabs>
          <w:tab w:val="clear" w:pos="4819"/>
          <w:tab w:val="clear" w:pos="9638"/>
          <w:tab w:val="left" w:pos="12061"/>
        </w:tabs>
        <w:jc w:val="both"/>
        <w:rPr>
          <w:rFonts w:asciiTheme="minorHAnsi" w:hAnsiTheme="minorHAnsi" w:cstheme="minorHAnsi"/>
          <w:iCs/>
          <w:sz w:val="20"/>
          <w:szCs w:val="20"/>
        </w:rPr>
      </w:pPr>
      <w:r w:rsidRPr="00D81237">
        <w:rPr>
          <w:rFonts w:asciiTheme="minorHAnsi" w:hAnsiTheme="minorHAnsi" w:cstheme="minorHAnsi"/>
          <w:color w:val="000000"/>
          <w:sz w:val="20"/>
          <w:szCs w:val="20"/>
          <w:lang w:bidi="en-GB"/>
        </w:rPr>
        <w:t xml:space="preserve">Document </w:t>
      </w:r>
      <w:r w:rsidR="00EB73DB">
        <w:rPr>
          <w:rFonts w:asciiTheme="minorHAnsi" w:hAnsiTheme="minorHAnsi" w:cstheme="minorHAnsi"/>
          <w:color w:val="000000"/>
          <w:sz w:val="20"/>
          <w:szCs w:val="20"/>
          <w:lang w:bidi="en-GB"/>
        </w:rPr>
        <w:t>“</w:t>
      </w:r>
      <w:r w:rsidRPr="00D81237">
        <w:rPr>
          <w:rFonts w:asciiTheme="minorHAnsi" w:hAnsiTheme="minorHAnsi" w:cstheme="minorHAnsi"/>
          <w:color w:val="000000"/>
          <w:sz w:val="20"/>
          <w:szCs w:val="20"/>
          <w:lang w:bidi="en-GB"/>
        </w:rPr>
        <w:t>Annex 8. Questionnaire for assessing compliance of investment projects with the Methodology for preparing investment projects</w:t>
      </w:r>
      <w:r w:rsidR="00EB73DB">
        <w:rPr>
          <w:rStyle w:val="icon-xls"/>
          <w:rFonts w:asciiTheme="minorHAnsi" w:hAnsiTheme="minorHAnsi" w:cstheme="minorHAnsi"/>
          <w:color w:val="003366"/>
          <w:sz w:val="20"/>
          <w:szCs w:val="20"/>
          <w:lang w:bidi="en-GB"/>
        </w:rPr>
        <w:t>” provided</w:t>
      </w:r>
      <w:r w:rsidRPr="00D81237">
        <w:rPr>
          <w:rFonts w:asciiTheme="minorHAnsi" w:hAnsiTheme="minorHAnsi" w:cstheme="minorHAnsi"/>
          <w:color w:val="000000"/>
          <w:sz w:val="20"/>
          <w:szCs w:val="20"/>
          <w:lang w:bidi="en-GB"/>
        </w:rPr>
        <w:t xml:space="preserve"> as a separate MS Word document. The current version of the document can be found on websites</w:t>
      </w:r>
      <w:r w:rsidR="00D81237" w:rsidRPr="00D81237">
        <w:rPr>
          <w:lang w:bidi="en-GB"/>
        </w:rPr>
        <w:t xml:space="preserve"> </w:t>
      </w:r>
      <w:r w:rsidR="00D81237" w:rsidRPr="00D81237">
        <w:rPr>
          <w:rFonts w:asciiTheme="minorHAnsi" w:hAnsiTheme="minorHAnsi" w:cstheme="minorHAnsi"/>
          <w:sz w:val="20"/>
          <w:szCs w:val="20"/>
          <w:lang w:bidi="en-GB"/>
        </w:rPr>
        <w:t>www.ppplietuva.lt and/or www.cpva.lt.</w:t>
      </w:r>
    </w:p>
    <w:p w14:paraId="356507F1" w14:textId="77777777" w:rsidR="00665A08" w:rsidRPr="00C0688B" w:rsidRDefault="00665A08" w:rsidP="00665A08">
      <w:pPr>
        <w:rPr>
          <w:rFonts w:asciiTheme="minorHAnsi" w:hAnsiTheme="minorHAnsi" w:cstheme="minorHAnsi"/>
          <w:sz w:val="20"/>
          <w:szCs w:val="20"/>
        </w:rPr>
      </w:pPr>
    </w:p>
    <w:p w14:paraId="7FEE8323" w14:textId="77777777" w:rsidR="00665A08" w:rsidRPr="00C0688B" w:rsidRDefault="00665A08" w:rsidP="00665A08">
      <w:pPr>
        <w:rPr>
          <w:rFonts w:asciiTheme="minorHAnsi" w:hAnsiTheme="minorHAnsi" w:cstheme="minorHAnsi"/>
          <w:sz w:val="20"/>
          <w:szCs w:val="20"/>
        </w:rPr>
      </w:pPr>
    </w:p>
    <w:p w14:paraId="7C29C6B4" w14:textId="77777777" w:rsidR="00665A08" w:rsidRPr="00C0688B" w:rsidRDefault="00665A08" w:rsidP="00665A08">
      <w:pPr>
        <w:rPr>
          <w:rFonts w:asciiTheme="minorHAnsi" w:hAnsiTheme="minorHAnsi" w:cstheme="minorHAnsi"/>
          <w:sz w:val="20"/>
          <w:szCs w:val="20"/>
        </w:rPr>
      </w:pPr>
    </w:p>
    <w:p w14:paraId="69B8E44B" w14:textId="77777777" w:rsidR="00665A08" w:rsidRPr="00C0688B" w:rsidRDefault="00665A08" w:rsidP="00665A08">
      <w:pPr>
        <w:rPr>
          <w:rFonts w:asciiTheme="minorHAnsi" w:hAnsiTheme="minorHAnsi" w:cstheme="minorHAnsi"/>
          <w:sz w:val="20"/>
          <w:szCs w:val="20"/>
        </w:rPr>
      </w:pPr>
    </w:p>
    <w:p w14:paraId="751B09A7" w14:textId="77777777" w:rsidR="00665A08" w:rsidRPr="00C0688B" w:rsidRDefault="00665A08" w:rsidP="00665A08">
      <w:pPr>
        <w:rPr>
          <w:rFonts w:asciiTheme="minorHAnsi" w:hAnsiTheme="minorHAnsi" w:cstheme="minorHAnsi"/>
          <w:sz w:val="20"/>
          <w:szCs w:val="20"/>
        </w:rPr>
      </w:pPr>
    </w:p>
    <w:p w14:paraId="294E47E7" w14:textId="77777777" w:rsidR="00665A08" w:rsidRPr="00C0688B" w:rsidRDefault="00665A08" w:rsidP="00665A08">
      <w:pPr>
        <w:rPr>
          <w:rFonts w:asciiTheme="minorHAnsi" w:hAnsiTheme="minorHAnsi" w:cstheme="minorHAnsi"/>
          <w:sz w:val="20"/>
          <w:szCs w:val="20"/>
        </w:rPr>
      </w:pPr>
    </w:p>
    <w:p w14:paraId="3B2922B0" w14:textId="77777777" w:rsidR="00665A08" w:rsidRPr="00C0688B" w:rsidRDefault="00665A08" w:rsidP="00665A08">
      <w:pPr>
        <w:rPr>
          <w:rFonts w:asciiTheme="minorHAnsi" w:hAnsiTheme="minorHAnsi" w:cstheme="minorHAnsi"/>
          <w:sz w:val="20"/>
          <w:szCs w:val="20"/>
        </w:rPr>
      </w:pPr>
    </w:p>
    <w:p w14:paraId="34249580" w14:textId="77777777" w:rsidR="009E448A" w:rsidRPr="00C0688B" w:rsidRDefault="009E448A" w:rsidP="00665A08">
      <w:pPr>
        <w:rPr>
          <w:rFonts w:asciiTheme="minorHAnsi" w:hAnsiTheme="minorHAnsi" w:cstheme="minorHAnsi"/>
          <w:sz w:val="20"/>
          <w:szCs w:val="20"/>
        </w:rPr>
        <w:sectPr w:rsidR="009E448A" w:rsidRPr="00C0688B" w:rsidSect="00ED7783">
          <w:pgSz w:w="11906" w:h="16838" w:code="9"/>
          <w:pgMar w:top="567" w:right="1134" w:bottom="567" w:left="1134" w:header="567" w:footer="975" w:gutter="0"/>
          <w:cols w:space="1296"/>
          <w:docGrid w:linePitch="360"/>
        </w:sectPr>
      </w:pPr>
    </w:p>
    <w:p w14:paraId="7A8827FD" w14:textId="77777777" w:rsidR="00A75935" w:rsidRPr="00C0688B" w:rsidRDefault="00630E32" w:rsidP="009841FE">
      <w:pPr>
        <w:spacing w:after="0"/>
        <w:jc w:val="right"/>
        <w:rPr>
          <w:rFonts w:asciiTheme="minorHAnsi" w:hAnsiTheme="minorHAnsi" w:cstheme="minorHAnsi"/>
          <w:color w:val="000000"/>
          <w:sz w:val="20"/>
          <w:szCs w:val="20"/>
        </w:rPr>
      </w:pPr>
      <w:bookmarkStart w:id="85" w:name="Priedas_9"/>
      <w:r>
        <w:rPr>
          <w:rFonts w:asciiTheme="minorHAnsi" w:hAnsiTheme="minorHAnsi" w:cstheme="minorHAnsi"/>
          <w:color w:val="000000"/>
          <w:sz w:val="20"/>
          <w:szCs w:val="20"/>
          <w:lang w:bidi="en-GB"/>
        </w:rPr>
        <w:lastRenderedPageBreak/>
        <w:t>Annex 9</w:t>
      </w:r>
    </w:p>
    <w:p w14:paraId="5473029B" w14:textId="77777777" w:rsidR="00A75935" w:rsidRPr="00C0688B" w:rsidRDefault="00A75935" w:rsidP="003E1802">
      <w:pPr>
        <w:pStyle w:val="Header"/>
        <w:tabs>
          <w:tab w:val="clear" w:pos="4819"/>
          <w:tab w:val="clear" w:pos="9638"/>
          <w:tab w:val="left" w:pos="12061"/>
        </w:tabs>
        <w:jc w:val="right"/>
        <w:rPr>
          <w:rFonts w:asciiTheme="minorHAnsi" w:hAnsiTheme="minorHAnsi" w:cstheme="minorHAnsi"/>
          <w:i/>
          <w:color w:val="000000"/>
          <w:sz w:val="20"/>
          <w:szCs w:val="20"/>
        </w:rPr>
      </w:pPr>
    </w:p>
    <w:bookmarkEnd w:id="85"/>
    <w:p w14:paraId="5B37CB26" w14:textId="77777777" w:rsidR="00665A08" w:rsidRPr="00C0688B" w:rsidRDefault="00665A08" w:rsidP="00665A08">
      <w:pPr>
        <w:rPr>
          <w:rFonts w:asciiTheme="minorHAnsi" w:hAnsiTheme="minorHAnsi" w:cstheme="minorHAnsi"/>
          <w:sz w:val="20"/>
          <w:szCs w:val="20"/>
        </w:rPr>
      </w:pPr>
    </w:p>
    <w:p w14:paraId="06795EA7" w14:textId="77777777" w:rsidR="00965A32" w:rsidRPr="00C0688B" w:rsidRDefault="00965A32" w:rsidP="00965A32">
      <w:pPr>
        <w:pStyle w:val="Header"/>
        <w:tabs>
          <w:tab w:val="clear" w:pos="4819"/>
          <w:tab w:val="clear" w:pos="9638"/>
          <w:tab w:val="left" w:pos="12061"/>
        </w:tabs>
        <w:jc w:val="center"/>
        <w:rPr>
          <w:rFonts w:asciiTheme="minorHAnsi" w:hAnsiTheme="minorHAnsi" w:cstheme="minorHAnsi"/>
          <w:b/>
          <w:caps/>
          <w:color w:val="000000"/>
          <w:sz w:val="20"/>
          <w:szCs w:val="20"/>
        </w:rPr>
      </w:pPr>
      <w:r>
        <w:rPr>
          <w:rFonts w:asciiTheme="minorHAnsi" w:hAnsiTheme="minorHAnsi" w:cstheme="minorHAnsi"/>
          <w:b/>
          <w:color w:val="000000"/>
          <w:sz w:val="20"/>
          <w:szCs w:val="20"/>
          <w:lang w:bidi="en-GB"/>
        </w:rPr>
        <w:t>IP CALCULATOR</w:t>
      </w:r>
    </w:p>
    <w:p w14:paraId="7930EB14" w14:textId="77777777" w:rsidR="00965A32" w:rsidRPr="00C0688B" w:rsidRDefault="00965A32" w:rsidP="00965A32">
      <w:pPr>
        <w:jc w:val="right"/>
        <w:rPr>
          <w:rFonts w:asciiTheme="minorHAnsi" w:hAnsiTheme="minorHAnsi" w:cstheme="minorHAnsi"/>
          <w:sz w:val="20"/>
          <w:szCs w:val="20"/>
        </w:rPr>
      </w:pPr>
    </w:p>
    <w:p w14:paraId="64B76A3B" w14:textId="77777777" w:rsidR="00965A32" w:rsidRPr="00853B8C" w:rsidRDefault="00965A32" w:rsidP="00965A32">
      <w:pPr>
        <w:jc w:val="both"/>
        <w:rPr>
          <w:rFonts w:asciiTheme="minorHAnsi" w:hAnsiTheme="minorHAnsi" w:cstheme="minorHAnsi"/>
          <w:iCs/>
          <w:sz w:val="20"/>
          <w:szCs w:val="20"/>
        </w:rPr>
      </w:pPr>
      <w:r w:rsidRPr="00853B8C">
        <w:rPr>
          <w:rFonts w:asciiTheme="minorHAnsi" w:hAnsiTheme="minorHAnsi" w:cstheme="minorHAnsi"/>
          <w:sz w:val="20"/>
          <w:szCs w:val="20"/>
          <w:lang w:bidi="en-GB"/>
        </w:rPr>
        <w:t xml:space="preserve">Document </w:t>
      </w:r>
      <w:r w:rsidR="00EB73DB">
        <w:rPr>
          <w:rFonts w:asciiTheme="minorHAnsi" w:hAnsiTheme="minorHAnsi" w:cstheme="minorHAnsi"/>
          <w:sz w:val="20"/>
          <w:szCs w:val="20"/>
          <w:lang w:bidi="en-GB"/>
        </w:rPr>
        <w:t>“</w:t>
      </w:r>
      <w:r w:rsidRPr="00853B8C">
        <w:rPr>
          <w:rFonts w:asciiTheme="minorHAnsi" w:hAnsiTheme="minorHAnsi" w:cstheme="minorHAnsi"/>
          <w:sz w:val="20"/>
          <w:szCs w:val="20"/>
          <w:lang w:bidi="en-GB"/>
        </w:rPr>
        <w:t>Annex 9.</w:t>
      </w:r>
      <w:r w:rsidR="00EB73DB">
        <w:rPr>
          <w:rFonts w:asciiTheme="minorHAnsi" w:hAnsiTheme="minorHAnsi" w:cstheme="minorHAnsi"/>
          <w:sz w:val="20"/>
          <w:szCs w:val="20"/>
          <w:lang w:bidi="en-GB"/>
        </w:rPr>
        <w:t xml:space="preserve"> </w:t>
      </w:r>
      <w:r w:rsidRPr="00853B8C">
        <w:rPr>
          <w:rFonts w:asciiTheme="minorHAnsi" w:hAnsiTheme="minorHAnsi" w:cstheme="minorHAnsi"/>
          <w:sz w:val="20"/>
          <w:szCs w:val="20"/>
          <w:lang w:bidi="en-GB"/>
        </w:rPr>
        <w:t>IP Calculator</w:t>
      </w:r>
      <w:r w:rsidR="00EB73DB">
        <w:rPr>
          <w:rFonts w:asciiTheme="minorHAnsi" w:hAnsiTheme="minorHAnsi" w:cstheme="minorHAnsi"/>
          <w:sz w:val="20"/>
          <w:szCs w:val="20"/>
          <w:lang w:bidi="en-GB"/>
        </w:rPr>
        <w:t>”</w:t>
      </w:r>
      <w:r w:rsidRPr="00853B8C">
        <w:rPr>
          <w:rFonts w:asciiTheme="minorHAnsi" w:hAnsiTheme="minorHAnsi" w:cstheme="minorHAnsi"/>
          <w:sz w:val="20"/>
          <w:szCs w:val="20"/>
          <w:lang w:bidi="en-GB"/>
        </w:rPr>
        <w:t xml:space="preserve"> provided as MS Excel document. The current version of the document can be found on websites</w:t>
      </w:r>
      <w:r w:rsidR="00853B8C" w:rsidRPr="00853B8C">
        <w:rPr>
          <w:lang w:bidi="en-GB"/>
        </w:rPr>
        <w:t xml:space="preserve"> </w:t>
      </w:r>
      <w:r w:rsidR="00853B8C" w:rsidRPr="00853B8C">
        <w:rPr>
          <w:rFonts w:asciiTheme="minorHAnsi" w:hAnsiTheme="minorHAnsi" w:cstheme="minorHAnsi"/>
          <w:sz w:val="20"/>
          <w:szCs w:val="20"/>
          <w:lang w:bidi="en-GB"/>
        </w:rPr>
        <w:t>www.ppplietuva.lt and/or www.cpva.lt.</w:t>
      </w:r>
    </w:p>
    <w:p w14:paraId="6B733EF6" w14:textId="77777777" w:rsidR="00665A08" w:rsidRPr="00C0688B" w:rsidRDefault="00665A08" w:rsidP="00665A08">
      <w:pPr>
        <w:rPr>
          <w:rFonts w:asciiTheme="minorHAnsi" w:hAnsiTheme="minorHAnsi" w:cstheme="minorHAnsi"/>
          <w:sz w:val="20"/>
          <w:szCs w:val="20"/>
        </w:rPr>
      </w:pPr>
    </w:p>
    <w:p w14:paraId="3F4341ED" w14:textId="77777777" w:rsidR="00665A08" w:rsidRPr="00C0688B" w:rsidRDefault="00665A08" w:rsidP="00665A08">
      <w:pPr>
        <w:rPr>
          <w:rFonts w:asciiTheme="minorHAnsi" w:hAnsiTheme="minorHAnsi" w:cstheme="minorHAnsi"/>
          <w:sz w:val="20"/>
          <w:szCs w:val="20"/>
        </w:rPr>
      </w:pPr>
    </w:p>
    <w:p w14:paraId="124503EE" w14:textId="77777777" w:rsidR="005951CB" w:rsidRDefault="005951CB">
      <w:pPr>
        <w:spacing w:after="0" w:line="240" w:lineRule="auto"/>
        <w:rPr>
          <w:rFonts w:asciiTheme="minorHAnsi" w:hAnsiTheme="minorHAnsi" w:cstheme="minorHAnsi"/>
          <w:sz w:val="20"/>
          <w:szCs w:val="20"/>
        </w:rPr>
      </w:pPr>
      <w:bookmarkStart w:id="86" w:name="Priedas_10"/>
      <w:bookmarkEnd w:id="86"/>
    </w:p>
    <w:sectPr w:rsidR="005951CB" w:rsidSect="00ED7783">
      <w:headerReference w:type="default" r:id="rId87"/>
      <w:headerReference w:type="first" r:id="rId88"/>
      <w:pgSz w:w="12240" w:h="15840" w:code="1"/>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253FC" w14:textId="77777777" w:rsidR="00C059DB" w:rsidRDefault="00C059DB" w:rsidP="00E90848">
      <w:pPr>
        <w:spacing w:after="0" w:line="240" w:lineRule="auto"/>
      </w:pPr>
      <w:r>
        <w:separator/>
      </w:r>
    </w:p>
  </w:endnote>
  <w:endnote w:type="continuationSeparator" w:id="0">
    <w:p w14:paraId="621CF265" w14:textId="77777777" w:rsidR="00C059DB" w:rsidRDefault="00C059DB" w:rsidP="00E90848">
      <w:pPr>
        <w:spacing w:after="0" w:line="240" w:lineRule="auto"/>
      </w:pPr>
      <w:r>
        <w:continuationSeparator/>
      </w:r>
    </w:p>
  </w:endnote>
  <w:endnote w:type="continuationNotice" w:id="1">
    <w:p w14:paraId="163C45DA" w14:textId="77777777" w:rsidR="00C059DB" w:rsidRDefault="00C05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DM Serif Text">
    <w:altName w:val="Calibri"/>
    <w:charset w:val="00"/>
    <w:family w:val="auto"/>
    <w:pitch w:val="variable"/>
    <w:sig w:usb0="8000006F" w:usb1="0000004B" w:usb2="00000000" w:usb3="00000000" w:csb0="0000019F" w:csb1="00000000"/>
  </w:font>
  <w:font w:name="DM Sans">
    <w:altName w:val="Calibri"/>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DCDD" w14:textId="77777777" w:rsidR="00C059DB" w:rsidRDefault="00C059DB" w:rsidP="00E90848">
      <w:pPr>
        <w:spacing w:after="0" w:line="240" w:lineRule="auto"/>
      </w:pPr>
      <w:r>
        <w:separator/>
      </w:r>
    </w:p>
  </w:footnote>
  <w:footnote w:type="continuationSeparator" w:id="0">
    <w:p w14:paraId="26A71D70" w14:textId="77777777" w:rsidR="00C059DB" w:rsidRDefault="00C059DB" w:rsidP="00E90848">
      <w:pPr>
        <w:spacing w:after="0" w:line="240" w:lineRule="auto"/>
      </w:pPr>
      <w:r>
        <w:continuationSeparator/>
      </w:r>
    </w:p>
  </w:footnote>
  <w:footnote w:type="continuationNotice" w:id="1">
    <w:p w14:paraId="370E5189" w14:textId="77777777" w:rsidR="00C059DB" w:rsidRDefault="00C059DB">
      <w:pPr>
        <w:spacing w:after="0" w:line="240" w:lineRule="auto"/>
      </w:pPr>
    </w:p>
  </w:footnote>
  <w:footnote w:id="2">
    <w:p w14:paraId="3DE39954" w14:textId="77777777" w:rsidR="001B39DA" w:rsidRDefault="001B39DA">
      <w:pPr>
        <w:pStyle w:val="FootnoteText"/>
      </w:pPr>
      <w:r>
        <w:rPr>
          <w:rStyle w:val="FootnoteReference"/>
          <w:lang w:bidi="en-GB"/>
        </w:rPr>
        <w:footnoteRef/>
      </w:r>
      <w:r w:rsidRPr="002E1F7B">
        <w:rPr>
          <w:lang w:bidi="en-GB"/>
        </w:rPr>
        <w:t xml:space="preserve"> Approved 28 April 2021 No 292</w:t>
      </w:r>
    </w:p>
  </w:footnote>
  <w:footnote w:id="3">
    <w:p w14:paraId="5F7E0D12" w14:textId="77777777" w:rsidR="001B39DA" w:rsidRDefault="001B39DA">
      <w:pPr>
        <w:pStyle w:val="FootnoteText"/>
      </w:pPr>
      <w:r>
        <w:rPr>
          <w:rStyle w:val="FootnoteReference"/>
          <w:lang w:bidi="en-GB"/>
        </w:rPr>
        <w:footnoteRef/>
      </w:r>
      <w:r w:rsidRPr="002E1F7B">
        <w:rPr>
          <w:lang w:bidi="en-GB"/>
        </w:rPr>
        <w:t xml:space="preserve"> Approved by Resolution No 528 of the Government of the Republic of Lithuania of 4 June 2014</w:t>
      </w:r>
    </w:p>
  </w:footnote>
  <w:footnote w:id="4">
    <w:p w14:paraId="01C8586A" w14:textId="77777777" w:rsidR="001B39DA" w:rsidRPr="00926474" w:rsidRDefault="001B39DA" w:rsidP="00F1042F">
      <w:pPr>
        <w:pStyle w:val="FootnoteText"/>
        <w:jc w:val="both"/>
        <w:rPr>
          <w:lang w:val="en-US"/>
        </w:rPr>
      </w:pPr>
      <w:r>
        <w:rPr>
          <w:rStyle w:val="FootnoteReference"/>
          <w:lang w:bidi="en-GB"/>
        </w:rPr>
        <w:footnoteRef/>
      </w:r>
      <w:r>
        <w:rPr>
          <w:lang w:bidi="en-GB"/>
        </w:rPr>
        <w:t xml:space="preserve"> </w:t>
      </w:r>
      <w:r w:rsidRPr="00926474">
        <w:rPr>
          <w:lang w:bidi="en-GB"/>
        </w:rPr>
        <w:t>For the purposes of the Methodology, the terms related to contract works and installations shall have the meanings assigned to them in the</w:t>
      </w:r>
      <w:r w:rsidRPr="00926474">
        <w:rPr>
          <w:rFonts w:asciiTheme="minorHAnsi" w:hAnsiTheme="minorHAnsi" w:cstheme="minorBidi"/>
          <w:lang w:bidi="en-GB"/>
        </w:rPr>
        <w:t xml:space="preserve"> Republic of Lithuania Law on Construction</w:t>
      </w:r>
      <w:r>
        <w:rPr>
          <w:rFonts w:asciiTheme="minorHAnsi" w:hAnsiTheme="minorHAnsi" w:cstheme="minorBidi"/>
          <w:lang w:bidi="en-GB"/>
        </w:rPr>
        <w:t>,</w:t>
      </w:r>
      <w:r w:rsidRPr="00926474">
        <w:rPr>
          <w:rFonts w:asciiTheme="minorHAnsi" w:hAnsiTheme="minorHAnsi" w:cstheme="minorBidi"/>
          <w:lang w:bidi="en-GB"/>
        </w:rPr>
        <w:t xml:space="preserve"> No I-1240. </w:t>
      </w:r>
    </w:p>
  </w:footnote>
  <w:footnote w:id="5">
    <w:p w14:paraId="7DF48B0F" w14:textId="77777777" w:rsidR="001B39DA" w:rsidRPr="00926474" w:rsidRDefault="001B39DA" w:rsidP="0025794C">
      <w:pPr>
        <w:pStyle w:val="FootnoteText"/>
        <w:jc w:val="both"/>
      </w:pPr>
      <w:r w:rsidRPr="00926474">
        <w:rPr>
          <w:rStyle w:val="FootnoteReference"/>
          <w:lang w:bidi="en-GB"/>
        </w:rPr>
        <w:footnoteRef/>
      </w:r>
      <w:r w:rsidRPr="00926474">
        <w:rPr>
          <w:lang w:bidi="en-GB"/>
        </w:rPr>
        <w:t xml:space="preserve"> The term </w:t>
      </w:r>
      <w:r>
        <w:rPr>
          <w:lang w:bidi="en-GB"/>
        </w:rPr>
        <w:t>“</w:t>
      </w:r>
      <w:r w:rsidRPr="00926474">
        <w:rPr>
          <w:lang w:bidi="en-GB"/>
        </w:rPr>
        <w:t>project owner</w:t>
      </w:r>
      <w:r>
        <w:rPr>
          <w:lang w:bidi="en-GB"/>
        </w:rPr>
        <w:t>”</w:t>
      </w:r>
      <w:r w:rsidRPr="00926474">
        <w:rPr>
          <w:lang w:bidi="en-GB"/>
        </w:rPr>
        <w:t xml:space="preserve"> is broader than the term </w:t>
      </w:r>
      <w:r>
        <w:rPr>
          <w:lang w:bidi="en-GB"/>
        </w:rPr>
        <w:t>“</w:t>
      </w:r>
      <w:r w:rsidRPr="00926474">
        <w:rPr>
          <w:lang w:bidi="en-GB"/>
        </w:rPr>
        <w:t>project organisation</w:t>
      </w:r>
      <w:r>
        <w:rPr>
          <w:lang w:bidi="en-GB"/>
        </w:rPr>
        <w:t>”</w:t>
      </w:r>
      <w:r w:rsidRPr="00926474">
        <w:rPr>
          <w:lang w:bidi="en-GB"/>
        </w:rPr>
        <w:t xml:space="preserve">. </w:t>
      </w:r>
      <w:r>
        <w:rPr>
          <w:lang w:bidi="en-GB"/>
        </w:rPr>
        <w:t>Generally</w:t>
      </w:r>
      <w:r w:rsidRPr="00926474">
        <w:rPr>
          <w:lang w:bidi="en-GB"/>
        </w:rPr>
        <w:t>, the owner of public projects is the State of Lithuania.</w:t>
      </w:r>
    </w:p>
  </w:footnote>
  <w:footnote w:id="6">
    <w:p w14:paraId="2987B344" w14:textId="77777777" w:rsidR="001B39DA" w:rsidRDefault="001B39DA" w:rsidP="0025794C">
      <w:pPr>
        <w:pStyle w:val="FootnoteText"/>
      </w:pPr>
      <w:r>
        <w:rPr>
          <w:rStyle w:val="FootnoteReference"/>
          <w:lang w:bidi="en-GB"/>
        </w:rPr>
        <w:footnoteRef/>
      </w:r>
      <w:r>
        <w:rPr>
          <w:lang w:bidi="en-GB"/>
        </w:rPr>
        <w:t xml:space="preserve"> </w:t>
      </w:r>
      <w:r w:rsidRPr="00380DE2">
        <w:rPr>
          <w:sz w:val="18"/>
          <w:lang w:bidi="en-GB"/>
        </w:rPr>
        <w:t xml:space="preserve">As </w:t>
      </w:r>
      <w:r w:rsidRPr="00380DE2">
        <w:rPr>
          <w:rFonts w:asciiTheme="minorHAnsi" w:hAnsiTheme="minorHAnsi" w:cstheme="minorHAnsi"/>
          <w:sz w:val="18"/>
          <w:lang w:bidi="en-GB"/>
        </w:rPr>
        <w:t xml:space="preserve">defined in the Republic of Lithuania Law </w:t>
      </w:r>
      <w:r>
        <w:rPr>
          <w:rFonts w:asciiTheme="minorHAnsi" w:hAnsiTheme="minorHAnsi" w:cstheme="minorHAnsi"/>
          <w:sz w:val="18"/>
          <w:lang w:bidi="en-GB"/>
        </w:rPr>
        <w:t xml:space="preserve">on </w:t>
      </w:r>
      <w:r w:rsidRPr="00380DE2">
        <w:rPr>
          <w:rFonts w:asciiTheme="minorHAnsi" w:hAnsiTheme="minorHAnsi" w:cstheme="minorHAnsi"/>
          <w:sz w:val="18"/>
          <w:lang w:bidi="en-GB"/>
        </w:rPr>
        <w:t>Construction</w:t>
      </w:r>
      <w:r>
        <w:rPr>
          <w:rFonts w:asciiTheme="minorHAnsi" w:hAnsiTheme="minorHAnsi" w:cstheme="minorHAnsi"/>
          <w:sz w:val="18"/>
          <w:lang w:bidi="en-GB"/>
        </w:rPr>
        <w:t>,</w:t>
      </w:r>
      <w:r w:rsidRPr="00380DE2">
        <w:rPr>
          <w:rFonts w:asciiTheme="minorHAnsi" w:hAnsiTheme="minorHAnsi" w:cstheme="minorHAnsi"/>
          <w:sz w:val="18"/>
          <w:lang w:bidi="en-GB"/>
        </w:rPr>
        <w:t xml:space="preserve"> No I-1240</w:t>
      </w:r>
    </w:p>
  </w:footnote>
  <w:footnote w:id="7">
    <w:p w14:paraId="55F50900" w14:textId="77777777" w:rsidR="001B39DA" w:rsidRDefault="001B39DA">
      <w:pPr>
        <w:pStyle w:val="FootnoteText"/>
      </w:pPr>
      <w:r>
        <w:rPr>
          <w:rStyle w:val="FootnoteReference"/>
          <w:lang w:bidi="en-GB"/>
        </w:rPr>
        <w:footnoteRef/>
      </w:r>
      <w:r>
        <w:rPr>
          <w:lang w:bidi="en-GB"/>
        </w:rPr>
        <w:t xml:space="preserve"> As provided for in the Law of the Republic of Lithuania on Road Traffic Safety, No VIII-2043.</w:t>
      </w:r>
    </w:p>
  </w:footnote>
  <w:footnote w:id="8">
    <w:p w14:paraId="346721EA" w14:textId="77777777" w:rsidR="001B39DA" w:rsidRPr="00D64707" w:rsidRDefault="001B39DA">
      <w:pPr>
        <w:pStyle w:val="FootnoteText"/>
        <w:rPr>
          <w:lang w:val="en-US"/>
        </w:rPr>
      </w:pPr>
      <w:r>
        <w:rPr>
          <w:rStyle w:val="FootnoteReference"/>
          <w:lang w:bidi="en-GB"/>
        </w:rPr>
        <w:footnoteRef/>
      </w:r>
      <w:r w:rsidRPr="00D64707">
        <w:rPr>
          <w:lang w:bidi="en-GB"/>
        </w:rPr>
        <w:t xml:space="preserve"> </w:t>
      </w:r>
      <w:r w:rsidRPr="00D64707">
        <w:rPr>
          <w:i/>
          <w:lang w:bidi="en-GB"/>
        </w:rPr>
        <w:t xml:space="preserve">Economic Appraisal </w:t>
      </w:r>
      <w:proofErr w:type="spellStart"/>
      <w:r w:rsidRPr="00D64707">
        <w:rPr>
          <w:i/>
          <w:lang w:bidi="en-GB"/>
        </w:rPr>
        <w:t>Vademecum</w:t>
      </w:r>
      <w:proofErr w:type="spellEnd"/>
      <w:r w:rsidRPr="00D64707">
        <w:rPr>
          <w:i/>
          <w:lang w:bidi="en-GB"/>
        </w:rPr>
        <w:t xml:space="preserve"> 2021-2027 General Principles and Sector Applications</w:t>
      </w:r>
    </w:p>
  </w:footnote>
  <w:footnote w:id="9">
    <w:p w14:paraId="738CCA79" w14:textId="77777777" w:rsidR="001B39DA" w:rsidRPr="00D64707" w:rsidRDefault="001B39DA">
      <w:pPr>
        <w:pStyle w:val="FootnoteText"/>
        <w:rPr>
          <w:lang w:val="en-US"/>
        </w:rPr>
      </w:pPr>
      <w:r>
        <w:rPr>
          <w:rStyle w:val="FootnoteReference"/>
          <w:lang w:bidi="en-GB"/>
        </w:rPr>
        <w:footnoteRef/>
      </w:r>
      <w:r>
        <w:rPr>
          <w:lang w:bidi="en-GB"/>
        </w:rPr>
        <w:t xml:space="preserve"> Approved by Resolution No 292 of the Government of the Republic of Lithuania of 24 April 2021 </w:t>
      </w:r>
    </w:p>
  </w:footnote>
  <w:footnote w:id="10">
    <w:p w14:paraId="7B407432" w14:textId="77777777" w:rsidR="001B39DA" w:rsidRDefault="001B39DA" w:rsidP="00CC7D2D">
      <w:pPr>
        <w:pStyle w:val="FootnoteText"/>
      </w:pPr>
      <w:r>
        <w:rPr>
          <w:rStyle w:val="FootnoteReference"/>
          <w:lang w:bidi="en-GB"/>
        </w:rPr>
        <w:footnoteRef/>
      </w:r>
      <w:r>
        <w:rPr>
          <w:lang w:bidi="en-GB"/>
        </w:rPr>
        <w:t xml:space="preserve"> Corresponds to the term provided for in the RL Law on Investments, No VIII-1312. </w:t>
      </w:r>
    </w:p>
  </w:footnote>
  <w:footnote w:id="11">
    <w:p w14:paraId="72B6A643" w14:textId="77777777" w:rsidR="001B39DA" w:rsidRDefault="001B39DA" w:rsidP="00741586">
      <w:pPr>
        <w:pStyle w:val="FootnoteText"/>
        <w:jc w:val="both"/>
      </w:pPr>
      <w:r>
        <w:rPr>
          <w:rStyle w:val="FootnoteReference"/>
          <w:lang w:bidi="en-GB"/>
        </w:rPr>
        <w:footnoteRef/>
      </w:r>
      <w:r>
        <w:rPr>
          <w:lang w:bidi="en-GB"/>
        </w:rPr>
        <w:t xml:space="preserve"> </w:t>
      </w:r>
      <w:r w:rsidRPr="00205136">
        <w:rPr>
          <w:sz w:val="18"/>
          <w:lang w:bidi="en-GB"/>
        </w:rPr>
        <w:t>Necessary investments shall be understood as expenditure</w:t>
      </w:r>
      <w:r>
        <w:rPr>
          <w:sz w:val="18"/>
          <w:lang w:bidi="en-GB"/>
        </w:rPr>
        <w:t xml:space="preserve">s for </w:t>
      </w:r>
      <w:r w:rsidRPr="00205136">
        <w:rPr>
          <w:sz w:val="18"/>
          <w:lang w:bidi="en-GB"/>
        </w:rPr>
        <w:t>carry</w:t>
      </w:r>
      <w:r>
        <w:rPr>
          <w:sz w:val="18"/>
          <w:lang w:bidi="en-GB"/>
        </w:rPr>
        <w:t>ing</w:t>
      </w:r>
      <w:r w:rsidRPr="00205136">
        <w:rPr>
          <w:sz w:val="18"/>
          <w:lang w:bidi="en-GB"/>
        </w:rPr>
        <w:t xml:space="preserve"> out the activities covered by the IP throughout the project's time horizon. In many cases, investment expenditure is therefore necessary: for example, if a public service requires an IT infrastructure with a lifetime of up to 7 years, it is necessary to foresee investment expenditure for its renewal at least once during the project</w:t>
      </w:r>
      <w:r>
        <w:rPr>
          <w:sz w:val="18"/>
          <w:lang w:bidi="en-GB"/>
        </w:rPr>
        <w:t>’s</w:t>
      </w:r>
      <w:r w:rsidRPr="00205136">
        <w:rPr>
          <w:sz w:val="18"/>
          <w:lang w:bidi="en-GB"/>
        </w:rPr>
        <w:t xml:space="preserve"> 15-year time horizon.</w:t>
      </w:r>
    </w:p>
  </w:footnote>
  <w:footnote w:id="12">
    <w:p w14:paraId="64153B2B" w14:textId="77777777" w:rsidR="001B39DA" w:rsidRDefault="001B39DA">
      <w:pPr>
        <w:pStyle w:val="FootnoteText"/>
      </w:pPr>
      <w:r>
        <w:rPr>
          <w:rStyle w:val="FootnoteReference"/>
          <w:lang w:bidi="en-GB"/>
        </w:rPr>
        <w:footnoteRef/>
      </w:r>
      <w:r>
        <w:rPr>
          <w:lang w:bidi="en-GB"/>
        </w:rPr>
        <w:t xml:space="preserve"> See https://www.ppplietuva.lt/lt/leidiniai/valstybes-pagalbos-vertinimo-metodines-rekomendacijos</w:t>
      </w:r>
    </w:p>
  </w:footnote>
  <w:footnote w:id="13">
    <w:p w14:paraId="1D8BD0F1" w14:textId="77777777" w:rsidR="001B39DA" w:rsidRDefault="001B39DA">
      <w:pPr>
        <w:pStyle w:val="FootnoteText"/>
      </w:pPr>
      <w:r w:rsidRPr="00D47096">
        <w:rPr>
          <w:rStyle w:val="FootnoteReference"/>
          <w:sz w:val="18"/>
          <w:szCs w:val="18"/>
          <w:lang w:bidi="en-GB"/>
        </w:rPr>
        <w:footnoteRef/>
      </w:r>
      <w:r w:rsidRPr="00D47096">
        <w:rPr>
          <w:sz w:val="18"/>
          <w:szCs w:val="18"/>
          <w:lang w:bidi="en-GB"/>
        </w:rPr>
        <w:t xml:space="preserve"> https://op.europa.eu/en/publication-detail/-/publication/23a24b21-16d0-11ec-b4fe-01aa75ed71a1/language-en</w:t>
      </w:r>
    </w:p>
  </w:footnote>
  <w:footnote w:id="14">
    <w:p w14:paraId="17DB6BBE" w14:textId="77777777" w:rsidR="001B39DA" w:rsidRDefault="001B39DA" w:rsidP="009C04C5">
      <w:pPr>
        <w:pStyle w:val="FootnoteText"/>
      </w:pPr>
      <w:r>
        <w:rPr>
          <w:rStyle w:val="FootnoteReference"/>
          <w:lang w:bidi="en-GB"/>
        </w:rPr>
        <w:footnoteRef/>
      </w:r>
      <w:r>
        <w:rPr>
          <w:lang w:bidi="en-GB"/>
        </w:rPr>
        <w:t xml:space="preserve"> </w:t>
      </w:r>
      <w:r w:rsidRPr="00160D74">
        <w:rPr>
          <w:sz w:val="18"/>
          <w:lang w:bidi="en-GB"/>
        </w:rPr>
        <w:t>Unless otherwise specified in the documents setting out the conditions for the preparation of the IP.</w:t>
      </w:r>
    </w:p>
  </w:footnote>
  <w:footnote w:id="15">
    <w:p w14:paraId="57C128B8" w14:textId="77777777" w:rsidR="001B39DA" w:rsidRDefault="001B39DA" w:rsidP="00ED53DF">
      <w:pPr>
        <w:pStyle w:val="FootnoteText"/>
        <w:jc w:val="both"/>
      </w:pPr>
      <w:r>
        <w:rPr>
          <w:rStyle w:val="FootnoteReference"/>
          <w:lang w:bidi="en-GB"/>
        </w:rPr>
        <w:footnoteRef/>
      </w:r>
      <w:r>
        <w:rPr>
          <w:lang w:bidi="en-GB"/>
        </w:rPr>
        <w:t xml:space="preserve"> </w:t>
      </w:r>
      <w:r w:rsidRPr="00E11F71">
        <w:rPr>
          <w:sz w:val="18"/>
          <w:lang w:bidi="en-GB"/>
        </w:rPr>
        <w:t xml:space="preserve">In the case of energy efficiency measures for buildings, improving the technical performance of existing premises/buildings by aiming for the same energy class may be the best </w:t>
      </w:r>
      <w:r>
        <w:rPr>
          <w:sz w:val="18"/>
          <w:lang w:bidi="en-GB"/>
        </w:rPr>
        <w:t>option</w:t>
      </w:r>
      <w:r w:rsidRPr="00E11F71">
        <w:rPr>
          <w:sz w:val="18"/>
          <w:lang w:bidi="en-GB"/>
        </w:rPr>
        <w:t xml:space="preserve"> in relation to the other project </w:t>
      </w:r>
      <w:r>
        <w:rPr>
          <w:sz w:val="18"/>
          <w:lang w:bidi="en-GB"/>
        </w:rPr>
        <w:t>options</w:t>
      </w:r>
      <w:r w:rsidRPr="00E11F71">
        <w:rPr>
          <w:sz w:val="18"/>
          <w:lang w:bidi="en-GB"/>
        </w:rPr>
        <w:t xml:space="preserve">, and the use of the CEA method to assess the project implementation </w:t>
      </w:r>
      <w:r>
        <w:rPr>
          <w:sz w:val="18"/>
          <w:lang w:bidi="en-GB"/>
        </w:rPr>
        <w:t>options</w:t>
      </w:r>
      <w:r w:rsidRPr="00E11F71">
        <w:rPr>
          <w:sz w:val="18"/>
          <w:lang w:bidi="en-GB"/>
        </w:rPr>
        <w:t xml:space="preserve"> may be rational and acceptable. However, investments in buildings that are completely obsolete may be irrational and not socio-economically viable (in some cases it may be more efficient to choose another </w:t>
      </w:r>
      <w:r>
        <w:rPr>
          <w:sz w:val="18"/>
          <w:lang w:bidi="en-GB"/>
        </w:rPr>
        <w:t>option</w:t>
      </w:r>
      <w:r w:rsidRPr="00E11F71">
        <w:rPr>
          <w:sz w:val="18"/>
          <w:lang w:bidi="en-GB"/>
        </w:rPr>
        <w:t xml:space="preserve"> for infrastructure provision than to repair a completely obsolete building), and to assess this, i.e. whether it is worth renovating the building at all, and to find the most efficient </w:t>
      </w:r>
      <w:r>
        <w:rPr>
          <w:sz w:val="18"/>
          <w:lang w:bidi="en-GB"/>
        </w:rPr>
        <w:t>option</w:t>
      </w:r>
      <w:r w:rsidRPr="00E11F71">
        <w:rPr>
          <w:sz w:val="18"/>
          <w:lang w:bidi="en-GB"/>
        </w:rPr>
        <w:t xml:space="preserve"> to implement the project, the use of the CBA method would be more appropriate.</w:t>
      </w:r>
    </w:p>
  </w:footnote>
  <w:footnote w:id="16">
    <w:p w14:paraId="28440CBD" w14:textId="77777777" w:rsidR="001B39DA" w:rsidRDefault="001B39DA">
      <w:pPr>
        <w:pStyle w:val="FootnoteText"/>
      </w:pPr>
      <w:r>
        <w:rPr>
          <w:rStyle w:val="FootnoteReference"/>
          <w:lang w:bidi="en-GB"/>
        </w:rPr>
        <w:footnoteRef/>
      </w:r>
      <w:r>
        <w:rPr>
          <w:lang w:bidi="en-GB"/>
        </w:rPr>
        <w:t xml:space="preserve"> Republic of Lithuania Law on Investments, No VIII-1312.</w:t>
      </w:r>
    </w:p>
  </w:footnote>
  <w:footnote w:id="17">
    <w:p w14:paraId="55A965BB" w14:textId="77777777" w:rsidR="001B39DA" w:rsidRPr="00257269" w:rsidRDefault="001B39DA" w:rsidP="002E5E32">
      <w:pPr>
        <w:rPr>
          <w:rFonts w:cs="Calibri"/>
          <w:sz w:val="18"/>
          <w:szCs w:val="18"/>
        </w:rPr>
      </w:pPr>
      <w:r w:rsidRPr="00F6112C">
        <w:rPr>
          <w:rStyle w:val="FootnoteReference"/>
          <w:sz w:val="20"/>
          <w:szCs w:val="20"/>
          <w:lang w:bidi="en-GB"/>
        </w:rPr>
        <w:footnoteRef/>
      </w:r>
      <w:r w:rsidRPr="00F6112C">
        <w:rPr>
          <w:rFonts w:asciiTheme="minorHAnsi" w:eastAsia="Segoe UI" w:hAnsiTheme="minorHAnsi" w:cstheme="minorHAnsi"/>
          <w:color w:val="333333"/>
          <w:sz w:val="20"/>
          <w:szCs w:val="20"/>
          <w:lang w:bidi="en-GB"/>
        </w:rPr>
        <w:t xml:space="preserve"> </w:t>
      </w:r>
      <w:r w:rsidRPr="00257269">
        <w:rPr>
          <w:rFonts w:asciiTheme="minorHAnsi" w:eastAsia="Segoe UI" w:hAnsiTheme="minorHAnsi" w:cstheme="minorHAnsi"/>
          <w:color w:val="333333"/>
          <w:sz w:val="18"/>
          <w:szCs w:val="18"/>
          <w:lang w:bidi="en-GB"/>
        </w:rPr>
        <w:t>If the Ministry of Finance decides to apply a different</w:t>
      </w:r>
      <w:r>
        <w:rPr>
          <w:rFonts w:asciiTheme="minorHAnsi" w:eastAsia="Segoe UI" w:hAnsiTheme="minorHAnsi" w:cstheme="minorHAnsi"/>
          <w:color w:val="333333"/>
          <w:sz w:val="18"/>
          <w:szCs w:val="18"/>
          <w:lang w:bidi="en-GB"/>
        </w:rPr>
        <w:t xml:space="preserve"> level of</w:t>
      </w:r>
      <w:r w:rsidRPr="00257269">
        <w:rPr>
          <w:rFonts w:asciiTheme="minorHAnsi" w:eastAsia="Segoe UI" w:hAnsiTheme="minorHAnsi" w:cstheme="minorHAnsi"/>
          <w:color w:val="333333"/>
          <w:sz w:val="18"/>
          <w:szCs w:val="18"/>
          <w:lang w:bidi="en-GB"/>
        </w:rPr>
        <w:t xml:space="preserve"> FDR, the specific level of FDR shall be </w:t>
      </w:r>
      <w:r>
        <w:rPr>
          <w:rFonts w:asciiTheme="minorHAnsi" w:eastAsia="Segoe UI" w:hAnsiTheme="minorHAnsi" w:cstheme="minorHAnsi"/>
          <w:color w:val="333333"/>
          <w:sz w:val="18"/>
          <w:szCs w:val="18"/>
          <w:lang w:bidi="en-GB"/>
        </w:rPr>
        <w:t xml:space="preserve">selected in observance of the </w:t>
      </w:r>
      <w:r w:rsidRPr="00257269">
        <w:rPr>
          <w:rFonts w:asciiTheme="minorHAnsi" w:eastAsia="Segoe UI" w:hAnsiTheme="minorHAnsi" w:cstheme="minorHAnsi"/>
          <w:color w:val="333333"/>
          <w:sz w:val="18"/>
          <w:szCs w:val="18"/>
          <w:lang w:bidi="en-GB"/>
        </w:rPr>
        <w:t>respective legal acts or procedures.</w:t>
      </w:r>
    </w:p>
  </w:footnote>
  <w:footnote w:id="18">
    <w:p w14:paraId="5EB0A42D" w14:textId="77777777" w:rsidR="001B39DA" w:rsidRDefault="001B39DA">
      <w:pPr>
        <w:pStyle w:val="FootnoteText"/>
      </w:pPr>
      <w:r>
        <w:rPr>
          <w:rStyle w:val="FootnoteReference"/>
          <w:lang w:bidi="en-GB"/>
        </w:rPr>
        <w:footnoteRef/>
      </w:r>
      <w:r>
        <w:rPr>
          <w:lang w:bidi="en-GB"/>
        </w:rPr>
        <w:t xml:space="preserve"> </w:t>
      </w:r>
      <w:r w:rsidRPr="00BD519E">
        <w:rPr>
          <w:sz w:val="18"/>
          <w:szCs w:val="18"/>
          <w:lang w:bidi="en-GB"/>
        </w:rPr>
        <w:t>See https://competition-policy.ec.europa.eu/state-aid/legislation/reference-discount-rates-and-recovery-interest-rates/reference-and-discount-rates_en</w:t>
      </w:r>
    </w:p>
  </w:footnote>
  <w:footnote w:id="19">
    <w:p w14:paraId="39974C1B" w14:textId="77777777" w:rsidR="001B39DA" w:rsidRDefault="001B39DA">
      <w:pPr>
        <w:pStyle w:val="FootnoteText"/>
      </w:pPr>
      <w:r>
        <w:rPr>
          <w:rStyle w:val="FootnoteReference"/>
          <w:lang w:bidi="en-GB"/>
        </w:rPr>
        <w:footnoteRef/>
      </w:r>
      <w:r>
        <w:rPr>
          <w:lang w:bidi="en-GB"/>
        </w:rPr>
        <w:t xml:space="preserve"> In observance of Regulation (EU) 2020/852 of the European Parliament and of the Council of 18 June 2020 on the establishment of a framework to facilitate sustainable investment.</w:t>
      </w:r>
    </w:p>
  </w:footnote>
  <w:footnote w:id="20">
    <w:p w14:paraId="7C4F8803" w14:textId="77777777" w:rsidR="001B39DA" w:rsidRDefault="001B39DA">
      <w:pPr>
        <w:pStyle w:val="FootnoteText"/>
      </w:pPr>
      <w:r>
        <w:rPr>
          <w:rStyle w:val="FootnoteReference"/>
          <w:lang w:bidi="en-GB"/>
        </w:rPr>
        <w:footnoteRef/>
      </w:r>
      <w:r>
        <w:rPr>
          <w:lang w:bidi="en-GB"/>
        </w:rPr>
        <w:t xml:space="preserve"> In observance of conclusions of the European Council of 12 December 2019.</w:t>
      </w:r>
    </w:p>
  </w:footnote>
  <w:footnote w:id="21">
    <w:p w14:paraId="1221E3FD" w14:textId="77777777" w:rsidR="001B39DA" w:rsidRDefault="001B39DA" w:rsidP="003662DB">
      <w:pPr>
        <w:pStyle w:val="FootnoteText"/>
        <w:jc w:val="both"/>
      </w:pPr>
      <w:r w:rsidRPr="003662DB">
        <w:rPr>
          <w:rStyle w:val="FootnoteReference"/>
          <w:sz w:val="18"/>
          <w:lang w:bidi="en-GB"/>
        </w:rPr>
        <w:footnoteRef/>
      </w:r>
      <w:r w:rsidRPr="003662DB">
        <w:rPr>
          <w:i/>
          <w:sz w:val="18"/>
          <w:lang w:bidi="en-GB"/>
        </w:rPr>
        <w:t xml:space="preserve"> Monte Carlo</w:t>
      </w:r>
      <w:r w:rsidRPr="003662DB">
        <w:rPr>
          <w:sz w:val="18"/>
          <w:lang w:bidi="en-GB"/>
        </w:rPr>
        <w:t xml:space="preserve"> method - method </w:t>
      </w:r>
      <w:r>
        <w:rPr>
          <w:sz w:val="18"/>
          <w:lang w:bidi="en-GB"/>
        </w:rPr>
        <w:t>of</w:t>
      </w:r>
      <w:r w:rsidRPr="003662DB">
        <w:rPr>
          <w:sz w:val="18"/>
          <w:lang w:bidi="en-GB"/>
        </w:rPr>
        <w:t xml:space="preserve"> simulation used in statistics, the essence of which is to simulate the possible outcomes of a process (algorithm). The method is applied in 3 steps: (1) variables are given a range of possible values; (2) random variables within the range are generated, and the indicators under evaluation are calculated with the selected variable values; (3) the results of the individual calculations are combined into a single aggregate. The combined results form a statistical distribution curve, which, in the case of risk analysis, reflects the probability curve of the impact of the risk being analysed.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661E" w14:textId="77777777" w:rsidR="001B39DA" w:rsidRPr="00907149" w:rsidRDefault="00C059DB" w:rsidP="00ED7783">
    <w:pPr>
      <w:pStyle w:val="Header"/>
      <w:jc w:val="center"/>
    </w:pPr>
    <w:r>
      <w:rPr>
        <w:noProof/>
        <w:lang w:bidi="en-GB"/>
      </w:rPr>
      <w:pict w14:anchorId="14084FF8">
        <v:shape id="_x0000_s1093" style="position:absolute;left:0;text-align:left;margin-left:417.3pt;margin-top:.15pt;width:82.7pt;height:36.65pt;z-index:25165832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3" inset="0,0,0,0">
            <w:txbxContent>
              <w:p w14:paraId="0A0244E4" w14:textId="77777777" w:rsidR="001B39DA" w:rsidRPr="00505B56" w:rsidRDefault="001B39DA" w:rsidP="00ED7783">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14199F6B" w14:textId="77777777" w:rsidR="001B39DA" w:rsidRPr="00505B56" w:rsidRDefault="001B39DA" w:rsidP="00ED7783">
                <w:pPr>
                  <w:spacing w:after="0" w:line="240" w:lineRule="auto"/>
                  <w:jc w:val="center"/>
                  <w:rPr>
                    <w:color w:val="000000"/>
                  </w:rPr>
                </w:pPr>
                <w:r>
                  <w:rPr>
                    <w:rStyle w:val="Hyperlink"/>
                    <w:color w:val="auto"/>
                    <w:u w:val="none"/>
                    <w:lang w:bidi="en-GB"/>
                  </w:rPr>
                  <w:t>plan</w:t>
                </w:r>
                <w:r w:rsidRPr="00505B56">
                  <w:rPr>
                    <w:color w:val="000000"/>
                    <w:lang w:bidi="en-GB"/>
                  </w:rPr>
                  <w:fldChar w:fldCharType="end"/>
                </w:r>
              </w:p>
            </w:txbxContent>
          </v:textbox>
        </v:shape>
      </w:pict>
    </w:r>
    <w:r>
      <w:rPr>
        <w:noProof/>
        <w:lang w:bidi="en-GB"/>
      </w:rPr>
      <w:pict w14:anchorId="1DF09704">
        <v:line id="Straight Connector 1163" o:spid="_x0000_s1026" style="position:absolute;left:0;text-align:left;flip:y;z-index:251658314;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" filled="t" fillcolor="#c5d9f1" strokecolor="#254061" strokeweight="1.5pt">
          <o:lock v:ext="edit" shapetype="f"/>
        </v:line>
      </w:pict>
    </w:r>
    <w:r>
      <w:rPr>
        <w:noProof/>
        <w:lang w:bidi="en-GB"/>
      </w:rPr>
      <w:pict w14:anchorId="31DE3797">
        <v:shape id="_x0000_s1087" style="position:absolute;left:0;text-align:left;margin-left:.3pt;margin-top:.15pt;width:62.35pt;height:36.65pt;z-index:251658315;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KI+gQAACg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87" inset="0,0,0,0">
            <w:txbxContent>
              <w:bookmarkStart w:id="2" w:name="_Hlk116454836"/>
              <w:bookmarkStart w:id="3" w:name="_Hlk116454837"/>
              <w:p w14:paraId="0F4064FC" w14:textId="77777777" w:rsidR="001B39DA" w:rsidRPr="00505B56" w:rsidRDefault="001B39DA" w:rsidP="00ED7783">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346EDA9C" w14:textId="77777777" w:rsidR="001B39DA" w:rsidRPr="00505B56" w:rsidRDefault="001B39DA" w:rsidP="00ED7783">
                <w:pPr>
                  <w:spacing w:after="0" w:line="240" w:lineRule="auto"/>
                  <w:jc w:val="center"/>
                  <w:rPr>
                    <w:color w:val="000000"/>
                  </w:rPr>
                </w:pPr>
                <w:r>
                  <w:rPr>
                    <w:rStyle w:val="Hyperlink"/>
                    <w:color w:val="auto"/>
                    <w:u w:val="none"/>
                    <w:lang w:bidi="en-GB"/>
                  </w:rPr>
                  <w:t>context</w:t>
                </w:r>
                <w:r w:rsidRPr="00505B56">
                  <w:rPr>
                    <w:color w:val="000000"/>
                    <w:lang w:bidi="en-GB"/>
                  </w:rPr>
                  <w:fldChar w:fldCharType="end"/>
                </w:r>
                <w:bookmarkEnd w:id="2"/>
                <w:bookmarkEnd w:id="3"/>
              </w:p>
            </w:txbxContent>
          </v:textbox>
        </v:shape>
      </w:pict>
    </w:r>
    <w:r>
      <w:rPr>
        <w:noProof/>
        <w:lang w:bidi="en-GB"/>
      </w:rPr>
      <w:pict w14:anchorId="35076C1B">
        <v:shape id="_x0000_s1088" style="position:absolute;left:0;text-align:left;margin-left:69.3pt;margin-top:.15pt;width:62.35pt;height:36.65pt;z-index:251658316;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5/gQAAC8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88" inset="0,0,0,0">
            <w:txbxContent>
              <w:p w14:paraId="7D656BD7" w14:textId="77777777" w:rsidR="001B39DA" w:rsidRPr="00877B31" w:rsidRDefault="001B39DA" w:rsidP="00ED7783">
                <w:pPr>
                  <w:spacing w:after="0" w:line="240" w:lineRule="auto"/>
                  <w:jc w:val="center"/>
                  <w:rPr>
                    <w:rStyle w:val="Hyperlink"/>
                    <w:color w:val="auto"/>
                    <w:u w:val="none"/>
                  </w:rPr>
                </w:pPr>
                <w:r w:rsidRPr="00877B31">
                  <w:rPr>
                    <w:lang w:bidi="en-GB"/>
                  </w:rPr>
                  <w:fldChar w:fldCharType="begin"/>
                </w:r>
                <w:r w:rsidRPr="00877B31">
                  <w:rPr>
                    <w:lang w:bidi="en-GB"/>
                  </w:rPr>
                  <w:instrText xml:space="preserve"> HYPERLINK  \l "Skyrius_2" </w:instrText>
                </w:r>
                <w:r w:rsidRPr="00877B31">
                  <w:rPr>
                    <w:lang w:bidi="en-GB"/>
                  </w:rPr>
                  <w:fldChar w:fldCharType="separate"/>
                </w:r>
                <w:r w:rsidRPr="00877B31">
                  <w:rPr>
                    <w:rStyle w:val="Hyperlink"/>
                    <w:color w:val="auto"/>
                    <w:u w:val="none"/>
                    <w:lang w:bidi="en-GB"/>
                  </w:rPr>
                  <w:t xml:space="preserve">Project </w:t>
                </w:r>
              </w:p>
              <w:p w14:paraId="36E70CE5" w14:textId="77777777" w:rsidR="001B39DA" w:rsidRPr="00E528D9" w:rsidRDefault="001B39DA" w:rsidP="00ED7783">
                <w:pPr>
                  <w:spacing w:after="0" w:line="240" w:lineRule="auto"/>
                  <w:jc w:val="center"/>
                </w:pPr>
                <w:r>
                  <w:rPr>
                    <w:rStyle w:val="Hyperlink"/>
                    <w:color w:val="auto"/>
                    <w:u w:val="none"/>
                    <w:lang w:bidi="en-GB"/>
                  </w:rPr>
                  <w:t>c</w:t>
                </w:r>
                <w:r w:rsidRPr="00877B31">
                  <w:rPr>
                    <w:rStyle w:val="Hyperlink"/>
                    <w:color w:val="auto"/>
                    <w:u w:val="none"/>
                    <w:lang w:bidi="en-GB"/>
                  </w:rPr>
                  <w:t>ontent</w:t>
                </w:r>
                <w:r w:rsidRPr="00877B31">
                  <w:rPr>
                    <w:lang w:bidi="en-GB"/>
                  </w:rPr>
                  <w:fldChar w:fldCharType="end"/>
                </w:r>
              </w:p>
            </w:txbxContent>
          </v:textbox>
        </v:shape>
      </w:pict>
    </w:r>
    <w:r>
      <w:rPr>
        <w:noProof/>
        <w:lang w:bidi="en-GB"/>
      </w:rPr>
      <w:pict w14:anchorId="78CB0FE3">
        <v:shape id="_x0000_s1089" style="position:absolute;left:0;text-align:left;margin-left:139.05pt;margin-top:.15pt;width:61.75pt;height:36.65pt;z-index:251658317;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089" inset="0,0,0,0">
            <w:txbxContent>
              <w:p w14:paraId="1C30AE1A" w14:textId="77777777" w:rsidR="001B39DA" w:rsidRPr="00907149" w:rsidRDefault="00C059DB" w:rsidP="00ED7783">
                <w:pPr>
                  <w:spacing w:after="0" w:line="240" w:lineRule="auto"/>
                  <w:jc w:val="center"/>
                  <w:rPr>
                    <w:bCs/>
                  </w:rPr>
                </w:pPr>
                <w:hyperlink w:anchor="Skyrius_3" w:history="1">
                  <w:r w:rsidR="001B39DA">
                    <w:rPr>
                      <w:rStyle w:val="Hyperlink"/>
                      <w:color w:val="auto"/>
                      <w:u w:val="none"/>
                      <w:lang w:bidi="en-GB"/>
                    </w:rPr>
                    <w:t>Feasibility and o</w:t>
                  </w:r>
                  <w:r w:rsidR="001B39DA" w:rsidRPr="00907149">
                    <w:rPr>
                      <w:rStyle w:val="Hyperlink"/>
                      <w:color w:val="auto"/>
                      <w:u w:val="none"/>
                      <w:lang w:bidi="en-GB"/>
                    </w:rPr>
                    <w:t>ptions</w:t>
                  </w:r>
                </w:hyperlink>
              </w:p>
            </w:txbxContent>
          </v:textbox>
        </v:shape>
      </w:pict>
    </w:r>
    <w:r>
      <w:rPr>
        <w:noProof/>
        <w:lang w:bidi="en-GB"/>
      </w:rPr>
      <w:pict w14:anchorId="212D6DA1">
        <v:shape id="_x0000_s1090" style="position:absolute;left:0;text-align:left;margin-left:208.05pt;margin-top:.15pt;width:62.35pt;height:36.65pt;z-index:251658318;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8EAQUAAC8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0" inset="0,0,0,0">
            <w:txbxContent>
              <w:p w14:paraId="4D6A2EE7" w14:textId="77777777" w:rsidR="001B39DA" w:rsidRPr="00907149" w:rsidRDefault="00C059DB" w:rsidP="00ED7783">
                <w:pPr>
                  <w:spacing w:after="0" w:line="240" w:lineRule="auto"/>
                  <w:jc w:val="center"/>
                </w:pPr>
                <w:hyperlink w:anchor="Skyrius_4" w:history="1">
                  <w:r w:rsidR="001B39DA" w:rsidRPr="00907149">
                    <w:rPr>
                      <w:rStyle w:val="Hyperlink"/>
                      <w:color w:val="auto"/>
                      <w:u w:val="none"/>
                      <w:lang w:bidi="en-GB"/>
                    </w:rPr>
                    <w:t>Financial analysis</w:t>
                  </w:r>
                </w:hyperlink>
              </w:p>
            </w:txbxContent>
          </v:textbox>
        </v:shape>
      </w:pict>
    </w:r>
    <w:r>
      <w:rPr>
        <w:noProof/>
        <w:lang w:bidi="en-GB"/>
      </w:rPr>
      <w:pict w14:anchorId="66D37E32">
        <v:shape id="_x0000_s1091" style="position:absolute;left:0;text-align:left;margin-left:277.8pt;margin-top:.15pt;width:62.35pt;height:36.65pt;z-index:25165831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db/QQAAC8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1" inset="0,0,0,0">
            <w:txbxContent>
              <w:p w14:paraId="071B297F" w14:textId="77777777" w:rsidR="001B39DA" w:rsidRPr="00907149" w:rsidRDefault="00C059DB" w:rsidP="00ED7783">
                <w:pPr>
                  <w:spacing w:after="0" w:line="240" w:lineRule="auto"/>
                  <w:jc w:val="center"/>
                </w:pPr>
                <w:hyperlink w:anchor="Skyrius_5" w:history="1">
                  <w:r w:rsidR="001B39DA" w:rsidRPr="00907149">
                    <w:rPr>
                      <w:rStyle w:val="Hyperlink"/>
                      <w:color w:val="auto"/>
                      <w:u w:val="none"/>
                      <w:lang w:bidi="en-GB"/>
                    </w:rPr>
                    <w:t>Economic analysis</w:t>
                  </w:r>
                </w:hyperlink>
              </w:p>
            </w:txbxContent>
          </v:textbox>
        </v:shape>
      </w:pict>
    </w:r>
    <w:r>
      <w:rPr>
        <w:noProof/>
        <w:lang w:bidi="en-GB"/>
      </w:rPr>
      <w:pict w14:anchorId="5A9D33A8">
        <v:shape id="_x0000_s1092" style="position:absolute;left:0;text-align:left;margin-left:348.3pt;margin-top:.15pt;width:62.35pt;height:36.65pt;z-index:25165832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2" inset="0,0,0,0">
            <w:txbxContent>
              <w:p w14:paraId="62170EF3" w14:textId="77777777" w:rsidR="001B39DA" w:rsidRPr="00907149" w:rsidRDefault="00C059DB" w:rsidP="00ED7783">
                <w:pPr>
                  <w:spacing w:after="0" w:line="240" w:lineRule="auto"/>
                  <w:jc w:val="center"/>
                </w:pPr>
                <w:hyperlink w:anchor="Skyrius_6" w:history="1">
                  <w:r w:rsidR="001B39DA" w:rsidRPr="00907149">
                    <w:rPr>
                      <w:rStyle w:val="Hyperlink"/>
                      <w:color w:val="auto"/>
                      <w:u w:val="none"/>
                      <w:lang w:bidi="en-GB"/>
                    </w:rPr>
                    <w:t>Sensitivities and risks</w:t>
                  </w:r>
                </w:hyperlink>
              </w:p>
            </w:txbxContent>
          </v:textbox>
        </v:shape>
      </w:pict>
    </w:r>
    <w:r>
      <w:rPr>
        <w:noProof/>
        <w:lang w:bidi="en-GB"/>
      </w:rPr>
      <w:pict w14:anchorId="5BD398A9">
        <v:line id="Straight Connector 1164" o:spid="_x0000_s1157" style="position:absolute;left:0;text-align:left;z-index:251658322;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H9rJseEBAADKAwAADgAAAAAAAAAAAAAAAAAuAgAAZHJzL2Uyb0RvYy54bWxQSwECLQAU&#10;AAYACAAAACEAMsIkbN4AAAAIAQAADwAAAAAAAAAAAAAAAAA7BAAAZHJzL2Rvd25yZXYueG1sUEsF&#10;BgAAAAAEAAQA8wAAAEYFAAAAAA==&#10;" filled="t" fillcolor="#c5d9f1" strokecolor="#254061" strokeweight="1.5pt">
          <o:lock v:ext="edit" shapetype="f"/>
        </v:line>
      </w:pict>
    </w:r>
  </w:p>
  <w:p w14:paraId="1EEA63AB" w14:textId="77777777" w:rsidR="001B39DA" w:rsidRPr="00ED7783" w:rsidRDefault="001B39DA" w:rsidP="00ED778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1ABA" w14:textId="77777777" w:rsidR="001B39DA" w:rsidRDefault="00C059DB" w:rsidP="00A05E77">
    <w:pPr>
      <w:pStyle w:val="Header"/>
      <w:tabs>
        <w:tab w:val="clear" w:pos="4819"/>
        <w:tab w:val="clear" w:pos="9638"/>
      </w:tabs>
      <w:jc w:val="center"/>
    </w:pPr>
    <w:r>
      <w:rPr>
        <w:noProof/>
        <w:lang w:bidi="en-GB"/>
      </w:rPr>
      <w:pict w14:anchorId="3FB499AE">
        <v:shape id="_x0000_s1114" style="position:absolute;left:0;text-align:left;margin-left:417.3pt;margin-top:.15pt;width:77.65pt;height:36.65pt;z-index:251658265;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bLBAU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4" inset="0,0,0,0">
            <w:txbxContent>
              <w:p w14:paraId="7D2FEFF4"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33155320" w14:textId="77777777" w:rsidR="001B39DA" w:rsidRPr="00505B56" w:rsidRDefault="001B39DA" w:rsidP="005363E7">
                <w:pPr>
                  <w:spacing w:after="0" w:line="240" w:lineRule="auto"/>
                  <w:jc w:val="center"/>
                  <w:rPr>
                    <w:color w:val="000000"/>
                  </w:rPr>
                </w:pPr>
                <w:r>
                  <w:rPr>
                    <w:rStyle w:val="Hyperlink"/>
                    <w:color w:val="auto"/>
                    <w:u w:val="none"/>
                    <w:lang w:bidi="en-GB"/>
                  </w:rPr>
                  <w:t>p</w:t>
                </w:r>
                <w:r w:rsidRPr="00DC6CEC">
                  <w:rPr>
                    <w:rStyle w:val="Hyperlink"/>
                    <w:color w:val="auto"/>
                    <w:u w:val="none"/>
                    <w:lang w:bidi="en-GB"/>
                  </w:rPr>
                  <w:t>lan</w:t>
                </w:r>
                <w:r w:rsidRPr="00505B56">
                  <w:rPr>
                    <w:color w:val="000000"/>
                    <w:lang w:bidi="en-GB"/>
                  </w:rPr>
                  <w:fldChar w:fldCharType="end"/>
                </w:r>
              </w:p>
            </w:txbxContent>
          </v:textbox>
        </v:shape>
      </w:pict>
    </w:r>
    <w:r>
      <w:rPr>
        <w:noProof/>
        <w:lang w:bidi="en-GB"/>
      </w:rPr>
      <w:pict w14:anchorId="0E788354">
        <v:line id="Straight Connector 395" o:spid="_x0000_s1152" style="position:absolute;left:0;text-align:left;flip:y;z-index:251658258;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" filled="t" fillcolor="#c5d9f1" strokecolor="#254061" strokeweight="1.5pt">
          <o:lock v:ext="edit" shapetype="f"/>
        </v:line>
      </w:pict>
    </w:r>
    <w:r>
      <w:rPr>
        <w:noProof/>
        <w:lang w:bidi="en-GB"/>
      </w:rPr>
      <w:pict w14:anchorId="4052DC32">
        <v:shape id="_x0000_s1108" style="position:absolute;left:0;text-align:left;margin-left:.3pt;margin-top:.15pt;width:62.35pt;height:36.65pt;z-index:25165825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VN/gQAADE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8" inset="0,0,0,0">
            <w:txbxContent>
              <w:p w14:paraId="55640A67"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79EFF3A5" w14:textId="77777777" w:rsidR="001B39DA" w:rsidRPr="00505B56" w:rsidRDefault="001B39DA" w:rsidP="00A1169B">
                <w:pPr>
                  <w:spacing w:after="0" w:line="240" w:lineRule="auto"/>
                  <w:jc w:val="center"/>
                  <w:rPr>
                    <w:color w:val="000000"/>
                  </w:rPr>
                </w:pPr>
                <w:r>
                  <w:rPr>
                    <w:rStyle w:val="Hyperlink"/>
                    <w:color w:val="auto"/>
                    <w:u w:val="none"/>
                    <w:lang w:bidi="en-GB"/>
                  </w:rPr>
                  <w:t>c</w:t>
                </w:r>
                <w:r w:rsidRPr="00DC6CEC">
                  <w:rPr>
                    <w:rStyle w:val="Hyperlink"/>
                    <w:color w:val="auto"/>
                    <w:u w:val="none"/>
                    <w:lang w:bidi="en-GB"/>
                  </w:rPr>
                  <w:t>ontext</w:t>
                </w:r>
                <w:r w:rsidRPr="00505B56">
                  <w:rPr>
                    <w:color w:val="000000"/>
                    <w:lang w:bidi="en-GB"/>
                  </w:rPr>
                  <w:fldChar w:fldCharType="end"/>
                </w:r>
              </w:p>
            </w:txbxContent>
          </v:textbox>
        </v:shape>
      </w:pict>
    </w:r>
    <w:r>
      <w:rPr>
        <w:noProof/>
        <w:lang w:bidi="en-GB"/>
      </w:rPr>
      <w:pict w14:anchorId="45D64A39">
        <v:shape id="_x0000_s1109" style="position:absolute;left:0;text-align:left;margin-left:69.3pt;margin-top:.15pt;width:62.35pt;height:36.65pt;z-index:25165826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U/wQAADE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9" inset="0,0,0,0">
            <w:txbxContent>
              <w:p w14:paraId="42F05199" w14:textId="77777777" w:rsidR="001B39DA" w:rsidRPr="00474446" w:rsidRDefault="001B39DA" w:rsidP="00663AE3">
                <w:pPr>
                  <w:spacing w:after="0" w:line="240" w:lineRule="auto"/>
                  <w:jc w:val="center"/>
                  <w:rPr>
                    <w:rStyle w:val="Hyperlink"/>
                    <w:color w:val="000000"/>
                    <w:u w:val="none"/>
                  </w:rPr>
                </w:pPr>
                <w:r w:rsidRPr="00474446">
                  <w:rPr>
                    <w:color w:val="000000"/>
                    <w:lang w:bidi="en-GB"/>
                  </w:rPr>
                  <w:fldChar w:fldCharType="begin"/>
                </w:r>
                <w:r w:rsidRPr="00474446">
                  <w:rPr>
                    <w:color w:val="000000"/>
                    <w:lang w:bidi="en-GB"/>
                  </w:rPr>
                  <w:instrText xml:space="preserve"> HYPERLINK  \l "Skyrius_2" </w:instrText>
                </w:r>
                <w:r w:rsidRPr="00474446">
                  <w:rPr>
                    <w:color w:val="000000"/>
                    <w:lang w:bidi="en-GB"/>
                  </w:rPr>
                  <w:fldChar w:fldCharType="separate"/>
                </w:r>
                <w:r w:rsidRPr="00474446">
                  <w:rPr>
                    <w:rStyle w:val="Hyperlink"/>
                    <w:color w:val="000000"/>
                    <w:u w:val="none"/>
                    <w:lang w:bidi="en-GB"/>
                  </w:rPr>
                  <w:t xml:space="preserve">Project </w:t>
                </w:r>
              </w:p>
              <w:p w14:paraId="18773A58" w14:textId="77777777" w:rsidR="001B39DA" w:rsidRPr="00474446" w:rsidRDefault="001B39DA" w:rsidP="00663AE3">
                <w:pPr>
                  <w:spacing w:after="0" w:line="240" w:lineRule="auto"/>
                  <w:jc w:val="center"/>
                  <w:rPr>
                    <w:color w:val="FFFFFF"/>
                  </w:rPr>
                </w:pPr>
                <w:r w:rsidRPr="00474446">
                  <w:rPr>
                    <w:rStyle w:val="Hyperlink"/>
                    <w:color w:val="auto"/>
                    <w:u w:val="none"/>
                    <w:lang w:bidi="en-GB"/>
                  </w:rPr>
                  <w:t>content</w:t>
                </w:r>
                <w:r w:rsidRPr="00474446">
                  <w:rPr>
                    <w:color w:val="000000"/>
                    <w:lang w:bidi="en-GB"/>
                  </w:rPr>
                  <w:fldChar w:fldCharType="end"/>
                </w:r>
              </w:p>
            </w:txbxContent>
          </v:textbox>
        </v:shape>
      </w:pict>
    </w:r>
    <w:r>
      <w:rPr>
        <w:noProof/>
        <w:lang w:bidi="en-GB"/>
      </w:rPr>
      <w:pict w14:anchorId="48EA414D">
        <v:shape id="_x0000_s1110" style="position:absolute;left:0;text-align:left;margin-left:139.05pt;margin-top:.15pt;width:61.75pt;height:36.65pt;z-index:25165826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" adj="-11796480,,5400" path="m,l1235710,r,534240l617213,675037,3588,531547,,xe" fillcolor="#254061" strokecolor="#254061" strokeweight="1.5pt">
          <v:stroke joinstyle="miter"/>
          <v:formulas/>
          <v:path arrowok="t" o:connecttype="custom" o:connectlocs="0,0;784225,0;784225,368372;391705,465455;2277,366515;0,0" o:connectangles="0,0,0,0,0,0" textboxrect="0,0,1235710,675037"/>
          <v:textbox style="mso-next-textbox:#_x0000_s1110" inset="0,0,0,0">
            <w:txbxContent>
              <w:p w14:paraId="4D6F1F08" w14:textId="77777777" w:rsidR="001B39DA" w:rsidRPr="00505B56" w:rsidRDefault="00C059DB" w:rsidP="00C572FD">
                <w:pPr>
                  <w:spacing w:after="0" w:line="240" w:lineRule="auto"/>
                  <w:jc w:val="center"/>
                  <w:rPr>
                    <w:color w:val="FFFFFF"/>
                  </w:rPr>
                </w:pPr>
                <w:hyperlink w:anchor="Skyrius_3" w:history="1">
                  <w:r w:rsidR="001B39DA">
                    <w:rPr>
                      <w:rStyle w:val="Hyperlink"/>
                      <w:color w:val="FFFFFF" w:themeColor="background1"/>
                      <w:u w:val="none"/>
                      <w:lang w:bidi="en-GB"/>
                    </w:rPr>
                    <w:t>Feasibility and options</w:t>
                  </w:r>
                </w:hyperlink>
              </w:p>
            </w:txbxContent>
          </v:textbox>
        </v:shape>
      </w:pict>
    </w:r>
    <w:r>
      <w:rPr>
        <w:noProof/>
        <w:lang w:bidi="en-GB"/>
      </w:rPr>
      <w:pict w14:anchorId="5DD80395">
        <v:shape id="_x0000_s1111" style="position:absolute;left:0;text-align:left;margin-left:208.05pt;margin-top:.15pt;width:62.35pt;height:36.65pt;z-index:25165826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c9/gQAADE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1" inset="0,0,0,0">
            <w:txbxContent>
              <w:p w14:paraId="7EE00504" w14:textId="77777777" w:rsidR="001B39DA" w:rsidRPr="00505B56" w:rsidRDefault="00C059DB" w:rsidP="004148CE">
                <w:pPr>
                  <w:spacing w:after="0" w:line="240" w:lineRule="auto"/>
                  <w:jc w:val="center"/>
                  <w:rPr>
                    <w:color w:val="000000"/>
                  </w:rPr>
                </w:pPr>
                <w:hyperlink w:anchor="Skyrius_4" w:history="1">
                  <w:r w:rsidR="001B39DA" w:rsidRPr="00DC6CEC">
                    <w:rPr>
                      <w:rStyle w:val="Hyperlink"/>
                      <w:color w:val="auto"/>
                      <w:u w:val="none"/>
                      <w:lang w:bidi="en-GB"/>
                    </w:rPr>
                    <w:t>Financial analysis</w:t>
                  </w:r>
                </w:hyperlink>
              </w:p>
            </w:txbxContent>
          </v:textbox>
        </v:shape>
      </w:pict>
    </w:r>
    <w:r>
      <w:rPr>
        <w:noProof/>
        <w:lang w:bidi="en-GB"/>
      </w:rPr>
      <w:pict w14:anchorId="430E5873">
        <v:shape id="_x0000_s1112" style="position:absolute;left:0;text-align:left;margin-left:277.8pt;margin-top:.15pt;width:62.35pt;height:36.65pt;z-index:25165826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e2AwUAADE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2" inset="0,0,0,0">
            <w:txbxContent>
              <w:p w14:paraId="31923312" w14:textId="77777777" w:rsidR="001B39DA" w:rsidRPr="00505B56" w:rsidRDefault="00C059DB" w:rsidP="004148CE">
                <w:pPr>
                  <w:spacing w:after="0" w:line="240" w:lineRule="auto"/>
                  <w:jc w:val="center"/>
                  <w:rPr>
                    <w:color w:val="000000"/>
                  </w:rPr>
                </w:pPr>
                <w:hyperlink w:anchor="Skyrius_5" w:history="1">
                  <w:r w:rsidR="001B39DA" w:rsidRPr="00DC6CEC">
                    <w:rPr>
                      <w:rStyle w:val="Hyperlink"/>
                      <w:color w:val="auto"/>
                      <w:u w:val="none"/>
                      <w:lang w:bidi="en-GB"/>
                    </w:rPr>
                    <w:t>Economic analysis</w:t>
                  </w:r>
                </w:hyperlink>
              </w:p>
            </w:txbxContent>
          </v:textbox>
        </v:shape>
      </w:pict>
    </w:r>
    <w:r>
      <w:rPr>
        <w:noProof/>
        <w:lang w:bidi="en-GB"/>
      </w:rPr>
      <w:pict w14:anchorId="18640E25">
        <v:shape id="_x0000_s1113" style="position:absolute;left:0;text-align:left;margin-left:348.3pt;margin-top:.15pt;width:62.35pt;height:36.65pt;z-index:251658264;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vBAU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3" inset="0,0,0,0">
            <w:txbxContent>
              <w:p w14:paraId="25BE1023"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Sensitivities and risks</w:t>
                  </w:r>
                </w:hyperlink>
                <w:r w:rsidR="001B39DA" w:rsidRPr="00505B56">
                  <w:rPr>
                    <w:color w:val="000000"/>
                    <w:lang w:bidi="en-GB"/>
                  </w:rPr>
                  <w:t xml:space="preserve"> </w:t>
                </w:r>
              </w:p>
            </w:txbxContent>
          </v:textbox>
        </v:shape>
      </w:pict>
    </w:r>
    <w:r>
      <w:rPr>
        <w:noProof/>
        <w:lang w:bidi="en-GB"/>
      </w:rPr>
      <w:pict w14:anchorId="517F572A">
        <v:line id="Straight Connector 403" o:spid="_x0000_s1151" style="position:absolute;left:0;text-align:left;z-index:251658266;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2FVMPOEBAADKAwAADgAAAAAAAAAAAAAAAAAuAgAAZHJzL2Uyb0RvYy54bWxQSwECLQAU&#10;AAYACAAAACEAMsIkbN4AAAAIAQAADwAAAAAAAAAAAAAAAAA7BAAAZHJzL2Rvd25yZXYueG1sUEsF&#10;BgAAAAAEAAQA8wAAAEYFAAAAAA==&#10;" filled="t" fillcolor="#c5d9f1" strokecolor="#254061" strokeweight="1.5pt">
          <o:lock v:ext="edit" shapetype="f"/>
        </v:lin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A838" w14:textId="77777777" w:rsidR="001B39DA" w:rsidRDefault="001B39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C608" w14:textId="77777777" w:rsidR="001B39DA" w:rsidRDefault="001B39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37BB" w14:textId="77777777" w:rsidR="001B39DA" w:rsidRDefault="00C059DB" w:rsidP="00A05E77">
    <w:pPr>
      <w:pStyle w:val="Header"/>
      <w:tabs>
        <w:tab w:val="clear" w:pos="4819"/>
        <w:tab w:val="clear" w:pos="9638"/>
      </w:tabs>
      <w:jc w:val="center"/>
    </w:pPr>
    <w:r>
      <w:rPr>
        <w:noProof/>
        <w:lang w:bidi="en-GB"/>
      </w:rPr>
      <w:pict w14:anchorId="1D3FC92A">
        <v:shape id="_x0000_s1121" style="position:absolute;left:0;text-align:left;margin-left:417.3pt;margin-top:.15pt;width:75.05pt;height:36.65pt;z-index:251658274;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Du/g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1" inset="0,0,0,0">
            <w:txbxContent>
              <w:p w14:paraId="032FEE32"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60D19D4C" w14:textId="77777777" w:rsidR="001B39DA" w:rsidRPr="00505B56" w:rsidRDefault="001B39DA" w:rsidP="005363E7">
                <w:pPr>
                  <w:spacing w:after="0" w:line="240" w:lineRule="auto"/>
                  <w:jc w:val="center"/>
                  <w:rPr>
                    <w:color w:val="000000"/>
                  </w:rPr>
                </w:pPr>
                <w:r>
                  <w:rPr>
                    <w:rStyle w:val="Hyperlink"/>
                    <w:color w:val="000000" w:themeColor="text1"/>
                    <w:u w:val="none"/>
                    <w:lang w:bidi="en-GB"/>
                  </w:rPr>
                  <w:t>plan</w:t>
                </w:r>
                <w:r w:rsidRPr="00505B56">
                  <w:rPr>
                    <w:color w:val="000000"/>
                    <w:lang w:bidi="en-GB"/>
                  </w:rPr>
                  <w:fldChar w:fldCharType="end"/>
                </w:r>
              </w:p>
            </w:txbxContent>
          </v:textbox>
        </v:shape>
      </w:pict>
    </w:r>
    <w:r>
      <w:rPr>
        <w:noProof/>
        <w:lang w:bidi="en-GB"/>
      </w:rPr>
      <w:pict w14:anchorId="3315211B">
        <v:line id="Straight Connector 392" o:spid="_x0000_s1150" style="position:absolute;left:0;text-align:left;flip:y;z-index:251658267;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" filled="t" fillcolor="#c5d9f1" strokecolor="#254061" strokeweight="1.5pt">
          <o:lock v:ext="edit" shapetype="f"/>
        </v:line>
      </w:pict>
    </w:r>
    <w:r>
      <w:rPr>
        <w:noProof/>
        <w:lang w:bidi="en-GB"/>
      </w:rPr>
      <w:pict w14:anchorId="4CA3E246">
        <v:shape id="_x0000_s1115" style="position:absolute;left:0;text-align:left;margin-left:.3pt;margin-top:.15pt;width:62.35pt;height:36.65pt;z-index:251658268;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5k/gQAADA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5" inset="0,0,0,0">
            <w:txbxContent>
              <w:p w14:paraId="789C42BA"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1DB8DE1F" w14:textId="77777777" w:rsidR="001B39DA" w:rsidRPr="00505B56" w:rsidRDefault="001B39DA" w:rsidP="00A1169B">
                <w:pPr>
                  <w:spacing w:after="0" w:line="240" w:lineRule="auto"/>
                  <w:jc w:val="center"/>
                  <w:rPr>
                    <w:color w:val="000000"/>
                  </w:rPr>
                </w:pPr>
                <w:r>
                  <w:rPr>
                    <w:rStyle w:val="Hyperlink"/>
                    <w:color w:val="000000" w:themeColor="text1"/>
                    <w:u w:val="none"/>
                    <w:lang w:bidi="en-GB"/>
                  </w:rPr>
                  <w:t>context</w:t>
                </w:r>
                <w:r w:rsidRPr="00505B56">
                  <w:rPr>
                    <w:color w:val="000000"/>
                    <w:lang w:bidi="en-GB"/>
                  </w:rPr>
                  <w:fldChar w:fldCharType="end"/>
                </w:r>
              </w:p>
            </w:txbxContent>
          </v:textbox>
        </v:shape>
      </w:pict>
    </w:r>
    <w:r>
      <w:rPr>
        <w:noProof/>
        <w:lang w:bidi="en-GB"/>
      </w:rPr>
      <w:pict w14:anchorId="462C6CA0">
        <v:shape id="_x0000_s1116" style="position:absolute;left:0;text-align:left;margin-left:69.3pt;margin-top:.15pt;width:62.35pt;height:36.65pt;z-index:25165826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LBAUAADA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16" inset="0,0,0,0">
            <w:txbxContent>
              <w:p w14:paraId="796F94DC" w14:textId="77777777" w:rsidR="001B39DA" w:rsidRPr="00505B56" w:rsidRDefault="001B39DA" w:rsidP="00663AE3">
                <w:pPr>
                  <w:spacing w:after="0" w:line="240" w:lineRule="auto"/>
                  <w:jc w:val="center"/>
                  <w:rPr>
                    <w:rStyle w:val="Hyperlink"/>
                    <w:color w:val="000000"/>
                    <w:u w:val="none"/>
                  </w:rPr>
                </w:pPr>
                <w:r w:rsidRPr="00CF0904">
                  <w:rPr>
                    <w:color w:val="000000"/>
                    <w:lang w:bidi="en-GB"/>
                  </w:rPr>
                  <w:fldChar w:fldCharType="begin"/>
                </w:r>
                <w:r w:rsidRPr="00505B56">
                  <w:rPr>
                    <w:color w:val="000000"/>
                    <w:lang w:bidi="en-GB"/>
                  </w:rPr>
                  <w:instrText xml:space="preserve"> HYPERLINK  \l "Skyrius_2" </w:instrText>
                </w:r>
                <w:r w:rsidRPr="00CF0904">
                  <w:rPr>
                    <w:color w:val="000000"/>
                    <w:lang w:bidi="en-GB"/>
                  </w:rPr>
                  <w:fldChar w:fldCharType="separate"/>
                </w:r>
                <w:r w:rsidRPr="00505B56">
                  <w:rPr>
                    <w:rStyle w:val="Hyperlink"/>
                    <w:color w:val="000000"/>
                    <w:u w:val="none"/>
                    <w:lang w:bidi="en-GB"/>
                  </w:rPr>
                  <w:t xml:space="preserve">Project </w:t>
                </w:r>
              </w:p>
              <w:p w14:paraId="48AEC21E" w14:textId="77777777" w:rsidR="001B39DA" w:rsidRPr="00CF0904" w:rsidRDefault="001B39DA" w:rsidP="00663AE3">
                <w:pPr>
                  <w:spacing w:after="0" w:line="240" w:lineRule="auto"/>
                  <w:jc w:val="center"/>
                  <w:rPr>
                    <w:color w:val="FFFFFF"/>
                  </w:rPr>
                </w:pPr>
                <w:r w:rsidRPr="00CF0904">
                  <w:rPr>
                    <w:rStyle w:val="Hyperlink"/>
                    <w:color w:val="000000" w:themeColor="text1"/>
                    <w:u w:val="none"/>
                    <w:lang w:bidi="en-GB"/>
                  </w:rPr>
                  <w:t>contents</w:t>
                </w:r>
                <w:r w:rsidRPr="00CF0904">
                  <w:rPr>
                    <w:color w:val="000000"/>
                    <w:lang w:bidi="en-GB"/>
                  </w:rPr>
                  <w:fldChar w:fldCharType="end"/>
                </w:r>
              </w:p>
            </w:txbxContent>
          </v:textbox>
        </v:shape>
      </w:pict>
    </w:r>
    <w:r>
      <w:rPr>
        <w:noProof/>
        <w:lang w:bidi="en-GB"/>
      </w:rPr>
      <w:pict w14:anchorId="314FFDC2">
        <v:shape id="_x0000_s1117" style="position:absolute;left:0;text-align:left;margin-left:139.05pt;margin-top:.15pt;width:61.75pt;height:36.65pt;z-index:25165827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117" inset="0,0,0,0">
            <w:txbxContent>
              <w:p w14:paraId="59CDD91F" w14:textId="77777777" w:rsidR="001B39DA" w:rsidRPr="00CF0904" w:rsidRDefault="001B39DA" w:rsidP="00C572FD">
                <w:pPr>
                  <w:spacing w:after="0" w:line="240" w:lineRule="auto"/>
                  <w:jc w:val="center"/>
                  <w:rPr>
                    <w:color w:val="000000"/>
                  </w:rPr>
                </w:pPr>
                <w:r w:rsidRPr="00CF0904">
                  <w:rPr>
                    <w:color w:val="000000"/>
                    <w:lang w:bidi="en-GB"/>
                  </w:rPr>
                  <w:t>Feasibility and options</w:t>
                </w:r>
              </w:p>
            </w:txbxContent>
          </v:textbox>
        </v:shape>
      </w:pict>
    </w:r>
    <w:r>
      <w:rPr>
        <w:noProof/>
        <w:lang w:bidi="en-GB"/>
      </w:rPr>
      <w:pict w14:anchorId="64C6C7D4">
        <v:shape id="_x0000_s1118" style="position:absolute;left:0;text-align:left;margin-left:208.05pt;margin-top:.15pt;width:62.35pt;height:36.65pt;z-index:25165827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" adj="-11796480,,5400" path="m,l1235710,r,534240l617213,675037,3588,531547,,xe" fillcolor="#17365d [2415]" strokecolor="#254061" strokeweight="1.5pt">
          <v:stroke joinstyle="miter"/>
          <v:formulas/>
          <v:path arrowok="t" o:connecttype="custom" o:connectlocs="0,0;791845,0;791845,368372;395511,465455;2299,366515;0,0" o:connectangles="0,0,0,0,0,0" textboxrect="0,0,1235710,675037"/>
          <v:textbox style="mso-next-textbox:#_x0000_s1118" inset="0,0,0,0">
            <w:txbxContent>
              <w:p w14:paraId="6E422249" w14:textId="77777777" w:rsidR="001B39DA" w:rsidRPr="00F02AE1" w:rsidRDefault="00C059DB" w:rsidP="004148CE">
                <w:pPr>
                  <w:spacing w:after="0" w:line="240" w:lineRule="auto"/>
                  <w:jc w:val="center"/>
                  <w:rPr>
                    <w:color w:val="FFFFFF" w:themeColor="background1"/>
                  </w:rPr>
                </w:pPr>
                <w:hyperlink w:anchor="Skyrius_4" w:history="1">
                  <w:r w:rsidR="001B39DA" w:rsidRPr="00FC6B8E">
                    <w:rPr>
                      <w:rStyle w:val="Hyperlink"/>
                      <w:color w:val="FFFFFF" w:themeColor="background1"/>
                      <w:u w:val="none"/>
                      <w:lang w:bidi="en-GB"/>
                    </w:rPr>
                    <w:t>Financial analysis</w:t>
                  </w:r>
                </w:hyperlink>
              </w:p>
            </w:txbxContent>
          </v:textbox>
        </v:shape>
      </w:pict>
    </w:r>
    <w:r>
      <w:rPr>
        <w:noProof/>
        <w:lang w:bidi="en-GB"/>
      </w:rPr>
      <w:pict w14:anchorId="38ECED61">
        <v:shape id="_x0000_s1119" style="position:absolute;left:0;text-align:left;margin-left:277.8pt;margin-top:.15pt;width:62.35pt;height:36.65pt;z-index:25165827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" adj="-11796480,,5400" path="m,l1235710,r,534240l617213,675037,3588,531547,,xe" fillcolor="#b8cce4 [1300]" strokecolor="#254061" strokeweight="1.5pt">
          <v:stroke joinstyle="miter"/>
          <v:formulas/>
          <v:path arrowok="t" o:connecttype="custom" o:connectlocs="0,0;791845,0;791845,368372;395511,465455;2299,366515;0,0" o:connectangles="0,0,0,0,0,0" textboxrect="0,0,1235710,675037"/>
          <v:textbox style="mso-next-textbox:#_x0000_s1119" inset="0,0,0,0">
            <w:txbxContent>
              <w:p w14:paraId="3FD8571D" w14:textId="77777777" w:rsidR="001B39DA" w:rsidRPr="00F02AE1" w:rsidRDefault="00C059DB" w:rsidP="004148CE">
                <w:pPr>
                  <w:spacing w:after="0" w:line="240" w:lineRule="auto"/>
                  <w:jc w:val="center"/>
                  <w:rPr>
                    <w:color w:val="000000" w:themeColor="text1"/>
                  </w:rPr>
                </w:pPr>
                <w:hyperlink w:anchor="Skyrius_5" w:history="1">
                  <w:r w:rsidR="001B39DA" w:rsidRPr="00FC6B8E">
                    <w:rPr>
                      <w:rStyle w:val="Hyperlink"/>
                      <w:color w:val="000000" w:themeColor="text1"/>
                      <w:u w:val="none"/>
                      <w:lang w:bidi="en-GB"/>
                    </w:rPr>
                    <w:t>Economic analysis</w:t>
                  </w:r>
                </w:hyperlink>
              </w:p>
            </w:txbxContent>
          </v:textbox>
        </v:shape>
      </w:pict>
    </w:r>
    <w:r>
      <w:rPr>
        <w:noProof/>
        <w:lang w:bidi="en-GB"/>
      </w:rPr>
      <w:pict w14:anchorId="745B6226">
        <v:shape id="_x0000_s1120" style="position:absolute;left:0;text-align:left;margin-left:348.3pt;margin-top:.15pt;width:62.35pt;height:36.65pt;z-index:25165827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Pj/Q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0" inset="0,0,0,0">
            <w:txbxContent>
              <w:p w14:paraId="40F760E0"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Sensitivities and risks</w:t>
                  </w:r>
                </w:hyperlink>
                <w:r w:rsidR="001B39DA" w:rsidRPr="00505B56">
                  <w:rPr>
                    <w:color w:val="000000"/>
                    <w:lang w:bidi="en-GB"/>
                  </w:rPr>
                  <w:t xml:space="preserve"> </w:t>
                </w:r>
              </w:p>
            </w:txbxContent>
          </v:textbox>
        </v:shape>
      </w:pict>
    </w:r>
    <w:r>
      <w:rPr>
        <w:noProof/>
        <w:lang w:bidi="en-GB"/>
      </w:rPr>
      <w:pict w14:anchorId="70D149AE">
        <v:line id="Straight Connector 467" o:spid="_x0000_s1149" style="position:absolute;left:0;text-align:left;z-index:251658275;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xRnkuEBAADJAwAADgAAAAAAAAAAAAAAAAAuAgAAZHJzL2Uyb0RvYy54bWxQSwECLQAU&#10;AAYACAAAACEAMsIkbN4AAAAIAQAADwAAAAAAAAAAAAAAAAA7BAAAZHJzL2Rvd25yZXYueG1sUEsF&#10;BgAAAAAEAAQA8wAAAEYFAAAAAA==&#10;" filled="t" fillcolor="#c5d9f1" strokecolor="#254061" strokeweight="1.5pt">
          <o:lock v:ext="edit" shapetype="f"/>
        </v:lin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4D42" w14:textId="77777777" w:rsidR="001B39DA" w:rsidRDefault="001B39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97C" w14:textId="77777777" w:rsidR="001B39DA" w:rsidRDefault="00C059DB" w:rsidP="00A05E77">
    <w:pPr>
      <w:pStyle w:val="Header"/>
      <w:tabs>
        <w:tab w:val="clear" w:pos="4819"/>
        <w:tab w:val="clear" w:pos="9638"/>
      </w:tabs>
      <w:jc w:val="center"/>
    </w:pPr>
    <w:r>
      <w:rPr>
        <w:noProof/>
        <w:lang w:bidi="en-GB"/>
      </w:rPr>
      <w:pict w14:anchorId="28049E69">
        <v:shape id="_x0000_s1128" style="position:absolute;left:0;text-align:left;margin-left:417.3pt;margin-top:.15pt;width:75.8pt;height:36.65pt;z-index:25165830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sMAwUAADA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8" inset="0,0,0,0">
            <w:txbxContent>
              <w:p w14:paraId="1FD4F259"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47620C62" w14:textId="77777777" w:rsidR="001B39DA" w:rsidRPr="00505B56" w:rsidRDefault="001B39DA" w:rsidP="005363E7">
                <w:pPr>
                  <w:spacing w:after="0" w:line="240" w:lineRule="auto"/>
                  <w:jc w:val="center"/>
                  <w:rPr>
                    <w:color w:val="000000"/>
                  </w:rPr>
                </w:pPr>
                <w:r>
                  <w:rPr>
                    <w:rStyle w:val="Hyperlink"/>
                    <w:color w:val="auto"/>
                    <w:u w:val="none"/>
                    <w:lang w:bidi="en-GB"/>
                  </w:rPr>
                  <w:t>plan</w:t>
                </w:r>
                <w:r w:rsidRPr="00505B56">
                  <w:rPr>
                    <w:color w:val="000000"/>
                    <w:lang w:bidi="en-GB"/>
                  </w:rPr>
                  <w:fldChar w:fldCharType="end"/>
                </w:r>
              </w:p>
            </w:txbxContent>
          </v:textbox>
        </v:shape>
      </w:pict>
    </w:r>
    <w:r>
      <w:rPr>
        <w:noProof/>
        <w:lang w:bidi="en-GB"/>
      </w:rPr>
      <w:pict w14:anchorId="543DE1E8">
        <v:line id="_x0000_s1148" style="position:absolute;left:0;text-align:left;flip:y;z-index:251658296;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" filled="t" fillcolor="#c5d9f1" strokecolor="#254061" strokeweight="1.5pt">
          <o:lock v:ext="edit" shapetype="f"/>
        </v:line>
      </w:pict>
    </w:r>
    <w:r>
      <w:rPr>
        <w:noProof/>
        <w:lang w:bidi="en-GB"/>
      </w:rPr>
      <w:pict w14:anchorId="65107139">
        <v:shape id="_x0000_s1122" style="position:absolute;left:0;text-align:left;margin-left:.3pt;margin-top:.15pt;width:62.35pt;height:36.65pt;z-index:251658297;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hm/g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2" inset="0,0,0,0">
            <w:txbxContent>
              <w:p w14:paraId="6F657989"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22F47927" w14:textId="77777777" w:rsidR="001B39DA" w:rsidRPr="00505B56" w:rsidRDefault="001B39DA" w:rsidP="00A1169B">
                <w:pPr>
                  <w:spacing w:after="0" w:line="240" w:lineRule="auto"/>
                  <w:jc w:val="center"/>
                  <w:rPr>
                    <w:color w:val="000000"/>
                  </w:rPr>
                </w:pPr>
                <w:r>
                  <w:rPr>
                    <w:rStyle w:val="Hyperlink"/>
                    <w:color w:val="auto"/>
                    <w:u w:val="none"/>
                    <w:lang w:bidi="en-GB"/>
                  </w:rPr>
                  <w:t>context</w:t>
                </w:r>
                <w:r w:rsidRPr="00505B56">
                  <w:rPr>
                    <w:color w:val="000000"/>
                    <w:lang w:bidi="en-GB"/>
                  </w:rPr>
                  <w:fldChar w:fldCharType="end"/>
                </w:r>
              </w:p>
            </w:txbxContent>
          </v:textbox>
        </v:shape>
      </w:pict>
    </w:r>
    <w:r>
      <w:rPr>
        <w:noProof/>
        <w:lang w:bidi="en-GB"/>
      </w:rPr>
      <w:pict w14:anchorId="42D47FC8">
        <v:shape id="_x0000_s1123" style="position:absolute;left:0;text-align:left;margin-left:69.3pt;margin-top:.15pt;width:62.35pt;height:36.65pt;z-index:251658298;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3" inset="0,0,0,0">
            <w:txbxContent>
              <w:p w14:paraId="6ACE68F4" w14:textId="77777777" w:rsidR="001B39DA" w:rsidRPr="00356374" w:rsidRDefault="001B39DA" w:rsidP="00663AE3">
                <w:pPr>
                  <w:spacing w:after="0" w:line="240" w:lineRule="auto"/>
                  <w:jc w:val="center"/>
                  <w:rPr>
                    <w:rStyle w:val="Hyperlink"/>
                    <w:color w:val="000000"/>
                    <w:u w:val="none"/>
                  </w:rPr>
                </w:pPr>
                <w:r w:rsidRPr="00356374">
                  <w:rPr>
                    <w:color w:val="000000"/>
                    <w:lang w:bidi="en-GB"/>
                  </w:rPr>
                  <w:fldChar w:fldCharType="begin"/>
                </w:r>
                <w:r w:rsidRPr="00356374">
                  <w:rPr>
                    <w:color w:val="000000"/>
                    <w:lang w:bidi="en-GB"/>
                  </w:rPr>
                  <w:instrText xml:space="preserve"> HYPERLINK  \l "Skyrius_2" </w:instrText>
                </w:r>
                <w:r w:rsidRPr="00356374">
                  <w:rPr>
                    <w:color w:val="000000"/>
                    <w:lang w:bidi="en-GB"/>
                  </w:rPr>
                  <w:fldChar w:fldCharType="separate"/>
                </w:r>
                <w:r w:rsidRPr="00356374">
                  <w:rPr>
                    <w:rStyle w:val="Hyperlink"/>
                    <w:color w:val="000000"/>
                    <w:u w:val="none"/>
                    <w:lang w:bidi="en-GB"/>
                  </w:rPr>
                  <w:t xml:space="preserve">Project </w:t>
                </w:r>
              </w:p>
              <w:p w14:paraId="0B9D3A20" w14:textId="77777777" w:rsidR="001B39DA" w:rsidRPr="00356374" w:rsidRDefault="001B39DA" w:rsidP="00663AE3">
                <w:pPr>
                  <w:spacing w:after="0" w:line="240" w:lineRule="auto"/>
                  <w:jc w:val="center"/>
                  <w:rPr>
                    <w:color w:val="FFFFFF"/>
                  </w:rPr>
                </w:pPr>
                <w:r w:rsidRPr="00356374">
                  <w:rPr>
                    <w:rStyle w:val="Hyperlink"/>
                    <w:color w:val="auto"/>
                    <w:u w:val="none"/>
                    <w:lang w:bidi="en-GB"/>
                  </w:rPr>
                  <w:t>content</w:t>
                </w:r>
                <w:r w:rsidRPr="00356374">
                  <w:rPr>
                    <w:color w:val="000000"/>
                    <w:lang w:bidi="en-GB"/>
                  </w:rPr>
                  <w:fldChar w:fldCharType="end"/>
                </w:r>
              </w:p>
            </w:txbxContent>
          </v:textbox>
        </v:shape>
      </w:pict>
    </w:r>
    <w:r>
      <w:rPr>
        <w:noProof/>
        <w:lang w:bidi="en-GB"/>
      </w:rPr>
      <w:pict w14:anchorId="6D3700F5">
        <v:shape id="_x0000_s1124" style="position:absolute;left:0;text-align:left;margin-left:139.05pt;margin-top:.15pt;width:61.75pt;height:36.65pt;z-index:25165829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124" inset="0,0,0,0">
            <w:txbxContent>
              <w:p w14:paraId="035C0F2C" w14:textId="77777777" w:rsidR="001B39DA" w:rsidRPr="00356374" w:rsidRDefault="00C059DB" w:rsidP="00C572FD">
                <w:pPr>
                  <w:spacing w:after="0" w:line="240" w:lineRule="auto"/>
                  <w:jc w:val="center"/>
                  <w:rPr>
                    <w:color w:val="000000"/>
                  </w:rPr>
                </w:pPr>
                <w:hyperlink w:anchor="Skyrius_3" w:history="1">
                  <w:r w:rsidR="001B39DA" w:rsidRPr="00356374">
                    <w:rPr>
                      <w:color w:val="000000"/>
                      <w:lang w:bidi="en-GB"/>
                    </w:rPr>
                    <w:t>Feasibility and options</w:t>
                  </w:r>
                </w:hyperlink>
              </w:p>
            </w:txbxContent>
          </v:textbox>
        </v:shape>
      </w:pict>
    </w:r>
    <w:r>
      <w:rPr>
        <w:noProof/>
        <w:lang w:bidi="en-GB"/>
      </w:rPr>
      <w:pict w14:anchorId="722CA705">
        <v:shape id="_x0000_s1125" style="position:absolute;left:0;text-align:left;margin-left:208.05pt;margin-top:.15pt;width:62.35pt;height:36.65pt;z-index:25165830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" adj="-11796480,,5400" path="m,l1235710,r,534240l617213,675037,3588,531547,,xe" fillcolor="#b8cce4 [1300]" strokecolor="#254061" strokeweight="1.5pt">
          <v:stroke joinstyle="miter"/>
          <v:formulas/>
          <v:path arrowok="t" o:connecttype="custom" o:connectlocs="0,0;791845,0;791845,368372;395511,465455;2299,366515;0,0" o:connectangles="0,0,0,0,0,0" textboxrect="0,0,1235710,675037"/>
          <v:textbox style="mso-next-textbox:#_x0000_s1125" inset="0,0,0,0">
            <w:txbxContent>
              <w:p w14:paraId="173C21F5" w14:textId="77777777" w:rsidR="001B39DA" w:rsidRPr="00F02AE1" w:rsidRDefault="00C059DB" w:rsidP="004148CE">
                <w:pPr>
                  <w:spacing w:after="0" w:line="240" w:lineRule="auto"/>
                  <w:jc w:val="center"/>
                  <w:rPr>
                    <w:color w:val="000000" w:themeColor="text1"/>
                  </w:rPr>
                </w:pPr>
                <w:hyperlink w:anchor="Skyrius_4" w:history="1">
                  <w:r w:rsidR="001B39DA" w:rsidRPr="00E35A07">
                    <w:rPr>
                      <w:rStyle w:val="Hyperlink"/>
                      <w:color w:val="auto"/>
                      <w:u w:val="none"/>
                      <w:lang w:bidi="en-GB"/>
                    </w:rPr>
                    <w:t>Financial analysis</w:t>
                  </w:r>
                </w:hyperlink>
              </w:p>
            </w:txbxContent>
          </v:textbox>
        </v:shape>
      </w:pict>
    </w:r>
    <w:r>
      <w:rPr>
        <w:noProof/>
        <w:lang w:bidi="en-GB"/>
      </w:rPr>
      <w:pict w14:anchorId="361059F0">
        <v:shape id="_x0000_s1126" style="position:absolute;left:0;text-align:left;margin-left:277.8pt;margin-top:.15pt;width:62.35pt;height:36.65pt;z-index:25165830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" adj="-11796480,,5400" path="m,l1235710,r,534240l617213,675037,3588,531547,,xe" fillcolor="#17365d [2415]" strokecolor="#254061" strokeweight="1.5pt">
          <v:stroke joinstyle="miter"/>
          <v:formulas/>
          <v:path arrowok="t" o:connecttype="custom" o:connectlocs="0,0;791845,0;791845,368372;395511,465455;2299,366515;0,0" o:connectangles="0,0,0,0,0,0" textboxrect="0,0,1235710,675037"/>
          <v:textbox style="mso-next-textbox:#_x0000_s1126" inset="0,0,0,0">
            <w:txbxContent>
              <w:p w14:paraId="17C878AA" w14:textId="77777777" w:rsidR="001B39DA" w:rsidRPr="00F02AE1" w:rsidRDefault="00C059DB" w:rsidP="004148CE">
                <w:pPr>
                  <w:spacing w:after="0" w:line="240" w:lineRule="auto"/>
                  <w:jc w:val="center"/>
                  <w:rPr>
                    <w:color w:val="FFFFFF" w:themeColor="background1"/>
                  </w:rPr>
                </w:pPr>
                <w:hyperlink w:anchor="Skyrius_5" w:history="1">
                  <w:r w:rsidR="001B39DA" w:rsidRPr="00E35A07">
                    <w:rPr>
                      <w:rStyle w:val="Hyperlink"/>
                      <w:color w:val="FFFFFF" w:themeColor="background1"/>
                      <w:u w:val="none"/>
                      <w:lang w:bidi="en-GB"/>
                    </w:rPr>
                    <w:t>Economic analysis</w:t>
                  </w:r>
                </w:hyperlink>
              </w:p>
            </w:txbxContent>
          </v:textbox>
        </v:shape>
      </w:pict>
    </w:r>
    <w:r>
      <w:rPr>
        <w:noProof/>
        <w:lang w:bidi="en-GB"/>
      </w:rPr>
      <w:pict w14:anchorId="2C570E0D">
        <v:shape id="_x0000_s1127" style="position:absolute;left:0;text-align:left;margin-left:348.3pt;margin-top:.15pt;width:62.35pt;height:36.65pt;z-index:25165830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voAgU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7" inset="0,0,0,0">
            <w:txbxContent>
              <w:p w14:paraId="56F3E83A"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Sensitivities and risks</w:t>
                  </w:r>
                </w:hyperlink>
                <w:r w:rsidR="001B39DA" w:rsidRPr="00505B56">
                  <w:rPr>
                    <w:color w:val="000000"/>
                    <w:lang w:bidi="en-GB"/>
                  </w:rPr>
                  <w:t xml:space="preserve"> </w:t>
                </w:r>
              </w:p>
            </w:txbxContent>
          </v:textbox>
        </v:shape>
      </w:pict>
    </w:r>
    <w:r>
      <w:rPr>
        <w:noProof/>
        <w:lang w:bidi="en-GB"/>
      </w:rPr>
      <w:pict w14:anchorId="22C2D59A">
        <v:line id="_x0000_s1147" style="position:absolute;left:0;text-align:left;z-index:251658304;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0l98vuEBAADJAwAADgAAAAAAAAAAAAAAAAAuAgAAZHJzL2Uyb0RvYy54bWxQSwECLQAU&#10;AAYACAAAACEAMsIkbN4AAAAIAQAADwAAAAAAAAAAAAAAAAA7BAAAZHJzL2Rvd25yZXYueG1sUEsF&#10;BgAAAAAEAAQA8wAAAEYFAAAAAA==&#10;" filled="t" fillcolor="#c5d9f1" strokecolor="#254061" strokeweight="1.5pt">
          <o:lock v:ext="edit" shapetype="f"/>
        </v:lin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D92F" w14:textId="77777777" w:rsidR="001B39DA" w:rsidRDefault="001B39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0F67" w14:textId="77777777" w:rsidR="001B39DA" w:rsidRDefault="00C059DB" w:rsidP="00A05E77">
    <w:pPr>
      <w:pStyle w:val="Header"/>
      <w:tabs>
        <w:tab w:val="clear" w:pos="4819"/>
        <w:tab w:val="clear" w:pos="9638"/>
      </w:tabs>
      <w:jc w:val="center"/>
    </w:pPr>
    <w:r>
      <w:rPr>
        <w:noProof/>
        <w:lang w:bidi="en-GB"/>
      </w:rPr>
      <w:pict w14:anchorId="2789365C">
        <v:shape id="_x0000_s1135" style="position:absolute;left:0;text-align:left;margin-left:417.3pt;margin-top:.15pt;width:81.95pt;height:36.65pt;z-index:25165828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Uz/g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35" inset="0,0,0,0">
            <w:txbxContent>
              <w:p w14:paraId="16C63513"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4CEECAC1" w14:textId="77777777" w:rsidR="001B39DA" w:rsidRPr="00505B56" w:rsidRDefault="001B39DA" w:rsidP="005363E7">
                <w:pPr>
                  <w:spacing w:after="0" w:line="240" w:lineRule="auto"/>
                  <w:jc w:val="center"/>
                  <w:rPr>
                    <w:color w:val="000000"/>
                  </w:rPr>
                </w:pPr>
                <w:r>
                  <w:rPr>
                    <w:rStyle w:val="Hyperlink"/>
                    <w:color w:val="auto"/>
                    <w:u w:val="none"/>
                    <w:lang w:bidi="en-GB"/>
                  </w:rPr>
                  <w:t>plan</w:t>
                </w:r>
                <w:r w:rsidRPr="00505B56">
                  <w:rPr>
                    <w:color w:val="000000"/>
                    <w:lang w:bidi="en-GB"/>
                  </w:rPr>
                  <w:fldChar w:fldCharType="end"/>
                </w:r>
              </w:p>
            </w:txbxContent>
          </v:textbox>
        </v:shape>
      </w:pict>
    </w:r>
    <w:r>
      <w:rPr>
        <w:noProof/>
        <w:lang w:bidi="en-GB"/>
      </w:rPr>
      <w:pict w14:anchorId="55F730DA">
        <v:line id="Straight Connector 1177" o:spid="_x0000_s1146" style="position:absolute;left:0;text-align:left;flip:y;z-index:251658276;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" filled="t" fillcolor="#c5d9f1" strokecolor="#254061" strokeweight="1.5pt">
          <o:lock v:ext="edit" shapetype="f"/>
        </v:line>
      </w:pict>
    </w:r>
    <w:r>
      <w:rPr>
        <w:noProof/>
        <w:lang w:bidi="en-GB"/>
      </w:rPr>
      <w:pict w14:anchorId="0719F556">
        <v:shape id="_x0000_s1129" style="position:absolute;left:0;text-align:left;margin-left:.3pt;margin-top:.15pt;width:62.35pt;height:36.65pt;z-index:251658277;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FqAgUAADA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29" inset="0,0,0,0">
            <w:txbxContent>
              <w:p w14:paraId="17B2F0DD"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46CF0F8C" w14:textId="77777777" w:rsidR="001B39DA" w:rsidRPr="00505B56" w:rsidRDefault="001B39DA" w:rsidP="00A1169B">
                <w:pPr>
                  <w:spacing w:after="0" w:line="240" w:lineRule="auto"/>
                  <w:jc w:val="center"/>
                  <w:rPr>
                    <w:color w:val="000000"/>
                  </w:rPr>
                </w:pPr>
                <w:r>
                  <w:rPr>
                    <w:rStyle w:val="Hyperlink"/>
                    <w:color w:val="auto"/>
                    <w:u w:val="none"/>
                    <w:lang w:bidi="en-GB"/>
                  </w:rPr>
                  <w:t>context</w:t>
                </w:r>
                <w:r w:rsidRPr="00505B56">
                  <w:rPr>
                    <w:color w:val="000000"/>
                    <w:lang w:bidi="en-GB"/>
                  </w:rPr>
                  <w:fldChar w:fldCharType="end"/>
                </w:r>
              </w:p>
            </w:txbxContent>
          </v:textbox>
        </v:shape>
      </w:pict>
    </w:r>
    <w:r>
      <w:rPr>
        <w:noProof/>
        <w:lang w:bidi="en-GB"/>
      </w:rPr>
      <w:pict w14:anchorId="09E5AB6D">
        <v:shape id="_x0000_s1130" style="position:absolute;left:0;text-align:left;margin-left:69.3pt;margin-top:.15pt;width:62.35pt;height:36.65pt;z-index:251658278;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TM/Q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30" inset="0,0,0,0">
            <w:txbxContent>
              <w:p w14:paraId="24C301DD" w14:textId="77777777" w:rsidR="001B39DA" w:rsidRPr="008C44EE" w:rsidRDefault="001B39DA" w:rsidP="00663AE3">
                <w:pPr>
                  <w:spacing w:after="0" w:line="240" w:lineRule="auto"/>
                  <w:jc w:val="center"/>
                  <w:rPr>
                    <w:rStyle w:val="Hyperlink"/>
                    <w:color w:val="000000"/>
                    <w:u w:val="none"/>
                  </w:rPr>
                </w:pPr>
                <w:r w:rsidRPr="008C44EE">
                  <w:rPr>
                    <w:color w:val="000000"/>
                    <w:lang w:bidi="en-GB"/>
                  </w:rPr>
                  <w:fldChar w:fldCharType="begin"/>
                </w:r>
                <w:r w:rsidRPr="008C44EE">
                  <w:rPr>
                    <w:color w:val="000000"/>
                    <w:lang w:bidi="en-GB"/>
                  </w:rPr>
                  <w:instrText xml:space="preserve"> HYPERLINK  \l "Skyrius_2" </w:instrText>
                </w:r>
                <w:r w:rsidRPr="008C44EE">
                  <w:rPr>
                    <w:color w:val="000000"/>
                    <w:lang w:bidi="en-GB"/>
                  </w:rPr>
                  <w:fldChar w:fldCharType="separate"/>
                </w:r>
                <w:r w:rsidRPr="008C44EE">
                  <w:rPr>
                    <w:rStyle w:val="Hyperlink"/>
                    <w:color w:val="000000"/>
                    <w:u w:val="none"/>
                    <w:lang w:bidi="en-GB"/>
                  </w:rPr>
                  <w:t xml:space="preserve">Project </w:t>
                </w:r>
              </w:p>
              <w:p w14:paraId="682B41B7" w14:textId="77777777" w:rsidR="001B39DA" w:rsidRPr="008C44EE" w:rsidRDefault="001B39DA" w:rsidP="00663AE3">
                <w:pPr>
                  <w:spacing w:after="0" w:line="240" w:lineRule="auto"/>
                  <w:jc w:val="center"/>
                  <w:rPr>
                    <w:color w:val="FFFFFF"/>
                  </w:rPr>
                </w:pPr>
                <w:r w:rsidRPr="008C44EE">
                  <w:rPr>
                    <w:rStyle w:val="Hyperlink"/>
                    <w:color w:val="auto"/>
                    <w:u w:val="none"/>
                    <w:lang w:bidi="en-GB"/>
                  </w:rPr>
                  <w:t>content</w:t>
                </w:r>
                <w:r w:rsidRPr="008C44EE">
                  <w:rPr>
                    <w:color w:val="000000"/>
                    <w:lang w:bidi="en-GB"/>
                  </w:rPr>
                  <w:fldChar w:fldCharType="end"/>
                </w:r>
              </w:p>
            </w:txbxContent>
          </v:textbox>
        </v:shape>
      </w:pict>
    </w:r>
    <w:r>
      <w:rPr>
        <w:noProof/>
        <w:lang w:bidi="en-GB"/>
      </w:rPr>
      <w:pict w14:anchorId="4AEE3D81">
        <v:shape id="_x0000_s1131" style="position:absolute;left:0;text-align:left;margin-left:139.05pt;margin-top:.15pt;width:61.75pt;height:36.65pt;z-index:25165827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131" inset="0,0,0,0">
            <w:txbxContent>
              <w:p w14:paraId="2F55E152" w14:textId="77777777" w:rsidR="001B39DA" w:rsidRPr="00505B56" w:rsidRDefault="00C059DB" w:rsidP="00C572FD">
                <w:pPr>
                  <w:spacing w:after="0" w:line="240" w:lineRule="auto"/>
                  <w:jc w:val="center"/>
                  <w:rPr>
                    <w:color w:val="000000"/>
                  </w:rPr>
                </w:pPr>
                <w:hyperlink w:anchor="Skyrius_3" w:history="1">
                  <w:r w:rsidR="001B39DA">
                    <w:rPr>
                      <w:rStyle w:val="Hyperlink"/>
                      <w:color w:val="auto"/>
                      <w:u w:val="none"/>
                      <w:lang w:bidi="en-GB"/>
                    </w:rPr>
                    <w:t>Feasibility</w:t>
                  </w:r>
                </w:hyperlink>
                <w:r w:rsidR="001B39DA">
                  <w:rPr>
                    <w:b/>
                    <w:color w:val="000000"/>
                    <w:lang w:bidi="en-GB"/>
                  </w:rPr>
                  <w:t xml:space="preserve"> </w:t>
                </w:r>
                <w:r w:rsidR="001B39DA" w:rsidRPr="00837CB9">
                  <w:rPr>
                    <w:color w:val="000000"/>
                    <w:lang w:bidi="en-GB"/>
                  </w:rPr>
                  <w:t>and options</w:t>
                </w:r>
              </w:p>
            </w:txbxContent>
          </v:textbox>
        </v:shape>
      </w:pict>
    </w:r>
    <w:r>
      <w:rPr>
        <w:noProof/>
        <w:lang w:bidi="en-GB"/>
      </w:rPr>
      <w:pict w14:anchorId="30BA4D97">
        <v:shape id="_x0000_s1132" style="position:absolute;left:0;text-align:left;margin-left:208.05pt;margin-top:.15pt;width:62.35pt;height:36.65pt;z-index:25165828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aVAAU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32" inset="0,0,0,0">
            <w:txbxContent>
              <w:p w14:paraId="1A3AC941" w14:textId="77777777" w:rsidR="001B39DA" w:rsidRPr="00505B56" w:rsidRDefault="00C059DB" w:rsidP="004148CE">
                <w:pPr>
                  <w:spacing w:after="0" w:line="240" w:lineRule="auto"/>
                  <w:jc w:val="center"/>
                  <w:rPr>
                    <w:color w:val="000000"/>
                  </w:rPr>
                </w:pPr>
                <w:hyperlink w:anchor="Skyrius_4" w:history="1">
                  <w:r w:rsidR="001B39DA" w:rsidRPr="007811BB">
                    <w:rPr>
                      <w:rStyle w:val="Hyperlink"/>
                      <w:color w:val="auto"/>
                      <w:u w:val="none"/>
                      <w:lang w:bidi="en-GB"/>
                    </w:rPr>
                    <w:t>Financial analysis</w:t>
                  </w:r>
                </w:hyperlink>
              </w:p>
            </w:txbxContent>
          </v:textbox>
        </v:shape>
      </w:pict>
    </w:r>
    <w:r>
      <w:rPr>
        <w:noProof/>
        <w:lang w:bidi="en-GB"/>
      </w:rPr>
      <w:pict w14:anchorId="763F5785">
        <v:shape id="_x0000_s1133" style="position:absolute;left:0;text-align:left;margin-left:277.8pt;margin-top:.15pt;width:62.35pt;height:36.65pt;z-index:25165828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87/g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33" inset="0,0,0,0">
            <w:txbxContent>
              <w:p w14:paraId="40D9F05E" w14:textId="77777777" w:rsidR="001B39DA" w:rsidRPr="00505B56" w:rsidRDefault="00C059DB" w:rsidP="004148CE">
                <w:pPr>
                  <w:spacing w:after="0" w:line="240" w:lineRule="auto"/>
                  <w:jc w:val="center"/>
                  <w:rPr>
                    <w:color w:val="000000"/>
                  </w:rPr>
                </w:pPr>
                <w:hyperlink w:anchor="Skyrius_5" w:history="1">
                  <w:r w:rsidR="001B39DA" w:rsidRPr="007811BB">
                    <w:rPr>
                      <w:rStyle w:val="Hyperlink"/>
                      <w:color w:val="auto"/>
                      <w:u w:val="none"/>
                      <w:lang w:bidi="en-GB"/>
                    </w:rPr>
                    <w:t>Economic analysis</w:t>
                  </w:r>
                </w:hyperlink>
              </w:p>
            </w:txbxContent>
          </v:textbox>
        </v:shape>
      </w:pict>
    </w:r>
    <w:r>
      <w:rPr>
        <w:noProof/>
        <w:lang w:bidi="en-GB"/>
      </w:rPr>
      <w:pict w14:anchorId="770D75F6">
        <v:shape id="_x0000_s1134" style="position:absolute;left:0;text-align:left;margin-left:348.3pt;margin-top:.15pt;width:62.35pt;height:36.65pt;z-index:25165828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" adj="-11796480,,5400" path="m,l1235710,r,534240l617213,675037,3588,531547,,xe" fillcolor="#254061" strokecolor="#254061" strokeweight="1.5pt">
          <v:stroke joinstyle="miter"/>
          <v:formulas/>
          <v:path arrowok="t" o:connecttype="custom" o:connectlocs="0,0;791845,0;791845,368372;395511,465455;2299,366515;0,0" o:connectangles="0,0,0,0,0,0" textboxrect="0,0,1235710,675037"/>
          <v:textbox style="mso-next-textbox:#_x0000_s1134" inset="0,0,0,0">
            <w:txbxContent>
              <w:p w14:paraId="5341CFE9" w14:textId="77777777" w:rsidR="001B39DA" w:rsidRPr="00505B56" w:rsidRDefault="00C059DB" w:rsidP="00232A5F">
                <w:pPr>
                  <w:spacing w:after="0" w:line="240" w:lineRule="auto"/>
                  <w:jc w:val="center"/>
                  <w:rPr>
                    <w:color w:val="FFFFFF"/>
                  </w:rPr>
                </w:pPr>
                <w:hyperlink w:anchor="Skyrius_6" w:history="1">
                  <w:r w:rsidR="001B39DA" w:rsidRPr="00505B56">
                    <w:rPr>
                      <w:rStyle w:val="Hyperlink"/>
                      <w:color w:val="FFFFFF"/>
                      <w:u w:val="none"/>
                      <w:lang w:bidi="en-GB"/>
                    </w:rPr>
                    <w:t>Sensitivity and risks</w:t>
                  </w:r>
                </w:hyperlink>
                <w:r w:rsidR="001B39DA" w:rsidRPr="00505B56">
                  <w:rPr>
                    <w:color w:val="FFFFFF"/>
                    <w:lang w:bidi="en-GB"/>
                  </w:rPr>
                  <w:t xml:space="preserve"> </w:t>
                </w:r>
              </w:p>
            </w:txbxContent>
          </v:textbox>
        </v:shape>
      </w:pict>
    </w:r>
    <w:r>
      <w:rPr>
        <w:noProof/>
        <w:lang w:bidi="en-GB"/>
      </w:rPr>
      <w:pict w14:anchorId="5A7346E4">
        <v:line id="Straight Connector 1214" o:spid="_x0000_s1145" style="position:absolute;left:0;text-align:left;z-index:251658284;visibility:visible;mso-wrap-distance-top:-3e-5mm;mso-wrap-distance-bottom:-3e-5mm;mso-width-relative:margin"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ZOwkxOEBAADKAwAADgAAAAAAAAAAAAAAAAAuAgAAZHJzL2Uyb0RvYy54bWxQSwECLQAU&#10;AAYACAAAACEAMsIkbN4AAAAIAQAADwAAAAAAAAAAAAAAAAA7BAAAZHJzL2Rvd25yZXYueG1sUEsF&#10;BgAAAAAEAAQA8wAAAEYFAAAAAA==&#10;" filled="t" fillcolor="#c5d9f1" strokecolor="#254061" strokeweight="1.5pt">
          <o:lock v:ext="edit" shapetype="f"/>
        </v:lin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BA26" w14:textId="77777777" w:rsidR="001B39DA" w:rsidRDefault="001B39D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A4A7" w14:textId="77777777" w:rsidR="001B39DA" w:rsidRDefault="001B3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AC42" w14:textId="02C111A9" w:rsidR="00AE4149" w:rsidRPr="00AE4149" w:rsidRDefault="00AE4149" w:rsidP="00AE4149">
    <w:pPr>
      <w:pStyle w:val="Header"/>
      <w:jc w:val="right"/>
      <w:rPr>
        <w:rFonts w:ascii="Times New Roman" w:hAnsi="Times New Roman"/>
        <w:i/>
        <w:iCs/>
        <w:sz w:val="24"/>
        <w:szCs w:val="24"/>
        <w:u w:val="single"/>
        <w:lang w:val="lt-LT"/>
      </w:rPr>
    </w:pPr>
    <w:r w:rsidRPr="00AE4149">
      <w:rPr>
        <w:rFonts w:ascii="Times New Roman" w:hAnsi="Times New Roman"/>
        <w:i/>
        <w:iCs/>
        <w:sz w:val="24"/>
        <w:szCs w:val="24"/>
        <w:u w:val="single"/>
        <w:lang w:val="lt-LT"/>
      </w:rPr>
      <w:t>Translation from Lithuanian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DEAE" w14:textId="77777777" w:rsidR="001B39DA" w:rsidRDefault="00C059DB" w:rsidP="00A05E77">
    <w:pPr>
      <w:pStyle w:val="Header"/>
      <w:tabs>
        <w:tab w:val="clear" w:pos="4819"/>
        <w:tab w:val="clear" w:pos="9638"/>
      </w:tabs>
      <w:jc w:val="center"/>
    </w:pPr>
    <w:r>
      <w:rPr>
        <w:noProof/>
        <w:lang w:bidi="en-GB"/>
      </w:rPr>
      <w:pict w14:anchorId="137381A8">
        <v:shape id="_x0000_s1142" style="position:absolute;left:0;text-align:left;margin-left:417.3pt;margin-top:.15pt;width:76.55pt;height:36.65pt;z-index:25165829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" adj="-11796480,,5400" path="m,l1235710,r,534240l617213,675037,3588,531547,,xe" fillcolor="#254061" strokecolor="#254061" strokeweight="1.5pt">
          <v:stroke joinstyle="miter"/>
          <v:formulas/>
          <v:path arrowok="t" o:connecttype="custom" o:connectlocs="0,0;791845,0;791845,368372;395511,465455;2299,366515;0,0" o:connectangles="0,0,0,0,0,0" textboxrect="0,0,1235710,675037"/>
          <v:textbox inset="0,0,0,0">
            <w:txbxContent>
              <w:p w14:paraId="7A43885E" w14:textId="77777777" w:rsidR="001B39DA" w:rsidRPr="00505B56" w:rsidRDefault="001B39DA" w:rsidP="005363E7">
                <w:pPr>
                  <w:spacing w:after="0" w:line="240" w:lineRule="auto"/>
                  <w:jc w:val="center"/>
                  <w:rPr>
                    <w:rStyle w:val="Hyperlink"/>
                    <w:color w:val="FFFFFF"/>
                    <w:u w:val="none"/>
                  </w:rPr>
                </w:pPr>
                <w:r w:rsidRPr="00505B56">
                  <w:rPr>
                    <w:color w:val="FFFFFF"/>
                    <w:lang w:bidi="en-GB"/>
                  </w:rPr>
                  <w:fldChar w:fldCharType="begin"/>
                </w:r>
                <w:r w:rsidRPr="00505B56">
                  <w:rPr>
                    <w:color w:val="FFFFFF"/>
                    <w:lang w:bidi="en-GB"/>
                  </w:rPr>
                  <w:instrText xml:space="preserve"> HYPERLINK  \l "Skyrius_7" </w:instrText>
                </w:r>
                <w:r w:rsidRPr="00505B56">
                  <w:rPr>
                    <w:color w:val="FFFFFF"/>
                    <w:lang w:bidi="en-GB"/>
                  </w:rPr>
                  <w:fldChar w:fldCharType="separate"/>
                </w:r>
                <w:r w:rsidRPr="00505B56">
                  <w:rPr>
                    <w:rStyle w:val="Hyperlink"/>
                    <w:color w:val="FFFFFF"/>
                    <w:u w:val="none"/>
                    <w:lang w:bidi="en-GB"/>
                  </w:rPr>
                  <w:t>Implementation</w:t>
                </w:r>
              </w:p>
              <w:p w14:paraId="0BD37BCF" w14:textId="77777777" w:rsidR="001B39DA" w:rsidRPr="00505B56" w:rsidRDefault="001B39DA" w:rsidP="005363E7">
                <w:pPr>
                  <w:spacing w:after="0" w:line="240" w:lineRule="auto"/>
                  <w:jc w:val="center"/>
                  <w:rPr>
                    <w:color w:val="FFFFFF"/>
                  </w:rPr>
                </w:pPr>
                <w:r>
                  <w:rPr>
                    <w:rStyle w:val="Hyperlink"/>
                    <w:color w:val="FFFFFF" w:themeColor="background1"/>
                    <w:u w:val="none"/>
                    <w:lang w:bidi="en-GB"/>
                  </w:rPr>
                  <w:t>p</w:t>
                </w:r>
                <w:r w:rsidRPr="003C298D">
                  <w:rPr>
                    <w:rStyle w:val="Hyperlink"/>
                    <w:color w:val="FFFFFF" w:themeColor="background1"/>
                    <w:u w:val="none"/>
                    <w:lang w:bidi="en-GB"/>
                  </w:rPr>
                  <w:t>lan</w:t>
                </w:r>
                <w:r w:rsidRPr="00505B56">
                  <w:rPr>
                    <w:color w:val="FFFFFF"/>
                    <w:lang w:bidi="en-GB"/>
                  </w:rPr>
                  <w:fldChar w:fldCharType="end"/>
                </w:r>
              </w:p>
            </w:txbxContent>
          </v:textbox>
        </v:shape>
      </w:pict>
    </w:r>
    <w:r>
      <w:rPr>
        <w:noProof/>
        <w:lang w:bidi="en-GB"/>
      </w:rPr>
      <w:pict w14:anchorId="5141C1ED">
        <v:line id="Straight Connector 1248" o:spid="_x0000_s1144" style="position:absolute;left:0;text-align:left;flip:y;z-index:251658285;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" filled="t" fillcolor="#c5d9f1" strokecolor="#254061" strokeweight="1.5pt">
          <o:lock v:ext="edit" shapetype="f"/>
        </v:line>
      </w:pict>
    </w:r>
    <w:r>
      <w:rPr>
        <w:noProof/>
        <w:lang w:bidi="en-GB"/>
      </w:rPr>
      <w:pict w14:anchorId="62B98E44">
        <v:shape id="_x0000_s1136" style="position:absolute;left:0;text-align:left;margin-left:.3pt;margin-top:.15pt;width:62.35pt;height:36.65pt;z-index:251658286;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W4AwUAADA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inset="0,0,0,0">
            <w:txbxContent>
              <w:p w14:paraId="24FA0321"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2656C65B" w14:textId="77777777" w:rsidR="001B39DA" w:rsidRPr="00505B56" w:rsidRDefault="001B39DA" w:rsidP="00A1169B">
                <w:pPr>
                  <w:spacing w:after="0" w:line="240" w:lineRule="auto"/>
                  <w:jc w:val="center"/>
                  <w:rPr>
                    <w:color w:val="000000"/>
                  </w:rPr>
                </w:pPr>
                <w:r>
                  <w:rPr>
                    <w:rStyle w:val="Hyperlink"/>
                    <w:color w:val="auto"/>
                    <w:u w:val="none"/>
                    <w:lang w:bidi="en-GB"/>
                  </w:rPr>
                  <w:t>context</w:t>
                </w:r>
                <w:r w:rsidRPr="00505B56">
                  <w:rPr>
                    <w:color w:val="000000"/>
                    <w:lang w:bidi="en-GB"/>
                  </w:rPr>
                  <w:fldChar w:fldCharType="end"/>
                </w:r>
              </w:p>
            </w:txbxContent>
          </v:textbox>
        </v:shape>
      </w:pict>
    </w:r>
    <w:r>
      <w:rPr>
        <w:noProof/>
        <w:lang w:bidi="en-GB"/>
      </w:rPr>
      <w:pict w14:anchorId="0393B97F">
        <v:shape id="_x0000_s1137" style="position:absolute;left:0;text-align:left;margin-left:69.3pt;margin-top:.15pt;width:62.35pt;height:36.65pt;z-index:251658287;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wO/wQ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inset="0,0,0,0">
            <w:txbxContent>
              <w:p w14:paraId="4529FAE0" w14:textId="77777777" w:rsidR="001B39DA" w:rsidRPr="00837CB9" w:rsidRDefault="001B39DA" w:rsidP="00663AE3">
                <w:pPr>
                  <w:spacing w:after="0" w:line="240" w:lineRule="auto"/>
                  <w:jc w:val="center"/>
                  <w:rPr>
                    <w:rStyle w:val="Hyperlink"/>
                    <w:color w:val="000000"/>
                    <w:u w:val="none"/>
                  </w:rPr>
                </w:pPr>
                <w:r w:rsidRPr="00837CB9">
                  <w:rPr>
                    <w:color w:val="000000"/>
                    <w:lang w:bidi="en-GB"/>
                  </w:rPr>
                  <w:fldChar w:fldCharType="begin"/>
                </w:r>
                <w:r w:rsidRPr="00837CB9">
                  <w:rPr>
                    <w:color w:val="000000"/>
                    <w:lang w:bidi="en-GB"/>
                  </w:rPr>
                  <w:instrText xml:space="preserve"> HYPERLINK  \l "Skyrius_2" </w:instrText>
                </w:r>
                <w:r w:rsidRPr="00837CB9">
                  <w:rPr>
                    <w:color w:val="000000"/>
                    <w:lang w:bidi="en-GB"/>
                  </w:rPr>
                  <w:fldChar w:fldCharType="separate"/>
                </w:r>
                <w:r w:rsidRPr="00837CB9">
                  <w:rPr>
                    <w:rStyle w:val="Hyperlink"/>
                    <w:color w:val="000000"/>
                    <w:u w:val="none"/>
                    <w:lang w:bidi="en-GB"/>
                  </w:rPr>
                  <w:t xml:space="preserve">Project </w:t>
                </w:r>
              </w:p>
              <w:p w14:paraId="768A3CB0" w14:textId="77777777" w:rsidR="001B39DA" w:rsidRPr="00837CB9" w:rsidRDefault="001B39DA" w:rsidP="00663AE3">
                <w:pPr>
                  <w:spacing w:after="0" w:line="240" w:lineRule="auto"/>
                  <w:jc w:val="center"/>
                  <w:rPr>
                    <w:color w:val="FFFFFF"/>
                  </w:rPr>
                </w:pPr>
                <w:r>
                  <w:rPr>
                    <w:rStyle w:val="Hyperlink"/>
                    <w:color w:val="auto"/>
                    <w:u w:val="none"/>
                    <w:lang w:bidi="en-GB"/>
                  </w:rPr>
                  <w:t>c</w:t>
                </w:r>
                <w:r w:rsidRPr="00837CB9">
                  <w:rPr>
                    <w:rStyle w:val="Hyperlink"/>
                    <w:color w:val="auto"/>
                    <w:u w:val="none"/>
                    <w:lang w:bidi="en-GB"/>
                  </w:rPr>
                  <w:t>ontents</w:t>
                </w:r>
                <w:r w:rsidRPr="00837CB9">
                  <w:rPr>
                    <w:color w:val="000000"/>
                    <w:lang w:bidi="en-GB"/>
                  </w:rPr>
                  <w:fldChar w:fldCharType="end"/>
                </w:r>
              </w:p>
            </w:txbxContent>
          </v:textbox>
        </v:shape>
      </w:pict>
    </w:r>
    <w:r>
      <w:rPr>
        <w:noProof/>
        <w:lang w:bidi="en-GB"/>
      </w:rPr>
      <w:pict w14:anchorId="553FFB1A">
        <v:shape id="_x0000_s1138" style="position:absolute;left:0;text-align:left;margin-left:139.05pt;margin-top:.15pt;width:61.75pt;height:36.65pt;z-index:251658288;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inset="0,0,0,0">
            <w:txbxContent>
              <w:p w14:paraId="32AC52E6" w14:textId="77777777" w:rsidR="001B39DA" w:rsidRPr="00837CB9" w:rsidRDefault="00C059DB" w:rsidP="00C572FD">
                <w:pPr>
                  <w:spacing w:after="0" w:line="240" w:lineRule="auto"/>
                  <w:jc w:val="center"/>
                  <w:rPr>
                    <w:color w:val="000000"/>
                  </w:rPr>
                </w:pPr>
                <w:hyperlink w:anchor="Skyrius_3" w:history="1">
                  <w:r w:rsidR="001B39DA" w:rsidRPr="00837CB9">
                    <w:rPr>
                      <w:color w:val="000000"/>
                      <w:lang w:bidi="en-GB"/>
                    </w:rPr>
                    <w:t>Feasibility and options</w:t>
                  </w:r>
                </w:hyperlink>
              </w:p>
            </w:txbxContent>
          </v:textbox>
        </v:shape>
      </w:pict>
    </w:r>
    <w:r>
      <w:rPr>
        <w:noProof/>
        <w:lang w:bidi="en-GB"/>
      </w:rPr>
      <w:pict w14:anchorId="1290F69B">
        <v:shape id="_x0000_s1139" style="position:absolute;left:0;text-align:left;margin-left:208.05pt;margin-top:.15pt;width:62.35pt;height:36.65pt;z-index:251658289;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GF/gQAADA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inset="0,0,0,0">
            <w:txbxContent>
              <w:p w14:paraId="3011EFE9" w14:textId="77777777" w:rsidR="001B39DA" w:rsidRPr="00505B56" w:rsidRDefault="00C059DB" w:rsidP="004148CE">
                <w:pPr>
                  <w:spacing w:after="0" w:line="240" w:lineRule="auto"/>
                  <w:jc w:val="center"/>
                  <w:rPr>
                    <w:color w:val="000000"/>
                  </w:rPr>
                </w:pPr>
                <w:hyperlink w:anchor="Skyrius_4" w:history="1">
                  <w:r w:rsidR="001B39DA" w:rsidRPr="003C298D">
                    <w:rPr>
                      <w:rStyle w:val="Hyperlink"/>
                      <w:color w:val="auto"/>
                      <w:u w:val="none"/>
                      <w:lang w:bidi="en-GB"/>
                    </w:rPr>
                    <w:t>Financial analysis</w:t>
                  </w:r>
                </w:hyperlink>
              </w:p>
            </w:txbxContent>
          </v:textbox>
        </v:shape>
      </w:pict>
    </w:r>
    <w:r>
      <w:rPr>
        <w:noProof/>
        <w:lang w:bidi="en-GB"/>
      </w:rPr>
      <w:pict w14:anchorId="5E5149D6">
        <v:shape id="_x0000_s1140" style="position:absolute;left:0;text-align:left;margin-left:277.8pt;margin-top:.15pt;width:62.35pt;height:36.65pt;z-index:25165829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EOAgUAADA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inset="0,0,0,0">
            <w:txbxContent>
              <w:p w14:paraId="5BB248E7" w14:textId="77777777" w:rsidR="001B39DA" w:rsidRPr="00505B56" w:rsidRDefault="00C059DB" w:rsidP="004148CE">
                <w:pPr>
                  <w:spacing w:after="0" w:line="240" w:lineRule="auto"/>
                  <w:jc w:val="center"/>
                  <w:rPr>
                    <w:color w:val="000000"/>
                  </w:rPr>
                </w:pPr>
                <w:hyperlink w:anchor="Skyrius_5" w:history="1">
                  <w:r w:rsidR="001B39DA" w:rsidRPr="003C298D">
                    <w:rPr>
                      <w:rStyle w:val="Hyperlink"/>
                      <w:color w:val="auto"/>
                      <w:u w:val="none"/>
                      <w:lang w:bidi="en-GB"/>
                    </w:rPr>
                    <w:t>Economic analysis</w:t>
                  </w:r>
                </w:hyperlink>
              </w:p>
            </w:txbxContent>
          </v:textbox>
        </v:shape>
      </w:pict>
    </w:r>
    <w:r>
      <w:rPr>
        <w:noProof/>
        <w:lang w:bidi="en-GB"/>
      </w:rPr>
      <w:pict w14:anchorId="6F8A730D">
        <v:shape id="_x0000_s1141" style="position:absolute;left:0;text-align:left;margin-left:348.3pt;margin-top:.15pt;width:62.35pt;height:36.65pt;z-index:25165829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IDAwUAADA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inset="0,0,0,0">
            <w:txbxContent>
              <w:p w14:paraId="604B2395"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Sensitivity and risks</w:t>
                  </w:r>
                </w:hyperlink>
                <w:r w:rsidR="001B39DA" w:rsidRPr="00505B56">
                  <w:rPr>
                    <w:color w:val="000000"/>
                    <w:lang w:bidi="en-GB"/>
                  </w:rPr>
                  <w:t xml:space="preserve"> </w:t>
                </w:r>
              </w:p>
            </w:txbxContent>
          </v:textbox>
        </v:shape>
      </w:pict>
    </w:r>
    <w:r>
      <w:rPr>
        <w:noProof/>
        <w:lang w:bidi="en-GB"/>
      </w:rPr>
      <w:pict w14:anchorId="2D6CB189">
        <v:line id="Straight Connector 1299" o:spid="_x0000_s1143" style="position:absolute;left:0;text-align:left;z-index:251658293;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" filled="t" fillcolor="#c5d9f1" strokecolor="#254061" strokeweight="1.5pt">
          <o:lock v:ext="edit" shapetype="f"/>
        </v:lin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A5C" w14:textId="77777777" w:rsidR="001B39DA" w:rsidRDefault="001B39D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C47A" w14:textId="77777777" w:rsidR="001B39DA" w:rsidRDefault="001B39D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BB4C" w14:textId="77777777" w:rsidR="001B39DA" w:rsidRPr="00097BF4" w:rsidRDefault="001B39DA" w:rsidP="00097BF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A7DB" w14:textId="77777777" w:rsidR="001B39DA" w:rsidRDefault="001B39D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0A0B" w14:textId="77777777" w:rsidR="001B39DA" w:rsidRPr="00097BF4" w:rsidRDefault="001B39DA" w:rsidP="00097BF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B4CB" w14:textId="77777777" w:rsidR="001B39DA" w:rsidRDefault="001B39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CAC0" w14:textId="77777777" w:rsidR="001B39DA" w:rsidRDefault="001B39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BBE0" w14:textId="77777777" w:rsidR="001B39DA" w:rsidRDefault="00C059DB" w:rsidP="00A05E77">
    <w:pPr>
      <w:pStyle w:val="Header"/>
      <w:tabs>
        <w:tab w:val="clear" w:pos="4819"/>
        <w:tab w:val="clear" w:pos="9638"/>
      </w:tabs>
      <w:jc w:val="center"/>
    </w:pPr>
    <w:r>
      <w:rPr>
        <w:noProof/>
        <w:lang w:bidi="en-GB"/>
      </w:rPr>
      <w:pict w14:anchorId="5F94630F">
        <v:shape id="_x0000_s1100" style="position:absolute;left:0;text-align:left;margin-left:417.3pt;margin-top:.15pt;width:81.55pt;height:36.65pt;z-index:251658247;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7Q/gQ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0" inset="0,0,0,0">
            <w:txbxContent>
              <w:p w14:paraId="4A2B23CA"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7408E667" w14:textId="77777777" w:rsidR="001B39DA" w:rsidRPr="00505B56" w:rsidRDefault="001B39DA" w:rsidP="005363E7">
                <w:pPr>
                  <w:spacing w:after="0" w:line="240" w:lineRule="auto"/>
                  <w:jc w:val="center"/>
                  <w:rPr>
                    <w:color w:val="000000"/>
                  </w:rPr>
                </w:pPr>
                <w:r>
                  <w:rPr>
                    <w:rStyle w:val="Hyperlink"/>
                    <w:color w:val="auto"/>
                    <w:u w:val="none"/>
                    <w:lang w:bidi="en-GB"/>
                  </w:rPr>
                  <w:t>p</w:t>
                </w:r>
                <w:r w:rsidRPr="00377725">
                  <w:rPr>
                    <w:rStyle w:val="Hyperlink"/>
                    <w:color w:val="auto"/>
                    <w:u w:val="none"/>
                    <w:lang w:bidi="en-GB"/>
                  </w:rPr>
                  <w:t>lan</w:t>
                </w:r>
                <w:r w:rsidRPr="00505B56">
                  <w:rPr>
                    <w:color w:val="000000"/>
                    <w:lang w:bidi="en-GB"/>
                  </w:rPr>
                  <w:fldChar w:fldCharType="end"/>
                </w:r>
              </w:p>
            </w:txbxContent>
          </v:textbox>
        </v:shape>
      </w:pict>
    </w:r>
    <w:r>
      <w:rPr>
        <w:noProof/>
        <w:lang w:bidi="en-GB"/>
      </w:rPr>
      <w:pict w14:anchorId="5AA92438">
        <v:line id="Straight Connector 455" o:spid="_x0000_s1156" style="position:absolute;left:0;text-align:left;flip:y;z-index:251658240;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" filled="t" fillcolor="#c5d9f1" strokecolor="#254061" strokeweight="1.5pt">
          <o:lock v:ext="edit" shapetype="f"/>
        </v:line>
      </w:pict>
    </w:r>
    <w:r>
      <w:rPr>
        <w:noProof/>
        <w:lang w:bidi="en-GB"/>
      </w:rPr>
      <w:pict w14:anchorId="25DF5628">
        <v:shape id="_x0000_s1094" style="position:absolute;left:0;text-align:left;margin-left:.3pt;margin-top:.15pt;width:62.35pt;height:36.65pt;z-index:25165824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" adj="-11796480,,5400" path="m,l1235710,r,534240l617213,675037,3588,531547,,xe" fillcolor="#254061" strokecolor="#254061" strokeweight="1.5pt">
          <v:stroke joinstyle="miter"/>
          <v:formulas/>
          <v:path arrowok="t" o:connecttype="custom" o:connectlocs="0,0;791845,0;791845,368372;395511,465455;2299,366515;0,0" o:connectangles="0,0,0,0,0,0" textboxrect="0,0,1235710,675037"/>
          <v:textbox style="mso-next-textbox:#_x0000_s1094" inset="0,0,0,0">
            <w:txbxContent>
              <w:p w14:paraId="73DD2D28" w14:textId="77777777" w:rsidR="001B39DA" w:rsidRPr="00505B56" w:rsidRDefault="001B39DA" w:rsidP="00686CB6">
                <w:pPr>
                  <w:spacing w:after="0" w:line="240" w:lineRule="auto"/>
                  <w:jc w:val="center"/>
                  <w:rPr>
                    <w:rStyle w:val="Hyperlink"/>
                    <w:color w:val="FFFFFF"/>
                    <w:u w:val="none"/>
                  </w:rPr>
                </w:pPr>
                <w:r w:rsidRPr="00505B56">
                  <w:rPr>
                    <w:color w:val="FFFFFF"/>
                    <w:lang w:bidi="en-GB"/>
                  </w:rPr>
                  <w:fldChar w:fldCharType="begin"/>
                </w:r>
                <w:r w:rsidRPr="00505B56">
                  <w:rPr>
                    <w:color w:val="FFFFFF"/>
                    <w:lang w:bidi="en-GB"/>
                  </w:rPr>
                  <w:instrText xml:space="preserve"> HYPERLINK  \l "Skyrius_1" </w:instrText>
                </w:r>
                <w:r w:rsidRPr="00505B56">
                  <w:rPr>
                    <w:color w:val="FFFFFF"/>
                    <w:lang w:bidi="en-GB"/>
                  </w:rPr>
                  <w:fldChar w:fldCharType="separate"/>
                </w:r>
                <w:r w:rsidRPr="00505B56">
                  <w:rPr>
                    <w:rStyle w:val="Hyperlink"/>
                    <w:color w:val="FFFFFF"/>
                    <w:u w:val="none"/>
                    <w:lang w:bidi="en-GB"/>
                  </w:rPr>
                  <w:t xml:space="preserve">Project </w:t>
                </w:r>
              </w:p>
              <w:p w14:paraId="071A5E42" w14:textId="77777777" w:rsidR="001B39DA" w:rsidRPr="00505B56" w:rsidRDefault="001B39DA" w:rsidP="00A1169B">
                <w:pPr>
                  <w:spacing w:after="0" w:line="240" w:lineRule="auto"/>
                  <w:jc w:val="center"/>
                  <w:rPr>
                    <w:color w:val="FFFFFF"/>
                  </w:rPr>
                </w:pPr>
                <w:r>
                  <w:rPr>
                    <w:rStyle w:val="Hyperlink"/>
                    <w:color w:val="FFFFFF" w:themeColor="background1"/>
                    <w:u w:val="none"/>
                    <w:lang w:bidi="en-GB"/>
                  </w:rPr>
                  <w:t>c</w:t>
                </w:r>
                <w:r w:rsidRPr="00377725">
                  <w:rPr>
                    <w:rStyle w:val="Hyperlink"/>
                    <w:color w:val="FFFFFF" w:themeColor="background1"/>
                    <w:u w:val="none"/>
                    <w:lang w:bidi="en-GB"/>
                  </w:rPr>
                  <w:t>ontext</w:t>
                </w:r>
                <w:r w:rsidRPr="00505B56">
                  <w:rPr>
                    <w:color w:val="FFFFFF"/>
                    <w:lang w:bidi="en-GB"/>
                  </w:rPr>
                  <w:fldChar w:fldCharType="end"/>
                </w:r>
              </w:p>
            </w:txbxContent>
          </v:textbox>
        </v:shape>
      </w:pict>
    </w:r>
    <w:r>
      <w:rPr>
        <w:noProof/>
        <w:lang w:bidi="en-GB"/>
      </w:rPr>
      <w:pict w14:anchorId="03F8FFE5">
        <v:shape id="_x0000_s1095" style="position:absolute;left:0;text-align:left;margin-left:69.3pt;margin-top:.15pt;width:62.35pt;height:36.65pt;z-index:25165824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Cp/gQAADA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5" inset="0,0,0,0">
            <w:txbxContent>
              <w:p w14:paraId="7780F7B6" w14:textId="77777777" w:rsidR="001B39DA" w:rsidRPr="00907149" w:rsidRDefault="001B39DA" w:rsidP="004F06FD">
                <w:pPr>
                  <w:spacing w:after="0" w:line="240" w:lineRule="auto"/>
                  <w:jc w:val="center"/>
                  <w:rPr>
                    <w:rStyle w:val="Hyperlink"/>
                    <w:color w:val="auto"/>
                    <w:u w:val="none"/>
                  </w:rPr>
                </w:pPr>
                <w:r w:rsidRPr="00907149">
                  <w:rPr>
                    <w:lang w:bidi="en-GB"/>
                  </w:rPr>
                  <w:fldChar w:fldCharType="begin"/>
                </w:r>
                <w:r w:rsidRPr="00907149">
                  <w:rPr>
                    <w:lang w:bidi="en-GB"/>
                  </w:rPr>
                  <w:instrText xml:space="preserve"> HYPERLINK  \l "Skyrius_2" </w:instrText>
                </w:r>
                <w:r w:rsidRPr="00907149">
                  <w:rPr>
                    <w:lang w:bidi="en-GB"/>
                  </w:rPr>
                  <w:fldChar w:fldCharType="separate"/>
                </w:r>
                <w:r w:rsidRPr="00907149">
                  <w:rPr>
                    <w:rStyle w:val="Hyperlink"/>
                    <w:color w:val="auto"/>
                    <w:u w:val="none"/>
                    <w:lang w:bidi="en-GB"/>
                  </w:rPr>
                  <w:t xml:space="preserve">Project </w:t>
                </w:r>
              </w:p>
              <w:p w14:paraId="29ABE7B2" w14:textId="77777777" w:rsidR="001B39DA" w:rsidRPr="00907149" w:rsidRDefault="001B39DA" w:rsidP="004F06FD">
                <w:pPr>
                  <w:spacing w:after="0" w:line="240" w:lineRule="auto"/>
                  <w:jc w:val="center"/>
                </w:pPr>
                <w:r>
                  <w:rPr>
                    <w:rStyle w:val="Hyperlink"/>
                    <w:b/>
                    <w:color w:val="auto"/>
                    <w:u w:val="none"/>
                    <w:lang w:bidi="en-GB"/>
                  </w:rPr>
                  <w:t>content</w:t>
                </w:r>
                <w:r w:rsidRPr="00907149">
                  <w:rPr>
                    <w:lang w:bidi="en-GB"/>
                  </w:rPr>
                  <w:fldChar w:fldCharType="end"/>
                </w:r>
              </w:p>
              <w:p w14:paraId="42E464C4" w14:textId="77777777" w:rsidR="001B39DA" w:rsidRPr="00505B56" w:rsidRDefault="001B39DA" w:rsidP="00663AE3">
                <w:pPr>
                  <w:spacing w:after="0" w:line="240" w:lineRule="auto"/>
                  <w:jc w:val="center"/>
                  <w:rPr>
                    <w:color w:val="000000"/>
                  </w:rPr>
                </w:pPr>
              </w:p>
            </w:txbxContent>
          </v:textbox>
        </v:shape>
      </w:pict>
    </w:r>
    <w:r>
      <w:rPr>
        <w:noProof/>
        <w:lang w:bidi="en-GB"/>
      </w:rPr>
      <w:pict w14:anchorId="027DB2FC">
        <v:shape id="_x0000_s1096" style="position:absolute;left:0;text-align:left;margin-left:139.05pt;margin-top:.15pt;width:61.75pt;height:36.65pt;z-index:25165824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096" inset="0,0,0,0">
            <w:txbxContent>
              <w:p w14:paraId="7C7A96BE" w14:textId="77777777" w:rsidR="001B39DA" w:rsidRPr="00505B56" w:rsidRDefault="001B39DA" w:rsidP="00C572FD">
                <w:pPr>
                  <w:spacing w:after="0" w:line="240" w:lineRule="auto"/>
                  <w:jc w:val="center"/>
                  <w:rPr>
                    <w:rStyle w:val="Hyperlink"/>
                    <w:color w:val="000000"/>
                    <w:u w:val="none"/>
                  </w:rPr>
                </w:pPr>
                <w:r w:rsidRPr="00505B56">
                  <w:rPr>
                    <w:b/>
                    <w:color w:val="000000"/>
                    <w:lang w:bidi="en-GB"/>
                  </w:rPr>
                  <w:fldChar w:fldCharType="begin"/>
                </w:r>
                <w:r w:rsidRPr="00505B56">
                  <w:rPr>
                    <w:b/>
                    <w:color w:val="000000"/>
                    <w:lang w:bidi="en-GB"/>
                  </w:rPr>
                  <w:instrText xml:space="preserve"> HYPERLINK  \l "Skyrius_3" </w:instrText>
                </w:r>
                <w:r w:rsidRPr="00505B56">
                  <w:rPr>
                    <w:b/>
                    <w:color w:val="000000"/>
                    <w:lang w:bidi="en-GB"/>
                  </w:rPr>
                  <w:fldChar w:fldCharType="separate"/>
                </w:r>
                <w:r>
                  <w:rPr>
                    <w:rStyle w:val="Hyperlink"/>
                    <w:color w:val="auto"/>
                    <w:u w:val="none"/>
                    <w:lang w:bidi="en-GB"/>
                  </w:rPr>
                  <w:t xml:space="preserve">Options and </w:t>
                </w:r>
              </w:p>
              <w:p w14:paraId="05F5F8A7" w14:textId="77777777" w:rsidR="001B39DA" w:rsidRPr="00505B56" w:rsidRDefault="001B39DA" w:rsidP="00C572FD">
                <w:pPr>
                  <w:spacing w:after="0" w:line="240" w:lineRule="auto"/>
                  <w:jc w:val="center"/>
                  <w:rPr>
                    <w:color w:val="000000"/>
                  </w:rPr>
                </w:pPr>
                <w:r>
                  <w:rPr>
                    <w:rStyle w:val="Hyperlink"/>
                    <w:color w:val="000000"/>
                    <w:u w:val="none"/>
                    <w:lang w:bidi="en-GB"/>
                  </w:rPr>
                  <w:t>a</w:t>
                </w:r>
                <w:r w:rsidRPr="00505B56">
                  <w:rPr>
                    <w:rStyle w:val="Hyperlink"/>
                    <w:color w:val="000000"/>
                    <w:u w:val="none"/>
                    <w:lang w:bidi="en-GB"/>
                  </w:rPr>
                  <w:t>lternatives</w:t>
                </w:r>
                <w:r w:rsidRPr="00505B56">
                  <w:rPr>
                    <w:b/>
                    <w:color w:val="000000"/>
                    <w:lang w:bidi="en-GB"/>
                  </w:rPr>
                  <w:fldChar w:fldCharType="end"/>
                </w:r>
              </w:p>
            </w:txbxContent>
          </v:textbox>
        </v:shape>
      </w:pict>
    </w:r>
    <w:r>
      <w:rPr>
        <w:noProof/>
        <w:lang w:bidi="en-GB"/>
      </w:rPr>
      <w:pict w14:anchorId="2B482944">
        <v:shape id="_x0000_s1097" style="position:absolute;left:0;text-align:left;margin-left:208.05pt;margin-top:.15pt;width:62.35pt;height:36.65pt;z-index:251658244;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oLAwU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7" inset="0,0,0,0">
            <w:txbxContent>
              <w:p w14:paraId="60FF1713" w14:textId="77777777" w:rsidR="001B39DA" w:rsidRPr="00505B56" w:rsidRDefault="00C059DB" w:rsidP="004148CE">
                <w:pPr>
                  <w:spacing w:after="0" w:line="240" w:lineRule="auto"/>
                  <w:jc w:val="center"/>
                  <w:rPr>
                    <w:color w:val="000000"/>
                  </w:rPr>
                </w:pPr>
                <w:hyperlink w:anchor="Skyrius_4" w:history="1">
                  <w:r w:rsidR="001B39DA">
                    <w:rPr>
                      <w:rStyle w:val="Hyperlink"/>
                      <w:color w:val="auto"/>
                      <w:u w:val="none"/>
                      <w:lang w:bidi="en-GB"/>
                    </w:rPr>
                    <w:t>Financial analysis</w:t>
                  </w:r>
                </w:hyperlink>
              </w:p>
            </w:txbxContent>
          </v:textbox>
        </v:shape>
      </w:pict>
    </w:r>
    <w:r>
      <w:rPr>
        <w:noProof/>
        <w:lang w:bidi="en-GB"/>
      </w:rPr>
      <w:pict w14:anchorId="0A63E6A2">
        <v:shape id="_x0000_s1098" style="position:absolute;left:0;text-align:left;margin-left:277.8pt;margin-top:.15pt;width:62.35pt;height:36.65pt;z-index:251658245;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vAwUAADE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8" inset="0,0,0,0">
            <w:txbxContent>
              <w:p w14:paraId="6D641777" w14:textId="77777777" w:rsidR="001B39DA" w:rsidRPr="00505B56" w:rsidRDefault="00C059DB" w:rsidP="004148CE">
                <w:pPr>
                  <w:spacing w:after="0" w:line="240" w:lineRule="auto"/>
                  <w:jc w:val="center"/>
                  <w:rPr>
                    <w:color w:val="000000"/>
                  </w:rPr>
                </w:pPr>
                <w:hyperlink w:anchor="Skyrius_5" w:history="1">
                  <w:r w:rsidR="001B39DA" w:rsidRPr="00377725">
                    <w:rPr>
                      <w:rStyle w:val="Hyperlink"/>
                      <w:color w:val="auto"/>
                      <w:u w:val="none"/>
                      <w:lang w:bidi="en-GB"/>
                    </w:rPr>
                    <w:t>Economic analysis</w:t>
                  </w:r>
                </w:hyperlink>
              </w:p>
            </w:txbxContent>
          </v:textbox>
        </v:shape>
      </w:pict>
    </w:r>
    <w:r>
      <w:rPr>
        <w:noProof/>
        <w:lang w:bidi="en-GB"/>
      </w:rPr>
      <w:pict w14:anchorId="35937F90">
        <v:shape id="_x0000_s1099" style="position:absolute;left:0;text-align:left;margin-left:348.3pt;margin-top:.15pt;width:62.35pt;height:36.65pt;z-index:251658246;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t2/gQ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099" inset="0,0,0,0">
            <w:txbxContent>
              <w:p w14:paraId="763015BB"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Sensitivities and risks</w:t>
                  </w:r>
                </w:hyperlink>
              </w:p>
            </w:txbxContent>
          </v:textbox>
        </v:shape>
      </w:pict>
    </w:r>
    <w:r>
      <w:rPr>
        <w:noProof/>
        <w:lang w:bidi="en-GB"/>
      </w:rPr>
      <w:pict w14:anchorId="76917F51">
        <v:line id="Straight Connector 1190" o:spid="_x0000_s1155" style="position:absolute;left:0;text-align:left;z-index:251658248;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" filled="t" fillcolor="#c5d9f1" strokecolor="#254061" strokeweight="1.5pt">
          <o:lock v:ext="edit" shapetype="f"/>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DA5E" w14:textId="77777777" w:rsidR="001B39DA" w:rsidRDefault="001B39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0B93" w14:textId="77777777" w:rsidR="001B39DA" w:rsidRDefault="001B39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941A" w14:textId="77777777" w:rsidR="001B39DA" w:rsidRDefault="00C059DB" w:rsidP="00A05E77">
    <w:pPr>
      <w:pStyle w:val="Header"/>
      <w:tabs>
        <w:tab w:val="clear" w:pos="4819"/>
        <w:tab w:val="clear" w:pos="9638"/>
      </w:tabs>
      <w:jc w:val="center"/>
    </w:pPr>
    <w:r>
      <w:rPr>
        <w:noProof/>
        <w:lang w:bidi="en-GB"/>
      </w:rPr>
      <w:pict w14:anchorId="46CE359F">
        <v:shape id="_x0000_s1107" style="position:absolute;left:0;text-align:left;margin-left:417.3pt;margin-top:.15pt;width:80.8pt;height:36.65pt;z-index:251658256;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Di/gQ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7" inset="0,0,0,0">
            <w:txbxContent>
              <w:p w14:paraId="02C901F3" w14:textId="77777777" w:rsidR="001B39DA" w:rsidRPr="00505B56" w:rsidRDefault="001B39DA" w:rsidP="005363E7">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"Skyrius_7" </w:instrText>
                </w:r>
                <w:r w:rsidRPr="00505B56">
                  <w:rPr>
                    <w:color w:val="000000"/>
                    <w:lang w:bidi="en-GB"/>
                  </w:rPr>
                  <w:fldChar w:fldCharType="separate"/>
                </w:r>
                <w:r w:rsidRPr="00505B56">
                  <w:rPr>
                    <w:rStyle w:val="Hyperlink"/>
                    <w:color w:val="000000"/>
                    <w:u w:val="none"/>
                    <w:lang w:bidi="en-GB"/>
                  </w:rPr>
                  <w:t>Implementation</w:t>
                </w:r>
              </w:p>
              <w:p w14:paraId="745C8491" w14:textId="77777777" w:rsidR="001B39DA" w:rsidRPr="00505B56" w:rsidRDefault="001B39DA" w:rsidP="005363E7">
                <w:pPr>
                  <w:spacing w:after="0" w:line="240" w:lineRule="auto"/>
                  <w:jc w:val="center"/>
                  <w:rPr>
                    <w:color w:val="000000"/>
                  </w:rPr>
                </w:pPr>
                <w:r>
                  <w:rPr>
                    <w:rStyle w:val="Hyperlink"/>
                    <w:color w:val="auto"/>
                    <w:u w:val="none"/>
                    <w:lang w:bidi="en-GB"/>
                  </w:rPr>
                  <w:t>p</w:t>
                </w:r>
                <w:r w:rsidRPr="00EF4817">
                  <w:rPr>
                    <w:rStyle w:val="Hyperlink"/>
                    <w:color w:val="auto"/>
                    <w:u w:val="none"/>
                    <w:lang w:bidi="en-GB"/>
                  </w:rPr>
                  <w:t>lan</w:t>
                </w:r>
                <w:r w:rsidRPr="00505B56">
                  <w:rPr>
                    <w:color w:val="000000"/>
                    <w:lang w:bidi="en-GB"/>
                  </w:rPr>
                  <w:fldChar w:fldCharType="end"/>
                </w:r>
              </w:p>
            </w:txbxContent>
          </v:textbox>
        </v:shape>
      </w:pict>
    </w:r>
    <w:r>
      <w:rPr>
        <w:noProof/>
        <w:lang w:bidi="en-GB"/>
      </w:rPr>
      <w:pict w14:anchorId="6FEBDD84">
        <v:line id="Straight Connector 1205" o:spid="_x0000_s1154" style="position:absolute;left:0;text-align:left;flip:y;z-index:251658249;visibility:visible" from="49.05pt,14.4pt" to="44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" filled="t" fillcolor="#c5d9f1" strokecolor="#254061" strokeweight="1.5pt">
          <o:lock v:ext="edit" shapetype="f"/>
        </v:line>
      </w:pict>
    </w:r>
    <w:r>
      <w:rPr>
        <w:noProof/>
        <w:lang w:bidi="en-GB"/>
      </w:rPr>
      <w:pict w14:anchorId="469DF91A">
        <v:shape id="_x0000_s1101" style="position:absolute;left:0;text-align:left;margin-left:.3pt;margin-top:.15pt;width:62.35pt;height:36.65pt;z-index:251658250;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a/gQ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1" inset="0,0,0,0">
            <w:txbxContent>
              <w:p w14:paraId="4218B217" w14:textId="77777777" w:rsidR="001B39DA" w:rsidRPr="00505B56" w:rsidRDefault="001B39DA" w:rsidP="00686CB6">
                <w:pPr>
                  <w:spacing w:after="0" w:line="240" w:lineRule="auto"/>
                  <w:jc w:val="center"/>
                  <w:rPr>
                    <w:rStyle w:val="Hyperlink"/>
                    <w:color w:val="000000"/>
                    <w:u w:val="none"/>
                  </w:rPr>
                </w:pPr>
                <w:r w:rsidRPr="00505B56">
                  <w:rPr>
                    <w:color w:val="000000"/>
                    <w:lang w:bidi="en-GB"/>
                  </w:rPr>
                  <w:fldChar w:fldCharType="begin"/>
                </w:r>
                <w:r w:rsidRPr="00505B56">
                  <w:rPr>
                    <w:color w:val="000000"/>
                    <w:lang w:bidi="en-GB"/>
                  </w:rPr>
                  <w:instrText xml:space="preserve"> HYPERLINK  \l "Skyrius_1" </w:instrText>
                </w:r>
                <w:r w:rsidRPr="00505B56">
                  <w:rPr>
                    <w:color w:val="000000"/>
                    <w:lang w:bidi="en-GB"/>
                  </w:rPr>
                  <w:fldChar w:fldCharType="separate"/>
                </w:r>
                <w:r w:rsidRPr="00505B56">
                  <w:rPr>
                    <w:rStyle w:val="Hyperlink"/>
                    <w:color w:val="000000"/>
                    <w:u w:val="none"/>
                    <w:lang w:bidi="en-GB"/>
                  </w:rPr>
                  <w:t xml:space="preserve">Project </w:t>
                </w:r>
              </w:p>
              <w:p w14:paraId="4874EC3B" w14:textId="77777777" w:rsidR="001B39DA" w:rsidRPr="00505B56" w:rsidRDefault="001B39DA" w:rsidP="00A1169B">
                <w:pPr>
                  <w:spacing w:after="0" w:line="240" w:lineRule="auto"/>
                  <w:jc w:val="center"/>
                  <w:rPr>
                    <w:color w:val="000000"/>
                  </w:rPr>
                </w:pPr>
                <w:r>
                  <w:rPr>
                    <w:rStyle w:val="Hyperlink"/>
                    <w:color w:val="auto"/>
                    <w:u w:val="none"/>
                    <w:lang w:bidi="en-GB"/>
                  </w:rPr>
                  <w:t>context</w:t>
                </w:r>
                <w:r w:rsidRPr="00505B56">
                  <w:rPr>
                    <w:color w:val="000000"/>
                    <w:lang w:bidi="en-GB"/>
                  </w:rPr>
                  <w:fldChar w:fldCharType="end"/>
                </w:r>
              </w:p>
            </w:txbxContent>
          </v:textbox>
        </v:shape>
      </w:pict>
    </w:r>
    <w:r>
      <w:rPr>
        <w:noProof/>
        <w:lang w:bidi="en-GB"/>
      </w:rPr>
      <w:pict w14:anchorId="356A46DE">
        <v:shape id="_x0000_s1102" style="position:absolute;left:0;text-align:left;margin-left:69.3pt;margin-top:.15pt;width:62.35pt;height:36.65pt;z-index:251658251;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" adj="-11796480,,5400" path="m,l1235710,r,534240l617213,675037,3588,531547,,xe" fillcolor="#254061" strokecolor="#254061" strokeweight="1.5pt">
          <v:stroke joinstyle="miter"/>
          <v:formulas/>
          <v:path arrowok="t" o:connecttype="custom" o:connectlocs="0,0;791845,0;791845,368372;395511,465455;2299,366515;0,0" o:connectangles="0,0,0,0,0,0" textboxrect="0,0,1235710,675037"/>
          <v:textbox style="mso-next-textbox:#_x0000_s1102" inset="0,0,0,0">
            <w:txbxContent>
              <w:p w14:paraId="7225C0AC" w14:textId="77777777" w:rsidR="001B39DA" w:rsidRPr="00505B56" w:rsidRDefault="001B39DA" w:rsidP="00663AE3">
                <w:pPr>
                  <w:spacing w:after="0" w:line="240" w:lineRule="auto"/>
                  <w:jc w:val="center"/>
                  <w:rPr>
                    <w:rStyle w:val="Hyperlink"/>
                    <w:color w:val="FFFFFF"/>
                    <w:u w:val="none"/>
                  </w:rPr>
                </w:pPr>
                <w:r w:rsidRPr="00505B56">
                  <w:rPr>
                    <w:color w:val="FFFFFF"/>
                    <w:lang w:bidi="en-GB"/>
                  </w:rPr>
                  <w:fldChar w:fldCharType="begin"/>
                </w:r>
                <w:r w:rsidRPr="00505B56">
                  <w:rPr>
                    <w:color w:val="FFFFFF"/>
                    <w:lang w:bidi="en-GB"/>
                  </w:rPr>
                  <w:instrText xml:space="preserve"> HYPERLINK  \l "Skyrius_2" </w:instrText>
                </w:r>
                <w:r w:rsidRPr="00505B56">
                  <w:rPr>
                    <w:color w:val="FFFFFF"/>
                    <w:lang w:bidi="en-GB"/>
                  </w:rPr>
                  <w:fldChar w:fldCharType="separate"/>
                </w:r>
                <w:r w:rsidRPr="00505B56">
                  <w:rPr>
                    <w:rStyle w:val="Hyperlink"/>
                    <w:color w:val="FFFFFF"/>
                    <w:u w:val="none"/>
                    <w:lang w:bidi="en-GB"/>
                  </w:rPr>
                  <w:t xml:space="preserve">Project </w:t>
                </w:r>
              </w:p>
              <w:p w14:paraId="2D5D6F9C" w14:textId="77777777" w:rsidR="001B39DA" w:rsidRPr="00505B56" w:rsidRDefault="001B39DA" w:rsidP="00663AE3">
                <w:pPr>
                  <w:spacing w:after="0" w:line="240" w:lineRule="auto"/>
                  <w:jc w:val="center"/>
                  <w:rPr>
                    <w:color w:val="FFFFFF"/>
                  </w:rPr>
                </w:pPr>
                <w:r>
                  <w:rPr>
                    <w:rStyle w:val="Hyperlink"/>
                    <w:b/>
                    <w:color w:val="auto"/>
                    <w:u w:val="none"/>
                    <w:lang w:bidi="en-GB"/>
                  </w:rPr>
                  <w:t>content</w:t>
                </w:r>
                <w:r w:rsidRPr="00505B56">
                  <w:rPr>
                    <w:color w:val="FFFFFF"/>
                    <w:lang w:bidi="en-GB"/>
                  </w:rPr>
                  <w:fldChar w:fldCharType="end"/>
                </w:r>
              </w:p>
            </w:txbxContent>
          </v:textbox>
        </v:shape>
      </w:pict>
    </w:r>
    <w:r>
      <w:rPr>
        <w:noProof/>
        <w:lang w:bidi="en-GB"/>
      </w:rPr>
      <w:pict w14:anchorId="492D861E">
        <v:shape id="_x0000_s1103" style="position:absolute;left:0;text-align:left;margin-left:139.05pt;margin-top:.15pt;width:61.75pt;height:36.65pt;z-index:251658252;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" adj="-11796480,,5400" path="m,l1235710,r,534240l617213,675037,3588,531547,,xe" fillcolor="#c5d9f1" strokecolor="#254061" strokeweight="1.5pt">
          <v:stroke joinstyle="miter"/>
          <v:formulas/>
          <v:path arrowok="t" o:connecttype="custom" o:connectlocs="0,0;784225,0;784225,368372;391705,465455;2277,366515;0,0" o:connectangles="0,0,0,0,0,0" textboxrect="0,0,1235710,675037"/>
          <v:textbox style="mso-next-textbox:#_x0000_s1103" inset="0,0,0,0">
            <w:txbxContent>
              <w:p w14:paraId="414EB69C" w14:textId="77777777" w:rsidR="001B39DA" w:rsidRPr="00505B56" w:rsidRDefault="001B39DA" w:rsidP="00C572FD">
                <w:pPr>
                  <w:spacing w:after="0" w:line="240" w:lineRule="auto"/>
                  <w:jc w:val="center"/>
                  <w:rPr>
                    <w:rStyle w:val="Hyperlink"/>
                    <w:color w:val="000000"/>
                    <w:u w:val="none"/>
                  </w:rPr>
                </w:pPr>
                <w:r w:rsidRPr="00505B56">
                  <w:rPr>
                    <w:b/>
                    <w:color w:val="000000"/>
                    <w:lang w:bidi="en-GB"/>
                  </w:rPr>
                  <w:fldChar w:fldCharType="begin"/>
                </w:r>
                <w:r w:rsidRPr="00505B56">
                  <w:rPr>
                    <w:b/>
                    <w:color w:val="000000"/>
                    <w:lang w:bidi="en-GB"/>
                  </w:rPr>
                  <w:instrText xml:space="preserve"> HYPERLINK  \l "Skyrius_3" </w:instrText>
                </w:r>
                <w:r w:rsidRPr="00505B56">
                  <w:rPr>
                    <w:b/>
                    <w:color w:val="000000"/>
                    <w:lang w:bidi="en-GB"/>
                  </w:rPr>
                  <w:fldChar w:fldCharType="separate"/>
                </w:r>
                <w:r w:rsidRPr="00EF4817">
                  <w:rPr>
                    <w:rStyle w:val="Hyperlink"/>
                    <w:color w:val="auto"/>
                    <w:u w:val="none"/>
                    <w:lang w:bidi="en-GB"/>
                  </w:rPr>
                  <w:t xml:space="preserve">Options and </w:t>
                </w:r>
              </w:p>
              <w:p w14:paraId="03C048A1" w14:textId="77777777" w:rsidR="001B39DA" w:rsidRPr="00505B56" w:rsidRDefault="001B39DA" w:rsidP="00C572FD">
                <w:pPr>
                  <w:spacing w:after="0" w:line="240" w:lineRule="auto"/>
                  <w:jc w:val="center"/>
                  <w:rPr>
                    <w:color w:val="000000"/>
                  </w:rPr>
                </w:pPr>
                <w:r>
                  <w:rPr>
                    <w:rStyle w:val="Hyperlink"/>
                    <w:color w:val="000000"/>
                    <w:u w:val="none"/>
                    <w:lang w:bidi="en-GB"/>
                  </w:rPr>
                  <w:t>a</w:t>
                </w:r>
                <w:r w:rsidRPr="00505B56">
                  <w:rPr>
                    <w:rStyle w:val="Hyperlink"/>
                    <w:color w:val="000000"/>
                    <w:u w:val="none"/>
                    <w:lang w:bidi="en-GB"/>
                  </w:rPr>
                  <w:t>lternatives</w:t>
                </w:r>
                <w:r w:rsidRPr="00505B56">
                  <w:rPr>
                    <w:b/>
                    <w:color w:val="000000"/>
                    <w:lang w:bidi="en-GB"/>
                  </w:rPr>
                  <w:fldChar w:fldCharType="end"/>
                </w:r>
              </w:p>
            </w:txbxContent>
          </v:textbox>
        </v:shape>
      </w:pict>
    </w:r>
    <w:r>
      <w:rPr>
        <w:noProof/>
        <w:lang w:bidi="en-GB"/>
      </w:rPr>
      <w:pict w14:anchorId="727F1412">
        <v:shape id="_x0000_s1104" style="position:absolute;left:0;text-align:left;margin-left:208.05pt;margin-top:.15pt;width:62.35pt;height:36.65pt;z-index:251658253;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4" inset="0,0,0,0">
            <w:txbxContent>
              <w:p w14:paraId="0FA011E9" w14:textId="77777777" w:rsidR="001B39DA" w:rsidRPr="00505B56" w:rsidRDefault="00C059DB" w:rsidP="004148CE">
                <w:pPr>
                  <w:spacing w:after="0" w:line="240" w:lineRule="auto"/>
                  <w:jc w:val="center"/>
                  <w:rPr>
                    <w:color w:val="000000"/>
                  </w:rPr>
                </w:pPr>
                <w:hyperlink w:anchor="Skyrius_4" w:history="1">
                  <w:r w:rsidR="001B39DA" w:rsidRPr="00EF4817">
                    <w:rPr>
                      <w:rStyle w:val="Hyperlink"/>
                      <w:color w:val="auto"/>
                      <w:u w:val="none"/>
                      <w:lang w:bidi="en-GB"/>
                    </w:rPr>
                    <w:t>Financial analysis</w:t>
                  </w:r>
                </w:hyperlink>
              </w:p>
            </w:txbxContent>
          </v:textbox>
        </v:shape>
      </w:pict>
    </w:r>
    <w:r>
      <w:rPr>
        <w:noProof/>
        <w:lang w:bidi="en-GB"/>
      </w:rPr>
      <w:pict w14:anchorId="1031FB51">
        <v:shape id="_x0000_s1105" style="position:absolute;left:0;text-align:left;margin-left:277.8pt;margin-top:.15pt;width:62.35pt;height:36.65pt;z-index:251658254;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5" inset="0,0,0,0">
            <w:txbxContent>
              <w:p w14:paraId="30A7036D" w14:textId="77777777" w:rsidR="001B39DA" w:rsidRPr="00505B56" w:rsidRDefault="00C059DB" w:rsidP="004148CE">
                <w:pPr>
                  <w:spacing w:after="0" w:line="240" w:lineRule="auto"/>
                  <w:jc w:val="center"/>
                  <w:rPr>
                    <w:color w:val="000000"/>
                  </w:rPr>
                </w:pPr>
                <w:hyperlink w:anchor="Skyrius_5" w:history="1">
                  <w:r w:rsidR="001B39DA" w:rsidRPr="00EF4817">
                    <w:rPr>
                      <w:rStyle w:val="Hyperlink"/>
                      <w:color w:val="auto"/>
                      <w:u w:val="none"/>
                      <w:lang w:bidi="en-GB"/>
                    </w:rPr>
                    <w:t>Economic analysis</w:t>
                  </w:r>
                </w:hyperlink>
              </w:p>
            </w:txbxContent>
          </v:textbox>
        </v:shape>
      </w:pict>
    </w:r>
    <w:r>
      <w:rPr>
        <w:noProof/>
        <w:lang w:bidi="en-GB"/>
      </w:rPr>
      <w:pict w14:anchorId="688300CE">
        <v:shape id="_x0000_s1106" style="position:absolute;left:0;text-align:left;margin-left:348.3pt;margin-top:.15pt;width:62.35pt;height:36.65pt;z-index:251658255;visibility:visible" coordsize="1235710,675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" adj="-11796480,,5400" path="m,l1235710,r,534240l617213,675037,3588,531547,,xe" fillcolor="#c5d9f1" strokecolor="#254061" strokeweight="1.5pt">
          <v:stroke joinstyle="miter"/>
          <v:formulas/>
          <v:path arrowok="t" o:connecttype="custom" o:connectlocs="0,0;791845,0;791845,368372;395511,465455;2299,366515;0,0" o:connectangles="0,0,0,0,0,0" textboxrect="0,0,1235710,675037"/>
          <v:textbox style="mso-next-textbox:#_x0000_s1106" inset="0,0,0,0">
            <w:txbxContent>
              <w:p w14:paraId="02D6F8BB" w14:textId="77777777" w:rsidR="001B39DA" w:rsidRPr="00505B56" w:rsidRDefault="00C059DB" w:rsidP="00232A5F">
                <w:pPr>
                  <w:spacing w:after="0" w:line="240" w:lineRule="auto"/>
                  <w:jc w:val="center"/>
                  <w:rPr>
                    <w:color w:val="000000"/>
                  </w:rPr>
                </w:pPr>
                <w:hyperlink w:anchor="Skyrius_6" w:history="1">
                  <w:r w:rsidR="001B39DA" w:rsidRPr="00505B56">
                    <w:rPr>
                      <w:rStyle w:val="Hyperlink"/>
                      <w:color w:val="000000"/>
                      <w:u w:val="none"/>
                      <w:lang w:bidi="en-GB"/>
                    </w:rPr>
                    <w:t>Sensitivities and risks</w:t>
                  </w:r>
                </w:hyperlink>
              </w:p>
            </w:txbxContent>
          </v:textbox>
        </v:shape>
      </w:pict>
    </w:r>
    <w:r>
      <w:rPr>
        <w:noProof/>
        <w:lang w:bidi="en-GB"/>
      </w:rPr>
      <w:pict w14:anchorId="04C2C963">
        <v:line id="Straight Connector 1213" o:spid="_x0000_s1153" style="position:absolute;left:0;text-align:left;z-index:251658257;visibility:visible;mso-wrap-distance-top:-3e-5mm;mso-wrap-distance-bottom:-3e-5mm" from="-1.2pt,38.4pt" to="47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" filled="t" fillcolor="#c5d9f1" strokecolor="#254061" strokeweight="1.5pt">
          <o:lock v:ext="edit" shapetype="f"/>
        </v: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2BAB" w14:textId="77777777" w:rsidR="001B39DA" w:rsidRDefault="001B39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1B66" w14:textId="77777777" w:rsidR="001B39DA" w:rsidRDefault="001B3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9DB"/>
    <w:multiLevelType w:val="hybridMultilevel"/>
    <w:tmpl w:val="BE80BFBC"/>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1" w15:restartNumberingAfterBreak="0">
    <w:nsid w:val="04BB38AD"/>
    <w:multiLevelType w:val="hybridMultilevel"/>
    <w:tmpl w:val="1556F55C"/>
    <w:lvl w:ilvl="0" w:tplc="04270001">
      <w:start w:val="1"/>
      <w:numFmt w:val="bullet"/>
      <w:lvlText w:val=""/>
      <w:lvlJc w:val="left"/>
      <w:pPr>
        <w:ind w:left="1188" w:hanging="360"/>
      </w:pPr>
      <w:rPr>
        <w:rFonts w:ascii="Symbol" w:hAnsi="Symbol" w:hint="default"/>
      </w:rPr>
    </w:lvl>
    <w:lvl w:ilvl="1" w:tplc="04270003" w:tentative="1">
      <w:start w:val="1"/>
      <w:numFmt w:val="bullet"/>
      <w:lvlText w:val="o"/>
      <w:lvlJc w:val="left"/>
      <w:pPr>
        <w:ind w:left="1908" w:hanging="360"/>
      </w:pPr>
      <w:rPr>
        <w:rFonts w:ascii="Courier New" w:hAnsi="Courier New" w:cs="Courier New" w:hint="default"/>
      </w:rPr>
    </w:lvl>
    <w:lvl w:ilvl="2" w:tplc="04270005" w:tentative="1">
      <w:start w:val="1"/>
      <w:numFmt w:val="bullet"/>
      <w:lvlText w:val=""/>
      <w:lvlJc w:val="left"/>
      <w:pPr>
        <w:ind w:left="2628" w:hanging="360"/>
      </w:pPr>
      <w:rPr>
        <w:rFonts w:ascii="Wingdings" w:hAnsi="Wingdings" w:hint="default"/>
      </w:rPr>
    </w:lvl>
    <w:lvl w:ilvl="3" w:tplc="04270001" w:tentative="1">
      <w:start w:val="1"/>
      <w:numFmt w:val="bullet"/>
      <w:lvlText w:val=""/>
      <w:lvlJc w:val="left"/>
      <w:pPr>
        <w:ind w:left="3348" w:hanging="360"/>
      </w:pPr>
      <w:rPr>
        <w:rFonts w:ascii="Symbol" w:hAnsi="Symbol" w:hint="default"/>
      </w:rPr>
    </w:lvl>
    <w:lvl w:ilvl="4" w:tplc="04270003" w:tentative="1">
      <w:start w:val="1"/>
      <w:numFmt w:val="bullet"/>
      <w:lvlText w:val="o"/>
      <w:lvlJc w:val="left"/>
      <w:pPr>
        <w:ind w:left="4068" w:hanging="360"/>
      </w:pPr>
      <w:rPr>
        <w:rFonts w:ascii="Courier New" w:hAnsi="Courier New" w:cs="Courier New" w:hint="default"/>
      </w:rPr>
    </w:lvl>
    <w:lvl w:ilvl="5" w:tplc="04270005" w:tentative="1">
      <w:start w:val="1"/>
      <w:numFmt w:val="bullet"/>
      <w:lvlText w:val=""/>
      <w:lvlJc w:val="left"/>
      <w:pPr>
        <w:ind w:left="4788" w:hanging="360"/>
      </w:pPr>
      <w:rPr>
        <w:rFonts w:ascii="Wingdings" w:hAnsi="Wingdings" w:hint="default"/>
      </w:rPr>
    </w:lvl>
    <w:lvl w:ilvl="6" w:tplc="04270001" w:tentative="1">
      <w:start w:val="1"/>
      <w:numFmt w:val="bullet"/>
      <w:lvlText w:val=""/>
      <w:lvlJc w:val="left"/>
      <w:pPr>
        <w:ind w:left="5508" w:hanging="360"/>
      </w:pPr>
      <w:rPr>
        <w:rFonts w:ascii="Symbol" w:hAnsi="Symbol" w:hint="default"/>
      </w:rPr>
    </w:lvl>
    <w:lvl w:ilvl="7" w:tplc="04270003" w:tentative="1">
      <w:start w:val="1"/>
      <w:numFmt w:val="bullet"/>
      <w:lvlText w:val="o"/>
      <w:lvlJc w:val="left"/>
      <w:pPr>
        <w:ind w:left="6228" w:hanging="360"/>
      </w:pPr>
      <w:rPr>
        <w:rFonts w:ascii="Courier New" w:hAnsi="Courier New" w:cs="Courier New" w:hint="default"/>
      </w:rPr>
    </w:lvl>
    <w:lvl w:ilvl="8" w:tplc="04270005" w:tentative="1">
      <w:start w:val="1"/>
      <w:numFmt w:val="bullet"/>
      <w:lvlText w:val=""/>
      <w:lvlJc w:val="left"/>
      <w:pPr>
        <w:ind w:left="6948" w:hanging="360"/>
      </w:pPr>
      <w:rPr>
        <w:rFonts w:ascii="Wingdings" w:hAnsi="Wingdings" w:hint="default"/>
      </w:rPr>
    </w:lvl>
  </w:abstractNum>
  <w:abstractNum w:abstractNumId="2" w15:restartNumberingAfterBreak="0">
    <w:nsid w:val="05EA1606"/>
    <w:multiLevelType w:val="hybridMultilevel"/>
    <w:tmpl w:val="1D4AE5F4"/>
    <w:lvl w:ilvl="0" w:tplc="0427000F">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3" w15:restartNumberingAfterBreak="0">
    <w:nsid w:val="077545CA"/>
    <w:multiLevelType w:val="hybridMultilevel"/>
    <w:tmpl w:val="9D0429D6"/>
    <w:lvl w:ilvl="0" w:tplc="1BF6EFAE">
      <w:start w:val="1"/>
      <w:numFmt w:val="decimal"/>
      <w:lvlText w:val="%1)"/>
      <w:lvlJc w:val="left"/>
      <w:pPr>
        <w:ind w:left="831" w:hanging="360"/>
      </w:pPr>
      <w:rPr>
        <w:rFonts w:hint="default"/>
      </w:rPr>
    </w:lvl>
    <w:lvl w:ilvl="1" w:tplc="04270019" w:tentative="1">
      <w:start w:val="1"/>
      <w:numFmt w:val="lowerLetter"/>
      <w:lvlText w:val="%2."/>
      <w:lvlJc w:val="left"/>
      <w:pPr>
        <w:ind w:left="1551" w:hanging="360"/>
      </w:pPr>
    </w:lvl>
    <w:lvl w:ilvl="2" w:tplc="0427001B" w:tentative="1">
      <w:start w:val="1"/>
      <w:numFmt w:val="lowerRoman"/>
      <w:lvlText w:val="%3."/>
      <w:lvlJc w:val="right"/>
      <w:pPr>
        <w:ind w:left="2271" w:hanging="180"/>
      </w:pPr>
    </w:lvl>
    <w:lvl w:ilvl="3" w:tplc="0427000F" w:tentative="1">
      <w:start w:val="1"/>
      <w:numFmt w:val="decimal"/>
      <w:lvlText w:val="%4."/>
      <w:lvlJc w:val="left"/>
      <w:pPr>
        <w:ind w:left="2991" w:hanging="360"/>
      </w:pPr>
    </w:lvl>
    <w:lvl w:ilvl="4" w:tplc="04270019" w:tentative="1">
      <w:start w:val="1"/>
      <w:numFmt w:val="lowerLetter"/>
      <w:lvlText w:val="%5."/>
      <w:lvlJc w:val="left"/>
      <w:pPr>
        <w:ind w:left="3711" w:hanging="360"/>
      </w:pPr>
    </w:lvl>
    <w:lvl w:ilvl="5" w:tplc="0427001B" w:tentative="1">
      <w:start w:val="1"/>
      <w:numFmt w:val="lowerRoman"/>
      <w:lvlText w:val="%6."/>
      <w:lvlJc w:val="right"/>
      <w:pPr>
        <w:ind w:left="4431" w:hanging="180"/>
      </w:pPr>
    </w:lvl>
    <w:lvl w:ilvl="6" w:tplc="0427000F" w:tentative="1">
      <w:start w:val="1"/>
      <w:numFmt w:val="decimal"/>
      <w:lvlText w:val="%7."/>
      <w:lvlJc w:val="left"/>
      <w:pPr>
        <w:ind w:left="5151" w:hanging="360"/>
      </w:pPr>
    </w:lvl>
    <w:lvl w:ilvl="7" w:tplc="04270019" w:tentative="1">
      <w:start w:val="1"/>
      <w:numFmt w:val="lowerLetter"/>
      <w:lvlText w:val="%8."/>
      <w:lvlJc w:val="left"/>
      <w:pPr>
        <w:ind w:left="5871" w:hanging="360"/>
      </w:pPr>
    </w:lvl>
    <w:lvl w:ilvl="8" w:tplc="0427001B" w:tentative="1">
      <w:start w:val="1"/>
      <w:numFmt w:val="lowerRoman"/>
      <w:lvlText w:val="%9."/>
      <w:lvlJc w:val="right"/>
      <w:pPr>
        <w:ind w:left="6591" w:hanging="180"/>
      </w:pPr>
    </w:lvl>
  </w:abstractNum>
  <w:abstractNum w:abstractNumId="4" w15:restartNumberingAfterBreak="0">
    <w:nsid w:val="08043BD3"/>
    <w:multiLevelType w:val="hybridMultilevel"/>
    <w:tmpl w:val="35E0340C"/>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5" w15:restartNumberingAfterBreak="0">
    <w:nsid w:val="097748A1"/>
    <w:multiLevelType w:val="hybridMultilevel"/>
    <w:tmpl w:val="4506738E"/>
    <w:lvl w:ilvl="0" w:tplc="096CDE3C">
      <w:start w:val="1"/>
      <w:numFmt w:val="lowerLetter"/>
      <w:lvlText w:val="%1)"/>
      <w:lvlJc w:val="left"/>
      <w:pPr>
        <w:ind w:left="828" w:hanging="360"/>
      </w:pPr>
      <w:rPr>
        <w:rFonts w:hint="default"/>
      </w:rPr>
    </w:lvl>
    <w:lvl w:ilvl="1" w:tplc="04270019" w:tentative="1">
      <w:start w:val="1"/>
      <w:numFmt w:val="lowerLetter"/>
      <w:lvlText w:val="%2."/>
      <w:lvlJc w:val="left"/>
      <w:pPr>
        <w:ind w:left="1548" w:hanging="360"/>
      </w:pPr>
    </w:lvl>
    <w:lvl w:ilvl="2" w:tplc="0427001B" w:tentative="1">
      <w:start w:val="1"/>
      <w:numFmt w:val="lowerRoman"/>
      <w:lvlText w:val="%3."/>
      <w:lvlJc w:val="right"/>
      <w:pPr>
        <w:ind w:left="2268" w:hanging="180"/>
      </w:pPr>
    </w:lvl>
    <w:lvl w:ilvl="3" w:tplc="0427000F" w:tentative="1">
      <w:start w:val="1"/>
      <w:numFmt w:val="decimal"/>
      <w:lvlText w:val="%4."/>
      <w:lvlJc w:val="left"/>
      <w:pPr>
        <w:ind w:left="2988" w:hanging="360"/>
      </w:pPr>
    </w:lvl>
    <w:lvl w:ilvl="4" w:tplc="04270019" w:tentative="1">
      <w:start w:val="1"/>
      <w:numFmt w:val="lowerLetter"/>
      <w:lvlText w:val="%5."/>
      <w:lvlJc w:val="left"/>
      <w:pPr>
        <w:ind w:left="3708" w:hanging="360"/>
      </w:pPr>
    </w:lvl>
    <w:lvl w:ilvl="5" w:tplc="0427001B" w:tentative="1">
      <w:start w:val="1"/>
      <w:numFmt w:val="lowerRoman"/>
      <w:lvlText w:val="%6."/>
      <w:lvlJc w:val="right"/>
      <w:pPr>
        <w:ind w:left="4428" w:hanging="180"/>
      </w:pPr>
    </w:lvl>
    <w:lvl w:ilvl="6" w:tplc="0427000F" w:tentative="1">
      <w:start w:val="1"/>
      <w:numFmt w:val="decimal"/>
      <w:lvlText w:val="%7."/>
      <w:lvlJc w:val="left"/>
      <w:pPr>
        <w:ind w:left="5148" w:hanging="360"/>
      </w:pPr>
    </w:lvl>
    <w:lvl w:ilvl="7" w:tplc="04270019" w:tentative="1">
      <w:start w:val="1"/>
      <w:numFmt w:val="lowerLetter"/>
      <w:lvlText w:val="%8."/>
      <w:lvlJc w:val="left"/>
      <w:pPr>
        <w:ind w:left="5868" w:hanging="360"/>
      </w:pPr>
    </w:lvl>
    <w:lvl w:ilvl="8" w:tplc="0427001B" w:tentative="1">
      <w:start w:val="1"/>
      <w:numFmt w:val="lowerRoman"/>
      <w:lvlText w:val="%9."/>
      <w:lvlJc w:val="right"/>
      <w:pPr>
        <w:ind w:left="6588" w:hanging="180"/>
      </w:pPr>
    </w:lvl>
  </w:abstractNum>
  <w:abstractNum w:abstractNumId="6" w15:restartNumberingAfterBreak="0">
    <w:nsid w:val="0BAA3806"/>
    <w:multiLevelType w:val="multilevel"/>
    <w:tmpl w:val="567C4D68"/>
    <w:lvl w:ilvl="0">
      <w:start w:val="1"/>
      <w:numFmt w:val="decimal"/>
      <w:lvlText w:val="%1."/>
      <w:lvlJc w:val="left"/>
      <w:pPr>
        <w:ind w:left="766" w:hanging="360"/>
      </w:pPr>
    </w:lvl>
    <w:lvl w:ilvl="1">
      <w:start w:val="1"/>
      <w:numFmt w:val="decimal"/>
      <w:lvlText w:val="%1.%2."/>
      <w:lvlJc w:val="left"/>
      <w:pPr>
        <w:ind w:left="1126" w:hanging="720"/>
      </w:pPr>
    </w:lvl>
    <w:lvl w:ilvl="2">
      <w:start w:val="1"/>
      <w:numFmt w:val="decimal"/>
      <w:lvlText w:val="%1.%2.%3."/>
      <w:lvlJc w:val="left"/>
      <w:pPr>
        <w:ind w:left="1126" w:hanging="720"/>
      </w:pPr>
    </w:lvl>
    <w:lvl w:ilvl="3">
      <w:start w:val="1"/>
      <w:numFmt w:val="decimal"/>
      <w:lvlText w:val="%1.%2.%3.%4."/>
      <w:lvlJc w:val="left"/>
      <w:pPr>
        <w:ind w:left="1486" w:hanging="1080"/>
      </w:pPr>
    </w:lvl>
    <w:lvl w:ilvl="4">
      <w:start w:val="1"/>
      <w:numFmt w:val="decimal"/>
      <w:lvlText w:val="%1.%2.%3.%4.%5."/>
      <w:lvlJc w:val="left"/>
      <w:pPr>
        <w:ind w:left="1846" w:hanging="1440"/>
      </w:pPr>
    </w:lvl>
    <w:lvl w:ilvl="5">
      <w:start w:val="1"/>
      <w:numFmt w:val="decimal"/>
      <w:lvlText w:val="%1.%2.%3.%4.%5.%6."/>
      <w:lvlJc w:val="left"/>
      <w:pPr>
        <w:ind w:left="1846" w:hanging="1440"/>
      </w:pPr>
    </w:lvl>
    <w:lvl w:ilvl="6">
      <w:start w:val="1"/>
      <w:numFmt w:val="decimal"/>
      <w:lvlText w:val="%1.%2.%3.%4.%5.%6.%7."/>
      <w:lvlJc w:val="left"/>
      <w:pPr>
        <w:ind w:left="2206" w:hanging="1800"/>
      </w:pPr>
    </w:lvl>
    <w:lvl w:ilvl="7">
      <w:start w:val="1"/>
      <w:numFmt w:val="decimal"/>
      <w:lvlText w:val="%1.%2.%3.%4.%5.%6.%7.%8."/>
      <w:lvlJc w:val="left"/>
      <w:pPr>
        <w:ind w:left="2206" w:hanging="1800"/>
      </w:pPr>
    </w:lvl>
    <w:lvl w:ilvl="8">
      <w:start w:val="1"/>
      <w:numFmt w:val="decimal"/>
      <w:lvlText w:val="%1.%2.%3.%4.%5.%6.%7.%8.%9."/>
      <w:lvlJc w:val="left"/>
      <w:pPr>
        <w:ind w:left="2566" w:hanging="2160"/>
      </w:pPr>
    </w:lvl>
  </w:abstractNum>
  <w:abstractNum w:abstractNumId="7" w15:restartNumberingAfterBreak="0">
    <w:nsid w:val="0C4C757D"/>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8" w15:restartNumberingAfterBreak="0">
    <w:nsid w:val="0D854B43"/>
    <w:multiLevelType w:val="hybridMultilevel"/>
    <w:tmpl w:val="9B885B10"/>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9" w15:restartNumberingAfterBreak="0">
    <w:nsid w:val="0F96275A"/>
    <w:multiLevelType w:val="multilevel"/>
    <w:tmpl w:val="03F06D6E"/>
    <w:lvl w:ilvl="0">
      <w:start w:val="1"/>
      <w:numFmt w:val="decimal"/>
      <w:lvlText w:val="%1."/>
      <w:lvlJc w:val="left"/>
      <w:pPr>
        <w:ind w:left="1211" w:hanging="360"/>
      </w:pPr>
      <w:rPr>
        <w:rFonts w:ascii="Times New Roman" w:hAnsi="Times New Roman" w:cs="Times New Roman" w:hint="default"/>
        <w:sz w:val="22"/>
        <w:szCs w:val="22"/>
      </w:rPr>
    </w:lvl>
    <w:lvl w:ilvl="1">
      <w:start w:val="1"/>
      <w:numFmt w:val="decimal"/>
      <w:lvlText w:val="%2)"/>
      <w:lvlJc w:val="left"/>
      <w:pPr>
        <w:ind w:left="3409"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55B70"/>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11" w15:restartNumberingAfterBreak="0">
    <w:nsid w:val="13F66644"/>
    <w:multiLevelType w:val="multilevel"/>
    <w:tmpl w:val="8A742B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9661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324342"/>
    <w:multiLevelType w:val="hybridMultilevel"/>
    <w:tmpl w:val="0DF01E92"/>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14" w15:restartNumberingAfterBreak="0">
    <w:nsid w:val="19D65778"/>
    <w:multiLevelType w:val="hybridMultilevel"/>
    <w:tmpl w:val="C790597A"/>
    <w:lvl w:ilvl="0" w:tplc="30AA77A0">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ABF5863"/>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16" w15:restartNumberingAfterBreak="0">
    <w:nsid w:val="1B3F6605"/>
    <w:multiLevelType w:val="hybridMultilevel"/>
    <w:tmpl w:val="3B78C406"/>
    <w:lvl w:ilvl="0" w:tplc="04090011">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7" w15:restartNumberingAfterBreak="0">
    <w:nsid w:val="1DEB0017"/>
    <w:multiLevelType w:val="hybridMultilevel"/>
    <w:tmpl w:val="3D1A8B62"/>
    <w:lvl w:ilvl="0" w:tplc="04090011">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8" w15:restartNumberingAfterBreak="0">
    <w:nsid w:val="205D3A14"/>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19" w15:restartNumberingAfterBreak="0">
    <w:nsid w:val="20E94688"/>
    <w:multiLevelType w:val="hybridMultilevel"/>
    <w:tmpl w:val="EB0CAC10"/>
    <w:lvl w:ilvl="0" w:tplc="6ED43496">
      <w:start w:val="1"/>
      <w:numFmt w:val="bullet"/>
      <w:lvlText w:val="-"/>
      <w:lvlJc w:val="left"/>
      <w:pPr>
        <w:ind w:left="682" w:hanging="360"/>
      </w:pPr>
      <w:rPr>
        <w:rFonts w:ascii="Calibri" w:eastAsia="Calibri" w:hAnsi="Calibri" w:cs="Calibri" w:hint="default"/>
      </w:rPr>
    </w:lvl>
    <w:lvl w:ilvl="1" w:tplc="04270003" w:tentative="1">
      <w:start w:val="1"/>
      <w:numFmt w:val="bullet"/>
      <w:lvlText w:val="o"/>
      <w:lvlJc w:val="left"/>
      <w:pPr>
        <w:ind w:left="1402" w:hanging="360"/>
      </w:pPr>
      <w:rPr>
        <w:rFonts w:ascii="Courier New" w:hAnsi="Courier New" w:cs="Courier New" w:hint="default"/>
      </w:rPr>
    </w:lvl>
    <w:lvl w:ilvl="2" w:tplc="04270005" w:tentative="1">
      <w:start w:val="1"/>
      <w:numFmt w:val="bullet"/>
      <w:lvlText w:val=""/>
      <w:lvlJc w:val="left"/>
      <w:pPr>
        <w:ind w:left="2122" w:hanging="360"/>
      </w:pPr>
      <w:rPr>
        <w:rFonts w:ascii="Wingdings" w:hAnsi="Wingdings" w:hint="default"/>
      </w:rPr>
    </w:lvl>
    <w:lvl w:ilvl="3" w:tplc="04270001" w:tentative="1">
      <w:start w:val="1"/>
      <w:numFmt w:val="bullet"/>
      <w:lvlText w:val=""/>
      <w:lvlJc w:val="left"/>
      <w:pPr>
        <w:ind w:left="2842" w:hanging="360"/>
      </w:pPr>
      <w:rPr>
        <w:rFonts w:ascii="Symbol" w:hAnsi="Symbol" w:hint="default"/>
      </w:rPr>
    </w:lvl>
    <w:lvl w:ilvl="4" w:tplc="04270003" w:tentative="1">
      <w:start w:val="1"/>
      <w:numFmt w:val="bullet"/>
      <w:lvlText w:val="o"/>
      <w:lvlJc w:val="left"/>
      <w:pPr>
        <w:ind w:left="3562" w:hanging="360"/>
      </w:pPr>
      <w:rPr>
        <w:rFonts w:ascii="Courier New" w:hAnsi="Courier New" w:cs="Courier New" w:hint="default"/>
      </w:rPr>
    </w:lvl>
    <w:lvl w:ilvl="5" w:tplc="04270005" w:tentative="1">
      <w:start w:val="1"/>
      <w:numFmt w:val="bullet"/>
      <w:lvlText w:val=""/>
      <w:lvlJc w:val="left"/>
      <w:pPr>
        <w:ind w:left="4282" w:hanging="360"/>
      </w:pPr>
      <w:rPr>
        <w:rFonts w:ascii="Wingdings" w:hAnsi="Wingdings" w:hint="default"/>
      </w:rPr>
    </w:lvl>
    <w:lvl w:ilvl="6" w:tplc="04270001" w:tentative="1">
      <w:start w:val="1"/>
      <w:numFmt w:val="bullet"/>
      <w:lvlText w:val=""/>
      <w:lvlJc w:val="left"/>
      <w:pPr>
        <w:ind w:left="5002" w:hanging="360"/>
      </w:pPr>
      <w:rPr>
        <w:rFonts w:ascii="Symbol" w:hAnsi="Symbol" w:hint="default"/>
      </w:rPr>
    </w:lvl>
    <w:lvl w:ilvl="7" w:tplc="04270003" w:tentative="1">
      <w:start w:val="1"/>
      <w:numFmt w:val="bullet"/>
      <w:lvlText w:val="o"/>
      <w:lvlJc w:val="left"/>
      <w:pPr>
        <w:ind w:left="5722" w:hanging="360"/>
      </w:pPr>
      <w:rPr>
        <w:rFonts w:ascii="Courier New" w:hAnsi="Courier New" w:cs="Courier New" w:hint="default"/>
      </w:rPr>
    </w:lvl>
    <w:lvl w:ilvl="8" w:tplc="04270005" w:tentative="1">
      <w:start w:val="1"/>
      <w:numFmt w:val="bullet"/>
      <w:lvlText w:val=""/>
      <w:lvlJc w:val="left"/>
      <w:pPr>
        <w:ind w:left="6442" w:hanging="360"/>
      </w:pPr>
      <w:rPr>
        <w:rFonts w:ascii="Wingdings" w:hAnsi="Wingdings" w:hint="default"/>
      </w:rPr>
    </w:lvl>
  </w:abstractNum>
  <w:abstractNum w:abstractNumId="20" w15:restartNumberingAfterBreak="0">
    <w:nsid w:val="218F2F01"/>
    <w:multiLevelType w:val="hybridMultilevel"/>
    <w:tmpl w:val="E1C6280A"/>
    <w:lvl w:ilvl="0" w:tplc="579A0A1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8B6DEA"/>
    <w:multiLevelType w:val="hybridMultilevel"/>
    <w:tmpl w:val="EB9A1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C62223"/>
    <w:multiLevelType w:val="hybridMultilevel"/>
    <w:tmpl w:val="9FEA6A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15:restartNumberingAfterBreak="0">
    <w:nsid w:val="27A3406D"/>
    <w:multiLevelType w:val="hybridMultilevel"/>
    <w:tmpl w:val="E618DF18"/>
    <w:lvl w:ilvl="0" w:tplc="A3A4497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7E830F6"/>
    <w:multiLevelType w:val="hybridMultilevel"/>
    <w:tmpl w:val="2C7A9218"/>
    <w:lvl w:ilvl="0" w:tplc="0F7A1B28">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351F83"/>
    <w:multiLevelType w:val="hybridMultilevel"/>
    <w:tmpl w:val="0DF01E92"/>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26" w15:restartNumberingAfterBreak="0">
    <w:nsid w:val="32076BA0"/>
    <w:multiLevelType w:val="hybridMultilevel"/>
    <w:tmpl w:val="E2321774"/>
    <w:lvl w:ilvl="0" w:tplc="04270017">
      <w:start w:val="1"/>
      <w:numFmt w:val="lowerLetter"/>
      <w:lvlText w:val="%1)"/>
      <w:lvlJc w:val="left"/>
      <w:pPr>
        <w:ind w:left="720" w:hanging="360"/>
      </w:pPr>
    </w:lvl>
    <w:lvl w:ilvl="1" w:tplc="1B6E9130">
      <w:start w:val="1"/>
      <w:numFmt w:val="decimal"/>
      <w:lvlText w:val="%2)"/>
      <w:lvlJc w:val="left"/>
      <w:pPr>
        <w:ind w:left="2260" w:hanging="118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4AA1139"/>
    <w:multiLevelType w:val="multilevel"/>
    <w:tmpl w:val="58F671D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6D67C9D"/>
    <w:multiLevelType w:val="multilevel"/>
    <w:tmpl w:val="2C74C18E"/>
    <w:lvl w:ilvl="0">
      <w:start w:val="1"/>
      <w:numFmt w:val="decimal"/>
      <w:lvlText w:val="%1."/>
      <w:lvlJc w:val="left"/>
      <w:pPr>
        <w:ind w:left="720" w:hanging="360"/>
      </w:pPr>
      <w:rPr>
        <w:rFonts w:asciiTheme="minorHAnsi" w:eastAsia="Calibri"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8AE2709"/>
    <w:multiLevelType w:val="hybridMultilevel"/>
    <w:tmpl w:val="29EA619A"/>
    <w:lvl w:ilvl="0" w:tplc="8A6E19AC">
      <w:start w:val="1"/>
      <w:numFmt w:val="decimal"/>
      <w:lvlText w:val="%1)"/>
      <w:lvlJc w:val="left"/>
      <w:pPr>
        <w:ind w:left="1161" w:hanging="690"/>
      </w:pPr>
      <w:rPr>
        <w:rFonts w:hint="default"/>
      </w:rPr>
    </w:lvl>
    <w:lvl w:ilvl="1" w:tplc="04270019" w:tentative="1">
      <w:start w:val="1"/>
      <w:numFmt w:val="lowerLetter"/>
      <w:lvlText w:val="%2."/>
      <w:lvlJc w:val="left"/>
      <w:pPr>
        <w:ind w:left="1551" w:hanging="360"/>
      </w:pPr>
    </w:lvl>
    <w:lvl w:ilvl="2" w:tplc="0427001B" w:tentative="1">
      <w:start w:val="1"/>
      <w:numFmt w:val="lowerRoman"/>
      <w:lvlText w:val="%3."/>
      <w:lvlJc w:val="right"/>
      <w:pPr>
        <w:ind w:left="2271" w:hanging="180"/>
      </w:pPr>
    </w:lvl>
    <w:lvl w:ilvl="3" w:tplc="0427000F" w:tentative="1">
      <w:start w:val="1"/>
      <w:numFmt w:val="decimal"/>
      <w:lvlText w:val="%4."/>
      <w:lvlJc w:val="left"/>
      <w:pPr>
        <w:ind w:left="2991" w:hanging="360"/>
      </w:pPr>
    </w:lvl>
    <w:lvl w:ilvl="4" w:tplc="04270019" w:tentative="1">
      <w:start w:val="1"/>
      <w:numFmt w:val="lowerLetter"/>
      <w:lvlText w:val="%5."/>
      <w:lvlJc w:val="left"/>
      <w:pPr>
        <w:ind w:left="3711" w:hanging="360"/>
      </w:pPr>
    </w:lvl>
    <w:lvl w:ilvl="5" w:tplc="0427001B" w:tentative="1">
      <w:start w:val="1"/>
      <w:numFmt w:val="lowerRoman"/>
      <w:lvlText w:val="%6."/>
      <w:lvlJc w:val="right"/>
      <w:pPr>
        <w:ind w:left="4431" w:hanging="180"/>
      </w:pPr>
    </w:lvl>
    <w:lvl w:ilvl="6" w:tplc="0427000F" w:tentative="1">
      <w:start w:val="1"/>
      <w:numFmt w:val="decimal"/>
      <w:lvlText w:val="%7."/>
      <w:lvlJc w:val="left"/>
      <w:pPr>
        <w:ind w:left="5151" w:hanging="360"/>
      </w:pPr>
    </w:lvl>
    <w:lvl w:ilvl="7" w:tplc="04270019" w:tentative="1">
      <w:start w:val="1"/>
      <w:numFmt w:val="lowerLetter"/>
      <w:lvlText w:val="%8."/>
      <w:lvlJc w:val="left"/>
      <w:pPr>
        <w:ind w:left="5871" w:hanging="360"/>
      </w:pPr>
    </w:lvl>
    <w:lvl w:ilvl="8" w:tplc="0427001B" w:tentative="1">
      <w:start w:val="1"/>
      <w:numFmt w:val="lowerRoman"/>
      <w:lvlText w:val="%9."/>
      <w:lvlJc w:val="right"/>
      <w:pPr>
        <w:ind w:left="6591" w:hanging="180"/>
      </w:pPr>
    </w:lvl>
  </w:abstractNum>
  <w:abstractNum w:abstractNumId="30" w15:restartNumberingAfterBreak="0">
    <w:nsid w:val="3A521E6A"/>
    <w:multiLevelType w:val="hybridMultilevel"/>
    <w:tmpl w:val="FA66D2E4"/>
    <w:lvl w:ilvl="0" w:tplc="04090011">
      <w:start w:val="1"/>
      <w:numFmt w:val="decimal"/>
      <w:lvlText w:val="%1)"/>
      <w:lvlJc w:val="left"/>
      <w:pPr>
        <w:ind w:left="1221" w:hanging="360"/>
      </w:pPr>
    </w:lvl>
    <w:lvl w:ilvl="1" w:tplc="2D84A764">
      <w:start w:val="1"/>
      <w:numFmt w:val="decimal"/>
      <w:lvlText w:val="%2."/>
      <w:lvlJc w:val="left"/>
      <w:pPr>
        <w:ind w:left="1941" w:hanging="360"/>
      </w:pPr>
      <w:rPr>
        <w:rFonts w:hint="default"/>
      </w:r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31" w15:restartNumberingAfterBreak="0">
    <w:nsid w:val="3B2D5DF6"/>
    <w:multiLevelType w:val="hybridMultilevel"/>
    <w:tmpl w:val="BFF835C4"/>
    <w:lvl w:ilvl="0" w:tplc="04270017">
      <w:start w:val="1"/>
      <w:numFmt w:val="lowerLetter"/>
      <w:lvlText w:val="%1)"/>
      <w:lvlJc w:val="left"/>
      <w:pPr>
        <w:ind w:left="1046" w:hanging="360"/>
      </w:pPr>
    </w:lvl>
    <w:lvl w:ilvl="1" w:tplc="04270019" w:tentative="1">
      <w:start w:val="1"/>
      <w:numFmt w:val="lowerLetter"/>
      <w:lvlText w:val="%2."/>
      <w:lvlJc w:val="left"/>
      <w:pPr>
        <w:ind w:left="1766" w:hanging="360"/>
      </w:pPr>
    </w:lvl>
    <w:lvl w:ilvl="2" w:tplc="0427001B" w:tentative="1">
      <w:start w:val="1"/>
      <w:numFmt w:val="lowerRoman"/>
      <w:lvlText w:val="%3."/>
      <w:lvlJc w:val="right"/>
      <w:pPr>
        <w:ind w:left="2486" w:hanging="180"/>
      </w:pPr>
    </w:lvl>
    <w:lvl w:ilvl="3" w:tplc="0427000F" w:tentative="1">
      <w:start w:val="1"/>
      <w:numFmt w:val="decimal"/>
      <w:lvlText w:val="%4."/>
      <w:lvlJc w:val="left"/>
      <w:pPr>
        <w:ind w:left="3206" w:hanging="360"/>
      </w:pPr>
    </w:lvl>
    <w:lvl w:ilvl="4" w:tplc="04270019" w:tentative="1">
      <w:start w:val="1"/>
      <w:numFmt w:val="lowerLetter"/>
      <w:lvlText w:val="%5."/>
      <w:lvlJc w:val="left"/>
      <w:pPr>
        <w:ind w:left="3926" w:hanging="360"/>
      </w:pPr>
    </w:lvl>
    <w:lvl w:ilvl="5" w:tplc="0427001B" w:tentative="1">
      <w:start w:val="1"/>
      <w:numFmt w:val="lowerRoman"/>
      <w:lvlText w:val="%6."/>
      <w:lvlJc w:val="right"/>
      <w:pPr>
        <w:ind w:left="4646" w:hanging="180"/>
      </w:pPr>
    </w:lvl>
    <w:lvl w:ilvl="6" w:tplc="0427000F" w:tentative="1">
      <w:start w:val="1"/>
      <w:numFmt w:val="decimal"/>
      <w:lvlText w:val="%7."/>
      <w:lvlJc w:val="left"/>
      <w:pPr>
        <w:ind w:left="5366" w:hanging="360"/>
      </w:pPr>
    </w:lvl>
    <w:lvl w:ilvl="7" w:tplc="04270019" w:tentative="1">
      <w:start w:val="1"/>
      <w:numFmt w:val="lowerLetter"/>
      <w:lvlText w:val="%8."/>
      <w:lvlJc w:val="left"/>
      <w:pPr>
        <w:ind w:left="6086" w:hanging="360"/>
      </w:pPr>
    </w:lvl>
    <w:lvl w:ilvl="8" w:tplc="0427001B" w:tentative="1">
      <w:start w:val="1"/>
      <w:numFmt w:val="lowerRoman"/>
      <w:lvlText w:val="%9."/>
      <w:lvlJc w:val="right"/>
      <w:pPr>
        <w:ind w:left="6806" w:hanging="180"/>
      </w:pPr>
    </w:lvl>
  </w:abstractNum>
  <w:abstractNum w:abstractNumId="32" w15:restartNumberingAfterBreak="0">
    <w:nsid w:val="3CD20416"/>
    <w:multiLevelType w:val="hybridMultilevel"/>
    <w:tmpl w:val="35E0340C"/>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33" w15:restartNumberingAfterBreak="0">
    <w:nsid w:val="3F8B786D"/>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34" w15:restartNumberingAfterBreak="0">
    <w:nsid w:val="41B75CA7"/>
    <w:multiLevelType w:val="hybridMultilevel"/>
    <w:tmpl w:val="634261C0"/>
    <w:lvl w:ilvl="0" w:tplc="CED65E56">
      <w:start w:val="201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2922994"/>
    <w:multiLevelType w:val="hybridMultilevel"/>
    <w:tmpl w:val="460455B6"/>
    <w:lvl w:ilvl="0" w:tplc="D09A331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3165C8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A10919"/>
    <w:multiLevelType w:val="hybridMultilevel"/>
    <w:tmpl w:val="504E1D24"/>
    <w:lvl w:ilvl="0" w:tplc="04270011">
      <w:start w:val="1"/>
      <w:numFmt w:val="decimal"/>
      <w:lvlText w:val="%1)"/>
      <w:lvlJc w:val="left"/>
      <w:pPr>
        <w:ind w:left="1188" w:hanging="360"/>
      </w:pPr>
    </w:lvl>
    <w:lvl w:ilvl="1" w:tplc="04270017">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38" w15:restartNumberingAfterBreak="0">
    <w:nsid w:val="4A37619B"/>
    <w:multiLevelType w:val="hybridMultilevel"/>
    <w:tmpl w:val="CDF48998"/>
    <w:lvl w:ilvl="0" w:tplc="2E26AC98">
      <w:start w:val="1"/>
      <w:numFmt w:val="decimal"/>
      <w:lvlText w:val="%1)"/>
      <w:lvlJc w:val="left"/>
      <w:pPr>
        <w:ind w:left="1158" w:hanging="360"/>
      </w:pPr>
      <w:rPr>
        <w:rFonts w:hint="default"/>
      </w:rPr>
    </w:lvl>
    <w:lvl w:ilvl="1" w:tplc="04270019" w:tentative="1">
      <w:start w:val="1"/>
      <w:numFmt w:val="lowerLetter"/>
      <w:lvlText w:val="%2."/>
      <w:lvlJc w:val="left"/>
      <w:pPr>
        <w:ind w:left="1878" w:hanging="360"/>
      </w:pPr>
    </w:lvl>
    <w:lvl w:ilvl="2" w:tplc="0427001B" w:tentative="1">
      <w:start w:val="1"/>
      <w:numFmt w:val="lowerRoman"/>
      <w:lvlText w:val="%3."/>
      <w:lvlJc w:val="right"/>
      <w:pPr>
        <w:ind w:left="2598" w:hanging="180"/>
      </w:pPr>
    </w:lvl>
    <w:lvl w:ilvl="3" w:tplc="0427000F" w:tentative="1">
      <w:start w:val="1"/>
      <w:numFmt w:val="decimal"/>
      <w:lvlText w:val="%4."/>
      <w:lvlJc w:val="left"/>
      <w:pPr>
        <w:ind w:left="3318" w:hanging="360"/>
      </w:pPr>
    </w:lvl>
    <w:lvl w:ilvl="4" w:tplc="04270019" w:tentative="1">
      <w:start w:val="1"/>
      <w:numFmt w:val="lowerLetter"/>
      <w:lvlText w:val="%5."/>
      <w:lvlJc w:val="left"/>
      <w:pPr>
        <w:ind w:left="4038" w:hanging="360"/>
      </w:pPr>
    </w:lvl>
    <w:lvl w:ilvl="5" w:tplc="0427001B" w:tentative="1">
      <w:start w:val="1"/>
      <w:numFmt w:val="lowerRoman"/>
      <w:lvlText w:val="%6."/>
      <w:lvlJc w:val="right"/>
      <w:pPr>
        <w:ind w:left="4758" w:hanging="180"/>
      </w:pPr>
    </w:lvl>
    <w:lvl w:ilvl="6" w:tplc="0427000F" w:tentative="1">
      <w:start w:val="1"/>
      <w:numFmt w:val="decimal"/>
      <w:lvlText w:val="%7."/>
      <w:lvlJc w:val="left"/>
      <w:pPr>
        <w:ind w:left="5478" w:hanging="360"/>
      </w:pPr>
    </w:lvl>
    <w:lvl w:ilvl="7" w:tplc="04270019" w:tentative="1">
      <w:start w:val="1"/>
      <w:numFmt w:val="lowerLetter"/>
      <w:lvlText w:val="%8."/>
      <w:lvlJc w:val="left"/>
      <w:pPr>
        <w:ind w:left="6198" w:hanging="360"/>
      </w:pPr>
    </w:lvl>
    <w:lvl w:ilvl="8" w:tplc="0427001B" w:tentative="1">
      <w:start w:val="1"/>
      <w:numFmt w:val="lowerRoman"/>
      <w:lvlText w:val="%9."/>
      <w:lvlJc w:val="right"/>
      <w:pPr>
        <w:ind w:left="6918" w:hanging="180"/>
      </w:pPr>
    </w:lvl>
  </w:abstractNum>
  <w:abstractNum w:abstractNumId="39" w15:restartNumberingAfterBreak="0">
    <w:nsid w:val="4B001809"/>
    <w:multiLevelType w:val="hybridMultilevel"/>
    <w:tmpl w:val="23221734"/>
    <w:lvl w:ilvl="0" w:tplc="63C02108">
      <w:start w:val="1"/>
      <w:numFmt w:val="bullet"/>
      <w:lvlText w:val="-"/>
      <w:lvlJc w:val="left"/>
      <w:pPr>
        <w:ind w:left="720" w:hanging="360"/>
      </w:pPr>
      <w:rPr>
        <w:rFonts w:ascii="Calibri" w:hAnsi="Calibri" w:hint="default"/>
      </w:rPr>
    </w:lvl>
    <w:lvl w:ilvl="1" w:tplc="858248FA">
      <w:start w:val="1"/>
      <w:numFmt w:val="bullet"/>
      <w:lvlText w:val="o"/>
      <w:lvlJc w:val="left"/>
      <w:pPr>
        <w:ind w:left="1440" w:hanging="360"/>
      </w:pPr>
      <w:rPr>
        <w:rFonts w:ascii="Courier New" w:hAnsi="Courier New" w:hint="default"/>
      </w:rPr>
    </w:lvl>
    <w:lvl w:ilvl="2" w:tplc="ECBC6D24">
      <w:start w:val="1"/>
      <w:numFmt w:val="bullet"/>
      <w:lvlText w:val=""/>
      <w:lvlJc w:val="left"/>
      <w:pPr>
        <w:ind w:left="2160" w:hanging="360"/>
      </w:pPr>
      <w:rPr>
        <w:rFonts w:ascii="Wingdings" w:hAnsi="Wingdings" w:hint="default"/>
      </w:rPr>
    </w:lvl>
    <w:lvl w:ilvl="3" w:tplc="94AAC162">
      <w:start w:val="1"/>
      <w:numFmt w:val="bullet"/>
      <w:lvlText w:val=""/>
      <w:lvlJc w:val="left"/>
      <w:pPr>
        <w:ind w:left="2880" w:hanging="360"/>
      </w:pPr>
      <w:rPr>
        <w:rFonts w:ascii="Symbol" w:hAnsi="Symbol" w:hint="default"/>
      </w:rPr>
    </w:lvl>
    <w:lvl w:ilvl="4" w:tplc="42203600">
      <w:start w:val="1"/>
      <w:numFmt w:val="bullet"/>
      <w:lvlText w:val="o"/>
      <w:lvlJc w:val="left"/>
      <w:pPr>
        <w:ind w:left="3600" w:hanging="360"/>
      </w:pPr>
      <w:rPr>
        <w:rFonts w:ascii="Courier New" w:hAnsi="Courier New" w:hint="default"/>
      </w:rPr>
    </w:lvl>
    <w:lvl w:ilvl="5" w:tplc="F4782710">
      <w:start w:val="1"/>
      <w:numFmt w:val="bullet"/>
      <w:lvlText w:val=""/>
      <w:lvlJc w:val="left"/>
      <w:pPr>
        <w:ind w:left="4320" w:hanging="360"/>
      </w:pPr>
      <w:rPr>
        <w:rFonts w:ascii="Wingdings" w:hAnsi="Wingdings" w:hint="default"/>
      </w:rPr>
    </w:lvl>
    <w:lvl w:ilvl="6" w:tplc="EC0657CE">
      <w:start w:val="1"/>
      <w:numFmt w:val="bullet"/>
      <w:lvlText w:val=""/>
      <w:lvlJc w:val="left"/>
      <w:pPr>
        <w:ind w:left="5040" w:hanging="360"/>
      </w:pPr>
      <w:rPr>
        <w:rFonts w:ascii="Symbol" w:hAnsi="Symbol" w:hint="default"/>
      </w:rPr>
    </w:lvl>
    <w:lvl w:ilvl="7" w:tplc="1116DF88">
      <w:start w:val="1"/>
      <w:numFmt w:val="bullet"/>
      <w:lvlText w:val="o"/>
      <w:lvlJc w:val="left"/>
      <w:pPr>
        <w:ind w:left="5760" w:hanging="360"/>
      </w:pPr>
      <w:rPr>
        <w:rFonts w:ascii="Courier New" w:hAnsi="Courier New" w:hint="default"/>
      </w:rPr>
    </w:lvl>
    <w:lvl w:ilvl="8" w:tplc="FC0AAB0C">
      <w:start w:val="1"/>
      <w:numFmt w:val="bullet"/>
      <w:lvlText w:val=""/>
      <w:lvlJc w:val="left"/>
      <w:pPr>
        <w:ind w:left="6480" w:hanging="360"/>
      </w:pPr>
      <w:rPr>
        <w:rFonts w:ascii="Wingdings" w:hAnsi="Wingdings" w:hint="default"/>
      </w:rPr>
    </w:lvl>
  </w:abstractNum>
  <w:abstractNum w:abstractNumId="40" w15:restartNumberingAfterBreak="0">
    <w:nsid w:val="5370316B"/>
    <w:multiLevelType w:val="hybridMultilevel"/>
    <w:tmpl w:val="1F404C0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91C46BB"/>
    <w:multiLevelType w:val="hybridMultilevel"/>
    <w:tmpl w:val="82A20F42"/>
    <w:lvl w:ilvl="0" w:tplc="A5CAE9AA">
      <w:start w:val="1"/>
      <w:numFmt w:val="lowerLetter"/>
      <w:lvlText w:val="%1)"/>
      <w:lvlJc w:val="left"/>
      <w:pPr>
        <w:ind w:left="1046" w:hanging="360"/>
      </w:pPr>
      <w:rPr>
        <w:rFonts w:asciiTheme="minorHAnsi" w:eastAsia="Calibri" w:hAnsiTheme="minorHAnsi" w:cstheme="minorHAnsi"/>
      </w:rPr>
    </w:lvl>
    <w:lvl w:ilvl="1" w:tplc="04270019" w:tentative="1">
      <w:start w:val="1"/>
      <w:numFmt w:val="lowerLetter"/>
      <w:lvlText w:val="%2."/>
      <w:lvlJc w:val="left"/>
      <w:pPr>
        <w:ind w:left="1766" w:hanging="360"/>
      </w:pPr>
    </w:lvl>
    <w:lvl w:ilvl="2" w:tplc="0427001B" w:tentative="1">
      <w:start w:val="1"/>
      <w:numFmt w:val="lowerRoman"/>
      <w:lvlText w:val="%3."/>
      <w:lvlJc w:val="right"/>
      <w:pPr>
        <w:ind w:left="2486" w:hanging="180"/>
      </w:pPr>
    </w:lvl>
    <w:lvl w:ilvl="3" w:tplc="0427000F" w:tentative="1">
      <w:start w:val="1"/>
      <w:numFmt w:val="decimal"/>
      <w:lvlText w:val="%4."/>
      <w:lvlJc w:val="left"/>
      <w:pPr>
        <w:ind w:left="3206" w:hanging="360"/>
      </w:pPr>
    </w:lvl>
    <w:lvl w:ilvl="4" w:tplc="04270019" w:tentative="1">
      <w:start w:val="1"/>
      <w:numFmt w:val="lowerLetter"/>
      <w:lvlText w:val="%5."/>
      <w:lvlJc w:val="left"/>
      <w:pPr>
        <w:ind w:left="3926" w:hanging="360"/>
      </w:pPr>
    </w:lvl>
    <w:lvl w:ilvl="5" w:tplc="0427001B" w:tentative="1">
      <w:start w:val="1"/>
      <w:numFmt w:val="lowerRoman"/>
      <w:lvlText w:val="%6."/>
      <w:lvlJc w:val="right"/>
      <w:pPr>
        <w:ind w:left="4646" w:hanging="180"/>
      </w:pPr>
    </w:lvl>
    <w:lvl w:ilvl="6" w:tplc="0427000F" w:tentative="1">
      <w:start w:val="1"/>
      <w:numFmt w:val="decimal"/>
      <w:lvlText w:val="%7."/>
      <w:lvlJc w:val="left"/>
      <w:pPr>
        <w:ind w:left="5366" w:hanging="360"/>
      </w:pPr>
    </w:lvl>
    <w:lvl w:ilvl="7" w:tplc="04270019" w:tentative="1">
      <w:start w:val="1"/>
      <w:numFmt w:val="lowerLetter"/>
      <w:lvlText w:val="%8."/>
      <w:lvlJc w:val="left"/>
      <w:pPr>
        <w:ind w:left="6086" w:hanging="360"/>
      </w:pPr>
    </w:lvl>
    <w:lvl w:ilvl="8" w:tplc="0427001B" w:tentative="1">
      <w:start w:val="1"/>
      <w:numFmt w:val="lowerRoman"/>
      <w:lvlText w:val="%9."/>
      <w:lvlJc w:val="right"/>
      <w:pPr>
        <w:ind w:left="6806" w:hanging="180"/>
      </w:pPr>
    </w:lvl>
  </w:abstractNum>
  <w:abstractNum w:abstractNumId="42" w15:restartNumberingAfterBreak="0">
    <w:nsid w:val="59D75436"/>
    <w:multiLevelType w:val="hybridMultilevel"/>
    <w:tmpl w:val="AE28DE0A"/>
    <w:lvl w:ilvl="0" w:tplc="ACAE12CC">
      <w:start w:val="3"/>
      <w:numFmt w:val="bullet"/>
      <w:lvlText w:val="-"/>
      <w:lvlJc w:val="left"/>
      <w:pPr>
        <w:ind w:left="844" w:hanging="360"/>
      </w:pPr>
      <w:rPr>
        <w:rFonts w:ascii="Calibri" w:eastAsiaTheme="minorHAnsi" w:hAnsi="Calibri" w:cs="Calibri" w:hint="default"/>
      </w:rPr>
    </w:lvl>
    <w:lvl w:ilvl="1" w:tplc="04270003">
      <w:start w:val="1"/>
      <w:numFmt w:val="bullet"/>
      <w:lvlText w:val="o"/>
      <w:lvlJc w:val="left"/>
      <w:pPr>
        <w:ind w:left="1564" w:hanging="360"/>
      </w:pPr>
      <w:rPr>
        <w:rFonts w:ascii="Courier New" w:hAnsi="Courier New" w:cs="Courier New" w:hint="default"/>
      </w:rPr>
    </w:lvl>
    <w:lvl w:ilvl="2" w:tplc="04270005" w:tentative="1">
      <w:start w:val="1"/>
      <w:numFmt w:val="bullet"/>
      <w:lvlText w:val=""/>
      <w:lvlJc w:val="left"/>
      <w:pPr>
        <w:ind w:left="2284" w:hanging="360"/>
      </w:pPr>
      <w:rPr>
        <w:rFonts w:ascii="Wingdings" w:hAnsi="Wingdings" w:hint="default"/>
      </w:rPr>
    </w:lvl>
    <w:lvl w:ilvl="3" w:tplc="04270001" w:tentative="1">
      <w:start w:val="1"/>
      <w:numFmt w:val="bullet"/>
      <w:lvlText w:val=""/>
      <w:lvlJc w:val="left"/>
      <w:pPr>
        <w:ind w:left="3004" w:hanging="360"/>
      </w:pPr>
      <w:rPr>
        <w:rFonts w:ascii="Symbol" w:hAnsi="Symbol" w:hint="default"/>
      </w:rPr>
    </w:lvl>
    <w:lvl w:ilvl="4" w:tplc="04270003" w:tentative="1">
      <w:start w:val="1"/>
      <w:numFmt w:val="bullet"/>
      <w:lvlText w:val="o"/>
      <w:lvlJc w:val="left"/>
      <w:pPr>
        <w:ind w:left="3724" w:hanging="360"/>
      </w:pPr>
      <w:rPr>
        <w:rFonts w:ascii="Courier New" w:hAnsi="Courier New" w:cs="Courier New" w:hint="default"/>
      </w:rPr>
    </w:lvl>
    <w:lvl w:ilvl="5" w:tplc="04270005" w:tentative="1">
      <w:start w:val="1"/>
      <w:numFmt w:val="bullet"/>
      <w:lvlText w:val=""/>
      <w:lvlJc w:val="left"/>
      <w:pPr>
        <w:ind w:left="4444" w:hanging="360"/>
      </w:pPr>
      <w:rPr>
        <w:rFonts w:ascii="Wingdings" w:hAnsi="Wingdings" w:hint="default"/>
      </w:rPr>
    </w:lvl>
    <w:lvl w:ilvl="6" w:tplc="04270001" w:tentative="1">
      <w:start w:val="1"/>
      <w:numFmt w:val="bullet"/>
      <w:lvlText w:val=""/>
      <w:lvlJc w:val="left"/>
      <w:pPr>
        <w:ind w:left="5164" w:hanging="360"/>
      </w:pPr>
      <w:rPr>
        <w:rFonts w:ascii="Symbol" w:hAnsi="Symbol" w:hint="default"/>
      </w:rPr>
    </w:lvl>
    <w:lvl w:ilvl="7" w:tplc="04270003" w:tentative="1">
      <w:start w:val="1"/>
      <w:numFmt w:val="bullet"/>
      <w:lvlText w:val="o"/>
      <w:lvlJc w:val="left"/>
      <w:pPr>
        <w:ind w:left="5884" w:hanging="360"/>
      </w:pPr>
      <w:rPr>
        <w:rFonts w:ascii="Courier New" w:hAnsi="Courier New" w:cs="Courier New" w:hint="default"/>
      </w:rPr>
    </w:lvl>
    <w:lvl w:ilvl="8" w:tplc="04270005" w:tentative="1">
      <w:start w:val="1"/>
      <w:numFmt w:val="bullet"/>
      <w:lvlText w:val=""/>
      <w:lvlJc w:val="left"/>
      <w:pPr>
        <w:ind w:left="6604" w:hanging="360"/>
      </w:pPr>
      <w:rPr>
        <w:rFonts w:ascii="Wingdings" w:hAnsi="Wingdings" w:hint="default"/>
      </w:rPr>
    </w:lvl>
  </w:abstractNum>
  <w:abstractNum w:abstractNumId="43" w15:restartNumberingAfterBreak="0">
    <w:nsid w:val="5A32054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A4959DE"/>
    <w:multiLevelType w:val="hybridMultilevel"/>
    <w:tmpl w:val="C6C87EBA"/>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45" w15:restartNumberingAfterBreak="0">
    <w:nsid w:val="5E232AF4"/>
    <w:multiLevelType w:val="multilevel"/>
    <w:tmpl w:val="A500806E"/>
    <w:lvl w:ilvl="0">
      <w:start w:val="1"/>
      <w:numFmt w:val="decimal"/>
      <w:lvlText w:val="%1."/>
      <w:lvlJc w:val="left"/>
      <w:pPr>
        <w:ind w:left="902" w:hanging="360"/>
      </w:pPr>
      <w:rPr>
        <w:rFonts w:hint="default"/>
        <w:color w:val="auto"/>
      </w:rPr>
    </w:lvl>
    <w:lvl w:ilvl="1">
      <w:start w:val="2"/>
      <w:numFmt w:val="decimal"/>
      <w:isLgl/>
      <w:lvlText w:val="%1.%2"/>
      <w:lvlJc w:val="left"/>
      <w:pPr>
        <w:ind w:left="972" w:hanging="430"/>
      </w:pPr>
      <w:rPr>
        <w:rFonts w:hint="default"/>
      </w:rPr>
    </w:lvl>
    <w:lvl w:ilvl="2">
      <w:start w:val="1"/>
      <w:numFmt w:val="decimal"/>
      <w:isLgl/>
      <w:lvlText w:val="%1.%2.%3"/>
      <w:lvlJc w:val="left"/>
      <w:pPr>
        <w:ind w:left="1262" w:hanging="720"/>
      </w:pPr>
      <w:rPr>
        <w:rFonts w:hint="default"/>
      </w:rPr>
    </w:lvl>
    <w:lvl w:ilvl="3">
      <w:start w:val="1"/>
      <w:numFmt w:val="decimal"/>
      <w:isLgl/>
      <w:lvlText w:val="%1.%2.%3.%4"/>
      <w:lvlJc w:val="left"/>
      <w:pPr>
        <w:ind w:left="1262" w:hanging="720"/>
      </w:pPr>
      <w:rPr>
        <w:rFonts w:hint="default"/>
      </w:rPr>
    </w:lvl>
    <w:lvl w:ilvl="4">
      <w:start w:val="1"/>
      <w:numFmt w:val="decimal"/>
      <w:isLgl/>
      <w:lvlText w:val="%1.%2.%3.%4.%5"/>
      <w:lvlJc w:val="left"/>
      <w:pPr>
        <w:ind w:left="1622" w:hanging="1080"/>
      </w:pPr>
      <w:rPr>
        <w:rFonts w:hint="default"/>
      </w:rPr>
    </w:lvl>
    <w:lvl w:ilvl="5">
      <w:start w:val="1"/>
      <w:numFmt w:val="decimal"/>
      <w:isLgl/>
      <w:lvlText w:val="%1.%2.%3.%4.%5.%6"/>
      <w:lvlJc w:val="left"/>
      <w:pPr>
        <w:ind w:left="1622" w:hanging="1080"/>
      </w:pPr>
      <w:rPr>
        <w:rFonts w:hint="default"/>
      </w:rPr>
    </w:lvl>
    <w:lvl w:ilvl="6">
      <w:start w:val="1"/>
      <w:numFmt w:val="decimal"/>
      <w:isLgl/>
      <w:lvlText w:val="%1.%2.%3.%4.%5.%6.%7"/>
      <w:lvlJc w:val="left"/>
      <w:pPr>
        <w:ind w:left="1982" w:hanging="1440"/>
      </w:pPr>
      <w:rPr>
        <w:rFonts w:hint="default"/>
      </w:rPr>
    </w:lvl>
    <w:lvl w:ilvl="7">
      <w:start w:val="1"/>
      <w:numFmt w:val="decimal"/>
      <w:isLgl/>
      <w:lvlText w:val="%1.%2.%3.%4.%5.%6.%7.%8"/>
      <w:lvlJc w:val="left"/>
      <w:pPr>
        <w:ind w:left="1982" w:hanging="1440"/>
      </w:pPr>
      <w:rPr>
        <w:rFonts w:hint="default"/>
      </w:rPr>
    </w:lvl>
    <w:lvl w:ilvl="8">
      <w:start w:val="1"/>
      <w:numFmt w:val="decimal"/>
      <w:isLgl/>
      <w:lvlText w:val="%1.%2.%3.%4.%5.%6.%7.%8.%9"/>
      <w:lvlJc w:val="left"/>
      <w:pPr>
        <w:ind w:left="1982" w:hanging="1440"/>
      </w:pPr>
      <w:rPr>
        <w:rFonts w:hint="default"/>
      </w:rPr>
    </w:lvl>
  </w:abstractNum>
  <w:abstractNum w:abstractNumId="46" w15:restartNumberingAfterBreak="0">
    <w:nsid w:val="60DD485C"/>
    <w:multiLevelType w:val="hybridMultilevel"/>
    <w:tmpl w:val="A79E0364"/>
    <w:lvl w:ilvl="0" w:tplc="8C2E3654">
      <w:start w:val="1"/>
      <w:numFmt w:val="lowerLetter"/>
      <w:lvlText w:val="%1)"/>
      <w:lvlJc w:val="left"/>
      <w:pPr>
        <w:ind w:left="828" w:hanging="360"/>
      </w:pPr>
      <w:rPr>
        <w:rFonts w:hint="default"/>
      </w:rPr>
    </w:lvl>
    <w:lvl w:ilvl="1" w:tplc="04270019" w:tentative="1">
      <w:start w:val="1"/>
      <w:numFmt w:val="lowerLetter"/>
      <w:lvlText w:val="%2."/>
      <w:lvlJc w:val="left"/>
      <w:pPr>
        <w:ind w:left="1548" w:hanging="360"/>
      </w:pPr>
    </w:lvl>
    <w:lvl w:ilvl="2" w:tplc="0427001B" w:tentative="1">
      <w:start w:val="1"/>
      <w:numFmt w:val="lowerRoman"/>
      <w:lvlText w:val="%3."/>
      <w:lvlJc w:val="right"/>
      <w:pPr>
        <w:ind w:left="2268" w:hanging="180"/>
      </w:pPr>
    </w:lvl>
    <w:lvl w:ilvl="3" w:tplc="0427000F" w:tentative="1">
      <w:start w:val="1"/>
      <w:numFmt w:val="decimal"/>
      <w:lvlText w:val="%4."/>
      <w:lvlJc w:val="left"/>
      <w:pPr>
        <w:ind w:left="2988" w:hanging="360"/>
      </w:pPr>
    </w:lvl>
    <w:lvl w:ilvl="4" w:tplc="04270019" w:tentative="1">
      <w:start w:val="1"/>
      <w:numFmt w:val="lowerLetter"/>
      <w:lvlText w:val="%5."/>
      <w:lvlJc w:val="left"/>
      <w:pPr>
        <w:ind w:left="3708" w:hanging="360"/>
      </w:pPr>
    </w:lvl>
    <w:lvl w:ilvl="5" w:tplc="0427001B" w:tentative="1">
      <w:start w:val="1"/>
      <w:numFmt w:val="lowerRoman"/>
      <w:lvlText w:val="%6."/>
      <w:lvlJc w:val="right"/>
      <w:pPr>
        <w:ind w:left="4428" w:hanging="180"/>
      </w:pPr>
    </w:lvl>
    <w:lvl w:ilvl="6" w:tplc="0427000F" w:tentative="1">
      <w:start w:val="1"/>
      <w:numFmt w:val="decimal"/>
      <w:lvlText w:val="%7."/>
      <w:lvlJc w:val="left"/>
      <w:pPr>
        <w:ind w:left="5148" w:hanging="360"/>
      </w:pPr>
    </w:lvl>
    <w:lvl w:ilvl="7" w:tplc="04270019" w:tentative="1">
      <w:start w:val="1"/>
      <w:numFmt w:val="lowerLetter"/>
      <w:lvlText w:val="%8."/>
      <w:lvlJc w:val="left"/>
      <w:pPr>
        <w:ind w:left="5868" w:hanging="360"/>
      </w:pPr>
    </w:lvl>
    <w:lvl w:ilvl="8" w:tplc="0427001B" w:tentative="1">
      <w:start w:val="1"/>
      <w:numFmt w:val="lowerRoman"/>
      <w:lvlText w:val="%9."/>
      <w:lvlJc w:val="right"/>
      <w:pPr>
        <w:ind w:left="6588" w:hanging="180"/>
      </w:pPr>
    </w:lvl>
  </w:abstractNum>
  <w:abstractNum w:abstractNumId="47" w15:restartNumberingAfterBreak="0">
    <w:nsid w:val="61402DFF"/>
    <w:multiLevelType w:val="hybridMultilevel"/>
    <w:tmpl w:val="7DA2447E"/>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48" w15:restartNumberingAfterBreak="0">
    <w:nsid w:val="61D0213E"/>
    <w:multiLevelType w:val="hybridMultilevel"/>
    <w:tmpl w:val="81203772"/>
    <w:lvl w:ilvl="0" w:tplc="2074852C">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8E6010"/>
    <w:multiLevelType w:val="hybridMultilevel"/>
    <w:tmpl w:val="2DA0CCC0"/>
    <w:lvl w:ilvl="0" w:tplc="1B6E9130">
      <w:start w:val="1"/>
      <w:numFmt w:val="decimal"/>
      <w:lvlText w:val="%1)"/>
      <w:lvlJc w:val="left"/>
      <w:pPr>
        <w:ind w:left="2260" w:hanging="11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4DC0E33"/>
    <w:multiLevelType w:val="hybridMultilevel"/>
    <w:tmpl w:val="036CB856"/>
    <w:lvl w:ilvl="0" w:tplc="ACAE12CC">
      <w:start w:val="3"/>
      <w:numFmt w:val="bullet"/>
      <w:lvlText w:val="-"/>
      <w:lvlJc w:val="left"/>
      <w:pPr>
        <w:ind w:left="1188" w:hanging="360"/>
      </w:pPr>
      <w:rPr>
        <w:rFonts w:ascii="Calibri" w:eastAsiaTheme="minorHAnsi" w:hAnsi="Calibri" w:cs="Calibri" w:hint="default"/>
      </w:rPr>
    </w:lvl>
    <w:lvl w:ilvl="1" w:tplc="FFFFFFFF" w:tentative="1">
      <w:start w:val="1"/>
      <w:numFmt w:val="bullet"/>
      <w:lvlText w:val="o"/>
      <w:lvlJc w:val="left"/>
      <w:pPr>
        <w:ind w:left="1908" w:hanging="360"/>
      </w:pPr>
      <w:rPr>
        <w:rFonts w:ascii="Courier New" w:hAnsi="Courier New" w:cs="Courier New" w:hint="default"/>
      </w:rPr>
    </w:lvl>
    <w:lvl w:ilvl="2" w:tplc="FFFFFFFF" w:tentative="1">
      <w:start w:val="1"/>
      <w:numFmt w:val="bullet"/>
      <w:lvlText w:val=""/>
      <w:lvlJc w:val="left"/>
      <w:pPr>
        <w:ind w:left="2628" w:hanging="360"/>
      </w:pPr>
      <w:rPr>
        <w:rFonts w:ascii="Wingdings" w:hAnsi="Wingdings" w:hint="default"/>
      </w:rPr>
    </w:lvl>
    <w:lvl w:ilvl="3" w:tplc="FFFFFFFF" w:tentative="1">
      <w:start w:val="1"/>
      <w:numFmt w:val="bullet"/>
      <w:lvlText w:val=""/>
      <w:lvlJc w:val="left"/>
      <w:pPr>
        <w:ind w:left="3348" w:hanging="360"/>
      </w:pPr>
      <w:rPr>
        <w:rFonts w:ascii="Symbol" w:hAnsi="Symbol" w:hint="default"/>
      </w:rPr>
    </w:lvl>
    <w:lvl w:ilvl="4" w:tplc="FFFFFFFF" w:tentative="1">
      <w:start w:val="1"/>
      <w:numFmt w:val="bullet"/>
      <w:lvlText w:val="o"/>
      <w:lvlJc w:val="left"/>
      <w:pPr>
        <w:ind w:left="4068" w:hanging="360"/>
      </w:pPr>
      <w:rPr>
        <w:rFonts w:ascii="Courier New" w:hAnsi="Courier New" w:cs="Courier New" w:hint="default"/>
      </w:rPr>
    </w:lvl>
    <w:lvl w:ilvl="5" w:tplc="FFFFFFFF" w:tentative="1">
      <w:start w:val="1"/>
      <w:numFmt w:val="bullet"/>
      <w:lvlText w:val=""/>
      <w:lvlJc w:val="left"/>
      <w:pPr>
        <w:ind w:left="4788" w:hanging="360"/>
      </w:pPr>
      <w:rPr>
        <w:rFonts w:ascii="Wingdings" w:hAnsi="Wingdings" w:hint="default"/>
      </w:rPr>
    </w:lvl>
    <w:lvl w:ilvl="6" w:tplc="FFFFFFFF" w:tentative="1">
      <w:start w:val="1"/>
      <w:numFmt w:val="bullet"/>
      <w:lvlText w:val=""/>
      <w:lvlJc w:val="left"/>
      <w:pPr>
        <w:ind w:left="5508" w:hanging="360"/>
      </w:pPr>
      <w:rPr>
        <w:rFonts w:ascii="Symbol" w:hAnsi="Symbol" w:hint="default"/>
      </w:rPr>
    </w:lvl>
    <w:lvl w:ilvl="7" w:tplc="FFFFFFFF" w:tentative="1">
      <w:start w:val="1"/>
      <w:numFmt w:val="bullet"/>
      <w:lvlText w:val="o"/>
      <w:lvlJc w:val="left"/>
      <w:pPr>
        <w:ind w:left="6228" w:hanging="360"/>
      </w:pPr>
      <w:rPr>
        <w:rFonts w:ascii="Courier New" w:hAnsi="Courier New" w:cs="Courier New" w:hint="default"/>
      </w:rPr>
    </w:lvl>
    <w:lvl w:ilvl="8" w:tplc="FFFFFFFF" w:tentative="1">
      <w:start w:val="1"/>
      <w:numFmt w:val="bullet"/>
      <w:lvlText w:val=""/>
      <w:lvlJc w:val="left"/>
      <w:pPr>
        <w:ind w:left="6948" w:hanging="360"/>
      </w:pPr>
      <w:rPr>
        <w:rFonts w:ascii="Wingdings" w:hAnsi="Wingdings" w:hint="default"/>
      </w:rPr>
    </w:lvl>
  </w:abstractNum>
  <w:abstractNum w:abstractNumId="51" w15:restartNumberingAfterBreak="0">
    <w:nsid w:val="651D64A9"/>
    <w:multiLevelType w:val="hybridMultilevel"/>
    <w:tmpl w:val="66B837A8"/>
    <w:lvl w:ilvl="0" w:tplc="CED65E56">
      <w:start w:val="2016"/>
      <w:numFmt w:val="bullet"/>
      <w:lvlText w:val="-"/>
      <w:lvlJc w:val="left"/>
      <w:pPr>
        <w:ind w:left="828" w:hanging="360"/>
      </w:pPr>
      <w:rPr>
        <w:rFonts w:ascii="Times New Roman" w:eastAsia="Calibri" w:hAnsi="Times New Roman" w:cs="Times New Roman"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2" w15:restartNumberingAfterBreak="0">
    <w:nsid w:val="6ECF52BF"/>
    <w:multiLevelType w:val="hybridMultilevel"/>
    <w:tmpl w:val="10DC1556"/>
    <w:lvl w:ilvl="0" w:tplc="06A0A742">
      <w:start w:val="1"/>
      <w:numFmt w:val="decimal"/>
      <w:lvlText w:val="%1."/>
      <w:lvlJc w:val="left"/>
      <w:pPr>
        <w:ind w:left="902" w:hanging="360"/>
      </w:pPr>
      <w:rPr>
        <w:rFonts w:hint="default"/>
      </w:rPr>
    </w:lvl>
    <w:lvl w:ilvl="1" w:tplc="04270019" w:tentative="1">
      <w:start w:val="1"/>
      <w:numFmt w:val="lowerLetter"/>
      <w:lvlText w:val="%2."/>
      <w:lvlJc w:val="left"/>
      <w:pPr>
        <w:ind w:left="1622" w:hanging="360"/>
      </w:pPr>
    </w:lvl>
    <w:lvl w:ilvl="2" w:tplc="0427001B" w:tentative="1">
      <w:start w:val="1"/>
      <w:numFmt w:val="lowerRoman"/>
      <w:lvlText w:val="%3."/>
      <w:lvlJc w:val="right"/>
      <w:pPr>
        <w:ind w:left="2342" w:hanging="180"/>
      </w:pPr>
    </w:lvl>
    <w:lvl w:ilvl="3" w:tplc="0427000F" w:tentative="1">
      <w:start w:val="1"/>
      <w:numFmt w:val="decimal"/>
      <w:lvlText w:val="%4."/>
      <w:lvlJc w:val="left"/>
      <w:pPr>
        <w:ind w:left="3062" w:hanging="360"/>
      </w:pPr>
    </w:lvl>
    <w:lvl w:ilvl="4" w:tplc="04270019" w:tentative="1">
      <w:start w:val="1"/>
      <w:numFmt w:val="lowerLetter"/>
      <w:lvlText w:val="%5."/>
      <w:lvlJc w:val="left"/>
      <w:pPr>
        <w:ind w:left="3782" w:hanging="360"/>
      </w:pPr>
    </w:lvl>
    <w:lvl w:ilvl="5" w:tplc="0427001B" w:tentative="1">
      <w:start w:val="1"/>
      <w:numFmt w:val="lowerRoman"/>
      <w:lvlText w:val="%6."/>
      <w:lvlJc w:val="right"/>
      <w:pPr>
        <w:ind w:left="4502" w:hanging="180"/>
      </w:pPr>
    </w:lvl>
    <w:lvl w:ilvl="6" w:tplc="0427000F" w:tentative="1">
      <w:start w:val="1"/>
      <w:numFmt w:val="decimal"/>
      <w:lvlText w:val="%7."/>
      <w:lvlJc w:val="left"/>
      <w:pPr>
        <w:ind w:left="5222" w:hanging="360"/>
      </w:pPr>
    </w:lvl>
    <w:lvl w:ilvl="7" w:tplc="04270019" w:tentative="1">
      <w:start w:val="1"/>
      <w:numFmt w:val="lowerLetter"/>
      <w:lvlText w:val="%8."/>
      <w:lvlJc w:val="left"/>
      <w:pPr>
        <w:ind w:left="5942" w:hanging="360"/>
      </w:pPr>
    </w:lvl>
    <w:lvl w:ilvl="8" w:tplc="0427001B" w:tentative="1">
      <w:start w:val="1"/>
      <w:numFmt w:val="lowerRoman"/>
      <w:lvlText w:val="%9."/>
      <w:lvlJc w:val="right"/>
      <w:pPr>
        <w:ind w:left="6662" w:hanging="180"/>
      </w:pPr>
    </w:lvl>
  </w:abstractNum>
  <w:abstractNum w:abstractNumId="53" w15:restartNumberingAfterBreak="0">
    <w:nsid w:val="6F55596E"/>
    <w:multiLevelType w:val="hybridMultilevel"/>
    <w:tmpl w:val="FCBC664E"/>
    <w:lvl w:ilvl="0" w:tplc="26F4A9DC">
      <w:start w:val="1"/>
      <w:numFmt w:val="decimal"/>
      <w:lvlText w:val="%1."/>
      <w:lvlJc w:val="left"/>
      <w:pPr>
        <w:ind w:left="720" w:hanging="360"/>
      </w:pPr>
      <w:rPr>
        <w:rFonts w:hint="default"/>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708744F1"/>
    <w:multiLevelType w:val="hybridMultilevel"/>
    <w:tmpl w:val="0CC09E08"/>
    <w:lvl w:ilvl="0" w:tplc="ACAE12CC">
      <w:start w:val="3"/>
      <w:numFmt w:val="bullet"/>
      <w:lvlText w:val="-"/>
      <w:lvlJc w:val="left"/>
      <w:pPr>
        <w:ind w:left="1121" w:hanging="360"/>
      </w:pPr>
      <w:rPr>
        <w:rFonts w:ascii="Calibri" w:eastAsiaTheme="minorHAnsi" w:hAnsi="Calibri" w:cs="Calibri" w:hint="default"/>
      </w:rPr>
    </w:lvl>
    <w:lvl w:ilvl="1" w:tplc="04270003" w:tentative="1">
      <w:start w:val="1"/>
      <w:numFmt w:val="bullet"/>
      <w:lvlText w:val="o"/>
      <w:lvlJc w:val="left"/>
      <w:pPr>
        <w:ind w:left="1841" w:hanging="360"/>
      </w:pPr>
      <w:rPr>
        <w:rFonts w:ascii="Courier New" w:hAnsi="Courier New" w:cs="Courier New" w:hint="default"/>
      </w:rPr>
    </w:lvl>
    <w:lvl w:ilvl="2" w:tplc="04270005" w:tentative="1">
      <w:start w:val="1"/>
      <w:numFmt w:val="bullet"/>
      <w:lvlText w:val=""/>
      <w:lvlJc w:val="left"/>
      <w:pPr>
        <w:ind w:left="2561" w:hanging="360"/>
      </w:pPr>
      <w:rPr>
        <w:rFonts w:ascii="Wingdings" w:hAnsi="Wingdings" w:hint="default"/>
      </w:rPr>
    </w:lvl>
    <w:lvl w:ilvl="3" w:tplc="04270001" w:tentative="1">
      <w:start w:val="1"/>
      <w:numFmt w:val="bullet"/>
      <w:lvlText w:val=""/>
      <w:lvlJc w:val="left"/>
      <w:pPr>
        <w:ind w:left="3281" w:hanging="360"/>
      </w:pPr>
      <w:rPr>
        <w:rFonts w:ascii="Symbol" w:hAnsi="Symbol" w:hint="default"/>
      </w:rPr>
    </w:lvl>
    <w:lvl w:ilvl="4" w:tplc="04270003" w:tentative="1">
      <w:start w:val="1"/>
      <w:numFmt w:val="bullet"/>
      <w:lvlText w:val="o"/>
      <w:lvlJc w:val="left"/>
      <w:pPr>
        <w:ind w:left="4001" w:hanging="360"/>
      </w:pPr>
      <w:rPr>
        <w:rFonts w:ascii="Courier New" w:hAnsi="Courier New" w:cs="Courier New" w:hint="default"/>
      </w:rPr>
    </w:lvl>
    <w:lvl w:ilvl="5" w:tplc="04270005" w:tentative="1">
      <w:start w:val="1"/>
      <w:numFmt w:val="bullet"/>
      <w:lvlText w:val=""/>
      <w:lvlJc w:val="left"/>
      <w:pPr>
        <w:ind w:left="4721" w:hanging="360"/>
      </w:pPr>
      <w:rPr>
        <w:rFonts w:ascii="Wingdings" w:hAnsi="Wingdings" w:hint="default"/>
      </w:rPr>
    </w:lvl>
    <w:lvl w:ilvl="6" w:tplc="04270001" w:tentative="1">
      <w:start w:val="1"/>
      <w:numFmt w:val="bullet"/>
      <w:lvlText w:val=""/>
      <w:lvlJc w:val="left"/>
      <w:pPr>
        <w:ind w:left="5441" w:hanging="360"/>
      </w:pPr>
      <w:rPr>
        <w:rFonts w:ascii="Symbol" w:hAnsi="Symbol" w:hint="default"/>
      </w:rPr>
    </w:lvl>
    <w:lvl w:ilvl="7" w:tplc="04270003" w:tentative="1">
      <w:start w:val="1"/>
      <w:numFmt w:val="bullet"/>
      <w:lvlText w:val="o"/>
      <w:lvlJc w:val="left"/>
      <w:pPr>
        <w:ind w:left="6161" w:hanging="360"/>
      </w:pPr>
      <w:rPr>
        <w:rFonts w:ascii="Courier New" w:hAnsi="Courier New" w:cs="Courier New" w:hint="default"/>
      </w:rPr>
    </w:lvl>
    <w:lvl w:ilvl="8" w:tplc="04270005" w:tentative="1">
      <w:start w:val="1"/>
      <w:numFmt w:val="bullet"/>
      <w:lvlText w:val=""/>
      <w:lvlJc w:val="left"/>
      <w:pPr>
        <w:ind w:left="6881" w:hanging="360"/>
      </w:pPr>
      <w:rPr>
        <w:rFonts w:ascii="Wingdings" w:hAnsi="Wingdings" w:hint="default"/>
      </w:rPr>
    </w:lvl>
  </w:abstractNum>
  <w:abstractNum w:abstractNumId="55" w15:restartNumberingAfterBreak="0">
    <w:nsid w:val="7153463A"/>
    <w:multiLevelType w:val="multilevel"/>
    <w:tmpl w:val="042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72C66832"/>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57" w15:restartNumberingAfterBreak="0">
    <w:nsid w:val="733A4D73"/>
    <w:multiLevelType w:val="hybridMultilevel"/>
    <w:tmpl w:val="09F2FB36"/>
    <w:lvl w:ilvl="0" w:tplc="04270017">
      <w:start w:val="1"/>
      <w:numFmt w:val="lowerLetter"/>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58" w15:restartNumberingAfterBreak="0">
    <w:nsid w:val="77F53A81"/>
    <w:multiLevelType w:val="hybridMultilevel"/>
    <w:tmpl w:val="396656DE"/>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59" w15:restartNumberingAfterBreak="0">
    <w:nsid w:val="79DA6489"/>
    <w:multiLevelType w:val="hybridMultilevel"/>
    <w:tmpl w:val="5330AFC0"/>
    <w:lvl w:ilvl="0" w:tplc="04090001">
      <w:start w:val="1"/>
      <w:numFmt w:val="bullet"/>
      <w:lvlText w:val=""/>
      <w:lvlJc w:val="left"/>
      <w:pPr>
        <w:ind w:left="1191" w:hanging="360"/>
      </w:pPr>
      <w:rPr>
        <w:rFonts w:ascii="Symbol" w:hAnsi="Symbol" w:hint="default"/>
      </w:rPr>
    </w:lvl>
    <w:lvl w:ilvl="1" w:tplc="04090003" w:tentative="1">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60" w15:restartNumberingAfterBreak="0">
    <w:nsid w:val="79F03E8F"/>
    <w:multiLevelType w:val="hybridMultilevel"/>
    <w:tmpl w:val="3E2C6A22"/>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61" w15:restartNumberingAfterBreak="0">
    <w:nsid w:val="7AC525FF"/>
    <w:multiLevelType w:val="hybridMultilevel"/>
    <w:tmpl w:val="3E2C6A22"/>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abstractNum w:abstractNumId="62" w15:restartNumberingAfterBreak="0">
    <w:nsid w:val="7B1A6955"/>
    <w:multiLevelType w:val="hybridMultilevel"/>
    <w:tmpl w:val="BFF835C4"/>
    <w:lvl w:ilvl="0" w:tplc="04270017">
      <w:start w:val="1"/>
      <w:numFmt w:val="lowerLetter"/>
      <w:lvlText w:val="%1)"/>
      <w:lvlJc w:val="left"/>
      <w:pPr>
        <w:ind w:left="1046" w:hanging="360"/>
      </w:pPr>
    </w:lvl>
    <w:lvl w:ilvl="1" w:tplc="04270019" w:tentative="1">
      <w:start w:val="1"/>
      <w:numFmt w:val="lowerLetter"/>
      <w:lvlText w:val="%2."/>
      <w:lvlJc w:val="left"/>
      <w:pPr>
        <w:ind w:left="1766" w:hanging="360"/>
      </w:pPr>
    </w:lvl>
    <w:lvl w:ilvl="2" w:tplc="0427001B" w:tentative="1">
      <w:start w:val="1"/>
      <w:numFmt w:val="lowerRoman"/>
      <w:lvlText w:val="%3."/>
      <w:lvlJc w:val="right"/>
      <w:pPr>
        <w:ind w:left="2486" w:hanging="180"/>
      </w:pPr>
    </w:lvl>
    <w:lvl w:ilvl="3" w:tplc="0427000F" w:tentative="1">
      <w:start w:val="1"/>
      <w:numFmt w:val="decimal"/>
      <w:lvlText w:val="%4."/>
      <w:lvlJc w:val="left"/>
      <w:pPr>
        <w:ind w:left="3206" w:hanging="360"/>
      </w:pPr>
    </w:lvl>
    <w:lvl w:ilvl="4" w:tplc="04270019" w:tentative="1">
      <w:start w:val="1"/>
      <w:numFmt w:val="lowerLetter"/>
      <w:lvlText w:val="%5."/>
      <w:lvlJc w:val="left"/>
      <w:pPr>
        <w:ind w:left="3926" w:hanging="360"/>
      </w:pPr>
    </w:lvl>
    <w:lvl w:ilvl="5" w:tplc="0427001B" w:tentative="1">
      <w:start w:val="1"/>
      <w:numFmt w:val="lowerRoman"/>
      <w:lvlText w:val="%6."/>
      <w:lvlJc w:val="right"/>
      <w:pPr>
        <w:ind w:left="4646" w:hanging="180"/>
      </w:pPr>
    </w:lvl>
    <w:lvl w:ilvl="6" w:tplc="0427000F" w:tentative="1">
      <w:start w:val="1"/>
      <w:numFmt w:val="decimal"/>
      <w:lvlText w:val="%7."/>
      <w:lvlJc w:val="left"/>
      <w:pPr>
        <w:ind w:left="5366" w:hanging="360"/>
      </w:pPr>
    </w:lvl>
    <w:lvl w:ilvl="7" w:tplc="04270019" w:tentative="1">
      <w:start w:val="1"/>
      <w:numFmt w:val="lowerLetter"/>
      <w:lvlText w:val="%8."/>
      <w:lvlJc w:val="left"/>
      <w:pPr>
        <w:ind w:left="6086" w:hanging="360"/>
      </w:pPr>
    </w:lvl>
    <w:lvl w:ilvl="8" w:tplc="0427001B" w:tentative="1">
      <w:start w:val="1"/>
      <w:numFmt w:val="lowerRoman"/>
      <w:lvlText w:val="%9."/>
      <w:lvlJc w:val="right"/>
      <w:pPr>
        <w:ind w:left="6806" w:hanging="180"/>
      </w:pPr>
    </w:lvl>
  </w:abstractNum>
  <w:abstractNum w:abstractNumId="63" w15:restartNumberingAfterBreak="0">
    <w:nsid w:val="7B5C5819"/>
    <w:multiLevelType w:val="hybridMultilevel"/>
    <w:tmpl w:val="6A164B50"/>
    <w:lvl w:ilvl="0" w:tplc="A01AAA5E">
      <w:start w:val="1"/>
      <w:numFmt w:val="decimal"/>
      <w:lvlText w:val="%1)"/>
      <w:lvlJc w:val="left"/>
      <w:pPr>
        <w:ind w:left="828" w:hanging="360"/>
      </w:pPr>
      <w:rPr>
        <w:rFonts w:hint="default"/>
      </w:rPr>
    </w:lvl>
    <w:lvl w:ilvl="1" w:tplc="04270019" w:tentative="1">
      <w:start w:val="1"/>
      <w:numFmt w:val="lowerLetter"/>
      <w:lvlText w:val="%2."/>
      <w:lvlJc w:val="left"/>
      <w:pPr>
        <w:ind w:left="1548" w:hanging="360"/>
      </w:pPr>
    </w:lvl>
    <w:lvl w:ilvl="2" w:tplc="0427001B" w:tentative="1">
      <w:start w:val="1"/>
      <w:numFmt w:val="lowerRoman"/>
      <w:lvlText w:val="%3."/>
      <w:lvlJc w:val="right"/>
      <w:pPr>
        <w:ind w:left="2268" w:hanging="180"/>
      </w:pPr>
    </w:lvl>
    <w:lvl w:ilvl="3" w:tplc="0427000F" w:tentative="1">
      <w:start w:val="1"/>
      <w:numFmt w:val="decimal"/>
      <w:lvlText w:val="%4."/>
      <w:lvlJc w:val="left"/>
      <w:pPr>
        <w:ind w:left="2988" w:hanging="360"/>
      </w:pPr>
    </w:lvl>
    <w:lvl w:ilvl="4" w:tplc="04270019" w:tentative="1">
      <w:start w:val="1"/>
      <w:numFmt w:val="lowerLetter"/>
      <w:lvlText w:val="%5."/>
      <w:lvlJc w:val="left"/>
      <w:pPr>
        <w:ind w:left="3708" w:hanging="360"/>
      </w:pPr>
    </w:lvl>
    <w:lvl w:ilvl="5" w:tplc="0427001B" w:tentative="1">
      <w:start w:val="1"/>
      <w:numFmt w:val="lowerRoman"/>
      <w:lvlText w:val="%6."/>
      <w:lvlJc w:val="right"/>
      <w:pPr>
        <w:ind w:left="4428" w:hanging="180"/>
      </w:pPr>
    </w:lvl>
    <w:lvl w:ilvl="6" w:tplc="0427000F" w:tentative="1">
      <w:start w:val="1"/>
      <w:numFmt w:val="decimal"/>
      <w:lvlText w:val="%7."/>
      <w:lvlJc w:val="left"/>
      <w:pPr>
        <w:ind w:left="5148" w:hanging="360"/>
      </w:pPr>
    </w:lvl>
    <w:lvl w:ilvl="7" w:tplc="04270019" w:tentative="1">
      <w:start w:val="1"/>
      <w:numFmt w:val="lowerLetter"/>
      <w:lvlText w:val="%8."/>
      <w:lvlJc w:val="left"/>
      <w:pPr>
        <w:ind w:left="5868" w:hanging="360"/>
      </w:pPr>
    </w:lvl>
    <w:lvl w:ilvl="8" w:tplc="0427001B" w:tentative="1">
      <w:start w:val="1"/>
      <w:numFmt w:val="lowerRoman"/>
      <w:lvlText w:val="%9."/>
      <w:lvlJc w:val="right"/>
      <w:pPr>
        <w:ind w:left="6588" w:hanging="180"/>
      </w:pPr>
    </w:lvl>
  </w:abstractNum>
  <w:abstractNum w:abstractNumId="64" w15:restartNumberingAfterBreak="0">
    <w:nsid w:val="7F23398C"/>
    <w:multiLevelType w:val="hybridMultilevel"/>
    <w:tmpl w:val="79704744"/>
    <w:lvl w:ilvl="0" w:tplc="04270011">
      <w:start w:val="1"/>
      <w:numFmt w:val="decimal"/>
      <w:lvlText w:val="%1)"/>
      <w:lvlJc w:val="left"/>
      <w:pPr>
        <w:ind w:left="1188" w:hanging="360"/>
      </w:pPr>
    </w:lvl>
    <w:lvl w:ilvl="1" w:tplc="04270019" w:tentative="1">
      <w:start w:val="1"/>
      <w:numFmt w:val="lowerLetter"/>
      <w:lvlText w:val="%2."/>
      <w:lvlJc w:val="left"/>
      <w:pPr>
        <w:ind w:left="1908" w:hanging="360"/>
      </w:pPr>
    </w:lvl>
    <w:lvl w:ilvl="2" w:tplc="0427001B" w:tentative="1">
      <w:start w:val="1"/>
      <w:numFmt w:val="lowerRoman"/>
      <w:lvlText w:val="%3."/>
      <w:lvlJc w:val="right"/>
      <w:pPr>
        <w:ind w:left="2628" w:hanging="180"/>
      </w:pPr>
    </w:lvl>
    <w:lvl w:ilvl="3" w:tplc="0427000F" w:tentative="1">
      <w:start w:val="1"/>
      <w:numFmt w:val="decimal"/>
      <w:lvlText w:val="%4."/>
      <w:lvlJc w:val="left"/>
      <w:pPr>
        <w:ind w:left="3348" w:hanging="360"/>
      </w:pPr>
    </w:lvl>
    <w:lvl w:ilvl="4" w:tplc="04270019" w:tentative="1">
      <w:start w:val="1"/>
      <w:numFmt w:val="lowerLetter"/>
      <w:lvlText w:val="%5."/>
      <w:lvlJc w:val="left"/>
      <w:pPr>
        <w:ind w:left="4068" w:hanging="360"/>
      </w:pPr>
    </w:lvl>
    <w:lvl w:ilvl="5" w:tplc="0427001B" w:tentative="1">
      <w:start w:val="1"/>
      <w:numFmt w:val="lowerRoman"/>
      <w:lvlText w:val="%6."/>
      <w:lvlJc w:val="right"/>
      <w:pPr>
        <w:ind w:left="4788" w:hanging="180"/>
      </w:pPr>
    </w:lvl>
    <w:lvl w:ilvl="6" w:tplc="0427000F" w:tentative="1">
      <w:start w:val="1"/>
      <w:numFmt w:val="decimal"/>
      <w:lvlText w:val="%7."/>
      <w:lvlJc w:val="left"/>
      <w:pPr>
        <w:ind w:left="5508" w:hanging="360"/>
      </w:pPr>
    </w:lvl>
    <w:lvl w:ilvl="7" w:tplc="04270019" w:tentative="1">
      <w:start w:val="1"/>
      <w:numFmt w:val="lowerLetter"/>
      <w:lvlText w:val="%8."/>
      <w:lvlJc w:val="left"/>
      <w:pPr>
        <w:ind w:left="6228" w:hanging="360"/>
      </w:pPr>
    </w:lvl>
    <w:lvl w:ilvl="8" w:tplc="0427001B" w:tentative="1">
      <w:start w:val="1"/>
      <w:numFmt w:val="lowerRoman"/>
      <w:lvlText w:val="%9."/>
      <w:lvlJc w:val="right"/>
      <w:pPr>
        <w:ind w:left="6948" w:hanging="180"/>
      </w:pPr>
    </w:lvl>
  </w:abstractNum>
  <w:num w:numId="1">
    <w:abstractNumId w:val="39"/>
  </w:num>
  <w:num w:numId="2">
    <w:abstractNumId w:val="31"/>
  </w:num>
  <w:num w:numId="3">
    <w:abstractNumId w:val="41"/>
  </w:num>
  <w:num w:numId="4">
    <w:abstractNumId w:val="62"/>
  </w:num>
  <w:num w:numId="5">
    <w:abstractNumId w:val="26"/>
  </w:num>
  <w:num w:numId="6">
    <w:abstractNumId w:val="10"/>
  </w:num>
  <w:num w:numId="7">
    <w:abstractNumId w:val="64"/>
  </w:num>
  <w:num w:numId="8">
    <w:abstractNumId w:val="1"/>
  </w:num>
  <w:num w:numId="9">
    <w:abstractNumId w:val="7"/>
  </w:num>
  <w:num w:numId="10">
    <w:abstractNumId w:val="15"/>
  </w:num>
  <w:num w:numId="11">
    <w:abstractNumId w:val="4"/>
  </w:num>
  <w:num w:numId="12">
    <w:abstractNumId w:val="32"/>
  </w:num>
  <w:num w:numId="13">
    <w:abstractNumId w:val="37"/>
  </w:num>
  <w:num w:numId="14">
    <w:abstractNumId w:val="55"/>
  </w:num>
  <w:num w:numId="15">
    <w:abstractNumId w:val="33"/>
  </w:num>
  <w:num w:numId="16">
    <w:abstractNumId w:val="61"/>
  </w:num>
  <w:num w:numId="17">
    <w:abstractNumId w:val="60"/>
  </w:num>
  <w:num w:numId="18">
    <w:abstractNumId w:val="43"/>
  </w:num>
  <w:num w:numId="19">
    <w:abstractNumId w:val="44"/>
  </w:num>
  <w:num w:numId="20">
    <w:abstractNumId w:val="8"/>
  </w:num>
  <w:num w:numId="21">
    <w:abstractNumId w:val="47"/>
  </w:num>
  <w:num w:numId="22">
    <w:abstractNumId w:val="36"/>
  </w:num>
  <w:num w:numId="23">
    <w:abstractNumId w:val="25"/>
  </w:num>
  <w:num w:numId="24">
    <w:abstractNumId w:val="13"/>
  </w:num>
  <w:num w:numId="25">
    <w:abstractNumId w:val="0"/>
  </w:num>
  <w:num w:numId="26">
    <w:abstractNumId w:val="5"/>
  </w:num>
  <w:num w:numId="27">
    <w:abstractNumId w:val="46"/>
  </w:num>
  <w:num w:numId="28">
    <w:abstractNumId w:val="3"/>
  </w:num>
  <w:num w:numId="29">
    <w:abstractNumId w:val="57"/>
  </w:num>
  <w:num w:numId="30">
    <w:abstractNumId w:val="63"/>
  </w:num>
  <w:num w:numId="31">
    <w:abstractNumId w:val="29"/>
  </w:num>
  <w:num w:numId="32">
    <w:abstractNumId w:val="2"/>
  </w:num>
  <w:num w:numId="33">
    <w:abstractNumId w:val="3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6"/>
  </w:num>
  <w:num w:numId="37">
    <w:abstractNumId w:val="51"/>
  </w:num>
  <w:num w:numId="38">
    <w:abstractNumId w:val="12"/>
  </w:num>
  <w:num w:numId="39">
    <w:abstractNumId w:val="59"/>
  </w:num>
  <w:num w:numId="40">
    <w:abstractNumId w:val="30"/>
  </w:num>
  <w:num w:numId="41">
    <w:abstractNumId w:val="18"/>
  </w:num>
  <w:num w:numId="42">
    <w:abstractNumId w:val="56"/>
  </w:num>
  <w:num w:numId="43">
    <w:abstractNumId w:val="16"/>
  </w:num>
  <w:num w:numId="44">
    <w:abstractNumId w:val="17"/>
  </w:num>
  <w:num w:numId="45">
    <w:abstractNumId w:val="58"/>
  </w:num>
  <w:num w:numId="46">
    <w:abstractNumId w:val="21"/>
  </w:num>
  <w:num w:numId="47">
    <w:abstractNumId w:val="24"/>
  </w:num>
  <w:num w:numId="48">
    <w:abstractNumId w:val="48"/>
  </w:num>
  <w:num w:numId="49">
    <w:abstractNumId w:val="9"/>
  </w:num>
  <w:num w:numId="50">
    <w:abstractNumId w:val="14"/>
  </w:num>
  <w:num w:numId="51">
    <w:abstractNumId w:val="40"/>
  </w:num>
  <w:num w:numId="52">
    <w:abstractNumId w:val="20"/>
  </w:num>
  <w:num w:numId="53">
    <w:abstractNumId w:val="19"/>
  </w:num>
  <w:num w:numId="54">
    <w:abstractNumId w:val="11"/>
  </w:num>
  <w:num w:numId="55">
    <w:abstractNumId w:val="54"/>
  </w:num>
  <w:num w:numId="56">
    <w:abstractNumId w:val="42"/>
  </w:num>
  <w:num w:numId="57">
    <w:abstractNumId w:val="53"/>
  </w:num>
  <w:num w:numId="58">
    <w:abstractNumId w:val="52"/>
  </w:num>
  <w:num w:numId="59">
    <w:abstractNumId w:val="45"/>
  </w:num>
  <w:num w:numId="60">
    <w:abstractNumId w:val="35"/>
  </w:num>
  <w:num w:numId="61">
    <w:abstractNumId w:val="27"/>
  </w:num>
  <w:num w:numId="62">
    <w:abstractNumId w:val="50"/>
  </w:num>
  <w:num w:numId="63">
    <w:abstractNumId w:val="34"/>
  </w:num>
  <w:num w:numId="64">
    <w:abstractNumId w:val="23"/>
  </w:num>
  <w:num w:numId="65">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1304"/>
  <w:hyphenationZone w:val="396"/>
  <w:characterSpacingControl w:val="doNotCompress"/>
  <w:hdrShapeDefaults>
    <o:shapedefaults v:ext="edit" spidmax="221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477E5"/>
    <w:rsid w:val="0000013D"/>
    <w:rsid w:val="00000B81"/>
    <w:rsid w:val="00000FFA"/>
    <w:rsid w:val="0000148D"/>
    <w:rsid w:val="000014ED"/>
    <w:rsid w:val="00001851"/>
    <w:rsid w:val="00001A68"/>
    <w:rsid w:val="00001FAE"/>
    <w:rsid w:val="000020A2"/>
    <w:rsid w:val="00002159"/>
    <w:rsid w:val="000023BD"/>
    <w:rsid w:val="00002422"/>
    <w:rsid w:val="00002429"/>
    <w:rsid w:val="00002A28"/>
    <w:rsid w:val="00002F32"/>
    <w:rsid w:val="00002FCB"/>
    <w:rsid w:val="00003A14"/>
    <w:rsid w:val="0000452F"/>
    <w:rsid w:val="00004F06"/>
    <w:rsid w:val="0000505D"/>
    <w:rsid w:val="0000508E"/>
    <w:rsid w:val="00005309"/>
    <w:rsid w:val="00005380"/>
    <w:rsid w:val="00005B0D"/>
    <w:rsid w:val="00005BB8"/>
    <w:rsid w:val="00005FAB"/>
    <w:rsid w:val="00006558"/>
    <w:rsid w:val="0000681E"/>
    <w:rsid w:val="000069F4"/>
    <w:rsid w:val="00006A25"/>
    <w:rsid w:val="00006DCB"/>
    <w:rsid w:val="00007191"/>
    <w:rsid w:val="00007209"/>
    <w:rsid w:val="0000756C"/>
    <w:rsid w:val="00007BA8"/>
    <w:rsid w:val="00007E36"/>
    <w:rsid w:val="000106CF"/>
    <w:rsid w:val="0001098B"/>
    <w:rsid w:val="0001109F"/>
    <w:rsid w:val="00011CB1"/>
    <w:rsid w:val="00011D4A"/>
    <w:rsid w:val="00011F84"/>
    <w:rsid w:val="000123CA"/>
    <w:rsid w:val="00012594"/>
    <w:rsid w:val="00012691"/>
    <w:rsid w:val="00012990"/>
    <w:rsid w:val="00012A7E"/>
    <w:rsid w:val="00012E8C"/>
    <w:rsid w:val="00013411"/>
    <w:rsid w:val="00013D7F"/>
    <w:rsid w:val="00013F1B"/>
    <w:rsid w:val="0001437E"/>
    <w:rsid w:val="0001447A"/>
    <w:rsid w:val="00014525"/>
    <w:rsid w:val="000145B4"/>
    <w:rsid w:val="00014A03"/>
    <w:rsid w:val="00014BDF"/>
    <w:rsid w:val="00014C28"/>
    <w:rsid w:val="00014CAF"/>
    <w:rsid w:val="00015176"/>
    <w:rsid w:val="00015308"/>
    <w:rsid w:val="000160B8"/>
    <w:rsid w:val="00016447"/>
    <w:rsid w:val="00016584"/>
    <w:rsid w:val="0001669B"/>
    <w:rsid w:val="00016E02"/>
    <w:rsid w:val="00017188"/>
    <w:rsid w:val="000178B1"/>
    <w:rsid w:val="000178F0"/>
    <w:rsid w:val="00017A3B"/>
    <w:rsid w:val="00017C8B"/>
    <w:rsid w:val="00017D7D"/>
    <w:rsid w:val="00017F5A"/>
    <w:rsid w:val="00020062"/>
    <w:rsid w:val="00020103"/>
    <w:rsid w:val="00020988"/>
    <w:rsid w:val="00020BAA"/>
    <w:rsid w:val="00021622"/>
    <w:rsid w:val="00021B4F"/>
    <w:rsid w:val="00021CCA"/>
    <w:rsid w:val="00021CD8"/>
    <w:rsid w:val="000220E6"/>
    <w:rsid w:val="000223A5"/>
    <w:rsid w:val="0002268B"/>
    <w:rsid w:val="00022F76"/>
    <w:rsid w:val="00023045"/>
    <w:rsid w:val="000231A8"/>
    <w:rsid w:val="00023B25"/>
    <w:rsid w:val="00023F9E"/>
    <w:rsid w:val="00023FC7"/>
    <w:rsid w:val="0002400A"/>
    <w:rsid w:val="00024CB1"/>
    <w:rsid w:val="00024F7F"/>
    <w:rsid w:val="00025126"/>
    <w:rsid w:val="000258DD"/>
    <w:rsid w:val="00025BB6"/>
    <w:rsid w:val="00025C0A"/>
    <w:rsid w:val="00025F67"/>
    <w:rsid w:val="0002607E"/>
    <w:rsid w:val="000260C0"/>
    <w:rsid w:val="000267C7"/>
    <w:rsid w:val="0002681E"/>
    <w:rsid w:val="00026846"/>
    <w:rsid w:val="00026B88"/>
    <w:rsid w:val="00026F0D"/>
    <w:rsid w:val="00027A27"/>
    <w:rsid w:val="00027CEB"/>
    <w:rsid w:val="0003024C"/>
    <w:rsid w:val="000304B6"/>
    <w:rsid w:val="0003096A"/>
    <w:rsid w:val="000309C0"/>
    <w:rsid w:val="00031317"/>
    <w:rsid w:val="00031AA8"/>
    <w:rsid w:val="000321C6"/>
    <w:rsid w:val="0003298D"/>
    <w:rsid w:val="000329D7"/>
    <w:rsid w:val="00032AB1"/>
    <w:rsid w:val="00032F5D"/>
    <w:rsid w:val="0003362D"/>
    <w:rsid w:val="00033A17"/>
    <w:rsid w:val="0003425D"/>
    <w:rsid w:val="000344E7"/>
    <w:rsid w:val="000346BD"/>
    <w:rsid w:val="00034994"/>
    <w:rsid w:val="00034C69"/>
    <w:rsid w:val="00034CD1"/>
    <w:rsid w:val="00034D89"/>
    <w:rsid w:val="00034FD1"/>
    <w:rsid w:val="00035966"/>
    <w:rsid w:val="000359AF"/>
    <w:rsid w:val="00035A18"/>
    <w:rsid w:val="00036221"/>
    <w:rsid w:val="0003641A"/>
    <w:rsid w:val="000367C4"/>
    <w:rsid w:val="00036BFA"/>
    <w:rsid w:val="00036CC0"/>
    <w:rsid w:val="00036F03"/>
    <w:rsid w:val="00037310"/>
    <w:rsid w:val="00037316"/>
    <w:rsid w:val="00037500"/>
    <w:rsid w:val="0003761B"/>
    <w:rsid w:val="0003764C"/>
    <w:rsid w:val="000377F8"/>
    <w:rsid w:val="00037989"/>
    <w:rsid w:val="00040122"/>
    <w:rsid w:val="000402FC"/>
    <w:rsid w:val="0004046F"/>
    <w:rsid w:val="00040795"/>
    <w:rsid w:val="00040D40"/>
    <w:rsid w:val="00040FA5"/>
    <w:rsid w:val="000411AF"/>
    <w:rsid w:val="000412B2"/>
    <w:rsid w:val="000413C2"/>
    <w:rsid w:val="000414C8"/>
    <w:rsid w:val="0004162A"/>
    <w:rsid w:val="00041908"/>
    <w:rsid w:val="00041B69"/>
    <w:rsid w:val="00041D0B"/>
    <w:rsid w:val="000429D1"/>
    <w:rsid w:val="00042B8A"/>
    <w:rsid w:val="00042BD1"/>
    <w:rsid w:val="00042EA4"/>
    <w:rsid w:val="000433E5"/>
    <w:rsid w:val="00043668"/>
    <w:rsid w:val="0004383F"/>
    <w:rsid w:val="0004389E"/>
    <w:rsid w:val="00043929"/>
    <w:rsid w:val="00043BCD"/>
    <w:rsid w:val="00043E0F"/>
    <w:rsid w:val="00043F64"/>
    <w:rsid w:val="000440F7"/>
    <w:rsid w:val="0004444C"/>
    <w:rsid w:val="000447AE"/>
    <w:rsid w:val="00044AC0"/>
    <w:rsid w:val="00044F44"/>
    <w:rsid w:val="00044FAB"/>
    <w:rsid w:val="00045238"/>
    <w:rsid w:val="00045330"/>
    <w:rsid w:val="00045337"/>
    <w:rsid w:val="00045AFF"/>
    <w:rsid w:val="00045C2F"/>
    <w:rsid w:val="00046007"/>
    <w:rsid w:val="00046256"/>
    <w:rsid w:val="000463A0"/>
    <w:rsid w:val="000466D0"/>
    <w:rsid w:val="00046A34"/>
    <w:rsid w:val="00046D37"/>
    <w:rsid w:val="00046D66"/>
    <w:rsid w:val="00047865"/>
    <w:rsid w:val="00047EB2"/>
    <w:rsid w:val="0005020C"/>
    <w:rsid w:val="00050273"/>
    <w:rsid w:val="00050333"/>
    <w:rsid w:val="00050745"/>
    <w:rsid w:val="000507CC"/>
    <w:rsid w:val="0005082E"/>
    <w:rsid w:val="00050949"/>
    <w:rsid w:val="00050C7A"/>
    <w:rsid w:val="00050DA5"/>
    <w:rsid w:val="000512A4"/>
    <w:rsid w:val="00051598"/>
    <w:rsid w:val="00051786"/>
    <w:rsid w:val="00051903"/>
    <w:rsid w:val="00051DBB"/>
    <w:rsid w:val="000527BF"/>
    <w:rsid w:val="0005354F"/>
    <w:rsid w:val="000535E9"/>
    <w:rsid w:val="00053875"/>
    <w:rsid w:val="00053A83"/>
    <w:rsid w:val="00053B0A"/>
    <w:rsid w:val="00053D20"/>
    <w:rsid w:val="00053E0E"/>
    <w:rsid w:val="00054576"/>
    <w:rsid w:val="0005521D"/>
    <w:rsid w:val="000555E1"/>
    <w:rsid w:val="00055742"/>
    <w:rsid w:val="00055CC7"/>
    <w:rsid w:val="00056170"/>
    <w:rsid w:val="000562FA"/>
    <w:rsid w:val="000565F4"/>
    <w:rsid w:val="000567C2"/>
    <w:rsid w:val="00056A5A"/>
    <w:rsid w:val="00056A78"/>
    <w:rsid w:val="00056EDA"/>
    <w:rsid w:val="0005706D"/>
    <w:rsid w:val="00057C7B"/>
    <w:rsid w:val="00057DBE"/>
    <w:rsid w:val="00057E59"/>
    <w:rsid w:val="0006009A"/>
    <w:rsid w:val="0006011A"/>
    <w:rsid w:val="0006037A"/>
    <w:rsid w:val="000607FF"/>
    <w:rsid w:val="00060A3F"/>
    <w:rsid w:val="00060F1A"/>
    <w:rsid w:val="0006125D"/>
    <w:rsid w:val="0006138F"/>
    <w:rsid w:val="00061587"/>
    <w:rsid w:val="000616CD"/>
    <w:rsid w:val="000618F5"/>
    <w:rsid w:val="00061A05"/>
    <w:rsid w:val="00061D1A"/>
    <w:rsid w:val="00061EAE"/>
    <w:rsid w:val="00061ED2"/>
    <w:rsid w:val="0006254D"/>
    <w:rsid w:val="00062570"/>
    <w:rsid w:val="00062890"/>
    <w:rsid w:val="00062A80"/>
    <w:rsid w:val="00062DAA"/>
    <w:rsid w:val="00062F14"/>
    <w:rsid w:val="00063240"/>
    <w:rsid w:val="00063701"/>
    <w:rsid w:val="000637E2"/>
    <w:rsid w:val="00063858"/>
    <w:rsid w:val="0006392D"/>
    <w:rsid w:val="00063AC3"/>
    <w:rsid w:val="00063D1B"/>
    <w:rsid w:val="00063EFF"/>
    <w:rsid w:val="00065566"/>
    <w:rsid w:val="00065621"/>
    <w:rsid w:val="00065882"/>
    <w:rsid w:val="000659C7"/>
    <w:rsid w:val="00065B9D"/>
    <w:rsid w:val="00065C1A"/>
    <w:rsid w:val="00065F16"/>
    <w:rsid w:val="00066239"/>
    <w:rsid w:val="00066444"/>
    <w:rsid w:val="00066A46"/>
    <w:rsid w:val="00066B9E"/>
    <w:rsid w:val="00067345"/>
    <w:rsid w:val="00067431"/>
    <w:rsid w:val="00067651"/>
    <w:rsid w:val="000676E9"/>
    <w:rsid w:val="0006782A"/>
    <w:rsid w:val="000678C6"/>
    <w:rsid w:val="00067A0E"/>
    <w:rsid w:val="00067C3E"/>
    <w:rsid w:val="00070049"/>
    <w:rsid w:val="000700DE"/>
    <w:rsid w:val="0007028D"/>
    <w:rsid w:val="00070653"/>
    <w:rsid w:val="000709A0"/>
    <w:rsid w:val="00070A8A"/>
    <w:rsid w:val="00070BDD"/>
    <w:rsid w:val="00070C6F"/>
    <w:rsid w:val="0007150A"/>
    <w:rsid w:val="00071517"/>
    <w:rsid w:val="00071650"/>
    <w:rsid w:val="000717B1"/>
    <w:rsid w:val="00071AB5"/>
    <w:rsid w:val="00071B0B"/>
    <w:rsid w:val="00071DBE"/>
    <w:rsid w:val="000722E6"/>
    <w:rsid w:val="000723D6"/>
    <w:rsid w:val="0007275F"/>
    <w:rsid w:val="000727BF"/>
    <w:rsid w:val="00072B22"/>
    <w:rsid w:val="00072B41"/>
    <w:rsid w:val="00072C3D"/>
    <w:rsid w:val="00072D01"/>
    <w:rsid w:val="00073526"/>
    <w:rsid w:val="000736C8"/>
    <w:rsid w:val="000739F2"/>
    <w:rsid w:val="00073BA4"/>
    <w:rsid w:val="00073CCC"/>
    <w:rsid w:val="00074218"/>
    <w:rsid w:val="000742E1"/>
    <w:rsid w:val="0007453F"/>
    <w:rsid w:val="00074C97"/>
    <w:rsid w:val="00074CA3"/>
    <w:rsid w:val="00074E8E"/>
    <w:rsid w:val="00074FF4"/>
    <w:rsid w:val="00075010"/>
    <w:rsid w:val="0007507F"/>
    <w:rsid w:val="000750E9"/>
    <w:rsid w:val="00075185"/>
    <w:rsid w:val="00075672"/>
    <w:rsid w:val="00075AC2"/>
    <w:rsid w:val="00075FBB"/>
    <w:rsid w:val="00075FE3"/>
    <w:rsid w:val="000761AC"/>
    <w:rsid w:val="0007670A"/>
    <w:rsid w:val="00076ED8"/>
    <w:rsid w:val="00077101"/>
    <w:rsid w:val="000771EB"/>
    <w:rsid w:val="000775D6"/>
    <w:rsid w:val="000777A9"/>
    <w:rsid w:val="0007787F"/>
    <w:rsid w:val="00077A94"/>
    <w:rsid w:val="00077AC3"/>
    <w:rsid w:val="00077D1A"/>
    <w:rsid w:val="00077D95"/>
    <w:rsid w:val="00077ED8"/>
    <w:rsid w:val="00077FF8"/>
    <w:rsid w:val="00080162"/>
    <w:rsid w:val="00080190"/>
    <w:rsid w:val="00080AC2"/>
    <w:rsid w:val="00080C4F"/>
    <w:rsid w:val="00080E34"/>
    <w:rsid w:val="00080E9B"/>
    <w:rsid w:val="00080F49"/>
    <w:rsid w:val="0008121F"/>
    <w:rsid w:val="000813A4"/>
    <w:rsid w:val="00081C26"/>
    <w:rsid w:val="00082390"/>
    <w:rsid w:val="0008292A"/>
    <w:rsid w:val="000829A9"/>
    <w:rsid w:val="00082D64"/>
    <w:rsid w:val="00082EA1"/>
    <w:rsid w:val="00083108"/>
    <w:rsid w:val="0008310E"/>
    <w:rsid w:val="00083402"/>
    <w:rsid w:val="0008368A"/>
    <w:rsid w:val="00083747"/>
    <w:rsid w:val="00083AC7"/>
    <w:rsid w:val="00083DC0"/>
    <w:rsid w:val="00084055"/>
    <w:rsid w:val="0008408E"/>
    <w:rsid w:val="0008454A"/>
    <w:rsid w:val="000846E1"/>
    <w:rsid w:val="0008499B"/>
    <w:rsid w:val="00084E0A"/>
    <w:rsid w:val="00085041"/>
    <w:rsid w:val="000852F5"/>
    <w:rsid w:val="00085669"/>
    <w:rsid w:val="000858E6"/>
    <w:rsid w:val="000859D9"/>
    <w:rsid w:val="00085AF1"/>
    <w:rsid w:val="00085B54"/>
    <w:rsid w:val="00085BFB"/>
    <w:rsid w:val="00085C6E"/>
    <w:rsid w:val="00085D51"/>
    <w:rsid w:val="00085E45"/>
    <w:rsid w:val="00085F81"/>
    <w:rsid w:val="00086330"/>
    <w:rsid w:val="00086568"/>
    <w:rsid w:val="000865E2"/>
    <w:rsid w:val="00086779"/>
    <w:rsid w:val="0008687F"/>
    <w:rsid w:val="000869F9"/>
    <w:rsid w:val="00086C0F"/>
    <w:rsid w:val="000870B0"/>
    <w:rsid w:val="00087347"/>
    <w:rsid w:val="00087534"/>
    <w:rsid w:val="0008783A"/>
    <w:rsid w:val="00087955"/>
    <w:rsid w:val="00087A78"/>
    <w:rsid w:val="00087B2D"/>
    <w:rsid w:val="00087DF9"/>
    <w:rsid w:val="00087F74"/>
    <w:rsid w:val="00090021"/>
    <w:rsid w:val="00090754"/>
    <w:rsid w:val="00090883"/>
    <w:rsid w:val="0009116D"/>
    <w:rsid w:val="000915AF"/>
    <w:rsid w:val="00091676"/>
    <w:rsid w:val="0009185C"/>
    <w:rsid w:val="00091941"/>
    <w:rsid w:val="00092015"/>
    <w:rsid w:val="0009228F"/>
    <w:rsid w:val="00092936"/>
    <w:rsid w:val="00093132"/>
    <w:rsid w:val="00093151"/>
    <w:rsid w:val="000939C7"/>
    <w:rsid w:val="000939F1"/>
    <w:rsid w:val="00093C0D"/>
    <w:rsid w:val="00093F20"/>
    <w:rsid w:val="00093F36"/>
    <w:rsid w:val="000947DC"/>
    <w:rsid w:val="00094882"/>
    <w:rsid w:val="00094992"/>
    <w:rsid w:val="00094E37"/>
    <w:rsid w:val="00095011"/>
    <w:rsid w:val="000950A7"/>
    <w:rsid w:val="00095194"/>
    <w:rsid w:val="0009591B"/>
    <w:rsid w:val="00095962"/>
    <w:rsid w:val="00095E1D"/>
    <w:rsid w:val="00095E66"/>
    <w:rsid w:val="00096473"/>
    <w:rsid w:val="00096E47"/>
    <w:rsid w:val="00096EA0"/>
    <w:rsid w:val="00096F27"/>
    <w:rsid w:val="00097189"/>
    <w:rsid w:val="0009728A"/>
    <w:rsid w:val="0009759E"/>
    <w:rsid w:val="00097BF4"/>
    <w:rsid w:val="00097D76"/>
    <w:rsid w:val="000A0090"/>
    <w:rsid w:val="000A0365"/>
    <w:rsid w:val="000A0604"/>
    <w:rsid w:val="000A12F5"/>
    <w:rsid w:val="000A1480"/>
    <w:rsid w:val="000A1BFE"/>
    <w:rsid w:val="000A1E76"/>
    <w:rsid w:val="000A2273"/>
    <w:rsid w:val="000A242C"/>
    <w:rsid w:val="000A2511"/>
    <w:rsid w:val="000A298A"/>
    <w:rsid w:val="000A2FB4"/>
    <w:rsid w:val="000A305A"/>
    <w:rsid w:val="000A310C"/>
    <w:rsid w:val="000A3504"/>
    <w:rsid w:val="000A3568"/>
    <w:rsid w:val="000A36FF"/>
    <w:rsid w:val="000A379F"/>
    <w:rsid w:val="000A3947"/>
    <w:rsid w:val="000A3B6F"/>
    <w:rsid w:val="000A4414"/>
    <w:rsid w:val="000A4421"/>
    <w:rsid w:val="000A4B6E"/>
    <w:rsid w:val="000A4C43"/>
    <w:rsid w:val="000A5304"/>
    <w:rsid w:val="000A5716"/>
    <w:rsid w:val="000A59C7"/>
    <w:rsid w:val="000A64FA"/>
    <w:rsid w:val="000A66D4"/>
    <w:rsid w:val="000A6C4F"/>
    <w:rsid w:val="000A6F80"/>
    <w:rsid w:val="000A6FE4"/>
    <w:rsid w:val="000A719E"/>
    <w:rsid w:val="000A7314"/>
    <w:rsid w:val="000A73A0"/>
    <w:rsid w:val="000A77B8"/>
    <w:rsid w:val="000A78A8"/>
    <w:rsid w:val="000A7BEA"/>
    <w:rsid w:val="000A7F8F"/>
    <w:rsid w:val="000B0496"/>
    <w:rsid w:val="000B0724"/>
    <w:rsid w:val="000B1080"/>
    <w:rsid w:val="000B12E5"/>
    <w:rsid w:val="000B13E7"/>
    <w:rsid w:val="000B14CA"/>
    <w:rsid w:val="000B1ADF"/>
    <w:rsid w:val="000B1D97"/>
    <w:rsid w:val="000B1E03"/>
    <w:rsid w:val="000B26B5"/>
    <w:rsid w:val="000B26FF"/>
    <w:rsid w:val="000B2873"/>
    <w:rsid w:val="000B2A4F"/>
    <w:rsid w:val="000B2CE0"/>
    <w:rsid w:val="000B2E28"/>
    <w:rsid w:val="000B2EF2"/>
    <w:rsid w:val="000B31C2"/>
    <w:rsid w:val="000B36E6"/>
    <w:rsid w:val="000B38DF"/>
    <w:rsid w:val="000B3B33"/>
    <w:rsid w:val="000B3BCC"/>
    <w:rsid w:val="000B3EEC"/>
    <w:rsid w:val="000B4501"/>
    <w:rsid w:val="000B4C9F"/>
    <w:rsid w:val="000B5106"/>
    <w:rsid w:val="000B529A"/>
    <w:rsid w:val="000B5AD6"/>
    <w:rsid w:val="000B5BDF"/>
    <w:rsid w:val="000B5D35"/>
    <w:rsid w:val="000B6224"/>
    <w:rsid w:val="000B6BB2"/>
    <w:rsid w:val="000B78B5"/>
    <w:rsid w:val="000B7D5F"/>
    <w:rsid w:val="000B7E79"/>
    <w:rsid w:val="000C0080"/>
    <w:rsid w:val="000C02B2"/>
    <w:rsid w:val="000C0388"/>
    <w:rsid w:val="000C069D"/>
    <w:rsid w:val="000C0868"/>
    <w:rsid w:val="000C14C1"/>
    <w:rsid w:val="000C1904"/>
    <w:rsid w:val="000C2585"/>
    <w:rsid w:val="000C2C54"/>
    <w:rsid w:val="000C2C8A"/>
    <w:rsid w:val="000C3296"/>
    <w:rsid w:val="000C3490"/>
    <w:rsid w:val="000C3ABA"/>
    <w:rsid w:val="000C3B5A"/>
    <w:rsid w:val="000C3B6D"/>
    <w:rsid w:val="000C3DA8"/>
    <w:rsid w:val="000C3EF6"/>
    <w:rsid w:val="000C3F2F"/>
    <w:rsid w:val="000C408A"/>
    <w:rsid w:val="000C4279"/>
    <w:rsid w:val="000C54C7"/>
    <w:rsid w:val="000C54F6"/>
    <w:rsid w:val="000C59E2"/>
    <w:rsid w:val="000C5CDF"/>
    <w:rsid w:val="000C621F"/>
    <w:rsid w:val="000C6427"/>
    <w:rsid w:val="000C6642"/>
    <w:rsid w:val="000C6F36"/>
    <w:rsid w:val="000C71CC"/>
    <w:rsid w:val="000C7359"/>
    <w:rsid w:val="000C7677"/>
    <w:rsid w:val="000C7E5E"/>
    <w:rsid w:val="000D05B1"/>
    <w:rsid w:val="000D086C"/>
    <w:rsid w:val="000D0941"/>
    <w:rsid w:val="000D0B39"/>
    <w:rsid w:val="000D10B8"/>
    <w:rsid w:val="000D1298"/>
    <w:rsid w:val="000D14D3"/>
    <w:rsid w:val="000D155C"/>
    <w:rsid w:val="000D16B6"/>
    <w:rsid w:val="000D1AD6"/>
    <w:rsid w:val="000D1F6B"/>
    <w:rsid w:val="000D1FF1"/>
    <w:rsid w:val="000D2077"/>
    <w:rsid w:val="000D2964"/>
    <w:rsid w:val="000D2CC4"/>
    <w:rsid w:val="000D3359"/>
    <w:rsid w:val="000D3646"/>
    <w:rsid w:val="000D3934"/>
    <w:rsid w:val="000D3B1E"/>
    <w:rsid w:val="000D3CB9"/>
    <w:rsid w:val="000D3EA6"/>
    <w:rsid w:val="000D3EB1"/>
    <w:rsid w:val="000D3F0F"/>
    <w:rsid w:val="000D3F21"/>
    <w:rsid w:val="000D4178"/>
    <w:rsid w:val="000D418C"/>
    <w:rsid w:val="000D429B"/>
    <w:rsid w:val="000D4786"/>
    <w:rsid w:val="000D4DE5"/>
    <w:rsid w:val="000D505B"/>
    <w:rsid w:val="000D5585"/>
    <w:rsid w:val="000D5A4F"/>
    <w:rsid w:val="000D5AFD"/>
    <w:rsid w:val="000D5B03"/>
    <w:rsid w:val="000D5D67"/>
    <w:rsid w:val="000D5DA9"/>
    <w:rsid w:val="000D614F"/>
    <w:rsid w:val="000D616A"/>
    <w:rsid w:val="000D6330"/>
    <w:rsid w:val="000D63FC"/>
    <w:rsid w:val="000D6595"/>
    <w:rsid w:val="000D660C"/>
    <w:rsid w:val="000D664B"/>
    <w:rsid w:val="000D6B64"/>
    <w:rsid w:val="000D74E4"/>
    <w:rsid w:val="000D790A"/>
    <w:rsid w:val="000D794B"/>
    <w:rsid w:val="000D7EA7"/>
    <w:rsid w:val="000E01A2"/>
    <w:rsid w:val="000E073F"/>
    <w:rsid w:val="000E0948"/>
    <w:rsid w:val="000E0AC0"/>
    <w:rsid w:val="000E0C53"/>
    <w:rsid w:val="000E0CDA"/>
    <w:rsid w:val="000E0DDB"/>
    <w:rsid w:val="000E1745"/>
    <w:rsid w:val="000E19FC"/>
    <w:rsid w:val="000E1CB2"/>
    <w:rsid w:val="000E1D22"/>
    <w:rsid w:val="000E1D79"/>
    <w:rsid w:val="000E21F6"/>
    <w:rsid w:val="000E22F3"/>
    <w:rsid w:val="000E23C2"/>
    <w:rsid w:val="000E269C"/>
    <w:rsid w:val="000E2902"/>
    <w:rsid w:val="000E2D57"/>
    <w:rsid w:val="000E351F"/>
    <w:rsid w:val="000E3533"/>
    <w:rsid w:val="000E35AC"/>
    <w:rsid w:val="000E3602"/>
    <w:rsid w:val="000E3653"/>
    <w:rsid w:val="000E3788"/>
    <w:rsid w:val="000E37E5"/>
    <w:rsid w:val="000E3BDA"/>
    <w:rsid w:val="000E46F0"/>
    <w:rsid w:val="000E482D"/>
    <w:rsid w:val="000E4854"/>
    <w:rsid w:val="000E4BB3"/>
    <w:rsid w:val="000E4D5C"/>
    <w:rsid w:val="000E4F81"/>
    <w:rsid w:val="000E54CB"/>
    <w:rsid w:val="000E600D"/>
    <w:rsid w:val="000E6088"/>
    <w:rsid w:val="000E6698"/>
    <w:rsid w:val="000E68A6"/>
    <w:rsid w:val="000E6E37"/>
    <w:rsid w:val="000E6F2D"/>
    <w:rsid w:val="000E6F8E"/>
    <w:rsid w:val="000E7437"/>
    <w:rsid w:val="000E7A2B"/>
    <w:rsid w:val="000E7D37"/>
    <w:rsid w:val="000E7EDF"/>
    <w:rsid w:val="000EB3D7"/>
    <w:rsid w:val="000F0487"/>
    <w:rsid w:val="000F0571"/>
    <w:rsid w:val="000F08DE"/>
    <w:rsid w:val="000F0AE5"/>
    <w:rsid w:val="000F0B61"/>
    <w:rsid w:val="000F169C"/>
    <w:rsid w:val="000F1921"/>
    <w:rsid w:val="000F196E"/>
    <w:rsid w:val="000F1C07"/>
    <w:rsid w:val="000F1C57"/>
    <w:rsid w:val="000F1E2B"/>
    <w:rsid w:val="000F2032"/>
    <w:rsid w:val="000F2351"/>
    <w:rsid w:val="000F24C2"/>
    <w:rsid w:val="000F2580"/>
    <w:rsid w:val="000F25AE"/>
    <w:rsid w:val="000F2869"/>
    <w:rsid w:val="000F3699"/>
    <w:rsid w:val="000F3ABB"/>
    <w:rsid w:val="000F3F7F"/>
    <w:rsid w:val="000F446A"/>
    <w:rsid w:val="000F4D35"/>
    <w:rsid w:val="000F4E9A"/>
    <w:rsid w:val="000F4FE4"/>
    <w:rsid w:val="000F54CC"/>
    <w:rsid w:val="000F58E1"/>
    <w:rsid w:val="000F5945"/>
    <w:rsid w:val="000F5B39"/>
    <w:rsid w:val="000F5BD5"/>
    <w:rsid w:val="000F627A"/>
    <w:rsid w:val="000F6410"/>
    <w:rsid w:val="000F7599"/>
    <w:rsid w:val="000F7860"/>
    <w:rsid w:val="000F7B3C"/>
    <w:rsid w:val="000F7BB6"/>
    <w:rsid w:val="000F7DF6"/>
    <w:rsid w:val="000F7F35"/>
    <w:rsid w:val="0010014A"/>
    <w:rsid w:val="00100605"/>
    <w:rsid w:val="001008E6"/>
    <w:rsid w:val="00100A35"/>
    <w:rsid w:val="00100F3F"/>
    <w:rsid w:val="00101174"/>
    <w:rsid w:val="001011FD"/>
    <w:rsid w:val="00101508"/>
    <w:rsid w:val="0010170D"/>
    <w:rsid w:val="001018F7"/>
    <w:rsid w:val="00101A3D"/>
    <w:rsid w:val="0010277D"/>
    <w:rsid w:val="00102990"/>
    <w:rsid w:val="00102AE1"/>
    <w:rsid w:val="00103111"/>
    <w:rsid w:val="001031FA"/>
    <w:rsid w:val="00103900"/>
    <w:rsid w:val="00104087"/>
    <w:rsid w:val="00104A24"/>
    <w:rsid w:val="00104ABD"/>
    <w:rsid w:val="00104E11"/>
    <w:rsid w:val="0010567C"/>
    <w:rsid w:val="00105ADF"/>
    <w:rsid w:val="00105C96"/>
    <w:rsid w:val="00106010"/>
    <w:rsid w:val="0010602E"/>
    <w:rsid w:val="00106177"/>
    <w:rsid w:val="00106553"/>
    <w:rsid w:val="001066FC"/>
    <w:rsid w:val="0010670C"/>
    <w:rsid w:val="00106B73"/>
    <w:rsid w:val="00107027"/>
    <w:rsid w:val="0010767D"/>
    <w:rsid w:val="00107928"/>
    <w:rsid w:val="00107E5E"/>
    <w:rsid w:val="00110100"/>
    <w:rsid w:val="00110166"/>
    <w:rsid w:val="00110386"/>
    <w:rsid w:val="001106E8"/>
    <w:rsid w:val="00110811"/>
    <w:rsid w:val="00110874"/>
    <w:rsid w:val="00110A07"/>
    <w:rsid w:val="00110BAC"/>
    <w:rsid w:val="00111033"/>
    <w:rsid w:val="00111088"/>
    <w:rsid w:val="00111156"/>
    <w:rsid w:val="0011160C"/>
    <w:rsid w:val="0011174F"/>
    <w:rsid w:val="0011197B"/>
    <w:rsid w:val="00111A0C"/>
    <w:rsid w:val="00112CC0"/>
    <w:rsid w:val="00112DEB"/>
    <w:rsid w:val="00112F1E"/>
    <w:rsid w:val="00113152"/>
    <w:rsid w:val="001138D9"/>
    <w:rsid w:val="001138E3"/>
    <w:rsid w:val="00113A8F"/>
    <w:rsid w:val="00113E05"/>
    <w:rsid w:val="00114153"/>
    <w:rsid w:val="00114516"/>
    <w:rsid w:val="00114786"/>
    <w:rsid w:val="001147DD"/>
    <w:rsid w:val="001148EE"/>
    <w:rsid w:val="00114E19"/>
    <w:rsid w:val="00114FF1"/>
    <w:rsid w:val="00115628"/>
    <w:rsid w:val="001156B9"/>
    <w:rsid w:val="0011589F"/>
    <w:rsid w:val="00115A1C"/>
    <w:rsid w:val="00115F19"/>
    <w:rsid w:val="001161FB"/>
    <w:rsid w:val="00116313"/>
    <w:rsid w:val="00116D28"/>
    <w:rsid w:val="00116DD0"/>
    <w:rsid w:val="00117235"/>
    <w:rsid w:val="00117AAE"/>
    <w:rsid w:val="00117D4B"/>
    <w:rsid w:val="001204F1"/>
    <w:rsid w:val="001206AE"/>
    <w:rsid w:val="00120BB4"/>
    <w:rsid w:val="00120E3E"/>
    <w:rsid w:val="0012121B"/>
    <w:rsid w:val="00121242"/>
    <w:rsid w:val="001212AD"/>
    <w:rsid w:val="001216B9"/>
    <w:rsid w:val="001219C5"/>
    <w:rsid w:val="001222CD"/>
    <w:rsid w:val="001226AD"/>
    <w:rsid w:val="00122AF5"/>
    <w:rsid w:val="00122D73"/>
    <w:rsid w:val="00122D7B"/>
    <w:rsid w:val="00122E22"/>
    <w:rsid w:val="00122FA7"/>
    <w:rsid w:val="001231A9"/>
    <w:rsid w:val="001232C6"/>
    <w:rsid w:val="00123514"/>
    <w:rsid w:val="00123579"/>
    <w:rsid w:val="00123C38"/>
    <w:rsid w:val="00123F9A"/>
    <w:rsid w:val="00124014"/>
    <w:rsid w:val="00124112"/>
    <w:rsid w:val="001241AA"/>
    <w:rsid w:val="0012464C"/>
    <w:rsid w:val="0012465E"/>
    <w:rsid w:val="00124755"/>
    <w:rsid w:val="001249A1"/>
    <w:rsid w:val="00124AAE"/>
    <w:rsid w:val="00124AB9"/>
    <w:rsid w:val="00124D54"/>
    <w:rsid w:val="00124D69"/>
    <w:rsid w:val="00125628"/>
    <w:rsid w:val="0012571B"/>
    <w:rsid w:val="00125807"/>
    <w:rsid w:val="001258CF"/>
    <w:rsid w:val="00125DDB"/>
    <w:rsid w:val="00125F8C"/>
    <w:rsid w:val="001262FB"/>
    <w:rsid w:val="0012665A"/>
    <w:rsid w:val="00126873"/>
    <w:rsid w:val="00126AAD"/>
    <w:rsid w:val="00126BC1"/>
    <w:rsid w:val="00126E4B"/>
    <w:rsid w:val="00126E51"/>
    <w:rsid w:val="00127393"/>
    <w:rsid w:val="001279C3"/>
    <w:rsid w:val="00127A50"/>
    <w:rsid w:val="001303E7"/>
    <w:rsid w:val="001307F1"/>
    <w:rsid w:val="00130B9D"/>
    <w:rsid w:val="00130F1D"/>
    <w:rsid w:val="00131B71"/>
    <w:rsid w:val="001322B1"/>
    <w:rsid w:val="00132308"/>
    <w:rsid w:val="00132379"/>
    <w:rsid w:val="001323EE"/>
    <w:rsid w:val="00132689"/>
    <w:rsid w:val="00132B9C"/>
    <w:rsid w:val="00132BDB"/>
    <w:rsid w:val="001331AE"/>
    <w:rsid w:val="0013330B"/>
    <w:rsid w:val="001337B7"/>
    <w:rsid w:val="0013391C"/>
    <w:rsid w:val="00134091"/>
    <w:rsid w:val="001345D4"/>
    <w:rsid w:val="00134D08"/>
    <w:rsid w:val="00134F00"/>
    <w:rsid w:val="00135244"/>
    <w:rsid w:val="00135379"/>
    <w:rsid w:val="0013538C"/>
    <w:rsid w:val="00135675"/>
    <w:rsid w:val="00135996"/>
    <w:rsid w:val="00135A06"/>
    <w:rsid w:val="00135D3E"/>
    <w:rsid w:val="00135DC2"/>
    <w:rsid w:val="00135FCD"/>
    <w:rsid w:val="00136409"/>
    <w:rsid w:val="001368B4"/>
    <w:rsid w:val="00136BFF"/>
    <w:rsid w:val="00136D69"/>
    <w:rsid w:val="001372C4"/>
    <w:rsid w:val="001372CC"/>
    <w:rsid w:val="00137365"/>
    <w:rsid w:val="00137910"/>
    <w:rsid w:val="001401BD"/>
    <w:rsid w:val="001407A7"/>
    <w:rsid w:val="0014092D"/>
    <w:rsid w:val="00140BCB"/>
    <w:rsid w:val="00140D1C"/>
    <w:rsid w:val="00140E80"/>
    <w:rsid w:val="00140ECB"/>
    <w:rsid w:val="00140F26"/>
    <w:rsid w:val="00141ACE"/>
    <w:rsid w:val="00142085"/>
    <w:rsid w:val="00142161"/>
    <w:rsid w:val="00142362"/>
    <w:rsid w:val="0014246E"/>
    <w:rsid w:val="00142629"/>
    <w:rsid w:val="00142680"/>
    <w:rsid w:val="00142C8B"/>
    <w:rsid w:val="00142EF4"/>
    <w:rsid w:val="00142F0D"/>
    <w:rsid w:val="001438A0"/>
    <w:rsid w:val="00143FD4"/>
    <w:rsid w:val="0014411C"/>
    <w:rsid w:val="0014425D"/>
    <w:rsid w:val="00145139"/>
    <w:rsid w:val="00145B0F"/>
    <w:rsid w:val="00145DBF"/>
    <w:rsid w:val="001466EE"/>
    <w:rsid w:val="00146743"/>
    <w:rsid w:val="00146772"/>
    <w:rsid w:val="001469A4"/>
    <w:rsid w:val="00146AFC"/>
    <w:rsid w:val="00146C92"/>
    <w:rsid w:val="00147318"/>
    <w:rsid w:val="00147540"/>
    <w:rsid w:val="0014756B"/>
    <w:rsid w:val="00147870"/>
    <w:rsid w:val="00147B37"/>
    <w:rsid w:val="0015078A"/>
    <w:rsid w:val="00150C1D"/>
    <w:rsid w:val="00151196"/>
    <w:rsid w:val="0015149D"/>
    <w:rsid w:val="00151B71"/>
    <w:rsid w:val="00151FC0"/>
    <w:rsid w:val="00152BA3"/>
    <w:rsid w:val="00152CD3"/>
    <w:rsid w:val="00152DFF"/>
    <w:rsid w:val="00152E7B"/>
    <w:rsid w:val="00153247"/>
    <w:rsid w:val="0015331C"/>
    <w:rsid w:val="00153351"/>
    <w:rsid w:val="00153356"/>
    <w:rsid w:val="00153DE9"/>
    <w:rsid w:val="00154445"/>
    <w:rsid w:val="001545A8"/>
    <w:rsid w:val="001550C6"/>
    <w:rsid w:val="001552F5"/>
    <w:rsid w:val="0015537E"/>
    <w:rsid w:val="001553B3"/>
    <w:rsid w:val="00155447"/>
    <w:rsid w:val="001554DD"/>
    <w:rsid w:val="00155545"/>
    <w:rsid w:val="0015568B"/>
    <w:rsid w:val="00155A5D"/>
    <w:rsid w:val="00156098"/>
    <w:rsid w:val="0015632F"/>
    <w:rsid w:val="00156D63"/>
    <w:rsid w:val="001570FC"/>
    <w:rsid w:val="00157114"/>
    <w:rsid w:val="0015716F"/>
    <w:rsid w:val="001572F8"/>
    <w:rsid w:val="0015769C"/>
    <w:rsid w:val="001579F7"/>
    <w:rsid w:val="00157E65"/>
    <w:rsid w:val="001607D2"/>
    <w:rsid w:val="00160A2E"/>
    <w:rsid w:val="00160AA8"/>
    <w:rsid w:val="00160BC8"/>
    <w:rsid w:val="00160C74"/>
    <w:rsid w:val="00160D74"/>
    <w:rsid w:val="00161547"/>
    <w:rsid w:val="00161614"/>
    <w:rsid w:val="001619CD"/>
    <w:rsid w:val="00161A21"/>
    <w:rsid w:val="00162438"/>
    <w:rsid w:val="00162C41"/>
    <w:rsid w:val="00162D25"/>
    <w:rsid w:val="00162DE9"/>
    <w:rsid w:val="001638C8"/>
    <w:rsid w:val="00163D64"/>
    <w:rsid w:val="00163ED1"/>
    <w:rsid w:val="00164154"/>
    <w:rsid w:val="001642D0"/>
    <w:rsid w:val="00164BEC"/>
    <w:rsid w:val="00164F11"/>
    <w:rsid w:val="00164F31"/>
    <w:rsid w:val="00165268"/>
    <w:rsid w:val="00165499"/>
    <w:rsid w:val="0016551E"/>
    <w:rsid w:val="00165610"/>
    <w:rsid w:val="00165A89"/>
    <w:rsid w:val="00165D5E"/>
    <w:rsid w:val="00165DBD"/>
    <w:rsid w:val="00165F7F"/>
    <w:rsid w:val="0016630F"/>
    <w:rsid w:val="0016668B"/>
    <w:rsid w:val="00166DA8"/>
    <w:rsid w:val="00166E62"/>
    <w:rsid w:val="001673EE"/>
    <w:rsid w:val="00167ABC"/>
    <w:rsid w:val="00167BE0"/>
    <w:rsid w:val="00167C35"/>
    <w:rsid w:val="001704B5"/>
    <w:rsid w:val="00170A44"/>
    <w:rsid w:val="00170C17"/>
    <w:rsid w:val="00170D12"/>
    <w:rsid w:val="00170D53"/>
    <w:rsid w:val="00170FC8"/>
    <w:rsid w:val="0017117F"/>
    <w:rsid w:val="001719CE"/>
    <w:rsid w:val="00171F27"/>
    <w:rsid w:val="00172043"/>
    <w:rsid w:val="00172691"/>
    <w:rsid w:val="0017271A"/>
    <w:rsid w:val="0017285E"/>
    <w:rsid w:val="001728A0"/>
    <w:rsid w:val="00172ADF"/>
    <w:rsid w:val="00172E1A"/>
    <w:rsid w:val="00173824"/>
    <w:rsid w:val="00173A49"/>
    <w:rsid w:val="00173AA0"/>
    <w:rsid w:val="00173C2D"/>
    <w:rsid w:val="00173D3C"/>
    <w:rsid w:val="00173E0B"/>
    <w:rsid w:val="00174552"/>
    <w:rsid w:val="00175099"/>
    <w:rsid w:val="00175F23"/>
    <w:rsid w:val="00175F30"/>
    <w:rsid w:val="0017606B"/>
    <w:rsid w:val="0017618F"/>
    <w:rsid w:val="00176513"/>
    <w:rsid w:val="00176791"/>
    <w:rsid w:val="00176AB7"/>
    <w:rsid w:val="00176BED"/>
    <w:rsid w:val="00176D1D"/>
    <w:rsid w:val="00176DC1"/>
    <w:rsid w:val="00177675"/>
    <w:rsid w:val="00177945"/>
    <w:rsid w:val="00177C6D"/>
    <w:rsid w:val="00180171"/>
    <w:rsid w:val="001805D3"/>
    <w:rsid w:val="00180C1F"/>
    <w:rsid w:val="00180C40"/>
    <w:rsid w:val="00180E5A"/>
    <w:rsid w:val="00181DC6"/>
    <w:rsid w:val="00182176"/>
    <w:rsid w:val="001821F1"/>
    <w:rsid w:val="00182681"/>
    <w:rsid w:val="001832C0"/>
    <w:rsid w:val="001832E4"/>
    <w:rsid w:val="001833D2"/>
    <w:rsid w:val="0018377B"/>
    <w:rsid w:val="00183A84"/>
    <w:rsid w:val="00183F13"/>
    <w:rsid w:val="0018437B"/>
    <w:rsid w:val="001845BD"/>
    <w:rsid w:val="001845C0"/>
    <w:rsid w:val="00184608"/>
    <w:rsid w:val="001847CD"/>
    <w:rsid w:val="00185015"/>
    <w:rsid w:val="0018535B"/>
    <w:rsid w:val="001855D5"/>
    <w:rsid w:val="00185804"/>
    <w:rsid w:val="00185E9E"/>
    <w:rsid w:val="00185EF9"/>
    <w:rsid w:val="00186207"/>
    <w:rsid w:val="001863BA"/>
    <w:rsid w:val="001869C7"/>
    <w:rsid w:val="00186A6B"/>
    <w:rsid w:val="00186B87"/>
    <w:rsid w:val="001876C8"/>
    <w:rsid w:val="00187C83"/>
    <w:rsid w:val="001901CB"/>
    <w:rsid w:val="0019053F"/>
    <w:rsid w:val="001908B5"/>
    <w:rsid w:val="001909AA"/>
    <w:rsid w:val="00190C46"/>
    <w:rsid w:val="00190DB5"/>
    <w:rsid w:val="0019111E"/>
    <w:rsid w:val="001912A8"/>
    <w:rsid w:val="00191903"/>
    <w:rsid w:val="00191CBB"/>
    <w:rsid w:val="00193590"/>
    <w:rsid w:val="00193E3E"/>
    <w:rsid w:val="00193EEB"/>
    <w:rsid w:val="00194101"/>
    <w:rsid w:val="00194150"/>
    <w:rsid w:val="001946D4"/>
    <w:rsid w:val="001947B6"/>
    <w:rsid w:val="00194EE3"/>
    <w:rsid w:val="00195FDE"/>
    <w:rsid w:val="001963D0"/>
    <w:rsid w:val="0019699B"/>
    <w:rsid w:val="00196B8C"/>
    <w:rsid w:val="00196DFD"/>
    <w:rsid w:val="001970A6"/>
    <w:rsid w:val="00197193"/>
    <w:rsid w:val="001972A6"/>
    <w:rsid w:val="001976B1"/>
    <w:rsid w:val="0019796A"/>
    <w:rsid w:val="001A0593"/>
    <w:rsid w:val="001A101C"/>
    <w:rsid w:val="001A15E4"/>
    <w:rsid w:val="001A1650"/>
    <w:rsid w:val="001A1927"/>
    <w:rsid w:val="001A1AEE"/>
    <w:rsid w:val="001A1CF0"/>
    <w:rsid w:val="001A1F9A"/>
    <w:rsid w:val="001A231D"/>
    <w:rsid w:val="001A244E"/>
    <w:rsid w:val="001A25D5"/>
    <w:rsid w:val="001A2A72"/>
    <w:rsid w:val="001A3117"/>
    <w:rsid w:val="001A3573"/>
    <w:rsid w:val="001A3813"/>
    <w:rsid w:val="001A3901"/>
    <w:rsid w:val="001A3B48"/>
    <w:rsid w:val="001A3CD7"/>
    <w:rsid w:val="001A3D46"/>
    <w:rsid w:val="001A4024"/>
    <w:rsid w:val="001A426D"/>
    <w:rsid w:val="001A4AF6"/>
    <w:rsid w:val="001A5145"/>
    <w:rsid w:val="001A5220"/>
    <w:rsid w:val="001A55BB"/>
    <w:rsid w:val="001A5883"/>
    <w:rsid w:val="001A620C"/>
    <w:rsid w:val="001A6953"/>
    <w:rsid w:val="001A6E09"/>
    <w:rsid w:val="001A6F0F"/>
    <w:rsid w:val="001A7046"/>
    <w:rsid w:val="001A7099"/>
    <w:rsid w:val="001A712B"/>
    <w:rsid w:val="001A71AF"/>
    <w:rsid w:val="001A7205"/>
    <w:rsid w:val="001A7DC8"/>
    <w:rsid w:val="001A7EA9"/>
    <w:rsid w:val="001B01E9"/>
    <w:rsid w:val="001B037E"/>
    <w:rsid w:val="001B044D"/>
    <w:rsid w:val="001B0586"/>
    <w:rsid w:val="001B06D5"/>
    <w:rsid w:val="001B0E65"/>
    <w:rsid w:val="001B0EBB"/>
    <w:rsid w:val="001B1522"/>
    <w:rsid w:val="001B173D"/>
    <w:rsid w:val="001B218B"/>
    <w:rsid w:val="001B2A17"/>
    <w:rsid w:val="001B3337"/>
    <w:rsid w:val="001B3340"/>
    <w:rsid w:val="001B358A"/>
    <w:rsid w:val="001B36B6"/>
    <w:rsid w:val="001B39DA"/>
    <w:rsid w:val="001B3C1F"/>
    <w:rsid w:val="001B3DEE"/>
    <w:rsid w:val="001B40F0"/>
    <w:rsid w:val="001B411D"/>
    <w:rsid w:val="001B4315"/>
    <w:rsid w:val="001B4617"/>
    <w:rsid w:val="001B4711"/>
    <w:rsid w:val="001B474F"/>
    <w:rsid w:val="001B4B90"/>
    <w:rsid w:val="001B52F8"/>
    <w:rsid w:val="001B5797"/>
    <w:rsid w:val="001B5BE9"/>
    <w:rsid w:val="001B5FAB"/>
    <w:rsid w:val="001B5FB5"/>
    <w:rsid w:val="001B5FFC"/>
    <w:rsid w:val="001B6106"/>
    <w:rsid w:val="001B6111"/>
    <w:rsid w:val="001B6176"/>
    <w:rsid w:val="001B6967"/>
    <w:rsid w:val="001B6978"/>
    <w:rsid w:val="001B6B23"/>
    <w:rsid w:val="001B6B5F"/>
    <w:rsid w:val="001B6CDF"/>
    <w:rsid w:val="001B6F8E"/>
    <w:rsid w:val="001B721F"/>
    <w:rsid w:val="001B758B"/>
    <w:rsid w:val="001B76EE"/>
    <w:rsid w:val="001B786E"/>
    <w:rsid w:val="001C06C8"/>
    <w:rsid w:val="001C09B0"/>
    <w:rsid w:val="001C0EEB"/>
    <w:rsid w:val="001C12F2"/>
    <w:rsid w:val="001C13EF"/>
    <w:rsid w:val="001C18EF"/>
    <w:rsid w:val="001C1B41"/>
    <w:rsid w:val="001C1C6D"/>
    <w:rsid w:val="001C1F78"/>
    <w:rsid w:val="001C202E"/>
    <w:rsid w:val="001C231B"/>
    <w:rsid w:val="001C2726"/>
    <w:rsid w:val="001C2950"/>
    <w:rsid w:val="001C2957"/>
    <w:rsid w:val="001C2A7E"/>
    <w:rsid w:val="001C2B56"/>
    <w:rsid w:val="001C3111"/>
    <w:rsid w:val="001C35D9"/>
    <w:rsid w:val="001C3B6F"/>
    <w:rsid w:val="001C3BA7"/>
    <w:rsid w:val="001C4369"/>
    <w:rsid w:val="001C438D"/>
    <w:rsid w:val="001C47FA"/>
    <w:rsid w:val="001C4A99"/>
    <w:rsid w:val="001C4AAC"/>
    <w:rsid w:val="001C4AB4"/>
    <w:rsid w:val="001C50D3"/>
    <w:rsid w:val="001C53FA"/>
    <w:rsid w:val="001C5450"/>
    <w:rsid w:val="001C553A"/>
    <w:rsid w:val="001C5598"/>
    <w:rsid w:val="001C5718"/>
    <w:rsid w:val="001C5A0E"/>
    <w:rsid w:val="001C5B97"/>
    <w:rsid w:val="001C5CAC"/>
    <w:rsid w:val="001C67DD"/>
    <w:rsid w:val="001C6A91"/>
    <w:rsid w:val="001C6C32"/>
    <w:rsid w:val="001C73BB"/>
    <w:rsid w:val="001C7453"/>
    <w:rsid w:val="001C751C"/>
    <w:rsid w:val="001C7A30"/>
    <w:rsid w:val="001C7B4B"/>
    <w:rsid w:val="001D022A"/>
    <w:rsid w:val="001D08DD"/>
    <w:rsid w:val="001D0B09"/>
    <w:rsid w:val="001D0D9B"/>
    <w:rsid w:val="001D1006"/>
    <w:rsid w:val="001D1527"/>
    <w:rsid w:val="001D1904"/>
    <w:rsid w:val="001D1C6A"/>
    <w:rsid w:val="001D1D70"/>
    <w:rsid w:val="001D1FAB"/>
    <w:rsid w:val="001D1FC4"/>
    <w:rsid w:val="001D2336"/>
    <w:rsid w:val="001D2753"/>
    <w:rsid w:val="001D2A4A"/>
    <w:rsid w:val="001D38D7"/>
    <w:rsid w:val="001D3DED"/>
    <w:rsid w:val="001D42EA"/>
    <w:rsid w:val="001D4C67"/>
    <w:rsid w:val="001D4CEB"/>
    <w:rsid w:val="001D4CF2"/>
    <w:rsid w:val="001D5038"/>
    <w:rsid w:val="001D51E2"/>
    <w:rsid w:val="001D5778"/>
    <w:rsid w:val="001D596E"/>
    <w:rsid w:val="001D59DA"/>
    <w:rsid w:val="001D61D4"/>
    <w:rsid w:val="001D6A4F"/>
    <w:rsid w:val="001D6C43"/>
    <w:rsid w:val="001D6CD8"/>
    <w:rsid w:val="001D71A3"/>
    <w:rsid w:val="001D78DB"/>
    <w:rsid w:val="001D78EF"/>
    <w:rsid w:val="001D7A9E"/>
    <w:rsid w:val="001D7CB8"/>
    <w:rsid w:val="001D7F6A"/>
    <w:rsid w:val="001D7F70"/>
    <w:rsid w:val="001E0073"/>
    <w:rsid w:val="001E0652"/>
    <w:rsid w:val="001E069C"/>
    <w:rsid w:val="001E0B23"/>
    <w:rsid w:val="001E0BEB"/>
    <w:rsid w:val="001E0D12"/>
    <w:rsid w:val="001E12A1"/>
    <w:rsid w:val="001E180E"/>
    <w:rsid w:val="001E1BF1"/>
    <w:rsid w:val="001E1C01"/>
    <w:rsid w:val="001E1E6A"/>
    <w:rsid w:val="001E1F6B"/>
    <w:rsid w:val="001E20AB"/>
    <w:rsid w:val="001E2157"/>
    <w:rsid w:val="001E234B"/>
    <w:rsid w:val="001E2493"/>
    <w:rsid w:val="001E2762"/>
    <w:rsid w:val="001E2E05"/>
    <w:rsid w:val="001E2F12"/>
    <w:rsid w:val="001E3491"/>
    <w:rsid w:val="001E3A0A"/>
    <w:rsid w:val="001E3C3B"/>
    <w:rsid w:val="001E40EA"/>
    <w:rsid w:val="001E41EC"/>
    <w:rsid w:val="001E4732"/>
    <w:rsid w:val="001E536E"/>
    <w:rsid w:val="001E53CC"/>
    <w:rsid w:val="001E55DC"/>
    <w:rsid w:val="001E5848"/>
    <w:rsid w:val="001E5927"/>
    <w:rsid w:val="001E5A8A"/>
    <w:rsid w:val="001E5E4B"/>
    <w:rsid w:val="001E5F9C"/>
    <w:rsid w:val="001E6035"/>
    <w:rsid w:val="001E60CC"/>
    <w:rsid w:val="001E6139"/>
    <w:rsid w:val="001E6154"/>
    <w:rsid w:val="001E62F8"/>
    <w:rsid w:val="001E6352"/>
    <w:rsid w:val="001E63F8"/>
    <w:rsid w:val="001E642A"/>
    <w:rsid w:val="001E65AE"/>
    <w:rsid w:val="001E67D1"/>
    <w:rsid w:val="001E6BED"/>
    <w:rsid w:val="001E6CDA"/>
    <w:rsid w:val="001E7076"/>
    <w:rsid w:val="001E7171"/>
    <w:rsid w:val="001F0084"/>
    <w:rsid w:val="001F0232"/>
    <w:rsid w:val="001F039F"/>
    <w:rsid w:val="001F0908"/>
    <w:rsid w:val="001F0C45"/>
    <w:rsid w:val="001F0DAB"/>
    <w:rsid w:val="001F0EAD"/>
    <w:rsid w:val="001F1057"/>
    <w:rsid w:val="001F1715"/>
    <w:rsid w:val="001F19C6"/>
    <w:rsid w:val="001F1BBA"/>
    <w:rsid w:val="001F2534"/>
    <w:rsid w:val="001F2559"/>
    <w:rsid w:val="001F28BE"/>
    <w:rsid w:val="001F2CF2"/>
    <w:rsid w:val="001F2E0F"/>
    <w:rsid w:val="001F330D"/>
    <w:rsid w:val="001F339C"/>
    <w:rsid w:val="001F3CFA"/>
    <w:rsid w:val="001F3F99"/>
    <w:rsid w:val="001F40D8"/>
    <w:rsid w:val="001F4528"/>
    <w:rsid w:val="001F4556"/>
    <w:rsid w:val="001F45DE"/>
    <w:rsid w:val="001F4C85"/>
    <w:rsid w:val="001F56DA"/>
    <w:rsid w:val="001F5973"/>
    <w:rsid w:val="001F5AC3"/>
    <w:rsid w:val="001F5B39"/>
    <w:rsid w:val="001F6218"/>
    <w:rsid w:val="001F63B4"/>
    <w:rsid w:val="001F667A"/>
    <w:rsid w:val="001F687A"/>
    <w:rsid w:val="001F6A54"/>
    <w:rsid w:val="001F6F88"/>
    <w:rsid w:val="001F7BFF"/>
    <w:rsid w:val="001F7D28"/>
    <w:rsid w:val="00200020"/>
    <w:rsid w:val="002003C1"/>
    <w:rsid w:val="0020048F"/>
    <w:rsid w:val="002007E7"/>
    <w:rsid w:val="002007F0"/>
    <w:rsid w:val="00200C95"/>
    <w:rsid w:val="002011B7"/>
    <w:rsid w:val="00201D1A"/>
    <w:rsid w:val="00201DC8"/>
    <w:rsid w:val="00202553"/>
    <w:rsid w:val="00202587"/>
    <w:rsid w:val="0020274C"/>
    <w:rsid w:val="0020349E"/>
    <w:rsid w:val="00203AF2"/>
    <w:rsid w:val="00204273"/>
    <w:rsid w:val="0020478C"/>
    <w:rsid w:val="002047DC"/>
    <w:rsid w:val="00204BD4"/>
    <w:rsid w:val="00204D0B"/>
    <w:rsid w:val="00205136"/>
    <w:rsid w:val="002051B7"/>
    <w:rsid w:val="002053AA"/>
    <w:rsid w:val="00205462"/>
    <w:rsid w:val="00205665"/>
    <w:rsid w:val="00205886"/>
    <w:rsid w:val="0020602B"/>
    <w:rsid w:val="0020630B"/>
    <w:rsid w:val="0020637B"/>
    <w:rsid w:val="00206996"/>
    <w:rsid w:val="00206E99"/>
    <w:rsid w:val="002071CC"/>
    <w:rsid w:val="00207A3D"/>
    <w:rsid w:val="00207A5C"/>
    <w:rsid w:val="00207BF4"/>
    <w:rsid w:val="00207DA2"/>
    <w:rsid w:val="00210014"/>
    <w:rsid w:val="00210883"/>
    <w:rsid w:val="0021089F"/>
    <w:rsid w:val="00210FB4"/>
    <w:rsid w:val="002114AF"/>
    <w:rsid w:val="00211922"/>
    <w:rsid w:val="00211A65"/>
    <w:rsid w:val="00211C5F"/>
    <w:rsid w:val="00211E84"/>
    <w:rsid w:val="00211EE6"/>
    <w:rsid w:val="00212255"/>
    <w:rsid w:val="0021285A"/>
    <w:rsid w:val="0021297A"/>
    <w:rsid w:val="00212A57"/>
    <w:rsid w:val="00212F00"/>
    <w:rsid w:val="00213193"/>
    <w:rsid w:val="00213274"/>
    <w:rsid w:val="0021328F"/>
    <w:rsid w:val="002132DB"/>
    <w:rsid w:val="00213959"/>
    <w:rsid w:val="00213AA5"/>
    <w:rsid w:val="00213AE9"/>
    <w:rsid w:val="00213B11"/>
    <w:rsid w:val="00213C90"/>
    <w:rsid w:val="002140F8"/>
    <w:rsid w:val="0021462C"/>
    <w:rsid w:val="002147B1"/>
    <w:rsid w:val="002147F3"/>
    <w:rsid w:val="00214F69"/>
    <w:rsid w:val="00215535"/>
    <w:rsid w:val="00215902"/>
    <w:rsid w:val="00215998"/>
    <w:rsid w:val="00215A17"/>
    <w:rsid w:val="00215A47"/>
    <w:rsid w:val="00215E9B"/>
    <w:rsid w:val="0021613C"/>
    <w:rsid w:val="00216337"/>
    <w:rsid w:val="002168FF"/>
    <w:rsid w:val="00216B6D"/>
    <w:rsid w:val="00216F0C"/>
    <w:rsid w:val="002172C6"/>
    <w:rsid w:val="00217DCB"/>
    <w:rsid w:val="002206ED"/>
    <w:rsid w:val="00220744"/>
    <w:rsid w:val="00220890"/>
    <w:rsid w:val="00220BAC"/>
    <w:rsid w:val="00220C12"/>
    <w:rsid w:val="00220D1E"/>
    <w:rsid w:val="00220D26"/>
    <w:rsid w:val="00220D71"/>
    <w:rsid w:val="0022113D"/>
    <w:rsid w:val="002211B0"/>
    <w:rsid w:val="002214CF"/>
    <w:rsid w:val="00221B94"/>
    <w:rsid w:val="00221D2E"/>
    <w:rsid w:val="00221DF9"/>
    <w:rsid w:val="00222140"/>
    <w:rsid w:val="002221CC"/>
    <w:rsid w:val="00222394"/>
    <w:rsid w:val="00222A58"/>
    <w:rsid w:val="00222E55"/>
    <w:rsid w:val="00222F03"/>
    <w:rsid w:val="002230FB"/>
    <w:rsid w:val="002231F2"/>
    <w:rsid w:val="002232EB"/>
    <w:rsid w:val="002237D6"/>
    <w:rsid w:val="00223A0C"/>
    <w:rsid w:val="00223C22"/>
    <w:rsid w:val="00224081"/>
    <w:rsid w:val="002240CC"/>
    <w:rsid w:val="002240D3"/>
    <w:rsid w:val="0022417C"/>
    <w:rsid w:val="00224281"/>
    <w:rsid w:val="00224A4B"/>
    <w:rsid w:val="00224BF1"/>
    <w:rsid w:val="00224F03"/>
    <w:rsid w:val="0022525B"/>
    <w:rsid w:val="00225633"/>
    <w:rsid w:val="00225C28"/>
    <w:rsid w:val="00226389"/>
    <w:rsid w:val="00226430"/>
    <w:rsid w:val="00226AC0"/>
    <w:rsid w:val="00226D45"/>
    <w:rsid w:val="0022730D"/>
    <w:rsid w:val="002273F0"/>
    <w:rsid w:val="00227499"/>
    <w:rsid w:val="00227B38"/>
    <w:rsid w:val="00227DEC"/>
    <w:rsid w:val="00230D18"/>
    <w:rsid w:val="00230E10"/>
    <w:rsid w:val="00230FB4"/>
    <w:rsid w:val="002314B5"/>
    <w:rsid w:val="002318E0"/>
    <w:rsid w:val="00232349"/>
    <w:rsid w:val="0023236C"/>
    <w:rsid w:val="002324D1"/>
    <w:rsid w:val="00232521"/>
    <w:rsid w:val="00232881"/>
    <w:rsid w:val="00232902"/>
    <w:rsid w:val="00232A5F"/>
    <w:rsid w:val="00232ABF"/>
    <w:rsid w:val="00232C38"/>
    <w:rsid w:val="00232E4E"/>
    <w:rsid w:val="00233068"/>
    <w:rsid w:val="002331F4"/>
    <w:rsid w:val="002334E7"/>
    <w:rsid w:val="00233518"/>
    <w:rsid w:val="00233980"/>
    <w:rsid w:val="00233C79"/>
    <w:rsid w:val="00233FCE"/>
    <w:rsid w:val="00234015"/>
    <w:rsid w:val="002340C2"/>
    <w:rsid w:val="00234508"/>
    <w:rsid w:val="00234806"/>
    <w:rsid w:val="0023493F"/>
    <w:rsid w:val="00234D75"/>
    <w:rsid w:val="002358BC"/>
    <w:rsid w:val="002358BF"/>
    <w:rsid w:val="00235D89"/>
    <w:rsid w:val="00235D99"/>
    <w:rsid w:val="0023643C"/>
    <w:rsid w:val="00236EAB"/>
    <w:rsid w:val="00236ED0"/>
    <w:rsid w:val="00237053"/>
    <w:rsid w:val="00237161"/>
    <w:rsid w:val="002373CE"/>
    <w:rsid w:val="002374B5"/>
    <w:rsid w:val="00237C4A"/>
    <w:rsid w:val="00237F9E"/>
    <w:rsid w:val="00237FF4"/>
    <w:rsid w:val="00240131"/>
    <w:rsid w:val="002405AB"/>
    <w:rsid w:val="00240729"/>
    <w:rsid w:val="00240DC9"/>
    <w:rsid w:val="00240ED7"/>
    <w:rsid w:val="00240F55"/>
    <w:rsid w:val="00241192"/>
    <w:rsid w:val="00241C88"/>
    <w:rsid w:val="00241F1B"/>
    <w:rsid w:val="00241F7C"/>
    <w:rsid w:val="0024216B"/>
    <w:rsid w:val="002425C0"/>
    <w:rsid w:val="00242B77"/>
    <w:rsid w:val="00242BB6"/>
    <w:rsid w:val="00242C22"/>
    <w:rsid w:val="00242DF9"/>
    <w:rsid w:val="002430AD"/>
    <w:rsid w:val="002430E9"/>
    <w:rsid w:val="00243113"/>
    <w:rsid w:val="002433D7"/>
    <w:rsid w:val="00243947"/>
    <w:rsid w:val="00243B65"/>
    <w:rsid w:val="00243FF6"/>
    <w:rsid w:val="00244223"/>
    <w:rsid w:val="002445C2"/>
    <w:rsid w:val="00244675"/>
    <w:rsid w:val="002446DA"/>
    <w:rsid w:val="00244AE1"/>
    <w:rsid w:val="00244B13"/>
    <w:rsid w:val="0024551F"/>
    <w:rsid w:val="002456B3"/>
    <w:rsid w:val="002456BD"/>
    <w:rsid w:val="00245751"/>
    <w:rsid w:val="00246710"/>
    <w:rsid w:val="00246793"/>
    <w:rsid w:val="00246EAD"/>
    <w:rsid w:val="002474A1"/>
    <w:rsid w:val="00247939"/>
    <w:rsid w:val="00247B5F"/>
    <w:rsid w:val="00247BC6"/>
    <w:rsid w:val="00247CD9"/>
    <w:rsid w:val="00247D23"/>
    <w:rsid w:val="00250139"/>
    <w:rsid w:val="0025047E"/>
    <w:rsid w:val="00250658"/>
    <w:rsid w:val="00250A2D"/>
    <w:rsid w:val="00250AE9"/>
    <w:rsid w:val="00250BD7"/>
    <w:rsid w:val="00251395"/>
    <w:rsid w:val="00251443"/>
    <w:rsid w:val="00251639"/>
    <w:rsid w:val="00251E8F"/>
    <w:rsid w:val="002521B9"/>
    <w:rsid w:val="0025275C"/>
    <w:rsid w:val="00252828"/>
    <w:rsid w:val="00252E4B"/>
    <w:rsid w:val="002531D4"/>
    <w:rsid w:val="0025327D"/>
    <w:rsid w:val="0025329E"/>
    <w:rsid w:val="002532C6"/>
    <w:rsid w:val="00253924"/>
    <w:rsid w:val="00253AAE"/>
    <w:rsid w:val="00253C85"/>
    <w:rsid w:val="00254087"/>
    <w:rsid w:val="00254526"/>
    <w:rsid w:val="00254611"/>
    <w:rsid w:val="0025467A"/>
    <w:rsid w:val="00254A3A"/>
    <w:rsid w:val="00254C1C"/>
    <w:rsid w:val="00255836"/>
    <w:rsid w:val="0025589A"/>
    <w:rsid w:val="002559C6"/>
    <w:rsid w:val="0025649C"/>
    <w:rsid w:val="00256A88"/>
    <w:rsid w:val="00256AA2"/>
    <w:rsid w:val="00256B57"/>
    <w:rsid w:val="00256BD3"/>
    <w:rsid w:val="00256D58"/>
    <w:rsid w:val="00256E80"/>
    <w:rsid w:val="00257269"/>
    <w:rsid w:val="002575F8"/>
    <w:rsid w:val="002577C6"/>
    <w:rsid w:val="0025783D"/>
    <w:rsid w:val="0025794C"/>
    <w:rsid w:val="00257C3A"/>
    <w:rsid w:val="00257C64"/>
    <w:rsid w:val="00257D9E"/>
    <w:rsid w:val="00257DFB"/>
    <w:rsid w:val="00257E0F"/>
    <w:rsid w:val="00257E46"/>
    <w:rsid w:val="00257FD1"/>
    <w:rsid w:val="00260143"/>
    <w:rsid w:val="00260488"/>
    <w:rsid w:val="002604C1"/>
    <w:rsid w:val="0026088D"/>
    <w:rsid w:val="00260C32"/>
    <w:rsid w:val="00260D29"/>
    <w:rsid w:val="00260FA2"/>
    <w:rsid w:val="00261596"/>
    <w:rsid w:val="0026188B"/>
    <w:rsid w:val="00261A8E"/>
    <w:rsid w:val="00262183"/>
    <w:rsid w:val="0026218E"/>
    <w:rsid w:val="002625ED"/>
    <w:rsid w:val="00262929"/>
    <w:rsid w:val="00262A10"/>
    <w:rsid w:val="00262C78"/>
    <w:rsid w:val="00262CBA"/>
    <w:rsid w:val="00262D84"/>
    <w:rsid w:val="00263218"/>
    <w:rsid w:val="0026368A"/>
    <w:rsid w:val="00263802"/>
    <w:rsid w:val="00263926"/>
    <w:rsid w:val="00263AD5"/>
    <w:rsid w:val="002641AB"/>
    <w:rsid w:val="002641E1"/>
    <w:rsid w:val="002644CA"/>
    <w:rsid w:val="00264548"/>
    <w:rsid w:val="00264916"/>
    <w:rsid w:val="00264A4B"/>
    <w:rsid w:val="00264C14"/>
    <w:rsid w:val="0026501B"/>
    <w:rsid w:val="0026505E"/>
    <w:rsid w:val="002651FC"/>
    <w:rsid w:val="0026543C"/>
    <w:rsid w:val="002654FC"/>
    <w:rsid w:val="0026555E"/>
    <w:rsid w:val="002656F1"/>
    <w:rsid w:val="002657CC"/>
    <w:rsid w:val="00265B5E"/>
    <w:rsid w:val="00265E27"/>
    <w:rsid w:val="00266FBE"/>
    <w:rsid w:val="002671B2"/>
    <w:rsid w:val="002706E6"/>
    <w:rsid w:val="00270898"/>
    <w:rsid w:val="002708D7"/>
    <w:rsid w:val="00270F4E"/>
    <w:rsid w:val="00271351"/>
    <w:rsid w:val="002716D1"/>
    <w:rsid w:val="00271765"/>
    <w:rsid w:val="00271791"/>
    <w:rsid w:val="002717C0"/>
    <w:rsid w:val="002717E6"/>
    <w:rsid w:val="00271A61"/>
    <w:rsid w:val="00271B16"/>
    <w:rsid w:val="00271B59"/>
    <w:rsid w:val="00271C02"/>
    <w:rsid w:val="00272121"/>
    <w:rsid w:val="00272385"/>
    <w:rsid w:val="0027255E"/>
    <w:rsid w:val="0027316B"/>
    <w:rsid w:val="00273B34"/>
    <w:rsid w:val="00273B98"/>
    <w:rsid w:val="00273C7B"/>
    <w:rsid w:val="00273CBB"/>
    <w:rsid w:val="00273E8E"/>
    <w:rsid w:val="002741F2"/>
    <w:rsid w:val="002748A6"/>
    <w:rsid w:val="002749FC"/>
    <w:rsid w:val="00274E98"/>
    <w:rsid w:val="0027578B"/>
    <w:rsid w:val="002759AF"/>
    <w:rsid w:val="00275D35"/>
    <w:rsid w:val="00276709"/>
    <w:rsid w:val="00276B89"/>
    <w:rsid w:val="002770C9"/>
    <w:rsid w:val="0027735C"/>
    <w:rsid w:val="00277388"/>
    <w:rsid w:val="002773B2"/>
    <w:rsid w:val="002777B3"/>
    <w:rsid w:val="002779B7"/>
    <w:rsid w:val="00277C26"/>
    <w:rsid w:val="00277C7D"/>
    <w:rsid w:val="00277F9A"/>
    <w:rsid w:val="00280172"/>
    <w:rsid w:val="002801B2"/>
    <w:rsid w:val="002803D9"/>
    <w:rsid w:val="002803FD"/>
    <w:rsid w:val="0028074E"/>
    <w:rsid w:val="00280A22"/>
    <w:rsid w:val="00280DA3"/>
    <w:rsid w:val="00281F37"/>
    <w:rsid w:val="0028216E"/>
    <w:rsid w:val="002823B6"/>
    <w:rsid w:val="00282515"/>
    <w:rsid w:val="002825B4"/>
    <w:rsid w:val="00282644"/>
    <w:rsid w:val="002826DE"/>
    <w:rsid w:val="0028277E"/>
    <w:rsid w:val="00282D12"/>
    <w:rsid w:val="00282D66"/>
    <w:rsid w:val="00282E88"/>
    <w:rsid w:val="00282FFA"/>
    <w:rsid w:val="00283553"/>
    <w:rsid w:val="002838F3"/>
    <w:rsid w:val="00284348"/>
    <w:rsid w:val="00284440"/>
    <w:rsid w:val="0028451F"/>
    <w:rsid w:val="00284879"/>
    <w:rsid w:val="00284ACB"/>
    <w:rsid w:val="00284AFD"/>
    <w:rsid w:val="002853DA"/>
    <w:rsid w:val="00285472"/>
    <w:rsid w:val="0028558E"/>
    <w:rsid w:val="00285806"/>
    <w:rsid w:val="002859E8"/>
    <w:rsid w:val="00285CB7"/>
    <w:rsid w:val="00285ED2"/>
    <w:rsid w:val="00285FCF"/>
    <w:rsid w:val="002863A1"/>
    <w:rsid w:val="002867B1"/>
    <w:rsid w:val="002867D1"/>
    <w:rsid w:val="00286AE2"/>
    <w:rsid w:val="00286AF7"/>
    <w:rsid w:val="00286C8F"/>
    <w:rsid w:val="00286DF4"/>
    <w:rsid w:val="00286F4A"/>
    <w:rsid w:val="002870D4"/>
    <w:rsid w:val="002873D0"/>
    <w:rsid w:val="00287812"/>
    <w:rsid w:val="0028784D"/>
    <w:rsid w:val="00287997"/>
    <w:rsid w:val="00287E1D"/>
    <w:rsid w:val="00287EE2"/>
    <w:rsid w:val="002901E5"/>
    <w:rsid w:val="002903F8"/>
    <w:rsid w:val="00290AC2"/>
    <w:rsid w:val="0029117E"/>
    <w:rsid w:val="0029132F"/>
    <w:rsid w:val="0029196A"/>
    <w:rsid w:val="00291A1B"/>
    <w:rsid w:val="00291A74"/>
    <w:rsid w:val="00291C00"/>
    <w:rsid w:val="0029225E"/>
    <w:rsid w:val="00292A7B"/>
    <w:rsid w:val="0029304F"/>
    <w:rsid w:val="00293A67"/>
    <w:rsid w:val="00293A7A"/>
    <w:rsid w:val="0029430B"/>
    <w:rsid w:val="002949F0"/>
    <w:rsid w:val="00294FB8"/>
    <w:rsid w:val="00295745"/>
    <w:rsid w:val="00295C0D"/>
    <w:rsid w:val="00295CB5"/>
    <w:rsid w:val="00295DC1"/>
    <w:rsid w:val="00295DD5"/>
    <w:rsid w:val="00295F67"/>
    <w:rsid w:val="00296059"/>
    <w:rsid w:val="00296067"/>
    <w:rsid w:val="00296255"/>
    <w:rsid w:val="00296AB6"/>
    <w:rsid w:val="00296ECE"/>
    <w:rsid w:val="00297758"/>
    <w:rsid w:val="002A00C6"/>
    <w:rsid w:val="002A06DD"/>
    <w:rsid w:val="002A0827"/>
    <w:rsid w:val="002A084C"/>
    <w:rsid w:val="002A086C"/>
    <w:rsid w:val="002A0DB4"/>
    <w:rsid w:val="002A0E8B"/>
    <w:rsid w:val="002A158E"/>
    <w:rsid w:val="002A16EF"/>
    <w:rsid w:val="002A1D1C"/>
    <w:rsid w:val="002A1DC5"/>
    <w:rsid w:val="002A244F"/>
    <w:rsid w:val="002A27EB"/>
    <w:rsid w:val="002A2A68"/>
    <w:rsid w:val="002A2DA0"/>
    <w:rsid w:val="002A2FF9"/>
    <w:rsid w:val="002A330C"/>
    <w:rsid w:val="002A335D"/>
    <w:rsid w:val="002A369F"/>
    <w:rsid w:val="002A3B10"/>
    <w:rsid w:val="002A49CC"/>
    <w:rsid w:val="002A4A94"/>
    <w:rsid w:val="002A4AD6"/>
    <w:rsid w:val="002A4C60"/>
    <w:rsid w:val="002A5AF2"/>
    <w:rsid w:val="002A6100"/>
    <w:rsid w:val="002A6325"/>
    <w:rsid w:val="002A63C3"/>
    <w:rsid w:val="002A64D5"/>
    <w:rsid w:val="002A6C29"/>
    <w:rsid w:val="002A6D89"/>
    <w:rsid w:val="002A7235"/>
    <w:rsid w:val="002A73E9"/>
    <w:rsid w:val="002A7FEF"/>
    <w:rsid w:val="002B024C"/>
    <w:rsid w:val="002B0670"/>
    <w:rsid w:val="002B09D2"/>
    <w:rsid w:val="002B0BC3"/>
    <w:rsid w:val="002B0D7A"/>
    <w:rsid w:val="002B1049"/>
    <w:rsid w:val="002B11CB"/>
    <w:rsid w:val="002B124A"/>
    <w:rsid w:val="002B1467"/>
    <w:rsid w:val="002B1890"/>
    <w:rsid w:val="002B1B7D"/>
    <w:rsid w:val="002B2773"/>
    <w:rsid w:val="002B2C11"/>
    <w:rsid w:val="002B2CD7"/>
    <w:rsid w:val="002B2CFA"/>
    <w:rsid w:val="002B3127"/>
    <w:rsid w:val="002B31CC"/>
    <w:rsid w:val="002B3630"/>
    <w:rsid w:val="002B3A39"/>
    <w:rsid w:val="002B4286"/>
    <w:rsid w:val="002B4D3A"/>
    <w:rsid w:val="002B4D8E"/>
    <w:rsid w:val="002B4EAA"/>
    <w:rsid w:val="002B4F45"/>
    <w:rsid w:val="002B4FFE"/>
    <w:rsid w:val="002B517C"/>
    <w:rsid w:val="002B5B3C"/>
    <w:rsid w:val="002B5B66"/>
    <w:rsid w:val="002B5E35"/>
    <w:rsid w:val="002B614E"/>
    <w:rsid w:val="002B6789"/>
    <w:rsid w:val="002B6A80"/>
    <w:rsid w:val="002B6B84"/>
    <w:rsid w:val="002B7929"/>
    <w:rsid w:val="002B7A38"/>
    <w:rsid w:val="002B7CDD"/>
    <w:rsid w:val="002B7EC7"/>
    <w:rsid w:val="002C03F2"/>
    <w:rsid w:val="002C04F8"/>
    <w:rsid w:val="002C07D0"/>
    <w:rsid w:val="002C0A76"/>
    <w:rsid w:val="002C0B13"/>
    <w:rsid w:val="002C0C16"/>
    <w:rsid w:val="002C0C23"/>
    <w:rsid w:val="002C0C52"/>
    <w:rsid w:val="002C0C71"/>
    <w:rsid w:val="002C0DA3"/>
    <w:rsid w:val="002C0F23"/>
    <w:rsid w:val="002C11AB"/>
    <w:rsid w:val="002C149E"/>
    <w:rsid w:val="002C17CB"/>
    <w:rsid w:val="002C19B3"/>
    <w:rsid w:val="002C1A2F"/>
    <w:rsid w:val="002C1C0B"/>
    <w:rsid w:val="002C1DF6"/>
    <w:rsid w:val="002C1E30"/>
    <w:rsid w:val="002C22AF"/>
    <w:rsid w:val="002C2354"/>
    <w:rsid w:val="002C2B4A"/>
    <w:rsid w:val="002C2C14"/>
    <w:rsid w:val="002C2F55"/>
    <w:rsid w:val="002C2FBB"/>
    <w:rsid w:val="002C30CC"/>
    <w:rsid w:val="002C3131"/>
    <w:rsid w:val="002C3231"/>
    <w:rsid w:val="002C327E"/>
    <w:rsid w:val="002C373B"/>
    <w:rsid w:val="002C387B"/>
    <w:rsid w:val="002C3A74"/>
    <w:rsid w:val="002C3CD7"/>
    <w:rsid w:val="002C3DBC"/>
    <w:rsid w:val="002C438B"/>
    <w:rsid w:val="002C4A64"/>
    <w:rsid w:val="002C4AF0"/>
    <w:rsid w:val="002C4B07"/>
    <w:rsid w:val="002C4CE0"/>
    <w:rsid w:val="002C5461"/>
    <w:rsid w:val="002C5721"/>
    <w:rsid w:val="002C602F"/>
    <w:rsid w:val="002C6206"/>
    <w:rsid w:val="002C6D08"/>
    <w:rsid w:val="002C7346"/>
    <w:rsid w:val="002C787C"/>
    <w:rsid w:val="002C7A19"/>
    <w:rsid w:val="002C7BEF"/>
    <w:rsid w:val="002C7C2B"/>
    <w:rsid w:val="002C7DFA"/>
    <w:rsid w:val="002C7E59"/>
    <w:rsid w:val="002C7F4A"/>
    <w:rsid w:val="002C7F91"/>
    <w:rsid w:val="002D0874"/>
    <w:rsid w:val="002D0AAA"/>
    <w:rsid w:val="002D13E1"/>
    <w:rsid w:val="002D16FE"/>
    <w:rsid w:val="002D1CC2"/>
    <w:rsid w:val="002D2081"/>
    <w:rsid w:val="002D22E3"/>
    <w:rsid w:val="002D232A"/>
    <w:rsid w:val="002D239A"/>
    <w:rsid w:val="002D275F"/>
    <w:rsid w:val="002D277B"/>
    <w:rsid w:val="002D2A4F"/>
    <w:rsid w:val="002D2E7A"/>
    <w:rsid w:val="002D30E1"/>
    <w:rsid w:val="002D3774"/>
    <w:rsid w:val="002D3829"/>
    <w:rsid w:val="002D3FDA"/>
    <w:rsid w:val="002D4652"/>
    <w:rsid w:val="002D51EC"/>
    <w:rsid w:val="002D580B"/>
    <w:rsid w:val="002D610B"/>
    <w:rsid w:val="002D6253"/>
    <w:rsid w:val="002D657D"/>
    <w:rsid w:val="002D6805"/>
    <w:rsid w:val="002D6829"/>
    <w:rsid w:val="002D73CD"/>
    <w:rsid w:val="002D7478"/>
    <w:rsid w:val="002D75F0"/>
    <w:rsid w:val="002D7705"/>
    <w:rsid w:val="002D784D"/>
    <w:rsid w:val="002D797E"/>
    <w:rsid w:val="002D79A2"/>
    <w:rsid w:val="002D7A5C"/>
    <w:rsid w:val="002D7DBF"/>
    <w:rsid w:val="002E04F8"/>
    <w:rsid w:val="002E087F"/>
    <w:rsid w:val="002E0BD1"/>
    <w:rsid w:val="002E0C4A"/>
    <w:rsid w:val="002E0DF0"/>
    <w:rsid w:val="002E0EBB"/>
    <w:rsid w:val="002E1250"/>
    <w:rsid w:val="002E1631"/>
    <w:rsid w:val="002E18E6"/>
    <w:rsid w:val="002E199B"/>
    <w:rsid w:val="002E1D22"/>
    <w:rsid w:val="002E1EB3"/>
    <w:rsid w:val="002E1F7B"/>
    <w:rsid w:val="002E2145"/>
    <w:rsid w:val="002E2571"/>
    <w:rsid w:val="002E26BE"/>
    <w:rsid w:val="002E30CE"/>
    <w:rsid w:val="002E328D"/>
    <w:rsid w:val="002E43F9"/>
    <w:rsid w:val="002E4652"/>
    <w:rsid w:val="002E53BF"/>
    <w:rsid w:val="002E5A64"/>
    <w:rsid w:val="002E5C75"/>
    <w:rsid w:val="002E5E32"/>
    <w:rsid w:val="002E6998"/>
    <w:rsid w:val="002E6B85"/>
    <w:rsid w:val="002E6BA0"/>
    <w:rsid w:val="002E6BDC"/>
    <w:rsid w:val="002E6ED4"/>
    <w:rsid w:val="002E6F20"/>
    <w:rsid w:val="002E6F72"/>
    <w:rsid w:val="002E6F7E"/>
    <w:rsid w:val="002E71E3"/>
    <w:rsid w:val="002E7B8B"/>
    <w:rsid w:val="002E7DC8"/>
    <w:rsid w:val="002E7F94"/>
    <w:rsid w:val="002F0122"/>
    <w:rsid w:val="002F051F"/>
    <w:rsid w:val="002F0866"/>
    <w:rsid w:val="002F0AF6"/>
    <w:rsid w:val="002F0BE0"/>
    <w:rsid w:val="002F14D3"/>
    <w:rsid w:val="002F15C5"/>
    <w:rsid w:val="002F1761"/>
    <w:rsid w:val="002F17D2"/>
    <w:rsid w:val="002F185C"/>
    <w:rsid w:val="002F231F"/>
    <w:rsid w:val="002F2A4E"/>
    <w:rsid w:val="002F2FDE"/>
    <w:rsid w:val="002F304B"/>
    <w:rsid w:val="002F3148"/>
    <w:rsid w:val="002F3205"/>
    <w:rsid w:val="002F322A"/>
    <w:rsid w:val="002F35BC"/>
    <w:rsid w:val="002F3A48"/>
    <w:rsid w:val="002F3CD6"/>
    <w:rsid w:val="002F40A4"/>
    <w:rsid w:val="002F418F"/>
    <w:rsid w:val="002F49B9"/>
    <w:rsid w:val="002F4AA7"/>
    <w:rsid w:val="002F505C"/>
    <w:rsid w:val="002F50E4"/>
    <w:rsid w:val="002F51B7"/>
    <w:rsid w:val="002F558F"/>
    <w:rsid w:val="002F5C70"/>
    <w:rsid w:val="002F64B9"/>
    <w:rsid w:val="002F6B76"/>
    <w:rsid w:val="002F7243"/>
    <w:rsid w:val="002F777A"/>
    <w:rsid w:val="0030067D"/>
    <w:rsid w:val="003007C5"/>
    <w:rsid w:val="00301165"/>
    <w:rsid w:val="00301300"/>
    <w:rsid w:val="00301567"/>
    <w:rsid w:val="003019F6"/>
    <w:rsid w:val="0030203A"/>
    <w:rsid w:val="003020BB"/>
    <w:rsid w:val="00302194"/>
    <w:rsid w:val="003021B3"/>
    <w:rsid w:val="0030242B"/>
    <w:rsid w:val="00302725"/>
    <w:rsid w:val="003028DB"/>
    <w:rsid w:val="00302B57"/>
    <w:rsid w:val="00302C0C"/>
    <w:rsid w:val="00302C47"/>
    <w:rsid w:val="00303A0C"/>
    <w:rsid w:val="00303DC7"/>
    <w:rsid w:val="00303EF1"/>
    <w:rsid w:val="00304128"/>
    <w:rsid w:val="00304344"/>
    <w:rsid w:val="00304485"/>
    <w:rsid w:val="003044DF"/>
    <w:rsid w:val="003044EB"/>
    <w:rsid w:val="00304C1C"/>
    <w:rsid w:val="00305180"/>
    <w:rsid w:val="00305688"/>
    <w:rsid w:val="00305689"/>
    <w:rsid w:val="00305750"/>
    <w:rsid w:val="00305B1E"/>
    <w:rsid w:val="00305B91"/>
    <w:rsid w:val="00305D5B"/>
    <w:rsid w:val="00305D89"/>
    <w:rsid w:val="00305DA9"/>
    <w:rsid w:val="003060CC"/>
    <w:rsid w:val="0030613C"/>
    <w:rsid w:val="00306149"/>
    <w:rsid w:val="00306348"/>
    <w:rsid w:val="00306484"/>
    <w:rsid w:val="00306486"/>
    <w:rsid w:val="003064C2"/>
    <w:rsid w:val="00306D39"/>
    <w:rsid w:val="00306FCF"/>
    <w:rsid w:val="00307737"/>
    <w:rsid w:val="003107ED"/>
    <w:rsid w:val="003109F3"/>
    <w:rsid w:val="00310DD0"/>
    <w:rsid w:val="0031113E"/>
    <w:rsid w:val="00311290"/>
    <w:rsid w:val="003112B2"/>
    <w:rsid w:val="0031133A"/>
    <w:rsid w:val="003118D9"/>
    <w:rsid w:val="00311F3D"/>
    <w:rsid w:val="00311FCE"/>
    <w:rsid w:val="003122B5"/>
    <w:rsid w:val="0031264B"/>
    <w:rsid w:val="00312AC9"/>
    <w:rsid w:val="003131C9"/>
    <w:rsid w:val="003140EE"/>
    <w:rsid w:val="003141A8"/>
    <w:rsid w:val="003144E9"/>
    <w:rsid w:val="00314578"/>
    <w:rsid w:val="00314929"/>
    <w:rsid w:val="00314B59"/>
    <w:rsid w:val="00314BB2"/>
    <w:rsid w:val="0031522C"/>
    <w:rsid w:val="003153E1"/>
    <w:rsid w:val="00315ABB"/>
    <w:rsid w:val="00316067"/>
    <w:rsid w:val="00316396"/>
    <w:rsid w:val="00316B01"/>
    <w:rsid w:val="00316C13"/>
    <w:rsid w:val="0031706B"/>
    <w:rsid w:val="00317090"/>
    <w:rsid w:val="003171F4"/>
    <w:rsid w:val="0031735A"/>
    <w:rsid w:val="00317568"/>
    <w:rsid w:val="0031774E"/>
    <w:rsid w:val="0031776E"/>
    <w:rsid w:val="00317942"/>
    <w:rsid w:val="00317957"/>
    <w:rsid w:val="00317B16"/>
    <w:rsid w:val="00317D0A"/>
    <w:rsid w:val="00317F1B"/>
    <w:rsid w:val="0032043D"/>
    <w:rsid w:val="003208E3"/>
    <w:rsid w:val="00320A87"/>
    <w:rsid w:val="00320A94"/>
    <w:rsid w:val="00320B36"/>
    <w:rsid w:val="00320C14"/>
    <w:rsid w:val="00320E4A"/>
    <w:rsid w:val="00320FFC"/>
    <w:rsid w:val="0032115D"/>
    <w:rsid w:val="0032128B"/>
    <w:rsid w:val="00321B7F"/>
    <w:rsid w:val="00321E7C"/>
    <w:rsid w:val="00322096"/>
    <w:rsid w:val="00322BB1"/>
    <w:rsid w:val="00323806"/>
    <w:rsid w:val="00323BE7"/>
    <w:rsid w:val="00324FC8"/>
    <w:rsid w:val="00325289"/>
    <w:rsid w:val="0032595D"/>
    <w:rsid w:val="003259A9"/>
    <w:rsid w:val="00325EC7"/>
    <w:rsid w:val="003262E0"/>
    <w:rsid w:val="00326356"/>
    <w:rsid w:val="00326419"/>
    <w:rsid w:val="00326465"/>
    <w:rsid w:val="00326488"/>
    <w:rsid w:val="003264C1"/>
    <w:rsid w:val="003264D6"/>
    <w:rsid w:val="00326758"/>
    <w:rsid w:val="003273AC"/>
    <w:rsid w:val="003275BF"/>
    <w:rsid w:val="00327673"/>
    <w:rsid w:val="00327D45"/>
    <w:rsid w:val="00327E08"/>
    <w:rsid w:val="00330A31"/>
    <w:rsid w:val="003310B3"/>
    <w:rsid w:val="00331402"/>
    <w:rsid w:val="00331B13"/>
    <w:rsid w:val="00331C14"/>
    <w:rsid w:val="00331CDF"/>
    <w:rsid w:val="00331F67"/>
    <w:rsid w:val="00332BC1"/>
    <w:rsid w:val="003331E9"/>
    <w:rsid w:val="003331EB"/>
    <w:rsid w:val="003336ED"/>
    <w:rsid w:val="00333C07"/>
    <w:rsid w:val="00334C7B"/>
    <w:rsid w:val="00334FB6"/>
    <w:rsid w:val="00335254"/>
    <w:rsid w:val="00335333"/>
    <w:rsid w:val="00335686"/>
    <w:rsid w:val="003356FC"/>
    <w:rsid w:val="00335BA5"/>
    <w:rsid w:val="00335CEC"/>
    <w:rsid w:val="00335DB9"/>
    <w:rsid w:val="00336169"/>
    <w:rsid w:val="00336805"/>
    <w:rsid w:val="00336924"/>
    <w:rsid w:val="003369FF"/>
    <w:rsid w:val="00336F30"/>
    <w:rsid w:val="003372A3"/>
    <w:rsid w:val="00337F20"/>
    <w:rsid w:val="003401A6"/>
    <w:rsid w:val="00340517"/>
    <w:rsid w:val="003405CC"/>
    <w:rsid w:val="00340FE4"/>
    <w:rsid w:val="00341708"/>
    <w:rsid w:val="003417CC"/>
    <w:rsid w:val="00341E8D"/>
    <w:rsid w:val="00341F34"/>
    <w:rsid w:val="003421A3"/>
    <w:rsid w:val="003422AA"/>
    <w:rsid w:val="00342320"/>
    <w:rsid w:val="00342B71"/>
    <w:rsid w:val="00342C28"/>
    <w:rsid w:val="00343028"/>
    <w:rsid w:val="0034327E"/>
    <w:rsid w:val="003432D6"/>
    <w:rsid w:val="00343319"/>
    <w:rsid w:val="003433DF"/>
    <w:rsid w:val="003434C5"/>
    <w:rsid w:val="00343523"/>
    <w:rsid w:val="003437C3"/>
    <w:rsid w:val="00343805"/>
    <w:rsid w:val="00344070"/>
    <w:rsid w:val="003448C1"/>
    <w:rsid w:val="003449EA"/>
    <w:rsid w:val="003459A4"/>
    <w:rsid w:val="00345A5E"/>
    <w:rsid w:val="00345B67"/>
    <w:rsid w:val="00345D9A"/>
    <w:rsid w:val="00345F3E"/>
    <w:rsid w:val="00346641"/>
    <w:rsid w:val="00346A0D"/>
    <w:rsid w:val="00346D17"/>
    <w:rsid w:val="00346F7F"/>
    <w:rsid w:val="00347081"/>
    <w:rsid w:val="00347192"/>
    <w:rsid w:val="0034728C"/>
    <w:rsid w:val="00347290"/>
    <w:rsid w:val="00347397"/>
    <w:rsid w:val="003473BE"/>
    <w:rsid w:val="003477A6"/>
    <w:rsid w:val="003477D7"/>
    <w:rsid w:val="00347E69"/>
    <w:rsid w:val="00347ED6"/>
    <w:rsid w:val="003501FC"/>
    <w:rsid w:val="00350742"/>
    <w:rsid w:val="00350951"/>
    <w:rsid w:val="00350C78"/>
    <w:rsid w:val="00350ED8"/>
    <w:rsid w:val="00351C3C"/>
    <w:rsid w:val="00351CAE"/>
    <w:rsid w:val="00351FB8"/>
    <w:rsid w:val="003522D5"/>
    <w:rsid w:val="00352547"/>
    <w:rsid w:val="003525CB"/>
    <w:rsid w:val="003529F9"/>
    <w:rsid w:val="003531C3"/>
    <w:rsid w:val="00353264"/>
    <w:rsid w:val="00353278"/>
    <w:rsid w:val="00353850"/>
    <w:rsid w:val="00353894"/>
    <w:rsid w:val="003538E0"/>
    <w:rsid w:val="00353C18"/>
    <w:rsid w:val="0035441E"/>
    <w:rsid w:val="00354546"/>
    <w:rsid w:val="00354AFF"/>
    <w:rsid w:val="00354C12"/>
    <w:rsid w:val="00355013"/>
    <w:rsid w:val="00355173"/>
    <w:rsid w:val="00355E2C"/>
    <w:rsid w:val="003560A1"/>
    <w:rsid w:val="003560FE"/>
    <w:rsid w:val="003562DE"/>
    <w:rsid w:val="00356374"/>
    <w:rsid w:val="003565CE"/>
    <w:rsid w:val="003569AB"/>
    <w:rsid w:val="003569E1"/>
    <w:rsid w:val="00356BC8"/>
    <w:rsid w:val="00357D03"/>
    <w:rsid w:val="00360347"/>
    <w:rsid w:val="003605FF"/>
    <w:rsid w:val="00360AED"/>
    <w:rsid w:val="00360DD1"/>
    <w:rsid w:val="00360ECD"/>
    <w:rsid w:val="00360F86"/>
    <w:rsid w:val="0036142C"/>
    <w:rsid w:val="003618BD"/>
    <w:rsid w:val="00361C82"/>
    <w:rsid w:val="00361FEA"/>
    <w:rsid w:val="0036210A"/>
    <w:rsid w:val="003621C3"/>
    <w:rsid w:val="00362357"/>
    <w:rsid w:val="00362398"/>
    <w:rsid w:val="00362A11"/>
    <w:rsid w:val="00362F32"/>
    <w:rsid w:val="00363673"/>
    <w:rsid w:val="003637C2"/>
    <w:rsid w:val="00363821"/>
    <w:rsid w:val="00363877"/>
    <w:rsid w:val="00363C20"/>
    <w:rsid w:val="00363E38"/>
    <w:rsid w:val="0036404D"/>
    <w:rsid w:val="00364432"/>
    <w:rsid w:val="00364527"/>
    <w:rsid w:val="0036453B"/>
    <w:rsid w:val="0036460D"/>
    <w:rsid w:val="0036462A"/>
    <w:rsid w:val="0036470D"/>
    <w:rsid w:val="003648D6"/>
    <w:rsid w:val="00364EDE"/>
    <w:rsid w:val="00364F65"/>
    <w:rsid w:val="00365302"/>
    <w:rsid w:val="00365391"/>
    <w:rsid w:val="003655B9"/>
    <w:rsid w:val="0036569A"/>
    <w:rsid w:val="00365AA1"/>
    <w:rsid w:val="00365B7B"/>
    <w:rsid w:val="003662DB"/>
    <w:rsid w:val="0036679B"/>
    <w:rsid w:val="003667FC"/>
    <w:rsid w:val="00366976"/>
    <w:rsid w:val="00366A90"/>
    <w:rsid w:val="00367283"/>
    <w:rsid w:val="003676F7"/>
    <w:rsid w:val="00367729"/>
    <w:rsid w:val="003678D2"/>
    <w:rsid w:val="003679AD"/>
    <w:rsid w:val="00367F4F"/>
    <w:rsid w:val="003702F5"/>
    <w:rsid w:val="00370337"/>
    <w:rsid w:val="00370BB2"/>
    <w:rsid w:val="00370BD1"/>
    <w:rsid w:val="0037111B"/>
    <w:rsid w:val="003717D2"/>
    <w:rsid w:val="003718F4"/>
    <w:rsid w:val="00371A15"/>
    <w:rsid w:val="00371D5B"/>
    <w:rsid w:val="00371DD8"/>
    <w:rsid w:val="00371EE8"/>
    <w:rsid w:val="00372121"/>
    <w:rsid w:val="00372127"/>
    <w:rsid w:val="00372291"/>
    <w:rsid w:val="0037256B"/>
    <w:rsid w:val="003725E0"/>
    <w:rsid w:val="003725EB"/>
    <w:rsid w:val="0037298B"/>
    <w:rsid w:val="00372B82"/>
    <w:rsid w:val="0037311A"/>
    <w:rsid w:val="00373750"/>
    <w:rsid w:val="003739CF"/>
    <w:rsid w:val="00373B87"/>
    <w:rsid w:val="00374C09"/>
    <w:rsid w:val="00375267"/>
    <w:rsid w:val="00375C9C"/>
    <w:rsid w:val="00375D3B"/>
    <w:rsid w:val="00376A81"/>
    <w:rsid w:val="00377725"/>
    <w:rsid w:val="00377875"/>
    <w:rsid w:val="00377987"/>
    <w:rsid w:val="00377AF8"/>
    <w:rsid w:val="00377BD7"/>
    <w:rsid w:val="003801B2"/>
    <w:rsid w:val="00380224"/>
    <w:rsid w:val="0038077F"/>
    <w:rsid w:val="00380891"/>
    <w:rsid w:val="003809DB"/>
    <w:rsid w:val="003809F3"/>
    <w:rsid w:val="00380C33"/>
    <w:rsid w:val="00380DE2"/>
    <w:rsid w:val="003812BB"/>
    <w:rsid w:val="003816D7"/>
    <w:rsid w:val="00381916"/>
    <w:rsid w:val="00381BC2"/>
    <w:rsid w:val="00381D0E"/>
    <w:rsid w:val="0038217F"/>
    <w:rsid w:val="003828C1"/>
    <w:rsid w:val="00382CB5"/>
    <w:rsid w:val="00382E7B"/>
    <w:rsid w:val="00383833"/>
    <w:rsid w:val="0038390F"/>
    <w:rsid w:val="003839B4"/>
    <w:rsid w:val="00384094"/>
    <w:rsid w:val="0038418D"/>
    <w:rsid w:val="0038456C"/>
    <w:rsid w:val="00384654"/>
    <w:rsid w:val="003847A3"/>
    <w:rsid w:val="0038490A"/>
    <w:rsid w:val="00384C83"/>
    <w:rsid w:val="00384CA1"/>
    <w:rsid w:val="0038535A"/>
    <w:rsid w:val="00385DFF"/>
    <w:rsid w:val="00386356"/>
    <w:rsid w:val="00386524"/>
    <w:rsid w:val="00386656"/>
    <w:rsid w:val="00387241"/>
    <w:rsid w:val="003873E4"/>
    <w:rsid w:val="003876E7"/>
    <w:rsid w:val="00387D79"/>
    <w:rsid w:val="003903BE"/>
    <w:rsid w:val="00390603"/>
    <w:rsid w:val="00390794"/>
    <w:rsid w:val="00390914"/>
    <w:rsid w:val="00390C0D"/>
    <w:rsid w:val="00390EF4"/>
    <w:rsid w:val="00390FA8"/>
    <w:rsid w:val="00391040"/>
    <w:rsid w:val="0039122A"/>
    <w:rsid w:val="00391256"/>
    <w:rsid w:val="00391419"/>
    <w:rsid w:val="003915B7"/>
    <w:rsid w:val="003919F2"/>
    <w:rsid w:val="00391C7B"/>
    <w:rsid w:val="00392664"/>
    <w:rsid w:val="00393655"/>
    <w:rsid w:val="003936D1"/>
    <w:rsid w:val="00393729"/>
    <w:rsid w:val="00393A30"/>
    <w:rsid w:val="00393BA7"/>
    <w:rsid w:val="00393CBA"/>
    <w:rsid w:val="00393E38"/>
    <w:rsid w:val="00394083"/>
    <w:rsid w:val="003947C9"/>
    <w:rsid w:val="0039481E"/>
    <w:rsid w:val="00394C9D"/>
    <w:rsid w:val="00394EEA"/>
    <w:rsid w:val="00394F64"/>
    <w:rsid w:val="0039554B"/>
    <w:rsid w:val="003955E0"/>
    <w:rsid w:val="00395657"/>
    <w:rsid w:val="00395AEB"/>
    <w:rsid w:val="00395D49"/>
    <w:rsid w:val="00395D5A"/>
    <w:rsid w:val="0039641C"/>
    <w:rsid w:val="003965B2"/>
    <w:rsid w:val="003973D9"/>
    <w:rsid w:val="003974F4"/>
    <w:rsid w:val="0039759B"/>
    <w:rsid w:val="00397719"/>
    <w:rsid w:val="00397842"/>
    <w:rsid w:val="00397995"/>
    <w:rsid w:val="00397A46"/>
    <w:rsid w:val="00397EDB"/>
    <w:rsid w:val="003A0096"/>
    <w:rsid w:val="003A0105"/>
    <w:rsid w:val="003A0355"/>
    <w:rsid w:val="003A0394"/>
    <w:rsid w:val="003A0A0A"/>
    <w:rsid w:val="003A0B89"/>
    <w:rsid w:val="003A0D05"/>
    <w:rsid w:val="003A102E"/>
    <w:rsid w:val="003A1157"/>
    <w:rsid w:val="003A20F3"/>
    <w:rsid w:val="003A2126"/>
    <w:rsid w:val="003A230A"/>
    <w:rsid w:val="003A251F"/>
    <w:rsid w:val="003A2EFB"/>
    <w:rsid w:val="003A301C"/>
    <w:rsid w:val="003A32A4"/>
    <w:rsid w:val="003A3360"/>
    <w:rsid w:val="003A370F"/>
    <w:rsid w:val="003A3742"/>
    <w:rsid w:val="003A3854"/>
    <w:rsid w:val="003A4832"/>
    <w:rsid w:val="003A48C5"/>
    <w:rsid w:val="003A492D"/>
    <w:rsid w:val="003A4992"/>
    <w:rsid w:val="003A4AA5"/>
    <w:rsid w:val="003A4CAC"/>
    <w:rsid w:val="003A4D9B"/>
    <w:rsid w:val="003A4F14"/>
    <w:rsid w:val="003A4FAA"/>
    <w:rsid w:val="003A4FD8"/>
    <w:rsid w:val="003A590C"/>
    <w:rsid w:val="003A5B33"/>
    <w:rsid w:val="003A6079"/>
    <w:rsid w:val="003A62B2"/>
    <w:rsid w:val="003A6757"/>
    <w:rsid w:val="003A692C"/>
    <w:rsid w:val="003A6D09"/>
    <w:rsid w:val="003A6FF3"/>
    <w:rsid w:val="003A7013"/>
    <w:rsid w:val="003A74B8"/>
    <w:rsid w:val="003A781A"/>
    <w:rsid w:val="003A7CAA"/>
    <w:rsid w:val="003A7DDE"/>
    <w:rsid w:val="003A7E10"/>
    <w:rsid w:val="003B0122"/>
    <w:rsid w:val="003B09F8"/>
    <w:rsid w:val="003B0B75"/>
    <w:rsid w:val="003B1117"/>
    <w:rsid w:val="003B1289"/>
    <w:rsid w:val="003B14A0"/>
    <w:rsid w:val="003B1A82"/>
    <w:rsid w:val="003B1B36"/>
    <w:rsid w:val="003B1BFC"/>
    <w:rsid w:val="003B2105"/>
    <w:rsid w:val="003B22F3"/>
    <w:rsid w:val="003B245B"/>
    <w:rsid w:val="003B2854"/>
    <w:rsid w:val="003B2935"/>
    <w:rsid w:val="003B2B05"/>
    <w:rsid w:val="003B347D"/>
    <w:rsid w:val="003B3981"/>
    <w:rsid w:val="003B3D42"/>
    <w:rsid w:val="003B3E98"/>
    <w:rsid w:val="003B3FDC"/>
    <w:rsid w:val="003B4122"/>
    <w:rsid w:val="003B41BE"/>
    <w:rsid w:val="003B4353"/>
    <w:rsid w:val="003B43B6"/>
    <w:rsid w:val="003B4580"/>
    <w:rsid w:val="003B45CC"/>
    <w:rsid w:val="003B4E79"/>
    <w:rsid w:val="003B5068"/>
    <w:rsid w:val="003B51E4"/>
    <w:rsid w:val="003B52DE"/>
    <w:rsid w:val="003B5BF2"/>
    <w:rsid w:val="003B5EA2"/>
    <w:rsid w:val="003B67F7"/>
    <w:rsid w:val="003B6948"/>
    <w:rsid w:val="003B697B"/>
    <w:rsid w:val="003B6C2D"/>
    <w:rsid w:val="003B6FD3"/>
    <w:rsid w:val="003B71F7"/>
    <w:rsid w:val="003B73E8"/>
    <w:rsid w:val="003C037E"/>
    <w:rsid w:val="003C0825"/>
    <w:rsid w:val="003C0A2F"/>
    <w:rsid w:val="003C1159"/>
    <w:rsid w:val="003C1762"/>
    <w:rsid w:val="003C1789"/>
    <w:rsid w:val="003C1906"/>
    <w:rsid w:val="003C1951"/>
    <w:rsid w:val="003C20B9"/>
    <w:rsid w:val="003C2446"/>
    <w:rsid w:val="003C24F0"/>
    <w:rsid w:val="003C282E"/>
    <w:rsid w:val="003C2945"/>
    <w:rsid w:val="003C298D"/>
    <w:rsid w:val="003C2B56"/>
    <w:rsid w:val="003C2B5A"/>
    <w:rsid w:val="003C2BD6"/>
    <w:rsid w:val="003C2E50"/>
    <w:rsid w:val="003C3003"/>
    <w:rsid w:val="003C34F7"/>
    <w:rsid w:val="003C35BB"/>
    <w:rsid w:val="003C394D"/>
    <w:rsid w:val="003C3BAA"/>
    <w:rsid w:val="003C3F8F"/>
    <w:rsid w:val="003C4295"/>
    <w:rsid w:val="003C42AE"/>
    <w:rsid w:val="003C4847"/>
    <w:rsid w:val="003C4BD3"/>
    <w:rsid w:val="003C4BF9"/>
    <w:rsid w:val="003C4EAD"/>
    <w:rsid w:val="003C5466"/>
    <w:rsid w:val="003C5585"/>
    <w:rsid w:val="003C55B4"/>
    <w:rsid w:val="003C5612"/>
    <w:rsid w:val="003C5987"/>
    <w:rsid w:val="003C5996"/>
    <w:rsid w:val="003C5A6C"/>
    <w:rsid w:val="003C5E1D"/>
    <w:rsid w:val="003C632B"/>
    <w:rsid w:val="003C63DE"/>
    <w:rsid w:val="003C64EC"/>
    <w:rsid w:val="003C660D"/>
    <w:rsid w:val="003C66C7"/>
    <w:rsid w:val="003C6B72"/>
    <w:rsid w:val="003C6DC1"/>
    <w:rsid w:val="003C6EE6"/>
    <w:rsid w:val="003C72E9"/>
    <w:rsid w:val="003C7CEF"/>
    <w:rsid w:val="003D0077"/>
    <w:rsid w:val="003D0285"/>
    <w:rsid w:val="003D036E"/>
    <w:rsid w:val="003D0529"/>
    <w:rsid w:val="003D06E3"/>
    <w:rsid w:val="003D08E0"/>
    <w:rsid w:val="003D0A74"/>
    <w:rsid w:val="003D0C33"/>
    <w:rsid w:val="003D0C6D"/>
    <w:rsid w:val="003D0D38"/>
    <w:rsid w:val="003D0DDB"/>
    <w:rsid w:val="003D15D1"/>
    <w:rsid w:val="003D179E"/>
    <w:rsid w:val="003D1A36"/>
    <w:rsid w:val="003D1C5E"/>
    <w:rsid w:val="003D1D19"/>
    <w:rsid w:val="003D20D0"/>
    <w:rsid w:val="003D2944"/>
    <w:rsid w:val="003D2D7A"/>
    <w:rsid w:val="003D2DAB"/>
    <w:rsid w:val="003D2E88"/>
    <w:rsid w:val="003D2F4F"/>
    <w:rsid w:val="003D30F5"/>
    <w:rsid w:val="003D359A"/>
    <w:rsid w:val="003D3699"/>
    <w:rsid w:val="003D380D"/>
    <w:rsid w:val="003D43D2"/>
    <w:rsid w:val="003D4658"/>
    <w:rsid w:val="003D4A68"/>
    <w:rsid w:val="003D4B35"/>
    <w:rsid w:val="003D4EA7"/>
    <w:rsid w:val="003D510F"/>
    <w:rsid w:val="003D52EF"/>
    <w:rsid w:val="003D5654"/>
    <w:rsid w:val="003D5C80"/>
    <w:rsid w:val="003D5C9F"/>
    <w:rsid w:val="003D6225"/>
    <w:rsid w:val="003D6352"/>
    <w:rsid w:val="003D6743"/>
    <w:rsid w:val="003D6AD0"/>
    <w:rsid w:val="003D6C43"/>
    <w:rsid w:val="003D6D4A"/>
    <w:rsid w:val="003D6F4E"/>
    <w:rsid w:val="003D6F54"/>
    <w:rsid w:val="003D708B"/>
    <w:rsid w:val="003D72F9"/>
    <w:rsid w:val="003D7CD0"/>
    <w:rsid w:val="003D7D31"/>
    <w:rsid w:val="003D7E75"/>
    <w:rsid w:val="003E06DD"/>
    <w:rsid w:val="003E08EA"/>
    <w:rsid w:val="003E0C9F"/>
    <w:rsid w:val="003E0CD8"/>
    <w:rsid w:val="003E1325"/>
    <w:rsid w:val="003E1388"/>
    <w:rsid w:val="003E16C8"/>
    <w:rsid w:val="003E1802"/>
    <w:rsid w:val="003E19F1"/>
    <w:rsid w:val="003E21B9"/>
    <w:rsid w:val="003E2201"/>
    <w:rsid w:val="003E22ED"/>
    <w:rsid w:val="003E2479"/>
    <w:rsid w:val="003E2CE7"/>
    <w:rsid w:val="003E2E31"/>
    <w:rsid w:val="003E359E"/>
    <w:rsid w:val="003E3875"/>
    <w:rsid w:val="003E38A3"/>
    <w:rsid w:val="003E43D7"/>
    <w:rsid w:val="003E4461"/>
    <w:rsid w:val="003E47A2"/>
    <w:rsid w:val="003E4985"/>
    <w:rsid w:val="003E4BC8"/>
    <w:rsid w:val="003E4CBA"/>
    <w:rsid w:val="003E4E43"/>
    <w:rsid w:val="003E4EE9"/>
    <w:rsid w:val="003E5778"/>
    <w:rsid w:val="003E5A35"/>
    <w:rsid w:val="003E5BC0"/>
    <w:rsid w:val="003E5CC1"/>
    <w:rsid w:val="003E61C3"/>
    <w:rsid w:val="003E6853"/>
    <w:rsid w:val="003E7042"/>
    <w:rsid w:val="003E70AB"/>
    <w:rsid w:val="003E71A2"/>
    <w:rsid w:val="003F0742"/>
    <w:rsid w:val="003F0BE6"/>
    <w:rsid w:val="003F0BEF"/>
    <w:rsid w:val="003F0C84"/>
    <w:rsid w:val="003F0FB0"/>
    <w:rsid w:val="003F1428"/>
    <w:rsid w:val="003F15A7"/>
    <w:rsid w:val="003F1686"/>
    <w:rsid w:val="003F1A2C"/>
    <w:rsid w:val="003F1C13"/>
    <w:rsid w:val="003F1D00"/>
    <w:rsid w:val="003F1FE5"/>
    <w:rsid w:val="003F2015"/>
    <w:rsid w:val="003F2183"/>
    <w:rsid w:val="003F2571"/>
    <w:rsid w:val="003F25DF"/>
    <w:rsid w:val="003F271C"/>
    <w:rsid w:val="003F2A76"/>
    <w:rsid w:val="003F30BB"/>
    <w:rsid w:val="003F30E7"/>
    <w:rsid w:val="003F3883"/>
    <w:rsid w:val="003F399E"/>
    <w:rsid w:val="003F4094"/>
    <w:rsid w:val="003F44E9"/>
    <w:rsid w:val="003F48EF"/>
    <w:rsid w:val="003F4960"/>
    <w:rsid w:val="003F49D8"/>
    <w:rsid w:val="003F4A02"/>
    <w:rsid w:val="003F4F1A"/>
    <w:rsid w:val="003F4F3B"/>
    <w:rsid w:val="003F53DA"/>
    <w:rsid w:val="003F5539"/>
    <w:rsid w:val="003F6138"/>
    <w:rsid w:val="003F65A3"/>
    <w:rsid w:val="003F65ED"/>
    <w:rsid w:val="003F6636"/>
    <w:rsid w:val="003F6638"/>
    <w:rsid w:val="003F69C8"/>
    <w:rsid w:val="003F6A36"/>
    <w:rsid w:val="003F7247"/>
    <w:rsid w:val="003F7486"/>
    <w:rsid w:val="003F775C"/>
    <w:rsid w:val="003F7D8D"/>
    <w:rsid w:val="003F7FE5"/>
    <w:rsid w:val="004001E0"/>
    <w:rsid w:val="00400407"/>
    <w:rsid w:val="00400478"/>
    <w:rsid w:val="00401138"/>
    <w:rsid w:val="004017DA"/>
    <w:rsid w:val="00401C40"/>
    <w:rsid w:val="00401DB4"/>
    <w:rsid w:val="00401EFA"/>
    <w:rsid w:val="00401F19"/>
    <w:rsid w:val="00402384"/>
    <w:rsid w:val="004024E8"/>
    <w:rsid w:val="00402547"/>
    <w:rsid w:val="004029CC"/>
    <w:rsid w:val="00402EDC"/>
    <w:rsid w:val="00402EE6"/>
    <w:rsid w:val="004035BD"/>
    <w:rsid w:val="004036C1"/>
    <w:rsid w:val="00404317"/>
    <w:rsid w:val="00404351"/>
    <w:rsid w:val="0040499A"/>
    <w:rsid w:val="00404B1E"/>
    <w:rsid w:val="00404F8D"/>
    <w:rsid w:val="0040554A"/>
    <w:rsid w:val="00405629"/>
    <w:rsid w:val="00405B80"/>
    <w:rsid w:val="00405CFC"/>
    <w:rsid w:val="004062C0"/>
    <w:rsid w:val="004067E6"/>
    <w:rsid w:val="00406B20"/>
    <w:rsid w:val="00407059"/>
    <w:rsid w:val="00407235"/>
    <w:rsid w:val="004077F7"/>
    <w:rsid w:val="00407DE7"/>
    <w:rsid w:val="00410175"/>
    <w:rsid w:val="0041071C"/>
    <w:rsid w:val="004109F5"/>
    <w:rsid w:val="004111B4"/>
    <w:rsid w:val="00411286"/>
    <w:rsid w:val="0041146E"/>
    <w:rsid w:val="00411519"/>
    <w:rsid w:val="00411566"/>
    <w:rsid w:val="0041176D"/>
    <w:rsid w:val="00411787"/>
    <w:rsid w:val="00411AC6"/>
    <w:rsid w:val="00411DC9"/>
    <w:rsid w:val="00411DDD"/>
    <w:rsid w:val="00411E2D"/>
    <w:rsid w:val="00411F63"/>
    <w:rsid w:val="0041202A"/>
    <w:rsid w:val="0041208F"/>
    <w:rsid w:val="004121B3"/>
    <w:rsid w:val="00412532"/>
    <w:rsid w:val="004125B9"/>
    <w:rsid w:val="004125BE"/>
    <w:rsid w:val="004126CD"/>
    <w:rsid w:val="00412726"/>
    <w:rsid w:val="00412AF6"/>
    <w:rsid w:val="00412B50"/>
    <w:rsid w:val="00413117"/>
    <w:rsid w:val="0041323B"/>
    <w:rsid w:val="004136F0"/>
    <w:rsid w:val="00413BFD"/>
    <w:rsid w:val="0041451F"/>
    <w:rsid w:val="004145A5"/>
    <w:rsid w:val="00414672"/>
    <w:rsid w:val="00414721"/>
    <w:rsid w:val="0041475C"/>
    <w:rsid w:val="004148CE"/>
    <w:rsid w:val="00414C6C"/>
    <w:rsid w:val="00414F32"/>
    <w:rsid w:val="00415316"/>
    <w:rsid w:val="004157B0"/>
    <w:rsid w:val="004162CD"/>
    <w:rsid w:val="004163E1"/>
    <w:rsid w:val="004168EA"/>
    <w:rsid w:val="004169C3"/>
    <w:rsid w:val="00416CE0"/>
    <w:rsid w:val="00416DF6"/>
    <w:rsid w:val="00416E3A"/>
    <w:rsid w:val="004172CD"/>
    <w:rsid w:val="0041793D"/>
    <w:rsid w:val="0041797E"/>
    <w:rsid w:val="004179A3"/>
    <w:rsid w:val="00417E05"/>
    <w:rsid w:val="004203BC"/>
    <w:rsid w:val="004204DD"/>
    <w:rsid w:val="004208F9"/>
    <w:rsid w:val="00420977"/>
    <w:rsid w:val="00420AA0"/>
    <w:rsid w:val="00420B7C"/>
    <w:rsid w:val="00420D8E"/>
    <w:rsid w:val="00420ED9"/>
    <w:rsid w:val="00421133"/>
    <w:rsid w:val="0042123D"/>
    <w:rsid w:val="0042169F"/>
    <w:rsid w:val="0042172D"/>
    <w:rsid w:val="0042242C"/>
    <w:rsid w:val="004225EF"/>
    <w:rsid w:val="00422615"/>
    <w:rsid w:val="00422E65"/>
    <w:rsid w:val="00422FAD"/>
    <w:rsid w:val="0042322C"/>
    <w:rsid w:val="004237DB"/>
    <w:rsid w:val="00423880"/>
    <w:rsid w:val="004238A8"/>
    <w:rsid w:val="00423CD1"/>
    <w:rsid w:val="00423E5F"/>
    <w:rsid w:val="004240E2"/>
    <w:rsid w:val="00424522"/>
    <w:rsid w:val="0042462F"/>
    <w:rsid w:val="00425301"/>
    <w:rsid w:val="0042542B"/>
    <w:rsid w:val="00425446"/>
    <w:rsid w:val="004254D8"/>
    <w:rsid w:val="00425C37"/>
    <w:rsid w:val="00425ECF"/>
    <w:rsid w:val="004265F0"/>
    <w:rsid w:val="00426BA2"/>
    <w:rsid w:val="00426DAA"/>
    <w:rsid w:val="00426EFF"/>
    <w:rsid w:val="0042710B"/>
    <w:rsid w:val="00427524"/>
    <w:rsid w:val="00427BA3"/>
    <w:rsid w:val="00427E2F"/>
    <w:rsid w:val="00427ED9"/>
    <w:rsid w:val="00427EE4"/>
    <w:rsid w:val="00430A3E"/>
    <w:rsid w:val="00430C3D"/>
    <w:rsid w:val="004311E3"/>
    <w:rsid w:val="00431203"/>
    <w:rsid w:val="00431277"/>
    <w:rsid w:val="0043133F"/>
    <w:rsid w:val="004315B5"/>
    <w:rsid w:val="00431742"/>
    <w:rsid w:val="0043241A"/>
    <w:rsid w:val="00432926"/>
    <w:rsid w:val="00432937"/>
    <w:rsid w:val="0043297C"/>
    <w:rsid w:val="0043299E"/>
    <w:rsid w:val="00432E06"/>
    <w:rsid w:val="00432EC5"/>
    <w:rsid w:val="00432F86"/>
    <w:rsid w:val="0043305C"/>
    <w:rsid w:val="00433624"/>
    <w:rsid w:val="004339A9"/>
    <w:rsid w:val="004339E4"/>
    <w:rsid w:val="004344D2"/>
    <w:rsid w:val="004346AC"/>
    <w:rsid w:val="00434B07"/>
    <w:rsid w:val="00434F28"/>
    <w:rsid w:val="00434F52"/>
    <w:rsid w:val="00435074"/>
    <w:rsid w:val="00435A1A"/>
    <w:rsid w:val="00435A8A"/>
    <w:rsid w:val="00435AAF"/>
    <w:rsid w:val="00435D27"/>
    <w:rsid w:val="00436067"/>
    <w:rsid w:val="00436B2B"/>
    <w:rsid w:val="00436BB8"/>
    <w:rsid w:val="00437024"/>
    <w:rsid w:val="004372FD"/>
    <w:rsid w:val="004375B2"/>
    <w:rsid w:val="00437A67"/>
    <w:rsid w:val="004406F7"/>
    <w:rsid w:val="004407E8"/>
    <w:rsid w:val="00440BBE"/>
    <w:rsid w:val="00441079"/>
    <w:rsid w:val="00441287"/>
    <w:rsid w:val="00441734"/>
    <w:rsid w:val="00441811"/>
    <w:rsid w:val="00441EEB"/>
    <w:rsid w:val="00442197"/>
    <w:rsid w:val="0044244A"/>
    <w:rsid w:val="00442532"/>
    <w:rsid w:val="00442701"/>
    <w:rsid w:val="00442889"/>
    <w:rsid w:val="00442C39"/>
    <w:rsid w:val="00442C54"/>
    <w:rsid w:val="0044326B"/>
    <w:rsid w:val="00443389"/>
    <w:rsid w:val="00443635"/>
    <w:rsid w:val="004437F1"/>
    <w:rsid w:val="004438E4"/>
    <w:rsid w:val="00443AB2"/>
    <w:rsid w:val="0044401E"/>
    <w:rsid w:val="00444192"/>
    <w:rsid w:val="00444739"/>
    <w:rsid w:val="0044483C"/>
    <w:rsid w:val="00444C4B"/>
    <w:rsid w:val="004455B0"/>
    <w:rsid w:val="00445620"/>
    <w:rsid w:val="00445688"/>
    <w:rsid w:val="00445A0C"/>
    <w:rsid w:val="00445A35"/>
    <w:rsid w:val="004465CA"/>
    <w:rsid w:val="00446C41"/>
    <w:rsid w:val="00446F50"/>
    <w:rsid w:val="004478AA"/>
    <w:rsid w:val="004502D0"/>
    <w:rsid w:val="00450456"/>
    <w:rsid w:val="004507D8"/>
    <w:rsid w:val="004508A7"/>
    <w:rsid w:val="00450A10"/>
    <w:rsid w:val="00450E85"/>
    <w:rsid w:val="0045116E"/>
    <w:rsid w:val="00451A67"/>
    <w:rsid w:val="00451EC0"/>
    <w:rsid w:val="0045209A"/>
    <w:rsid w:val="0045214E"/>
    <w:rsid w:val="004522A4"/>
    <w:rsid w:val="00452461"/>
    <w:rsid w:val="00452642"/>
    <w:rsid w:val="00452C42"/>
    <w:rsid w:val="00452CF1"/>
    <w:rsid w:val="00453498"/>
    <w:rsid w:val="004534AE"/>
    <w:rsid w:val="004535F2"/>
    <w:rsid w:val="004542A0"/>
    <w:rsid w:val="004544AA"/>
    <w:rsid w:val="004544D3"/>
    <w:rsid w:val="0045459D"/>
    <w:rsid w:val="004545F7"/>
    <w:rsid w:val="00454ADF"/>
    <w:rsid w:val="00454E6F"/>
    <w:rsid w:val="00454EB3"/>
    <w:rsid w:val="0045547F"/>
    <w:rsid w:val="00455B73"/>
    <w:rsid w:val="0045672F"/>
    <w:rsid w:val="00456EA4"/>
    <w:rsid w:val="00457148"/>
    <w:rsid w:val="00457342"/>
    <w:rsid w:val="00457D81"/>
    <w:rsid w:val="004605CC"/>
    <w:rsid w:val="00460834"/>
    <w:rsid w:val="00460A24"/>
    <w:rsid w:val="00460B93"/>
    <w:rsid w:val="00460F74"/>
    <w:rsid w:val="00460F83"/>
    <w:rsid w:val="00460F8B"/>
    <w:rsid w:val="004616E6"/>
    <w:rsid w:val="00461C4D"/>
    <w:rsid w:val="00461D0E"/>
    <w:rsid w:val="00462250"/>
    <w:rsid w:val="004624B0"/>
    <w:rsid w:val="0046251F"/>
    <w:rsid w:val="004628F8"/>
    <w:rsid w:val="00462EB5"/>
    <w:rsid w:val="00463635"/>
    <w:rsid w:val="004637FF"/>
    <w:rsid w:val="0046386B"/>
    <w:rsid w:val="0046390B"/>
    <w:rsid w:val="004640FC"/>
    <w:rsid w:val="00464308"/>
    <w:rsid w:val="0046593A"/>
    <w:rsid w:val="00465B29"/>
    <w:rsid w:val="00465FA6"/>
    <w:rsid w:val="00466044"/>
    <w:rsid w:val="00466175"/>
    <w:rsid w:val="00466344"/>
    <w:rsid w:val="00466577"/>
    <w:rsid w:val="00466592"/>
    <w:rsid w:val="00466974"/>
    <w:rsid w:val="00466E73"/>
    <w:rsid w:val="004676DC"/>
    <w:rsid w:val="00467765"/>
    <w:rsid w:val="00471119"/>
    <w:rsid w:val="0047117B"/>
    <w:rsid w:val="00471DB6"/>
    <w:rsid w:val="0047214B"/>
    <w:rsid w:val="0047238B"/>
    <w:rsid w:val="00472643"/>
    <w:rsid w:val="004726AA"/>
    <w:rsid w:val="004726D3"/>
    <w:rsid w:val="0047279B"/>
    <w:rsid w:val="00472E1C"/>
    <w:rsid w:val="00473174"/>
    <w:rsid w:val="0047356D"/>
    <w:rsid w:val="00473B94"/>
    <w:rsid w:val="00473F0E"/>
    <w:rsid w:val="00473F3E"/>
    <w:rsid w:val="00474407"/>
    <w:rsid w:val="00474446"/>
    <w:rsid w:val="00474CC4"/>
    <w:rsid w:val="00474D83"/>
    <w:rsid w:val="00474E6C"/>
    <w:rsid w:val="00475689"/>
    <w:rsid w:val="00475B75"/>
    <w:rsid w:val="00475BC3"/>
    <w:rsid w:val="00475E3E"/>
    <w:rsid w:val="00476075"/>
    <w:rsid w:val="004765DD"/>
    <w:rsid w:val="00476F26"/>
    <w:rsid w:val="004773BF"/>
    <w:rsid w:val="00477766"/>
    <w:rsid w:val="00477AEA"/>
    <w:rsid w:val="0047FD98"/>
    <w:rsid w:val="00480124"/>
    <w:rsid w:val="00480434"/>
    <w:rsid w:val="004804D4"/>
    <w:rsid w:val="004805D0"/>
    <w:rsid w:val="004805F9"/>
    <w:rsid w:val="00480B11"/>
    <w:rsid w:val="00480B22"/>
    <w:rsid w:val="00480E07"/>
    <w:rsid w:val="00480FAC"/>
    <w:rsid w:val="00481902"/>
    <w:rsid w:val="00481E3C"/>
    <w:rsid w:val="00481EA2"/>
    <w:rsid w:val="00481FF1"/>
    <w:rsid w:val="004824BB"/>
    <w:rsid w:val="00482A6C"/>
    <w:rsid w:val="00482DB6"/>
    <w:rsid w:val="00483076"/>
    <w:rsid w:val="00483145"/>
    <w:rsid w:val="00483191"/>
    <w:rsid w:val="00483458"/>
    <w:rsid w:val="004834E2"/>
    <w:rsid w:val="004835D9"/>
    <w:rsid w:val="0048361D"/>
    <w:rsid w:val="00483865"/>
    <w:rsid w:val="00483BAD"/>
    <w:rsid w:val="00483BCE"/>
    <w:rsid w:val="00483C45"/>
    <w:rsid w:val="00483E6C"/>
    <w:rsid w:val="00484110"/>
    <w:rsid w:val="004845A7"/>
    <w:rsid w:val="00484D91"/>
    <w:rsid w:val="0048545E"/>
    <w:rsid w:val="0048548C"/>
    <w:rsid w:val="00485854"/>
    <w:rsid w:val="00485CAD"/>
    <w:rsid w:val="00485FDA"/>
    <w:rsid w:val="00486171"/>
    <w:rsid w:val="004862F4"/>
    <w:rsid w:val="0048635E"/>
    <w:rsid w:val="00486742"/>
    <w:rsid w:val="00486957"/>
    <w:rsid w:val="00486ACF"/>
    <w:rsid w:val="00486DDE"/>
    <w:rsid w:val="004872FB"/>
    <w:rsid w:val="004872FC"/>
    <w:rsid w:val="00487727"/>
    <w:rsid w:val="00487AD1"/>
    <w:rsid w:val="00487BDB"/>
    <w:rsid w:val="00490181"/>
    <w:rsid w:val="0049075E"/>
    <w:rsid w:val="004908BC"/>
    <w:rsid w:val="004908EC"/>
    <w:rsid w:val="00491080"/>
    <w:rsid w:val="0049190E"/>
    <w:rsid w:val="00491EAB"/>
    <w:rsid w:val="0049255C"/>
    <w:rsid w:val="0049280D"/>
    <w:rsid w:val="00492AEE"/>
    <w:rsid w:val="00492EEA"/>
    <w:rsid w:val="00493168"/>
    <w:rsid w:val="00493662"/>
    <w:rsid w:val="004938BD"/>
    <w:rsid w:val="004939A5"/>
    <w:rsid w:val="00493A35"/>
    <w:rsid w:val="00493A96"/>
    <w:rsid w:val="00493EBF"/>
    <w:rsid w:val="004943D7"/>
    <w:rsid w:val="00494441"/>
    <w:rsid w:val="00494513"/>
    <w:rsid w:val="004948B0"/>
    <w:rsid w:val="00494F56"/>
    <w:rsid w:val="0049514C"/>
    <w:rsid w:val="00495E4C"/>
    <w:rsid w:val="004966CA"/>
    <w:rsid w:val="00497183"/>
    <w:rsid w:val="00497219"/>
    <w:rsid w:val="004974A1"/>
    <w:rsid w:val="00497607"/>
    <w:rsid w:val="00497DF0"/>
    <w:rsid w:val="00497E21"/>
    <w:rsid w:val="00497F10"/>
    <w:rsid w:val="004A01F4"/>
    <w:rsid w:val="004A0795"/>
    <w:rsid w:val="004A07B6"/>
    <w:rsid w:val="004A1211"/>
    <w:rsid w:val="004A17F0"/>
    <w:rsid w:val="004A1A46"/>
    <w:rsid w:val="004A1C36"/>
    <w:rsid w:val="004A20F5"/>
    <w:rsid w:val="004A23F7"/>
    <w:rsid w:val="004A2474"/>
    <w:rsid w:val="004A2477"/>
    <w:rsid w:val="004A25A5"/>
    <w:rsid w:val="004A2884"/>
    <w:rsid w:val="004A2C20"/>
    <w:rsid w:val="004A2E44"/>
    <w:rsid w:val="004A2F97"/>
    <w:rsid w:val="004A2FED"/>
    <w:rsid w:val="004A3514"/>
    <w:rsid w:val="004A38C5"/>
    <w:rsid w:val="004A3ABA"/>
    <w:rsid w:val="004A3D96"/>
    <w:rsid w:val="004A3ED0"/>
    <w:rsid w:val="004A4196"/>
    <w:rsid w:val="004A41B5"/>
    <w:rsid w:val="004A41DE"/>
    <w:rsid w:val="004A43C7"/>
    <w:rsid w:val="004A4979"/>
    <w:rsid w:val="004A4B8A"/>
    <w:rsid w:val="004A4C6E"/>
    <w:rsid w:val="004A4D00"/>
    <w:rsid w:val="004A4D86"/>
    <w:rsid w:val="004A578D"/>
    <w:rsid w:val="004A5803"/>
    <w:rsid w:val="004A5B4D"/>
    <w:rsid w:val="004A5C5A"/>
    <w:rsid w:val="004A5ED2"/>
    <w:rsid w:val="004A639E"/>
    <w:rsid w:val="004A67D6"/>
    <w:rsid w:val="004A6A8F"/>
    <w:rsid w:val="004A6DB6"/>
    <w:rsid w:val="004A6E2A"/>
    <w:rsid w:val="004A71A5"/>
    <w:rsid w:val="004A71A6"/>
    <w:rsid w:val="004A79A8"/>
    <w:rsid w:val="004A7A90"/>
    <w:rsid w:val="004A7CA8"/>
    <w:rsid w:val="004A7E66"/>
    <w:rsid w:val="004A7E71"/>
    <w:rsid w:val="004A7F55"/>
    <w:rsid w:val="004B046D"/>
    <w:rsid w:val="004B0519"/>
    <w:rsid w:val="004B0862"/>
    <w:rsid w:val="004B0885"/>
    <w:rsid w:val="004B0B3F"/>
    <w:rsid w:val="004B0B91"/>
    <w:rsid w:val="004B0D1A"/>
    <w:rsid w:val="004B0EF5"/>
    <w:rsid w:val="004B106A"/>
    <w:rsid w:val="004B10BB"/>
    <w:rsid w:val="004B12EB"/>
    <w:rsid w:val="004B12F3"/>
    <w:rsid w:val="004B14AF"/>
    <w:rsid w:val="004B18B1"/>
    <w:rsid w:val="004B1BCD"/>
    <w:rsid w:val="004B1C25"/>
    <w:rsid w:val="004B1D42"/>
    <w:rsid w:val="004B1F80"/>
    <w:rsid w:val="004B21F8"/>
    <w:rsid w:val="004B2D90"/>
    <w:rsid w:val="004B31DA"/>
    <w:rsid w:val="004B4075"/>
    <w:rsid w:val="004B423B"/>
    <w:rsid w:val="004B427F"/>
    <w:rsid w:val="004B44D9"/>
    <w:rsid w:val="004B4A02"/>
    <w:rsid w:val="004B4E87"/>
    <w:rsid w:val="004B4F3E"/>
    <w:rsid w:val="004B5072"/>
    <w:rsid w:val="004B507F"/>
    <w:rsid w:val="004B5148"/>
    <w:rsid w:val="004B5154"/>
    <w:rsid w:val="004B5244"/>
    <w:rsid w:val="004B52DE"/>
    <w:rsid w:val="004B554A"/>
    <w:rsid w:val="004B570C"/>
    <w:rsid w:val="004B5B00"/>
    <w:rsid w:val="004B5CA7"/>
    <w:rsid w:val="004B5D00"/>
    <w:rsid w:val="004B60BE"/>
    <w:rsid w:val="004B60D2"/>
    <w:rsid w:val="004B6169"/>
    <w:rsid w:val="004B62D8"/>
    <w:rsid w:val="004B6BC1"/>
    <w:rsid w:val="004B6EDA"/>
    <w:rsid w:val="004B718D"/>
    <w:rsid w:val="004B7228"/>
    <w:rsid w:val="004B7353"/>
    <w:rsid w:val="004B7DEE"/>
    <w:rsid w:val="004BF00C"/>
    <w:rsid w:val="004C030E"/>
    <w:rsid w:val="004C032B"/>
    <w:rsid w:val="004C0697"/>
    <w:rsid w:val="004C0765"/>
    <w:rsid w:val="004C0960"/>
    <w:rsid w:val="004C09C6"/>
    <w:rsid w:val="004C0D57"/>
    <w:rsid w:val="004C0D85"/>
    <w:rsid w:val="004C10C5"/>
    <w:rsid w:val="004C1304"/>
    <w:rsid w:val="004C171B"/>
    <w:rsid w:val="004C1772"/>
    <w:rsid w:val="004C17F7"/>
    <w:rsid w:val="004C17F9"/>
    <w:rsid w:val="004C19AC"/>
    <w:rsid w:val="004C19F8"/>
    <w:rsid w:val="004C20FE"/>
    <w:rsid w:val="004C23B2"/>
    <w:rsid w:val="004C23F4"/>
    <w:rsid w:val="004C2463"/>
    <w:rsid w:val="004C2661"/>
    <w:rsid w:val="004C29CF"/>
    <w:rsid w:val="004C2CEE"/>
    <w:rsid w:val="004C2F42"/>
    <w:rsid w:val="004C309E"/>
    <w:rsid w:val="004C3224"/>
    <w:rsid w:val="004C33DE"/>
    <w:rsid w:val="004C3440"/>
    <w:rsid w:val="004C34DD"/>
    <w:rsid w:val="004C3AE4"/>
    <w:rsid w:val="004C3B72"/>
    <w:rsid w:val="004C3F87"/>
    <w:rsid w:val="004C3FE8"/>
    <w:rsid w:val="004C40E6"/>
    <w:rsid w:val="004C490A"/>
    <w:rsid w:val="004C5783"/>
    <w:rsid w:val="004C5DA1"/>
    <w:rsid w:val="004C5E2E"/>
    <w:rsid w:val="004C5E3D"/>
    <w:rsid w:val="004C65B1"/>
    <w:rsid w:val="004C688F"/>
    <w:rsid w:val="004C6971"/>
    <w:rsid w:val="004C6AFF"/>
    <w:rsid w:val="004C6B30"/>
    <w:rsid w:val="004C6C16"/>
    <w:rsid w:val="004C73FB"/>
    <w:rsid w:val="004C7FE6"/>
    <w:rsid w:val="004D02EA"/>
    <w:rsid w:val="004D04BC"/>
    <w:rsid w:val="004D062E"/>
    <w:rsid w:val="004D0AD6"/>
    <w:rsid w:val="004D0D46"/>
    <w:rsid w:val="004D0F11"/>
    <w:rsid w:val="004D1275"/>
    <w:rsid w:val="004D1318"/>
    <w:rsid w:val="004D167B"/>
    <w:rsid w:val="004D16DD"/>
    <w:rsid w:val="004D1951"/>
    <w:rsid w:val="004D1E79"/>
    <w:rsid w:val="004D2065"/>
    <w:rsid w:val="004D25E9"/>
    <w:rsid w:val="004D26EB"/>
    <w:rsid w:val="004D2834"/>
    <w:rsid w:val="004D2BD8"/>
    <w:rsid w:val="004D2D35"/>
    <w:rsid w:val="004D2F87"/>
    <w:rsid w:val="004D31B9"/>
    <w:rsid w:val="004D31E2"/>
    <w:rsid w:val="004D35D1"/>
    <w:rsid w:val="004D3676"/>
    <w:rsid w:val="004D39D8"/>
    <w:rsid w:val="004D3AFD"/>
    <w:rsid w:val="004D4836"/>
    <w:rsid w:val="004D4949"/>
    <w:rsid w:val="004D497A"/>
    <w:rsid w:val="004D4A75"/>
    <w:rsid w:val="004D5455"/>
    <w:rsid w:val="004D5A69"/>
    <w:rsid w:val="004D65F8"/>
    <w:rsid w:val="004D6F24"/>
    <w:rsid w:val="004D7249"/>
    <w:rsid w:val="004D7569"/>
    <w:rsid w:val="004D79D5"/>
    <w:rsid w:val="004D7BD5"/>
    <w:rsid w:val="004D7DA1"/>
    <w:rsid w:val="004E0006"/>
    <w:rsid w:val="004E02B3"/>
    <w:rsid w:val="004E0386"/>
    <w:rsid w:val="004E063F"/>
    <w:rsid w:val="004E0A30"/>
    <w:rsid w:val="004E11D6"/>
    <w:rsid w:val="004E12B0"/>
    <w:rsid w:val="004E139A"/>
    <w:rsid w:val="004E174D"/>
    <w:rsid w:val="004E1AB0"/>
    <w:rsid w:val="004E247F"/>
    <w:rsid w:val="004E2626"/>
    <w:rsid w:val="004E281A"/>
    <w:rsid w:val="004E2B01"/>
    <w:rsid w:val="004E308D"/>
    <w:rsid w:val="004E3413"/>
    <w:rsid w:val="004E34E3"/>
    <w:rsid w:val="004E3D0F"/>
    <w:rsid w:val="004E3F99"/>
    <w:rsid w:val="004E40B7"/>
    <w:rsid w:val="004E44A4"/>
    <w:rsid w:val="004E453D"/>
    <w:rsid w:val="004E5577"/>
    <w:rsid w:val="004E5667"/>
    <w:rsid w:val="004E56F4"/>
    <w:rsid w:val="004E575D"/>
    <w:rsid w:val="004E5A87"/>
    <w:rsid w:val="004E5F53"/>
    <w:rsid w:val="004E7321"/>
    <w:rsid w:val="004E7347"/>
    <w:rsid w:val="004E77B0"/>
    <w:rsid w:val="004E7D88"/>
    <w:rsid w:val="004E7FA5"/>
    <w:rsid w:val="004F0356"/>
    <w:rsid w:val="004F04BE"/>
    <w:rsid w:val="004F04D1"/>
    <w:rsid w:val="004F0527"/>
    <w:rsid w:val="004F057F"/>
    <w:rsid w:val="004F0678"/>
    <w:rsid w:val="004F067B"/>
    <w:rsid w:val="004F06D6"/>
    <w:rsid w:val="004F06FD"/>
    <w:rsid w:val="004F072E"/>
    <w:rsid w:val="004F093D"/>
    <w:rsid w:val="004F0AEE"/>
    <w:rsid w:val="004F0C97"/>
    <w:rsid w:val="004F0E58"/>
    <w:rsid w:val="004F0ECC"/>
    <w:rsid w:val="004F143A"/>
    <w:rsid w:val="004F14DB"/>
    <w:rsid w:val="004F1580"/>
    <w:rsid w:val="004F1685"/>
    <w:rsid w:val="004F17EF"/>
    <w:rsid w:val="004F1A29"/>
    <w:rsid w:val="004F2308"/>
    <w:rsid w:val="004F294A"/>
    <w:rsid w:val="004F2AFC"/>
    <w:rsid w:val="004F2BAC"/>
    <w:rsid w:val="004F2C51"/>
    <w:rsid w:val="004F2C6C"/>
    <w:rsid w:val="004F2E55"/>
    <w:rsid w:val="004F36BE"/>
    <w:rsid w:val="004F4495"/>
    <w:rsid w:val="004F4DB4"/>
    <w:rsid w:val="004F4E91"/>
    <w:rsid w:val="004F4EA9"/>
    <w:rsid w:val="004F501E"/>
    <w:rsid w:val="004F50E0"/>
    <w:rsid w:val="004F51D6"/>
    <w:rsid w:val="004F5A29"/>
    <w:rsid w:val="004F6266"/>
    <w:rsid w:val="004F677E"/>
    <w:rsid w:val="004F678E"/>
    <w:rsid w:val="004F6A75"/>
    <w:rsid w:val="004F6C5F"/>
    <w:rsid w:val="004F6CA2"/>
    <w:rsid w:val="004F6E5A"/>
    <w:rsid w:val="004F7FC5"/>
    <w:rsid w:val="00500057"/>
    <w:rsid w:val="00500107"/>
    <w:rsid w:val="0050023C"/>
    <w:rsid w:val="0050041A"/>
    <w:rsid w:val="005007D1"/>
    <w:rsid w:val="00500967"/>
    <w:rsid w:val="0050102F"/>
    <w:rsid w:val="00501319"/>
    <w:rsid w:val="00501DF3"/>
    <w:rsid w:val="005020AF"/>
    <w:rsid w:val="00502237"/>
    <w:rsid w:val="00502BD9"/>
    <w:rsid w:val="00502E7E"/>
    <w:rsid w:val="00502FA6"/>
    <w:rsid w:val="0050337A"/>
    <w:rsid w:val="005033E1"/>
    <w:rsid w:val="005035C3"/>
    <w:rsid w:val="0050370C"/>
    <w:rsid w:val="00503D13"/>
    <w:rsid w:val="00503D56"/>
    <w:rsid w:val="005042DA"/>
    <w:rsid w:val="005042FB"/>
    <w:rsid w:val="005046CC"/>
    <w:rsid w:val="00504B38"/>
    <w:rsid w:val="00504FEA"/>
    <w:rsid w:val="00505157"/>
    <w:rsid w:val="005054A0"/>
    <w:rsid w:val="00505954"/>
    <w:rsid w:val="00505AEC"/>
    <w:rsid w:val="00505B56"/>
    <w:rsid w:val="00505EA8"/>
    <w:rsid w:val="0050630E"/>
    <w:rsid w:val="0050649D"/>
    <w:rsid w:val="00506665"/>
    <w:rsid w:val="005066E9"/>
    <w:rsid w:val="00506B64"/>
    <w:rsid w:val="00506BED"/>
    <w:rsid w:val="00506EE6"/>
    <w:rsid w:val="0050711A"/>
    <w:rsid w:val="00507506"/>
    <w:rsid w:val="005076D7"/>
    <w:rsid w:val="00507E0A"/>
    <w:rsid w:val="005103D3"/>
    <w:rsid w:val="00510440"/>
    <w:rsid w:val="0051051A"/>
    <w:rsid w:val="00510AE0"/>
    <w:rsid w:val="00510D1F"/>
    <w:rsid w:val="0051169F"/>
    <w:rsid w:val="00511BA7"/>
    <w:rsid w:val="00511CB8"/>
    <w:rsid w:val="005120A4"/>
    <w:rsid w:val="00512306"/>
    <w:rsid w:val="00512633"/>
    <w:rsid w:val="0051272F"/>
    <w:rsid w:val="0051292E"/>
    <w:rsid w:val="00512ABB"/>
    <w:rsid w:val="00513187"/>
    <w:rsid w:val="00513960"/>
    <w:rsid w:val="00513D37"/>
    <w:rsid w:val="00513F1B"/>
    <w:rsid w:val="00514208"/>
    <w:rsid w:val="00514380"/>
    <w:rsid w:val="005143D2"/>
    <w:rsid w:val="00514420"/>
    <w:rsid w:val="00514E92"/>
    <w:rsid w:val="005151A7"/>
    <w:rsid w:val="005154D7"/>
    <w:rsid w:val="00515C35"/>
    <w:rsid w:val="00515F79"/>
    <w:rsid w:val="00516133"/>
    <w:rsid w:val="005161DA"/>
    <w:rsid w:val="005162D8"/>
    <w:rsid w:val="0051631E"/>
    <w:rsid w:val="00516487"/>
    <w:rsid w:val="005165A7"/>
    <w:rsid w:val="00517077"/>
    <w:rsid w:val="0051745B"/>
    <w:rsid w:val="005178F3"/>
    <w:rsid w:val="005202F5"/>
    <w:rsid w:val="0052094F"/>
    <w:rsid w:val="0052100A"/>
    <w:rsid w:val="0052103A"/>
    <w:rsid w:val="00521075"/>
    <w:rsid w:val="00521AFD"/>
    <w:rsid w:val="00521DAF"/>
    <w:rsid w:val="00521E95"/>
    <w:rsid w:val="00521F35"/>
    <w:rsid w:val="0052202A"/>
    <w:rsid w:val="005220F5"/>
    <w:rsid w:val="0052213D"/>
    <w:rsid w:val="00522576"/>
    <w:rsid w:val="0052272D"/>
    <w:rsid w:val="0052284F"/>
    <w:rsid w:val="00522A48"/>
    <w:rsid w:val="00522C13"/>
    <w:rsid w:val="00523329"/>
    <w:rsid w:val="0052346A"/>
    <w:rsid w:val="005234FE"/>
    <w:rsid w:val="0052359F"/>
    <w:rsid w:val="00523957"/>
    <w:rsid w:val="00524270"/>
    <w:rsid w:val="005246AD"/>
    <w:rsid w:val="00524CE6"/>
    <w:rsid w:val="00524DA8"/>
    <w:rsid w:val="00524EDA"/>
    <w:rsid w:val="00525069"/>
    <w:rsid w:val="005256E8"/>
    <w:rsid w:val="00525811"/>
    <w:rsid w:val="00525A51"/>
    <w:rsid w:val="00525C2B"/>
    <w:rsid w:val="00525C30"/>
    <w:rsid w:val="00525C58"/>
    <w:rsid w:val="00525D44"/>
    <w:rsid w:val="00525EE7"/>
    <w:rsid w:val="00526320"/>
    <w:rsid w:val="005265AF"/>
    <w:rsid w:val="00526780"/>
    <w:rsid w:val="0052682A"/>
    <w:rsid w:val="00526B03"/>
    <w:rsid w:val="00526F7D"/>
    <w:rsid w:val="00527043"/>
    <w:rsid w:val="005270F7"/>
    <w:rsid w:val="00527116"/>
    <w:rsid w:val="0052758C"/>
    <w:rsid w:val="00527675"/>
    <w:rsid w:val="005277C1"/>
    <w:rsid w:val="005279F6"/>
    <w:rsid w:val="00527B08"/>
    <w:rsid w:val="00527F4C"/>
    <w:rsid w:val="005300CA"/>
    <w:rsid w:val="0053042F"/>
    <w:rsid w:val="00530F14"/>
    <w:rsid w:val="005312B2"/>
    <w:rsid w:val="005314C0"/>
    <w:rsid w:val="005316C9"/>
    <w:rsid w:val="005317C2"/>
    <w:rsid w:val="00531986"/>
    <w:rsid w:val="00531F65"/>
    <w:rsid w:val="00531F85"/>
    <w:rsid w:val="00531FE5"/>
    <w:rsid w:val="005321FE"/>
    <w:rsid w:val="0053256B"/>
    <w:rsid w:val="00532586"/>
    <w:rsid w:val="00532749"/>
    <w:rsid w:val="005327FA"/>
    <w:rsid w:val="00532AD3"/>
    <w:rsid w:val="00533136"/>
    <w:rsid w:val="00533276"/>
    <w:rsid w:val="0053327C"/>
    <w:rsid w:val="00533308"/>
    <w:rsid w:val="00533535"/>
    <w:rsid w:val="005338B3"/>
    <w:rsid w:val="00533B2B"/>
    <w:rsid w:val="00534365"/>
    <w:rsid w:val="005346FE"/>
    <w:rsid w:val="00534E80"/>
    <w:rsid w:val="00534F96"/>
    <w:rsid w:val="00535092"/>
    <w:rsid w:val="0053544E"/>
    <w:rsid w:val="00535747"/>
    <w:rsid w:val="00535B6D"/>
    <w:rsid w:val="00535BBB"/>
    <w:rsid w:val="00536382"/>
    <w:rsid w:val="005363E7"/>
    <w:rsid w:val="00536621"/>
    <w:rsid w:val="005367DE"/>
    <w:rsid w:val="005369B9"/>
    <w:rsid w:val="00536AC2"/>
    <w:rsid w:val="00536B6F"/>
    <w:rsid w:val="00536F4E"/>
    <w:rsid w:val="005379BC"/>
    <w:rsid w:val="005401D7"/>
    <w:rsid w:val="005408CA"/>
    <w:rsid w:val="00540AA5"/>
    <w:rsid w:val="00540DEA"/>
    <w:rsid w:val="00540FC0"/>
    <w:rsid w:val="00541485"/>
    <w:rsid w:val="00541EAF"/>
    <w:rsid w:val="00541F34"/>
    <w:rsid w:val="00541FA6"/>
    <w:rsid w:val="0054297C"/>
    <w:rsid w:val="00542B7D"/>
    <w:rsid w:val="00542D42"/>
    <w:rsid w:val="00542E62"/>
    <w:rsid w:val="00543139"/>
    <w:rsid w:val="005438E9"/>
    <w:rsid w:val="00543AC9"/>
    <w:rsid w:val="00543EFF"/>
    <w:rsid w:val="00543F8A"/>
    <w:rsid w:val="00544286"/>
    <w:rsid w:val="005442B3"/>
    <w:rsid w:val="005445A8"/>
    <w:rsid w:val="00544A76"/>
    <w:rsid w:val="00544FB8"/>
    <w:rsid w:val="0054517C"/>
    <w:rsid w:val="0054538F"/>
    <w:rsid w:val="0054611E"/>
    <w:rsid w:val="00546874"/>
    <w:rsid w:val="00546A29"/>
    <w:rsid w:val="00546BD3"/>
    <w:rsid w:val="0054710A"/>
    <w:rsid w:val="005475D7"/>
    <w:rsid w:val="005477FE"/>
    <w:rsid w:val="00547A17"/>
    <w:rsid w:val="00547F69"/>
    <w:rsid w:val="00550056"/>
    <w:rsid w:val="00550465"/>
    <w:rsid w:val="005509F9"/>
    <w:rsid w:val="00550C67"/>
    <w:rsid w:val="0055148D"/>
    <w:rsid w:val="0055174A"/>
    <w:rsid w:val="00552064"/>
    <w:rsid w:val="00552856"/>
    <w:rsid w:val="00552EAA"/>
    <w:rsid w:val="00552F6B"/>
    <w:rsid w:val="005531FA"/>
    <w:rsid w:val="005534C2"/>
    <w:rsid w:val="00553592"/>
    <w:rsid w:val="00553B2B"/>
    <w:rsid w:val="00553C37"/>
    <w:rsid w:val="0055403D"/>
    <w:rsid w:val="00554109"/>
    <w:rsid w:val="00554365"/>
    <w:rsid w:val="005543E6"/>
    <w:rsid w:val="0055486D"/>
    <w:rsid w:val="00554AA3"/>
    <w:rsid w:val="00554B81"/>
    <w:rsid w:val="00554EE1"/>
    <w:rsid w:val="00555B23"/>
    <w:rsid w:val="00556008"/>
    <w:rsid w:val="00556400"/>
    <w:rsid w:val="00556B00"/>
    <w:rsid w:val="005570BA"/>
    <w:rsid w:val="00557201"/>
    <w:rsid w:val="0055763B"/>
    <w:rsid w:val="0055780B"/>
    <w:rsid w:val="00557AA6"/>
    <w:rsid w:val="00557F6E"/>
    <w:rsid w:val="0056042A"/>
    <w:rsid w:val="00560716"/>
    <w:rsid w:val="005608A2"/>
    <w:rsid w:val="00560AF3"/>
    <w:rsid w:val="00560AFC"/>
    <w:rsid w:val="00560CC0"/>
    <w:rsid w:val="0056119A"/>
    <w:rsid w:val="0056127F"/>
    <w:rsid w:val="00561446"/>
    <w:rsid w:val="0056157B"/>
    <w:rsid w:val="00561C29"/>
    <w:rsid w:val="00561F0E"/>
    <w:rsid w:val="00562847"/>
    <w:rsid w:val="00562CB9"/>
    <w:rsid w:val="00562E3C"/>
    <w:rsid w:val="00563B65"/>
    <w:rsid w:val="00563EEC"/>
    <w:rsid w:val="00563FDB"/>
    <w:rsid w:val="00563FDF"/>
    <w:rsid w:val="00564319"/>
    <w:rsid w:val="00564905"/>
    <w:rsid w:val="00564ADD"/>
    <w:rsid w:val="00564E06"/>
    <w:rsid w:val="00564F2D"/>
    <w:rsid w:val="00564FEF"/>
    <w:rsid w:val="0056594F"/>
    <w:rsid w:val="00565F47"/>
    <w:rsid w:val="00566505"/>
    <w:rsid w:val="005672DC"/>
    <w:rsid w:val="005676E9"/>
    <w:rsid w:val="00567759"/>
    <w:rsid w:val="0056797B"/>
    <w:rsid w:val="00567C30"/>
    <w:rsid w:val="00567CDA"/>
    <w:rsid w:val="00567EA3"/>
    <w:rsid w:val="00567F9C"/>
    <w:rsid w:val="00570421"/>
    <w:rsid w:val="005704D6"/>
    <w:rsid w:val="005706BE"/>
    <w:rsid w:val="00570747"/>
    <w:rsid w:val="00570CEB"/>
    <w:rsid w:val="00570DE3"/>
    <w:rsid w:val="00570ED1"/>
    <w:rsid w:val="00570FFC"/>
    <w:rsid w:val="00571068"/>
    <w:rsid w:val="00571483"/>
    <w:rsid w:val="00571515"/>
    <w:rsid w:val="00571556"/>
    <w:rsid w:val="00571658"/>
    <w:rsid w:val="00571943"/>
    <w:rsid w:val="00571A19"/>
    <w:rsid w:val="00571A2F"/>
    <w:rsid w:val="00571E01"/>
    <w:rsid w:val="00571F1B"/>
    <w:rsid w:val="0057237C"/>
    <w:rsid w:val="0057270F"/>
    <w:rsid w:val="005729E5"/>
    <w:rsid w:val="00572A4A"/>
    <w:rsid w:val="00572E41"/>
    <w:rsid w:val="0057309A"/>
    <w:rsid w:val="005730FA"/>
    <w:rsid w:val="005733C0"/>
    <w:rsid w:val="00573B3D"/>
    <w:rsid w:val="00573B53"/>
    <w:rsid w:val="005746A3"/>
    <w:rsid w:val="00574B5F"/>
    <w:rsid w:val="00574E4B"/>
    <w:rsid w:val="00574F13"/>
    <w:rsid w:val="0057525A"/>
    <w:rsid w:val="0057528E"/>
    <w:rsid w:val="005752B5"/>
    <w:rsid w:val="00575339"/>
    <w:rsid w:val="005754ED"/>
    <w:rsid w:val="00575F7E"/>
    <w:rsid w:val="00576660"/>
    <w:rsid w:val="00576CBA"/>
    <w:rsid w:val="0057702E"/>
    <w:rsid w:val="00577290"/>
    <w:rsid w:val="00577851"/>
    <w:rsid w:val="005801C2"/>
    <w:rsid w:val="005804A2"/>
    <w:rsid w:val="005804E0"/>
    <w:rsid w:val="005804F0"/>
    <w:rsid w:val="005805FC"/>
    <w:rsid w:val="00580B9B"/>
    <w:rsid w:val="00580DF2"/>
    <w:rsid w:val="00580FF0"/>
    <w:rsid w:val="00581602"/>
    <w:rsid w:val="0058164A"/>
    <w:rsid w:val="0058181A"/>
    <w:rsid w:val="00582009"/>
    <w:rsid w:val="005820B1"/>
    <w:rsid w:val="0058250F"/>
    <w:rsid w:val="00582A1B"/>
    <w:rsid w:val="00582ABF"/>
    <w:rsid w:val="00582DBE"/>
    <w:rsid w:val="005839DF"/>
    <w:rsid w:val="00583BB6"/>
    <w:rsid w:val="00583C67"/>
    <w:rsid w:val="00583CDA"/>
    <w:rsid w:val="005841A5"/>
    <w:rsid w:val="00584608"/>
    <w:rsid w:val="005846CD"/>
    <w:rsid w:val="005854B6"/>
    <w:rsid w:val="00585574"/>
    <w:rsid w:val="00585AA5"/>
    <w:rsid w:val="00586076"/>
    <w:rsid w:val="00586611"/>
    <w:rsid w:val="0058674F"/>
    <w:rsid w:val="00586D1E"/>
    <w:rsid w:val="00586DAA"/>
    <w:rsid w:val="00587198"/>
    <w:rsid w:val="005877CA"/>
    <w:rsid w:val="005878B0"/>
    <w:rsid w:val="00587C7F"/>
    <w:rsid w:val="00587CF4"/>
    <w:rsid w:val="005900DB"/>
    <w:rsid w:val="0059025D"/>
    <w:rsid w:val="005905FD"/>
    <w:rsid w:val="00590810"/>
    <w:rsid w:val="00590908"/>
    <w:rsid w:val="00590B72"/>
    <w:rsid w:val="00590F32"/>
    <w:rsid w:val="0059133A"/>
    <w:rsid w:val="005913BE"/>
    <w:rsid w:val="00591401"/>
    <w:rsid w:val="0059153F"/>
    <w:rsid w:val="0059154E"/>
    <w:rsid w:val="0059191B"/>
    <w:rsid w:val="00591ABB"/>
    <w:rsid w:val="00591E9A"/>
    <w:rsid w:val="00592991"/>
    <w:rsid w:val="00592C2A"/>
    <w:rsid w:val="00592E5D"/>
    <w:rsid w:val="00593138"/>
    <w:rsid w:val="00593208"/>
    <w:rsid w:val="005933C5"/>
    <w:rsid w:val="00593810"/>
    <w:rsid w:val="005948C6"/>
    <w:rsid w:val="005951CB"/>
    <w:rsid w:val="005953B6"/>
    <w:rsid w:val="005953F2"/>
    <w:rsid w:val="005958E9"/>
    <w:rsid w:val="00595990"/>
    <w:rsid w:val="00595D0B"/>
    <w:rsid w:val="0059649B"/>
    <w:rsid w:val="005967CD"/>
    <w:rsid w:val="00596A59"/>
    <w:rsid w:val="00596A5E"/>
    <w:rsid w:val="00596BA4"/>
    <w:rsid w:val="00596C91"/>
    <w:rsid w:val="00596E00"/>
    <w:rsid w:val="0059730D"/>
    <w:rsid w:val="0059774C"/>
    <w:rsid w:val="00597D99"/>
    <w:rsid w:val="005A0631"/>
    <w:rsid w:val="005A0BE4"/>
    <w:rsid w:val="005A2079"/>
    <w:rsid w:val="005A22B0"/>
    <w:rsid w:val="005A249F"/>
    <w:rsid w:val="005A253F"/>
    <w:rsid w:val="005A29C1"/>
    <w:rsid w:val="005A2B88"/>
    <w:rsid w:val="005A2D7E"/>
    <w:rsid w:val="005A2F1B"/>
    <w:rsid w:val="005A37C0"/>
    <w:rsid w:val="005A3B4A"/>
    <w:rsid w:val="005A3C7F"/>
    <w:rsid w:val="005A3DD2"/>
    <w:rsid w:val="005A40D8"/>
    <w:rsid w:val="005A41A2"/>
    <w:rsid w:val="005A448E"/>
    <w:rsid w:val="005A4790"/>
    <w:rsid w:val="005A4F94"/>
    <w:rsid w:val="005A53E1"/>
    <w:rsid w:val="005A56A2"/>
    <w:rsid w:val="005A5B34"/>
    <w:rsid w:val="005A5C26"/>
    <w:rsid w:val="005A5D7D"/>
    <w:rsid w:val="005A5F06"/>
    <w:rsid w:val="005A601A"/>
    <w:rsid w:val="005A6445"/>
    <w:rsid w:val="005A66BA"/>
    <w:rsid w:val="005A6977"/>
    <w:rsid w:val="005A6B52"/>
    <w:rsid w:val="005A6EFF"/>
    <w:rsid w:val="005A70F6"/>
    <w:rsid w:val="005A7502"/>
    <w:rsid w:val="005A75B8"/>
    <w:rsid w:val="005A7AD4"/>
    <w:rsid w:val="005A7EB9"/>
    <w:rsid w:val="005A7FB5"/>
    <w:rsid w:val="005B05DE"/>
    <w:rsid w:val="005B0950"/>
    <w:rsid w:val="005B0D55"/>
    <w:rsid w:val="005B0DF7"/>
    <w:rsid w:val="005B114C"/>
    <w:rsid w:val="005B12ED"/>
    <w:rsid w:val="005B1D55"/>
    <w:rsid w:val="005B1E9E"/>
    <w:rsid w:val="005B2051"/>
    <w:rsid w:val="005B2131"/>
    <w:rsid w:val="005B2A5B"/>
    <w:rsid w:val="005B2C2D"/>
    <w:rsid w:val="005B2DE4"/>
    <w:rsid w:val="005B328C"/>
    <w:rsid w:val="005B3323"/>
    <w:rsid w:val="005B384C"/>
    <w:rsid w:val="005B39F5"/>
    <w:rsid w:val="005B43AD"/>
    <w:rsid w:val="005B4842"/>
    <w:rsid w:val="005B4997"/>
    <w:rsid w:val="005B4C22"/>
    <w:rsid w:val="005B4E82"/>
    <w:rsid w:val="005B4F26"/>
    <w:rsid w:val="005B5039"/>
    <w:rsid w:val="005B5137"/>
    <w:rsid w:val="005B5216"/>
    <w:rsid w:val="005B5268"/>
    <w:rsid w:val="005B54E5"/>
    <w:rsid w:val="005B58AB"/>
    <w:rsid w:val="005B58E3"/>
    <w:rsid w:val="005B5918"/>
    <w:rsid w:val="005B5E03"/>
    <w:rsid w:val="005B6634"/>
    <w:rsid w:val="005B6AB6"/>
    <w:rsid w:val="005B6DE9"/>
    <w:rsid w:val="005B7AF6"/>
    <w:rsid w:val="005B7BE0"/>
    <w:rsid w:val="005C0230"/>
    <w:rsid w:val="005C0E6B"/>
    <w:rsid w:val="005C0E86"/>
    <w:rsid w:val="005C1014"/>
    <w:rsid w:val="005C10B1"/>
    <w:rsid w:val="005C13CA"/>
    <w:rsid w:val="005C1846"/>
    <w:rsid w:val="005C23FA"/>
    <w:rsid w:val="005C28F6"/>
    <w:rsid w:val="005C295B"/>
    <w:rsid w:val="005C29A3"/>
    <w:rsid w:val="005C29B2"/>
    <w:rsid w:val="005C29D5"/>
    <w:rsid w:val="005C2E10"/>
    <w:rsid w:val="005C2F90"/>
    <w:rsid w:val="005C31A5"/>
    <w:rsid w:val="005C32AE"/>
    <w:rsid w:val="005C409B"/>
    <w:rsid w:val="005C4289"/>
    <w:rsid w:val="005C4346"/>
    <w:rsid w:val="005C4543"/>
    <w:rsid w:val="005C4710"/>
    <w:rsid w:val="005C48D9"/>
    <w:rsid w:val="005C4B50"/>
    <w:rsid w:val="005C5061"/>
    <w:rsid w:val="005C594A"/>
    <w:rsid w:val="005C5F20"/>
    <w:rsid w:val="005C6B5E"/>
    <w:rsid w:val="005C6BA7"/>
    <w:rsid w:val="005C6FB1"/>
    <w:rsid w:val="005C74F1"/>
    <w:rsid w:val="005C78C5"/>
    <w:rsid w:val="005C7C3C"/>
    <w:rsid w:val="005C7D9F"/>
    <w:rsid w:val="005D02AC"/>
    <w:rsid w:val="005D065F"/>
    <w:rsid w:val="005D0D38"/>
    <w:rsid w:val="005D0DF2"/>
    <w:rsid w:val="005D12C3"/>
    <w:rsid w:val="005D170E"/>
    <w:rsid w:val="005D18A4"/>
    <w:rsid w:val="005D1E3C"/>
    <w:rsid w:val="005D1F3E"/>
    <w:rsid w:val="005D2175"/>
    <w:rsid w:val="005D24D3"/>
    <w:rsid w:val="005D286E"/>
    <w:rsid w:val="005D29BE"/>
    <w:rsid w:val="005D308D"/>
    <w:rsid w:val="005D3533"/>
    <w:rsid w:val="005D3695"/>
    <w:rsid w:val="005D388F"/>
    <w:rsid w:val="005D3C61"/>
    <w:rsid w:val="005D3D87"/>
    <w:rsid w:val="005D42F3"/>
    <w:rsid w:val="005D4B79"/>
    <w:rsid w:val="005D5104"/>
    <w:rsid w:val="005D523E"/>
    <w:rsid w:val="005D5587"/>
    <w:rsid w:val="005D5981"/>
    <w:rsid w:val="005D59E5"/>
    <w:rsid w:val="005D6187"/>
    <w:rsid w:val="005D64E3"/>
    <w:rsid w:val="005D6584"/>
    <w:rsid w:val="005D665A"/>
    <w:rsid w:val="005D6A19"/>
    <w:rsid w:val="005D6A68"/>
    <w:rsid w:val="005D6B26"/>
    <w:rsid w:val="005D6BA2"/>
    <w:rsid w:val="005D6C09"/>
    <w:rsid w:val="005D6CC3"/>
    <w:rsid w:val="005D6E0E"/>
    <w:rsid w:val="005D6FBE"/>
    <w:rsid w:val="005D7504"/>
    <w:rsid w:val="005D7560"/>
    <w:rsid w:val="005D7A04"/>
    <w:rsid w:val="005D7B72"/>
    <w:rsid w:val="005D7F97"/>
    <w:rsid w:val="005E0126"/>
    <w:rsid w:val="005E0449"/>
    <w:rsid w:val="005E065E"/>
    <w:rsid w:val="005E0D8E"/>
    <w:rsid w:val="005E1082"/>
    <w:rsid w:val="005E1132"/>
    <w:rsid w:val="005E134A"/>
    <w:rsid w:val="005E1F40"/>
    <w:rsid w:val="005E248E"/>
    <w:rsid w:val="005E2636"/>
    <w:rsid w:val="005E2743"/>
    <w:rsid w:val="005E2F27"/>
    <w:rsid w:val="005E3077"/>
    <w:rsid w:val="005E32B5"/>
    <w:rsid w:val="005E3EAA"/>
    <w:rsid w:val="005E3EC5"/>
    <w:rsid w:val="005E3FAB"/>
    <w:rsid w:val="005E464E"/>
    <w:rsid w:val="005E4786"/>
    <w:rsid w:val="005E4A26"/>
    <w:rsid w:val="005E4B6C"/>
    <w:rsid w:val="005E4CD9"/>
    <w:rsid w:val="005E56EB"/>
    <w:rsid w:val="005E5A2E"/>
    <w:rsid w:val="005E5CC5"/>
    <w:rsid w:val="005E5F7A"/>
    <w:rsid w:val="005E644F"/>
    <w:rsid w:val="005E65FA"/>
    <w:rsid w:val="005E6689"/>
    <w:rsid w:val="005E6AB4"/>
    <w:rsid w:val="005E7465"/>
    <w:rsid w:val="005E76CE"/>
    <w:rsid w:val="005E76E0"/>
    <w:rsid w:val="005E7811"/>
    <w:rsid w:val="005E7BB8"/>
    <w:rsid w:val="005E7C7E"/>
    <w:rsid w:val="005F01E7"/>
    <w:rsid w:val="005F0945"/>
    <w:rsid w:val="005F09BF"/>
    <w:rsid w:val="005F0C0D"/>
    <w:rsid w:val="005F0CD6"/>
    <w:rsid w:val="005F0EF1"/>
    <w:rsid w:val="005F0FCC"/>
    <w:rsid w:val="005F10EC"/>
    <w:rsid w:val="005F1E71"/>
    <w:rsid w:val="005F1EEB"/>
    <w:rsid w:val="005F20DB"/>
    <w:rsid w:val="005F210C"/>
    <w:rsid w:val="005F21AE"/>
    <w:rsid w:val="005F25B1"/>
    <w:rsid w:val="005F3488"/>
    <w:rsid w:val="005F3784"/>
    <w:rsid w:val="005F3A48"/>
    <w:rsid w:val="005F3B7A"/>
    <w:rsid w:val="005F3FA6"/>
    <w:rsid w:val="005F409F"/>
    <w:rsid w:val="005F40E6"/>
    <w:rsid w:val="005F4373"/>
    <w:rsid w:val="005F49BC"/>
    <w:rsid w:val="005F4CD5"/>
    <w:rsid w:val="005F4DE6"/>
    <w:rsid w:val="005F522E"/>
    <w:rsid w:val="005F5835"/>
    <w:rsid w:val="005F5B22"/>
    <w:rsid w:val="005F5DAB"/>
    <w:rsid w:val="005F5EDD"/>
    <w:rsid w:val="005F603D"/>
    <w:rsid w:val="005F604E"/>
    <w:rsid w:val="005F6453"/>
    <w:rsid w:val="005F66E2"/>
    <w:rsid w:val="005F673D"/>
    <w:rsid w:val="005F673E"/>
    <w:rsid w:val="005F6A25"/>
    <w:rsid w:val="005F6C20"/>
    <w:rsid w:val="005F6E12"/>
    <w:rsid w:val="005F7841"/>
    <w:rsid w:val="0060009E"/>
    <w:rsid w:val="00600341"/>
    <w:rsid w:val="006006F9"/>
    <w:rsid w:val="006007B6"/>
    <w:rsid w:val="00600F5A"/>
    <w:rsid w:val="0060117E"/>
    <w:rsid w:val="00601452"/>
    <w:rsid w:val="00601704"/>
    <w:rsid w:val="00601908"/>
    <w:rsid w:val="00601C9E"/>
    <w:rsid w:val="00601DB0"/>
    <w:rsid w:val="00601E78"/>
    <w:rsid w:val="0060254C"/>
    <w:rsid w:val="0060263D"/>
    <w:rsid w:val="00602A45"/>
    <w:rsid w:val="00602E9C"/>
    <w:rsid w:val="00602FE1"/>
    <w:rsid w:val="00603510"/>
    <w:rsid w:val="00603AB3"/>
    <w:rsid w:val="00604979"/>
    <w:rsid w:val="00604A13"/>
    <w:rsid w:val="00604B47"/>
    <w:rsid w:val="00604D20"/>
    <w:rsid w:val="0060550D"/>
    <w:rsid w:val="0060560F"/>
    <w:rsid w:val="00605891"/>
    <w:rsid w:val="00605967"/>
    <w:rsid w:val="00605AF9"/>
    <w:rsid w:val="00605CA2"/>
    <w:rsid w:val="006062FC"/>
    <w:rsid w:val="00606574"/>
    <w:rsid w:val="00606ADD"/>
    <w:rsid w:val="00606DEB"/>
    <w:rsid w:val="0060730E"/>
    <w:rsid w:val="00607403"/>
    <w:rsid w:val="00607446"/>
    <w:rsid w:val="006074E3"/>
    <w:rsid w:val="006074FE"/>
    <w:rsid w:val="00607C51"/>
    <w:rsid w:val="00607CBE"/>
    <w:rsid w:val="00607E6F"/>
    <w:rsid w:val="00610462"/>
    <w:rsid w:val="006104DE"/>
    <w:rsid w:val="00610CFA"/>
    <w:rsid w:val="00611003"/>
    <w:rsid w:val="006111E6"/>
    <w:rsid w:val="00611352"/>
    <w:rsid w:val="006113B6"/>
    <w:rsid w:val="006114ED"/>
    <w:rsid w:val="006117EE"/>
    <w:rsid w:val="0061188D"/>
    <w:rsid w:val="0061211D"/>
    <w:rsid w:val="00612166"/>
    <w:rsid w:val="00612412"/>
    <w:rsid w:val="0061245E"/>
    <w:rsid w:val="0061256C"/>
    <w:rsid w:val="00612B51"/>
    <w:rsid w:val="0061340F"/>
    <w:rsid w:val="006134D8"/>
    <w:rsid w:val="00613827"/>
    <w:rsid w:val="00613DBF"/>
    <w:rsid w:val="00613F75"/>
    <w:rsid w:val="006141DE"/>
    <w:rsid w:val="006141F1"/>
    <w:rsid w:val="006144B8"/>
    <w:rsid w:val="00614876"/>
    <w:rsid w:val="00614FCD"/>
    <w:rsid w:val="0061535D"/>
    <w:rsid w:val="00615612"/>
    <w:rsid w:val="006158E6"/>
    <w:rsid w:val="0061594E"/>
    <w:rsid w:val="00615BD2"/>
    <w:rsid w:val="00615E1E"/>
    <w:rsid w:val="00615E22"/>
    <w:rsid w:val="00616037"/>
    <w:rsid w:val="006160EC"/>
    <w:rsid w:val="0061646F"/>
    <w:rsid w:val="0061653C"/>
    <w:rsid w:val="0061682B"/>
    <w:rsid w:val="0061722A"/>
    <w:rsid w:val="0061770A"/>
    <w:rsid w:val="00617F75"/>
    <w:rsid w:val="00620075"/>
    <w:rsid w:val="006201A7"/>
    <w:rsid w:val="00620456"/>
    <w:rsid w:val="00620952"/>
    <w:rsid w:val="00620984"/>
    <w:rsid w:val="00620B54"/>
    <w:rsid w:val="006215A2"/>
    <w:rsid w:val="006217DB"/>
    <w:rsid w:val="00621E57"/>
    <w:rsid w:val="00622396"/>
    <w:rsid w:val="00622399"/>
    <w:rsid w:val="00622CD4"/>
    <w:rsid w:val="00622EEA"/>
    <w:rsid w:val="0062308E"/>
    <w:rsid w:val="006230CE"/>
    <w:rsid w:val="0062314E"/>
    <w:rsid w:val="006231DE"/>
    <w:rsid w:val="0062334D"/>
    <w:rsid w:val="006240E2"/>
    <w:rsid w:val="00624236"/>
    <w:rsid w:val="006249C5"/>
    <w:rsid w:val="00624F3D"/>
    <w:rsid w:val="00624FB1"/>
    <w:rsid w:val="00625745"/>
    <w:rsid w:val="006258BC"/>
    <w:rsid w:val="00625C7A"/>
    <w:rsid w:val="00625EAF"/>
    <w:rsid w:val="00625F05"/>
    <w:rsid w:val="00625F56"/>
    <w:rsid w:val="00625FCF"/>
    <w:rsid w:val="006268E8"/>
    <w:rsid w:val="006269B3"/>
    <w:rsid w:val="00626CC1"/>
    <w:rsid w:val="00626DE1"/>
    <w:rsid w:val="00626FC6"/>
    <w:rsid w:val="00627647"/>
    <w:rsid w:val="00627731"/>
    <w:rsid w:val="006278E2"/>
    <w:rsid w:val="00627A33"/>
    <w:rsid w:val="0063009A"/>
    <w:rsid w:val="00630128"/>
    <w:rsid w:val="006303F6"/>
    <w:rsid w:val="00630522"/>
    <w:rsid w:val="00630C10"/>
    <w:rsid w:val="00630E32"/>
    <w:rsid w:val="00631510"/>
    <w:rsid w:val="00631655"/>
    <w:rsid w:val="00631B86"/>
    <w:rsid w:val="00631FD7"/>
    <w:rsid w:val="00632439"/>
    <w:rsid w:val="0063253A"/>
    <w:rsid w:val="00632C96"/>
    <w:rsid w:val="00632EA9"/>
    <w:rsid w:val="006331EC"/>
    <w:rsid w:val="00633604"/>
    <w:rsid w:val="00633669"/>
    <w:rsid w:val="0063376B"/>
    <w:rsid w:val="00633D88"/>
    <w:rsid w:val="0063410A"/>
    <w:rsid w:val="006348D6"/>
    <w:rsid w:val="00634982"/>
    <w:rsid w:val="00634D0C"/>
    <w:rsid w:val="00634EA9"/>
    <w:rsid w:val="0063509E"/>
    <w:rsid w:val="00635413"/>
    <w:rsid w:val="0063547E"/>
    <w:rsid w:val="0063552A"/>
    <w:rsid w:val="006358C6"/>
    <w:rsid w:val="00635C36"/>
    <w:rsid w:val="00635CDE"/>
    <w:rsid w:val="00636EAA"/>
    <w:rsid w:val="00637345"/>
    <w:rsid w:val="0063739B"/>
    <w:rsid w:val="006373A2"/>
    <w:rsid w:val="00637816"/>
    <w:rsid w:val="00637833"/>
    <w:rsid w:val="00637CDB"/>
    <w:rsid w:val="00637FC0"/>
    <w:rsid w:val="006400C1"/>
    <w:rsid w:val="0064015E"/>
    <w:rsid w:val="00640426"/>
    <w:rsid w:val="006407DD"/>
    <w:rsid w:val="00640FB8"/>
    <w:rsid w:val="00640FD9"/>
    <w:rsid w:val="006411D2"/>
    <w:rsid w:val="00641778"/>
    <w:rsid w:val="00641BCA"/>
    <w:rsid w:val="00641CA4"/>
    <w:rsid w:val="00641FCA"/>
    <w:rsid w:val="00642357"/>
    <w:rsid w:val="00642361"/>
    <w:rsid w:val="00642F9C"/>
    <w:rsid w:val="006430A5"/>
    <w:rsid w:val="00643288"/>
    <w:rsid w:val="00643895"/>
    <w:rsid w:val="00643C72"/>
    <w:rsid w:val="00643CE4"/>
    <w:rsid w:val="00643D76"/>
    <w:rsid w:val="0064503F"/>
    <w:rsid w:val="0064515A"/>
    <w:rsid w:val="00645503"/>
    <w:rsid w:val="0064570E"/>
    <w:rsid w:val="006457DD"/>
    <w:rsid w:val="006466DB"/>
    <w:rsid w:val="006466E4"/>
    <w:rsid w:val="0064695D"/>
    <w:rsid w:val="006473B6"/>
    <w:rsid w:val="0064740F"/>
    <w:rsid w:val="00647974"/>
    <w:rsid w:val="006479E6"/>
    <w:rsid w:val="00647CD0"/>
    <w:rsid w:val="00647D67"/>
    <w:rsid w:val="00647DC5"/>
    <w:rsid w:val="0065081D"/>
    <w:rsid w:val="00650831"/>
    <w:rsid w:val="0065092E"/>
    <w:rsid w:val="006509E9"/>
    <w:rsid w:val="00650A55"/>
    <w:rsid w:val="00650C01"/>
    <w:rsid w:val="00650DE7"/>
    <w:rsid w:val="00651448"/>
    <w:rsid w:val="006519B5"/>
    <w:rsid w:val="00651DE0"/>
    <w:rsid w:val="00652124"/>
    <w:rsid w:val="00652322"/>
    <w:rsid w:val="0065245F"/>
    <w:rsid w:val="00652697"/>
    <w:rsid w:val="00652863"/>
    <w:rsid w:val="0065296E"/>
    <w:rsid w:val="00652A89"/>
    <w:rsid w:val="00652C4E"/>
    <w:rsid w:val="00652C61"/>
    <w:rsid w:val="00653656"/>
    <w:rsid w:val="006541F8"/>
    <w:rsid w:val="0065499C"/>
    <w:rsid w:val="00654FB6"/>
    <w:rsid w:val="0065551E"/>
    <w:rsid w:val="0065570E"/>
    <w:rsid w:val="0065573B"/>
    <w:rsid w:val="006557B2"/>
    <w:rsid w:val="00655A3E"/>
    <w:rsid w:val="006572AE"/>
    <w:rsid w:val="006579E0"/>
    <w:rsid w:val="00657DCF"/>
    <w:rsid w:val="00657F3A"/>
    <w:rsid w:val="006601F2"/>
    <w:rsid w:val="0066128B"/>
    <w:rsid w:val="006612AD"/>
    <w:rsid w:val="00661D1A"/>
    <w:rsid w:val="00661D2D"/>
    <w:rsid w:val="00662954"/>
    <w:rsid w:val="00662B6B"/>
    <w:rsid w:val="00662F9E"/>
    <w:rsid w:val="0066301D"/>
    <w:rsid w:val="00663499"/>
    <w:rsid w:val="006634FF"/>
    <w:rsid w:val="00663576"/>
    <w:rsid w:val="00663738"/>
    <w:rsid w:val="00663766"/>
    <w:rsid w:val="00663810"/>
    <w:rsid w:val="00663AE3"/>
    <w:rsid w:val="00663B88"/>
    <w:rsid w:val="00663EA5"/>
    <w:rsid w:val="0066406C"/>
    <w:rsid w:val="006641B6"/>
    <w:rsid w:val="00664286"/>
    <w:rsid w:val="0066453C"/>
    <w:rsid w:val="006645C5"/>
    <w:rsid w:val="006647AE"/>
    <w:rsid w:val="006649F2"/>
    <w:rsid w:val="00664C09"/>
    <w:rsid w:val="00664F18"/>
    <w:rsid w:val="00664FA1"/>
    <w:rsid w:val="006653A4"/>
    <w:rsid w:val="006653C9"/>
    <w:rsid w:val="0066576B"/>
    <w:rsid w:val="006658BD"/>
    <w:rsid w:val="00665A08"/>
    <w:rsid w:val="00666B4B"/>
    <w:rsid w:val="006675DB"/>
    <w:rsid w:val="00667667"/>
    <w:rsid w:val="00667889"/>
    <w:rsid w:val="00667B5F"/>
    <w:rsid w:val="00667CFF"/>
    <w:rsid w:val="00667EB3"/>
    <w:rsid w:val="00670069"/>
    <w:rsid w:val="006704C1"/>
    <w:rsid w:val="00670E5F"/>
    <w:rsid w:val="0067191E"/>
    <w:rsid w:val="00672043"/>
    <w:rsid w:val="00672314"/>
    <w:rsid w:val="00672487"/>
    <w:rsid w:val="006725C6"/>
    <w:rsid w:val="00672C89"/>
    <w:rsid w:val="006730AC"/>
    <w:rsid w:val="006731B9"/>
    <w:rsid w:val="00673941"/>
    <w:rsid w:val="006739CB"/>
    <w:rsid w:val="00673BB2"/>
    <w:rsid w:val="00673D2C"/>
    <w:rsid w:val="0067433B"/>
    <w:rsid w:val="00674B85"/>
    <w:rsid w:val="00674C06"/>
    <w:rsid w:val="00674F29"/>
    <w:rsid w:val="00675134"/>
    <w:rsid w:val="0067566D"/>
    <w:rsid w:val="00675670"/>
    <w:rsid w:val="00675FB2"/>
    <w:rsid w:val="00676255"/>
    <w:rsid w:val="006765A3"/>
    <w:rsid w:val="006775CE"/>
    <w:rsid w:val="00677B31"/>
    <w:rsid w:val="00677EE2"/>
    <w:rsid w:val="00677FEC"/>
    <w:rsid w:val="00680048"/>
    <w:rsid w:val="006807A8"/>
    <w:rsid w:val="00680817"/>
    <w:rsid w:val="00680A66"/>
    <w:rsid w:val="00680AC9"/>
    <w:rsid w:val="00680D0A"/>
    <w:rsid w:val="00680F6D"/>
    <w:rsid w:val="0068111D"/>
    <w:rsid w:val="0068148A"/>
    <w:rsid w:val="0068213B"/>
    <w:rsid w:val="006828A3"/>
    <w:rsid w:val="00682AFA"/>
    <w:rsid w:val="00682F5C"/>
    <w:rsid w:val="00683115"/>
    <w:rsid w:val="00683672"/>
    <w:rsid w:val="006838F9"/>
    <w:rsid w:val="00683B7C"/>
    <w:rsid w:val="00683C0F"/>
    <w:rsid w:val="00684368"/>
    <w:rsid w:val="006843D1"/>
    <w:rsid w:val="00684699"/>
    <w:rsid w:val="00684A1D"/>
    <w:rsid w:val="00684A49"/>
    <w:rsid w:val="006850CE"/>
    <w:rsid w:val="00685183"/>
    <w:rsid w:val="006851E8"/>
    <w:rsid w:val="00685343"/>
    <w:rsid w:val="00685380"/>
    <w:rsid w:val="00685420"/>
    <w:rsid w:val="006854E9"/>
    <w:rsid w:val="0068554B"/>
    <w:rsid w:val="0068569F"/>
    <w:rsid w:val="00685744"/>
    <w:rsid w:val="0068591B"/>
    <w:rsid w:val="00685C50"/>
    <w:rsid w:val="00685D6B"/>
    <w:rsid w:val="006866B6"/>
    <w:rsid w:val="00686796"/>
    <w:rsid w:val="00686CB6"/>
    <w:rsid w:val="00686DFD"/>
    <w:rsid w:val="00687008"/>
    <w:rsid w:val="00687120"/>
    <w:rsid w:val="0068712D"/>
    <w:rsid w:val="00687760"/>
    <w:rsid w:val="0068776B"/>
    <w:rsid w:val="00687A0E"/>
    <w:rsid w:val="00687B85"/>
    <w:rsid w:val="00687BA4"/>
    <w:rsid w:val="00687BC5"/>
    <w:rsid w:val="00687BE3"/>
    <w:rsid w:val="00687E38"/>
    <w:rsid w:val="00690683"/>
    <w:rsid w:val="00690D60"/>
    <w:rsid w:val="006913BA"/>
    <w:rsid w:val="00691555"/>
    <w:rsid w:val="00691A09"/>
    <w:rsid w:val="00691D2F"/>
    <w:rsid w:val="0069205F"/>
    <w:rsid w:val="00693338"/>
    <w:rsid w:val="006934BC"/>
    <w:rsid w:val="00693813"/>
    <w:rsid w:val="00693986"/>
    <w:rsid w:val="006942D0"/>
    <w:rsid w:val="006943B4"/>
    <w:rsid w:val="00694D69"/>
    <w:rsid w:val="00694EFA"/>
    <w:rsid w:val="00694FC8"/>
    <w:rsid w:val="0069589E"/>
    <w:rsid w:val="00695BC3"/>
    <w:rsid w:val="00695CB8"/>
    <w:rsid w:val="00695EDF"/>
    <w:rsid w:val="0069607D"/>
    <w:rsid w:val="006961B5"/>
    <w:rsid w:val="0069630A"/>
    <w:rsid w:val="00696314"/>
    <w:rsid w:val="0069650D"/>
    <w:rsid w:val="006965C7"/>
    <w:rsid w:val="0069664D"/>
    <w:rsid w:val="00696D0D"/>
    <w:rsid w:val="006970C9"/>
    <w:rsid w:val="00697418"/>
    <w:rsid w:val="006975AA"/>
    <w:rsid w:val="00697CB7"/>
    <w:rsid w:val="00697D2B"/>
    <w:rsid w:val="006A0409"/>
    <w:rsid w:val="006A0CBA"/>
    <w:rsid w:val="006A0CC1"/>
    <w:rsid w:val="006A0FB0"/>
    <w:rsid w:val="006A111B"/>
    <w:rsid w:val="006A13B4"/>
    <w:rsid w:val="006A16CD"/>
    <w:rsid w:val="006A1D42"/>
    <w:rsid w:val="006A1E16"/>
    <w:rsid w:val="006A1EF5"/>
    <w:rsid w:val="006A2070"/>
    <w:rsid w:val="006A228C"/>
    <w:rsid w:val="006A2A50"/>
    <w:rsid w:val="006A2B45"/>
    <w:rsid w:val="006A2CE8"/>
    <w:rsid w:val="006A3599"/>
    <w:rsid w:val="006A3901"/>
    <w:rsid w:val="006A39D8"/>
    <w:rsid w:val="006A3F16"/>
    <w:rsid w:val="006A4182"/>
    <w:rsid w:val="006A418C"/>
    <w:rsid w:val="006A42D8"/>
    <w:rsid w:val="006A43C3"/>
    <w:rsid w:val="006A444B"/>
    <w:rsid w:val="006A49CF"/>
    <w:rsid w:val="006A4C62"/>
    <w:rsid w:val="006A50FB"/>
    <w:rsid w:val="006A53E6"/>
    <w:rsid w:val="006A5906"/>
    <w:rsid w:val="006A5929"/>
    <w:rsid w:val="006A5B24"/>
    <w:rsid w:val="006A5E65"/>
    <w:rsid w:val="006A5F72"/>
    <w:rsid w:val="006A6164"/>
    <w:rsid w:val="006A684D"/>
    <w:rsid w:val="006A6AD6"/>
    <w:rsid w:val="006A7218"/>
    <w:rsid w:val="006A7476"/>
    <w:rsid w:val="006A7777"/>
    <w:rsid w:val="006A7E8C"/>
    <w:rsid w:val="006A7F18"/>
    <w:rsid w:val="006A7F63"/>
    <w:rsid w:val="006B08FE"/>
    <w:rsid w:val="006B0A33"/>
    <w:rsid w:val="006B0D0A"/>
    <w:rsid w:val="006B0DAE"/>
    <w:rsid w:val="006B11A1"/>
    <w:rsid w:val="006B11C4"/>
    <w:rsid w:val="006B155F"/>
    <w:rsid w:val="006B157D"/>
    <w:rsid w:val="006B19EF"/>
    <w:rsid w:val="006B23BB"/>
    <w:rsid w:val="006B2A7F"/>
    <w:rsid w:val="006B2D05"/>
    <w:rsid w:val="006B3151"/>
    <w:rsid w:val="006B3231"/>
    <w:rsid w:val="006B342B"/>
    <w:rsid w:val="006B38BF"/>
    <w:rsid w:val="006B3C73"/>
    <w:rsid w:val="006B4128"/>
    <w:rsid w:val="006B43C3"/>
    <w:rsid w:val="006B4CE3"/>
    <w:rsid w:val="006B4D77"/>
    <w:rsid w:val="006B4F85"/>
    <w:rsid w:val="006B64D9"/>
    <w:rsid w:val="006B656D"/>
    <w:rsid w:val="006B66C6"/>
    <w:rsid w:val="006B6766"/>
    <w:rsid w:val="006B6819"/>
    <w:rsid w:val="006B6F31"/>
    <w:rsid w:val="006B78B2"/>
    <w:rsid w:val="006B7A29"/>
    <w:rsid w:val="006C032E"/>
    <w:rsid w:val="006C03EC"/>
    <w:rsid w:val="006C0658"/>
    <w:rsid w:val="006C06D2"/>
    <w:rsid w:val="006C075A"/>
    <w:rsid w:val="006C08D2"/>
    <w:rsid w:val="006C0CAD"/>
    <w:rsid w:val="006C0D6D"/>
    <w:rsid w:val="006C0E22"/>
    <w:rsid w:val="006C1756"/>
    <w:rsid w:val="006C1802"/>
    <w:rsid w:val="006C1E17"/>
    <w:rsid w:val="006C200A"/>
    <w:rsid w:val="006C21BC"/>
    <w:rsid w:val="006C21FC"/>
    <w:rsid w:val="006C22E3"/>
    <w:rsid w:val="006C2493"/>
    <w:rsid w:val="006C2661"/>
    <w:rsid w:val="006C2AEE"/>
    <w:rsid w:val="006C2B45"/>
    <w:rsid w:val="006C2C7B"/>
    <w:rsid w:val="006C2D76"/>
    <w:rsid w:val="006C3661"/>
    <w:rsid w:val="006C3D4A"/>
    <w:rsid w:val="006C3D53"/>
    <w:rsid w:val="006C3F52"/>
    <w:rsid w:val="006C3F77"/>
    <w:rsid w:val="006C42FD"/>
    <w:rsid w:val="006C4316"/>
    <w:rsid w:val="006C4471"/>
    <w:rsid w:val="006C4507"/>
    <w:rsid w:val="006C4B98"/>
    <w:rsid w:val="006C4FF8"/>
    <w:rsid w:val="006C5220"/>
    <w:rsid w:val="006C5AAC"/>
    <w:rsid w:val="006C5D3D"/>
    <w:rsid w:val="006C5E7B"/>
    <w:rsid w:val="006C65E5"/>
    <w:rsid w:val="006C65F4"/>
    <w:rsid w:val="006C6A4C"/>
    <w:rsid w:val="006C6B82"/>
    <w:rsid w:val="006C712C"/>
    <w:rsid w:val="006C72F9"/>
    <w:rsid w:val="006C783F"/>
    <w:rsid w:val="006C791A"/>
    <w:rsid w:val="006D01BC"/>
    <w:rsid w:val="006D02A4"/>
    <w:rsid w:val="006D03E9"/>
    <w:rsid w:val="006D06DB"/>
    <w:rsid w:val="006D09D7"/>
    <w:rsid w:val="006D0ED0"/>
    <w:rsid w:val="006D1021"/>
    <w:rsid w:val="006D1424"/>
    <w:rsid w:val="006D1B68"/>
    <w:rsid w:val="006D1D8C"/>
    <w:rsid w:val="006D234F"/>
    <w:rsid w:val="006D2665"/>
    <w:rsid w:val="006D267E"/>
    <w:rsid w:val="006D285A"/>
    <w:rsid w:val="006D28AF"/>
    <w:rsid w:val="006D2B7F"/>
    <w:rsid w:val="006D2B94"/>
    <w:rsid w:val="006D2C94"/>
    <w:rsid w:val="006D30D2"/>
    <w:rsid w:val="006D3619"/>
    <w:rsid w:val="006D361B"/>
    <w:rsid w:val="006D36F5"/>
    <w:rsid w:val="006D3885"/>
    <w:rsid w:val="006D3A35"/>
    <w:rsid w:val="006D3CC8"/>
    <w:rsid w:val="006D3EF7"/>
    <w:rsid w:val="006D418F"/>
    <w:rsid w:val="006D43F3"/>
    <w:rsid w:val="006D448B"/>
    <w:rsid w:val="006D4610"/>
    <w:rsid w:val="006D4C36"/>
    <w:rsid w:val="006D50E1"/>
    <w:rsid w:val="006D5304"/>
    <w:rsid w:val="006D54B1"/>
    <w:rsid w:val="006D56C1"/>
    <w:rsid w:val="006D5FB6"/>
    <w:rsid w:val="006D6399"/>
    <w:rsid w:val="006D653F"/>
    <w:rsid w:val="006D65DC"/>
    <w:rsid w:val="006D6A95"/>
    <w:rsid w:val="006D6AA0"/>
    <w:rsid w:val="006D6B63"/>
    <w:rsid w:val="006D6C84"/>
    <w:rsid w:val="006D743C"/>
    <w:rsid w:val="006D7594"/>
    <w:rsid w:val="006D76AA"/>
    <w:rsid w:val="006D7D3A"/>
    <w:rsid w:val="006D7D66"/>
    <w:rsid w:val="006E0429"/>
    <w:rsid w:val="006E04A4"/>
    <w:rsid w:val="006E0B58"/>
    <w:rsid w:val="006E0D08"/>
    <w:rsid w:val="006E0ED3"/>
    <w:rsid w:val="006E2FE7"/>
    <w:rsid w:val="006E32AF"/>
    <w:rsid w:val="006E34C2"/>
    <w:rsid w:val="006E3A4E"/>
    <w:rsid w:val="006E3A5E"/>
    <w:rsid w:val="006E3C1C"/>
    <w:rsid w:val="006E3C2A"/>
    <w:rsid w:val="006E40FD"/>
    <w:rsid w:val="006E41C2"/>
    <w:rsid w:val="006E4265"/>
    <w:rsid w:val="006E4300"/>
    <w:rsid w:val="006E43ED"/>
    <w:rsid w:val="006E4749"/>
    <w:rsid w:val="006E5083"/>
    <w:rsid w:val="006E566D"/>
    <w:rsid w:val="006E5BAF"/>
    <w:rsid w:val="006E626C"/>
    <w:rsid w:val="006E6423"/>
    <w:rsid w:val="006E6444"/>
    <w:rsid w:val="006E6641"/>
    <w:rsid w:val="006E69FB"/>
    <w:rsid w:val="006E6B38"/>
    <w:rsid w:val="006E702D"/>
    <w:rsid w:val="006E7130"/>
    <w:rsid w:val="006E7394"/>
    <w:rsid w:val="006E74A3"/>
    <w:rsid w:val="006E7605"/>
    <w:rsid w:val="006E7981"/>
    <w:rsid w:val="006F00B1"/>
    <w:rsid w:val="006F00D0"/>
    <w:rsid w:val="006F01AF"/>
    <w:rsid w:val="006F0212"/>
    <w:rsid w:val="006F04BC"/>
    <w:rsid w:val="006F09C2"/>
    <w:rsid w:val="006F0A4B"/>
    <w:rsid w:val="006F0CDC"/>
    <w:rsid w:val="006F1773"/>
    <w:rsid w:val="006F1837"/>
    <w:rsid w:val="006F18EC"/>
    <w:rsid w:val="006F195E"/>
    <w:rsid w:val="006F1AD5"/>
    <w:rsid w:val="006F1B42"/>
    <w:rsid w:val="006F28DF"/>
    <w:rsid w:val="006F28F0"/>
    <w:rsid w:val="006F2AFD"/>
    <w:rsid w:val="006F36D8"/>
    <w:rsid w:val="006F3765"/>
    <w:rsid w:val="006F3E77"/>
    <w:rsid w:val="006F425D"/>
    <w:rsid w:val="006F42E0"/>
    <w:rsid w:val="006F4506"/>
    <w:rsid w:val="006F46C0"/>
    <w:rsid w:val="006F4785"/>
    <w:rsid w:val="006F47DF"/>
    <w:rsid w:val="006F4F9C"/>
    <w:rsid w:val="006F5140"/>
    <w:rsid w:val="006F666C"/>
    <w:rsid w:val="006F6AD1"/>
    <w:rsid w:val="006F6C4D"/>
    <w:rsid w:val="006F6CC0"/>
    <w:rsid w:val="006F6D51"/>
    <w:rsid w:val="006F6DEE"/>
    <w:rsid w:val="006F735A"/>
    <w:rsid w:val="006F73D6"/>
    <w:rsid w:val="006F774D"/>
    <w:rsid w:val="006F7786"/>
    <w:rsid w:val="006F7D86"/>
    <w:rsid w:val="006F7FDF"/>
    <w:rsid w:val="007003BD"/>
    <w:rsid w:val="0070083D"/>
    <w:rsid w:val="00700EF5"/>
    <w:rsid w:val="007015C8"/>
    <w:rsid w:val="007015E4"/>
    <w:rsid w:val="00701A20"/>
    <w:rsid w:val="00701A93"/>
    <w:rsid w:val="00701E09"/>
    <w:rsid w:val="00702683"/>
    <w:rsid w:val="007027D0"/>
    <w:rsid w:val="00702C90"/>
    <w:rsid w:val="0070309A"/>
    <w:rsid w:val="007031EE"/>
    <w:rsid w:val="007039EC"/>
    <w:rsid w:val="00703F2C"/>
    <w:rsid w:val="00703F98"/>
    <w:rsid w:val="007048AD"/>
    <w:rsid w:val="00704963"/>
    <w:rsid w:val="00704A55"/>
    <w:rsid w:val="00704D91"/>
    <w:rsid w:val="00704E00"/>
    <w:rsid w:val="00704EBA"/>
    <w:rsid w:val="00705C36"/>
    <w:rsid w:val="00705D25"/>
    <w:rsid w:val="00705E3A"/>
    <w:rsid w:val="007063AA"/>
    <w:rsid w:val="0070657D"/>
    <w:rsid w:val="007068D8"/>
    <w:rsid w:val="00706D16"/>
    <w:rsid w:val="00706E26"/>
    <w:rsid w:val="00706F2B"/>
    <w:rsid w:val="00707416"/>
    <w:rsid w:val="007079D1"/>
    <w:rsid w:val="00707BC7"/>
    <w:rsid w:val="00707DAE"/>
    <w:rsid w:val="00707DB8"/>
    <w:rsid w:val="00707E01"/>
    <w:rsid w:val="00710914"/>
    <w:rsid w:val="00710ADC"/>
    <w:rsid w:val="00710ECC"/>
    <w:rsid w:val="00711028"/>
    <w:rsid w:val="00711151"/>
    <w:rsid w:val="00711156"/>
    <w:rsid w:val="007112BD"/>
    <w:rsid w:val="00711543"/>
    <w:rsid w:val="00711800"/>
    <w:rsid w:val="00711AE4"/>
    <w:rsid w:val="00711BB9"/>
    <w:rsid w:val="00711FD7"/>
    <w:rsid w:val="00711FEA"/>
    <w:rsid w:val="0071243E"/>
    <w:rsid w:val="0071276A"/>
    <w:rsid w:val="007129F6"/>
    <w:rsid w:val="00712F27"/>
    <w:rsid w:val="007131F9"/>
    <w:rsid w:val="00713BE4"/>
    <w:rsid w:val="00713EB4"/>
    <w:rsid w:val="00713FCF"/>
    <w:rsid w:val="007140A3"/>
    <w:rsid w:val="007145C0"/>
    <w:rsid w:val="00714644"/>
    <w:rsid w:val="00714790"/>
    <w:rsid w:val="00714A05"/>
    <w:rsid w:val="00714A3E"/>
    <w:rsid w:val="00714CA6"/>
    <w:rsid w:val="00715103"/>
    <w:rsid w:val="007152EF"/>
    <w:rsid w:val="007154F1"/>
    <w:rsid w:val="00715773"/>
    <w:rsid w:val="0071594A"/>
    <w:rsid w:val="00715BF3"/>
    <w:rsid w:val="0071611B"/>
    <w:rsid w:val="007167E4"/>
    <w:rsid w:val="00716A5F"/>
    <w:rsid w:val="00716AC7"/>
    <w:rsid w:val="00716E9C"/>
    <w:rsid w:val="007172CB"/>
    <w:rsid w:val="00717A4C"/>
    <w:rsid w:val="00717B5A"/>
    <w:rsid w:val="007200FA"/>
    <w:rsid w:val="007203EA"/>
    <w:rsid w:val="007203F0"/>
    <w:rsid w:val="007207A7"/>
    <w:rsid w:val="00720B32"/>
    <w:rsid w:val="00720E82"/>
    <w:rsid w:val="007213DE"/>
    <w:rsid w:val="00721988"/>
    <w:rsid w:val="00721A9A"/>
    <w:rsid w:val="007222FD"/>
    <w:rsid w:val="0072234C"/>
    <w:rsid w:val="0072244F"/>
    <w:rsid w:val="007224B5"/>
    <w:rsid w:val="00722EE4"/>
    <w:rsid w:val="00723272"/>
    <w:rsid w:val="00723578"/>
    <w:rsid w:val="00723665"/>
    <w:rsid w:val="00723671"/>
    <w:rsid w:val="00723DEE"/>
    <w:rsid w:val="00723E22"/>
    <w:rsid w:val="0072404C"/>
    <w:rsid w:val="00724093"/>
    <w:rsid w:val="00724135"/>
    <w:rsid w:val="0072485A"/>
    <w:rsid w:val="00724B18"/>
    <w:rsid w:val="00724DF0"/>
    <w:rsid w:val="00724E3B"/>
    <w:rsid w:val="00724EDC"/>
    <w:rsid w:val="007256D2"/>
    <w:rsid w:val="0072647B"/>
    <w:rsid w:val="00726C2F"/>
    <w:rsid w:val="00727023"/>
    <w:rsid w:val="00727216"/>
    <w:rsid w:val="0072752D"/>
    <w:rsid w:val="0072779D"/>
    <w:rsid w:val="0072795E"/>
    <w:rsid w:val="00727C2C"/>
    <w:rsid w:val="00727CDC"/>
    <w:rsid w:val="00727EC4"/>
    <w:rsid w:val="0073001D"/>
    <w:rsid w:val="00730202"/>
    <w:rsid w:val="00730709"/>
    <w:rsid w:val="007310A6"/>
    <w:rsid w:val="007313B2"/>
    <w:rsid w:val="00731DCC"/>
    <w:rsid w:val="00731E84"/>
    <w:rsid w:val="00731EF2"/>
    <w:rsid w:val="00732204"/>
    <w:rsid w:val="0073247B"/>
    <w:rsid w:val="00732918"/>
    <w:rsid w:val="0073353C"/>
    <w:rsid w:val="00733695"/>
    <w:rsid w:val="007336C1"/>
    <w:rsid w:val="0073387D"/>
    <w:rsid w:val="00733940"/>
    <w:rsid w:val="00733985"/>
    <w:rsid w:val="00733998"/>
    <w:rsid w:val="007339B4"/>
    <w:rsid w:val="00733A42"/>
    <w:rsid w:val="00733E44"/>
    <w:rsid w:val="00734073"/>
    <w:rsid w:val="007341B2"/>
    <w:rsid w:val="007342E6"/>
    <w:rsid w:val="00734E2B"/>
    <w:rsid w:val="00735142"/>
    <w:rsid w:val="0073616B"/>
    <w:rsid w:val="0073651E"/>
    <w:rsid w:val="007379E9"/>
    <w:rsid w:val="00737B05"/>
    <w:rsid w:val="00737BDC"/>
    <w:rsid w:val="00740192"/>
    <w:rsid w:val="0074032B"/>
    <w:rsid w:val="007405D4"/>
    <w:rsid w:val="0074066B"/>
    <w:rsid w:val="007409F1"/>
    <w:rsid w:val="00740D90"/>
    <w:rsid w:val="00741358"/>
    <w:rsid w:val="00741586"/>
    <w:rsid w:val="007418FF"/>
    <w:rsid w:val="00741B10"/>
    <w:rsid w:val="00741DC1"/>
    <w:rsid w:val="00741F9F"/>
    <w:rsid w:val="00742162"/>
    <w:rsid w:val="0074224A"/>
    <w:rsid w:val="007426F4"/>
    <w:rsid w:val="00742890"/>
    <w:rsid w:val="00742C7B"/>
    <w:rsid w:val="00742CB0"/>
    <w:rsid w:val="00742D18"/>
    <w:rsid w:val="0074307D"/>
    <w:rsid w:val="00743139"/>
    <w:rsid w:val="0074349A"/>
    <w:rsid w:val="007435E8"/>
    <w:rsid w:val="007439D1"/>
    <w:rsid w:val="00743BB1"/>
    <w:rsid w:val="00743C22"/>
    <w:rsid w:val="00743D0A"/>
    <w:rsid w:val="0074400B"/>
    <w:rsid w:val="0074414F"/>
    <w:rsid w:val="00744562"/>
    <w:rsid w:val="00744586"/>
    <w:rsid w:val="007445C2"/>
    <w:rsid w:val="007449D6"/>
    <w:rsid w:val="00744C2C"/>
    <w:rsid w:val="0074518B"/>
    <w:rsid w:val="007451BB"/>
    <w:rsid w:val="0074531B"/>
    <w:rsid w:val="00745334"/>
    <w:rsid w:val="00745336"/>
    <w:rsid w:val="007459F3"/>
    <w:rsid w:val="00745CF5"/>
    <w:rsid w:val="00746F08"/>
    <w:rsid w:val="00747040"/>
    <w:rsid w:val="007471FA"/>
    <w:rsid w:val="007477AD"/>
    <w:rsid w:val="00747E7A"/>
    <w:rsid w:val="00750190"/>
    <w:rsid w:val="007502E7"/>
    <w:rsid w:val="00750773"/>
    <w:rsid w:val="00750EBC"/>
    <w:rsid w:val="00751163"/>
    <w:rsid w:val="00751167"/>
    <w:rsid w:val="00751321"/>
    <w:rsid w:val="00751830"/>
    <w:rsid w:val="00751BAE"/>
    <w:rsid w:val="00751EC2"/>
    <w:rsid w:val="00752122"/>
    <w:rsid w:val="0075256F"/>
    <w:rsid w:val="007525C0"/>
    <w:rsid w:val="00752F4C"/>
    <w:rsid w:val="00753564"/>
    <w:rsid w:val="00753592"/>
    <w:rsid w:val="00753B92"/>
    <w:rsid w:val="00753BC6"/>
    <w:rsid w:val="00753C8F"/>
    <w:rsid w:val="00754518"/>
    <w:rsid w:val="00754BBD"/>
    <w:rsid w:val="00754CC2"/>
    <w:rsid w:val="00754CF6"/>
    <w:rsid w:val="00754EF5"/>
    <w:rsid w:val="00754FBA"/>
    <w:rsid w:val="0075544B"/>
    <w:rsid w:val="00755521"/>
    <w:rsid w:val="00755544"/>
    <w:rsid w:val="00755A1F"/>
    <w:rsid w:val="00755CC3"/>
    <w:rsid w:val="00755E4C"/>
    <w:rsid w:val="00756082"/>
    <w:rsid w:val="0075622B"/>
    <w:rsid w:val="00756257"/>
    <w:rsid w:val="007563E7"/>
    <w:rsid w:val="007567FD"/>
    <w:rsid w:val="00756C86"/>
    <w:rsid w:val="00757A40"/>
    <w:rsid w:val="00757DE5"/>
    <w:rsid w:val="00757F81"/>
    <w:rsid w:val="00760093"/>
    <w:rsid w:val="007600B8"/>
    <w:rsid w:val="007600CB"/>
    <w:rsid w:val="007604FB"/>
    <w:rsid w:val="00760E32"/>
    <w:rsid w:val="0076119E"/>
    <w:rsid w:val="007614A1"/>
    <w:rsid w:val="0076173A"/>
    <w:rsid w:val="00761763"/>
    <w:rsid w:val="00761D08"/>
    <w:rsid w:val="00762969"/>
    <w:rsid w:val="007629B3"/>
    <w:rsid w:val="007633BA"/>
    <w:rsid w:val="007639E2"/>
    <w:rsid w:val="00763D17"/>
    <w:rsid w:val="00763D7A"/>
    <w:rsid w:val="00764075"/>
    <w:rsid w:val="007648E2"/>
    <w:rsid w:val="00764AC5"/>
    <w:rsid w:val="00764DCD"/>
    <w:rsid w:val="00764DDB"/>
    <w:rsid w:val="007653FB"/>
    <w:rsid w:val="00765404"/>
    <w:rsid w:val="007657C1"/>
    <w:rsid w:val="00765839"/>
    <w:rsid w:val="00765B69"/>
    <w:rsid w:val="00765CB0"/>
    <w:rsid w:val="00765D97"/>
    <w:rsid w:val="00765EBF"/>
    <w:rsid w:val="00766090"/>
    <w:rsid w:val="007661AD"/>
    <w:rsid w:val="0076631C"/>
    <w:rsid w:val="00766500"/>
    <w:rsid w:val="007665D6"/>
    <w:rsid w:val="0076665C"/>
    <w:rsid w:val="00766703"/>
    <w:rsid w:val="00766F5F"/>
    <w:rsid w:val="007670A6"/>
    <w:rsid w:val="007675EC"/>
    <w:rsid w:val="00767765"/>
    <w:rsid w:val="007677ED"/>
    <w:rsid w:val="007678F9"/>
    <w:rsid w:val="00767AB4"/>
    <w:rsid w:val="00767C19"/>
    <w:rsid w:val="00767D1E"/>
    <w:rsid w:val="00767DFE"/>
    <w:rsid w:val="00767F93"/>
    <w:rsid w:val="0077009D"/>
    <w:rsid w:val="0077024C"/>
    <w:rsid w:val="00770548"/>
    <w:rsid w:val="007706F8"/>
    <w:rsid w:val="0077081A"/>
    <w:rsid w:val="00770980"/>
    <w:rsid w:val="00770BD5"/>
    <w:rsid w:val="00770C13"/>
    <w:rsid w:val="00770F4A"/>
    <w:rsid w:val="00770FA6"/>
    <w:rsid w:val="007713C7"/>
    <w:rsid w:val="007714B8"/>
    <w:rsid w:val="007714E3"/>
    <w:rsid w:val="00771CB5"/>
    <w:rsid w:val="0077216F"/>
    <w:rsid w:val="00772705"/>
    <w:rsid w:val="00772830"/>
    <w:rsid w:val="00772E3D"/>
    <w:rsid w:val="00772EDB"/>
    <w:rsid w:val="00772FAE"/>
    <w:rsid w:val="0077302C"/>
    <w:rsid w:val="0077344A"/>
    <w:rsid w:val="007738B8"/>
    <w:rsid w:val="007739A3"/>
    <w:rsid w:val="00773C83"/>
    <w:rsid w:val="00774970"/>
    <w:rsid w:val="00774B47"/>
    <w:rsid w:val="00774B49"/>
    <w:rsid w:val="00774D52"/>
    <w:rsid w:val="00774F1E"/>
    <w:rsid w:val="0077513C"/>
    <w:rsid w:val="0077582B"/>
    <w:rsid w:val="00775AAA"/>
    <w:rsid w:val="00775AE5"/>
    <w:rsid w:val="00775D65"/>
    <w:rsid w:val="00776326"/>
    <w:rsid w:val="007770C9"/>
    <w:rsid w:val="0077715C"/>
    <w:rsid w:val="00777612"/>
    <w:rsid w:val="0077783D"/>
    <w:rsid w:val="007779ED"/>
    <w:rsid w:val="00777AC4"/>
    <w:rsid w:val="00777B01"/>
    <w:rsid w:val="00777B7E"/>
    <w:rsid w:val="007800D2"/>
    <w:rsid w:val="00780236"/>
    <w:rsid w:val="00780349"/>
    <w:rsid w:val="007806F9"/>
    <w:rsid w:val="0078072F"/>
    <w:rsid w:val="00780F80"/>
    <w:rsid w:val="007811BB"/>
    <w:rsid w:val="007811F4"/>
    <w:rsid w:val="00781545"/>
    <w:rsid w:val="00781588"/>
    <w:rsid w:val="00781A18"/>
    <w:rsid w:val="007822F5"/>
    <w:rsid w:val="007826B8"/>
    <w:rsid w:val="00782E05"/>
    <w:rsid w:val="00783164"/>
    <w:rsid w:val="007838A0"/>
    <w:rsid w:val="007839E4"/>
    <w:rsid w:val="00783C8C"/>
    <w:rsid w:val="00783C90"/>
    <w:rsid w:val="00783DC2"/>
    <w:rsid w:val="00783DF7"/>
    <w:rsid w:val="00783E01"/>
    <w:rsid w:val="00784553"/>
    <w:rsid w:val="0078464B"/>
    <w:rsid w:val="007851C4"/>
    <w:rsid w:val="007853E2"/>
    <w:rsid w:val="00785569"/>
    <w:rsid w:val="007855A1"/>
    <w:rsid w:val="00785998"/>
    <w:rsid w:val="00785AAA"/>
    <w:rsid w:val="00785D82"/>
    <w:rsid w:val="00786209"/>
    <w:rsid w:val="00786369"/>
    <w:rsid w:val="007866EF"/>
    <w:rsid w:val="00786903"/>
    <w:rsid w:val="0078693B"/>
    <w:rsid w:val="00786BA2"/>
    <w:rsid w:val="00786E84"/>
    <w:rsid w:val="0078737E"/>
    <w:rsid w:val="007874B4"/>
    <w:rsid w:val="007875AD"/>
    <w:rsid w:val="007878C8"/>
    <w:rsid w:val="00787939"/>
    <w:rsid w:val="00790244"/>
    <w:rsid w:val="00790389"/>
    <w:rsid w:val="00790E5C"/>
    <w:rsid w:val="0079130F"/>
    <w:rsid w:val="00791382"/>
    <w:rsid w:val="007915F9"/>
    <w:rsid w:val="00791717"/>
    <w:rsid w:val="007917A0"/>
    <w:rsid w:val="00791949"/>
    <w:rsid w:val="00791A72"/>
    <w:rsid w:val="00791B59"/>
    <w:rsid w:val="00791D36"/>
    <w:rsid w:val="00792B15"/>
    <w:rsid w:val="007933BD"/>
    <w:rsid w:val="007936CC"/>
    <w:rsid w:val="00793748"/>
    <w:rsid w:val="00793835"/>
    <w:rsid w:val="00793A7C"/>
    <w:rsid w:val="00793AC3"/>
    <w:rsid w:val="00794081"/>
    <w:rsid w:val="00794221"/>
    <w:rsid w:val="00794301"/>
    <w:rsid w:val="0079451E"/>
    <w:rsid w:val="00794536"/>
    <w:rsid w:val="007949ED"/>
    <w:rsid w:val="00794A4B"/>
    <w:rsid w:val="00794FFC"/>
    <w:rsid w:val="00795035"/>
    <w:rsid w:val="0079526A"/>
    <w:rsid w:val="00795A97"/>
    <w:rsid w:val="00795C72"/>
    <w:rsid w:val="007960AE"/>
    <w:rsid w:val="007960F8"/>
    <w:rsid w:val="007965C1"/>
    <w:rsid w:val="0079669D"/>
    <w:rsid w:val="0079670E"/>
    <w:rsid w:val="00797131"/>
    <w:rsid w:val="00797B78"/>
    <w:rsid w:val="00797D09"/>
    <w:rsid w:val="007A0076"/>
    <w:rsid w:val="007A0225"/>
    <w:rsid w:val="007A07B7"/>
    <w:rsid w:val="007A08AB"/>
    <w:rsid w:val="007A08E2"/>
    <w:rsid w:val="007A0912"/>
    <w:rsid w:val="007A0B51"/>
    <w:rsid w:val="007A0DB7"/>
    <w:rsid w:val="007A1345"/>
    <w:rsid w:val="007A1886"/>
    <w:rsid w:val="007A188E"/>
    <w:rsid w:val="007A1A81"/>
    <w:rsid w:val="007A1DB3"/>
    <w:rsid w:val="007A1E3C"/>
    <w:rsid w:val="007A1F25"/>
    <w:rsid w:val="007A2487"/>
    <w:rsid w:val="007A2B67"/>
    <w:rsid w:val="007A2CC0"/>
    <w:rsid w:val="007A30D8"/>
    <w:rsid w:val="007A3490"/>
    <w:rsid w:val="007A3BB3"/>
    <w:rsid w:val="007A3F94"/>
    <w:rsid w:val="007A4189"/>
    <w:rsid w:val="007A4619"/>
    <w:rsid w:val="007A51B8"/>
    <w:rsid w:val="007A5A1C"/>
    <w:rsid w:val="007A5A21"/>
    <w:rsid w:val="007A5C0D"/>
    <w:rsid w:val="007A6178"/>
    <w:rsid w:val="007A6300"/>
    <w:rsid w:val="007A63E1"/>
    <w:rsid w:val="007A6435"/>
    <w:rsid w:val="007A64A2"/>
    <w:rsid w:val="007A6527"/>
    <w:rsid w:val="007A680C"/>
    <w:rsid w:val="007A694C"/>
    <w:rsid w:val="007A6C13"/>
    <w:rsid w:val="007A7153"/>
    <w:rsid w:val="007A75D7"/>
    <w:rsid w:val="007B06F5"/>
    <w:rsid w:val="007B0E7A"/>
    <w:rsid w:val="007B1085"/>
    <w:rsid w:val="007B156B"/>
    <w:rsid w:val="007B1584"/>
    <w:rsid w:val="007B163D"/>
    <w:rsid w:val="007B1908"/>
    <w:rsid w:val="007B1AD6"/>
    <w:rsid w:val="007B1F52"/>
    <w:rsid w:val="007B2369"/>
    <w:rsid w:val="007B256D"/>
    <w:rsid w:val="007B3114"/>
    <w:rsid w:val="007B34C5"/>
    <w:rsid w:val="007B36F6"/>
    <w:rsid w:val="007B37D0"/>
    <w:rsid w:val="007B3B49"/>
    <w:rsid w:val="007B3F41"/>
    <w:rsid w:val="007B400C"/>
    <w:rsid w:val="007B4346"/>
    <w:rsid w:val="007B43A9"/>
    <w:rsid w:val="007B4E96"/>
    <w:rsid w:val="007B5574"/>
    <w:rsid w:val="007B5664"/>
    <w:rsid w:val="007B59FA"/>
    <w:rsid w:val="007B668E"/>
    <w:rsid w:val="007B683E"/>
    <w:rsid w:val="007B6E43"/>
    <w:rsid w:val="007B6F48"/>
    <w:rsid w:val="007B701A"/>
    <w:rsid w:val="007B716F"/>
    <w:rsid w:val="007B71EC"/>
    <w:rsid w:val="007B7271"/>
    <w:rsid w:val="007B77C3"/>
    <w:rsid w:val="007B797F"/>
    <w:rsid w:val="007B7EA5"/>
    <w:rsid w:val="007C0180"/>
    <w:rsid w:val="007C040A"/>
    <w:rsid w:val="007C0D11"/>
    <w:rsid w:val="007C0DFF"/>
    <w:rsid w:val="007C0FAB"/>
    <w:rsid w:val="007C1017"/>
    <w:rsid w:val="007C11C3"/>
    <w:rsid w:val="007C13E5"/>
    <w:rsid w:val="007C1607"/>
    <w:rsid w:val="007C1677"/>
    <w:rsid w:val="007C1A67"/>
    <w:rsid w:val="007C1AE0"/>
    <w:rsid w:val="007C1D27"/>
    <w:rsid w:val="007C1DBC"/>
    <w:rsid w:val="007C22BD"/>
    <w:rsid w:val="007C233D"/>
    <w:rsid w:val="007C24F7"/>
    <w:rsid w:val="007C267F"/>
    <w:rsid w:val="007C28EE"/>
    <w:rsid w:val="007C29ED"/>
    <w:rsid w:val="007C2D1B"/>
    <w:rsid w:val="007C3403"/>
    <w:rsid w:val="007C3A57"/>
    <w:rsid w:val="007C3BD9"/>
    <w:rsid w:val="007C3D79"/>
    <w:rsid w:val="007C3F2B"/>
    <w:rsid w:val="007C4081"/>
    <w:rsid w:val="007C42B5"/>
    <w:rsid w:val="007C43BD"/>
    <w:rsid w:val="007C46C5"/>
    <w:rsid w:val="007C48B5"/>
    <w:rsid w:val="007C493C"/>
    <w:rsid w:val="007C4BE6"/>
    <w:rsid w:val="007C4D52"/>
    <w:rsid w:val="007C57FA"/>
    <w:rsid w:val="007C5B2F"/>
    <w:rsid w:val="007C5B96"/>
    <w:rsid w:val="007C638E"/>
    <w:rsid w:val="007C6586"/>
    <w:rsid w:val="007C68C6"/>
    <w:rsid w:val="007C68FB"/>
    <w:rsid w:val="007C7466"/>
    <w:rsid w:val="007C7856"/>
    <w:rsid w:val="007C7ECB"/>
    <w:rsid w:val="007C7F0C"/>
    <w:rsid w:val="007C7F52"/>
    <w:rsid w:val="007D0248"/>
    <w:rsid w:val="007D066F"/>
    <w:rsid w:val="007D07DA"/>
    <w:rsid w:val="007D1010"/>
    <w:rsid w:val="007D11E1"/>
    <w:rsid w:val="007D1243"/>
    <w:rsid w:val="007D1694"/>
    <w:rsid w:val="007D16D5"/>
    <w:rsid w:val="007D17D7"/>
    <w:rsid w:val="007D1B58"/>
    <w:rsid w:val="007D1D4D"/>
    <w:rsid w:val="007D1DFA"/>
    <w:rsid w:val="007D1F13"/>
    <w:rsid w:val="007D23CF"/>
    <w:rsid w:val="007D240A"/>
    <w:rsid w:val="007D2899"/>
    <w:rsid w:val="007D2A17"/>
    <w:rsid w:val="007D3034"/>
    <w:rsid w:val="007D339A"/>
    <w:rsid w:val="007D3779"/>
    <w:rsid w:val="007D37C6"/>
    <w:rsid w:val="007D3B20"/>
    <w:rsid w:val="007D3C50"/>
    <w:rsid w:val="007D3FC1"/>
    <w:rsid w:val="007D402F"/>
    <w:rsid w:val="007D40A4"/>
    <w:rsid w:val="007D4154"/>
    <w:rsid w:val="007D418E"/>
    <w:rsid w:val="007D4265"/>
    <w:rsid w:val="007D4453"/>
    <w:rsid w:val="007D4C26"/>
    <w:rsid w:val="007D5630"/>
    <w:rsid w:val="007D596E"/>
    <w:rsid w:val="007D5F86"/>
    <w:rsid w:val="007D6024"/>
    <w:rsid w:val="007D6123"/>
    <w:rsid w:val="007D6136"/>
    <w:rsid w:val="007D6528"/>
    <w:rsid w:val="007D6666"/>
    <w:rsid w:val="007D66A7"/>
    <w:rsid w:val="007D67D4"/>
    <w:rsid w:val="007D6ABE"/>
    <w:rsid w:val="007D7330"/>
    <w:rsid w:val="007D79F5"/>
    <w:rsid w:val="007D7AA0"/>
    <w:rsid w:val="007D7FC2"/>
    <w:rsid w:val="007E026A"/>
    <w:rsid w:val="007E03E9"/>
    <w:rsid w:val="007E042D"/>
    <w:rsid w:val="007E0B2A"/>
    <w:rsid w:val="007E19AE"/>
    <w:rsid w:val="007E1F3D"/>
    <w:rsid w:val="007E21B8"/>
    <w:rsid w:val="007E234E"/>
    <w:rsid w:val="007E2358"/>
    <w:rsid w:val="007E2767"/>
    <w:rsid w:val="007E2D24"/>
    <w:rsid w:val="007E2EB2"/>
    <w:rsid w:val="007E303C"/>
    <w:rsid w:val="007E35FE"/>
    <w:rsid w:val="007E3C59"/>
    <w:rsid w:val="007E3FDE"/>
    <w:rsid w:val="007E4327"/>
    <w:rsid w:val="007E4548"/>
    <w:rsid w:val="007E45A1"/>
    <w:rsid w:val="007E45A7"/>
    <w:rsid w:val="007E464D"/>
    <w:rsid w:val="007E4676"/>
    <w:rsid w:val="007E4997"/>
    <w:rsid w:val="007E547A"/>
    <w:rsid w:val="007E5B9B"/>
    <w:rsid w:val="007E5BA8"/>
    <w:rsid w:val="007E5F25"/>
    <w:rsid w:val="007E6238"/>
    <w:rsid w:val="007E65BF"/>
    <w:rsid w:val="007E668E"/>
    <w:rsid w:val="007E72DE"/>
    <w:rsid w:val="007E73C3"/>
    <w:rsid w:val="007E7775"/>
    <w:rsid w:val="007E7CFF"/>
    <w:rsid w:val="007F0403"/>
    <w:rsid w:val="007F04CE"/>
    <w:rsid w:val="007F0750"/>
    <w:rsid w:val="007F0793"/>
    <w:rsid w:val="007F0900"/>
    <w:rsid w:val="007F101A"/>
    <w:rsid w:val="007F105E"/>
    <w:rsid w:val="007F148B"/>
    <w:rsid w:val="007F1564"/>
    <w:rsid w:val="007F1C34"/>
    <w:rsid w:val="007F1E48"/>
    <w:rsid w:val="007F1F9E"/>
    <w:rsid w:val="007F23DA"/>
    <w:rsid w:val="007F266F"/>
    <w:rsid w:val="007F301A"/>
    <w:rsid w:val="007F3320"/>
    <w:rsid w:val="007F33E3"/>
    <w:rsid w:val="007F35F2"/>
    <w:rsid w:val="007F3845"/>
    <w:rsid w:val="007F38D4"/>
    <w:rsid w:val="007F3ABF"/>
    <w:rsid w:val="007F3AD7"/>
    <w:rsid w:val="007F46FB"/>
    <w:rsid w:val="007F4ABA"/>
    <w:rsid w:val="007F4B3D"/>
    <w:rsid w:val="007F50B8"/>
    <w:rsid w:val="007F5219"/>
    <w:rsid w:val="007F5532"/>
    <w:rsid w:val="007F59A9"/>
    <w:rsid w:val="007F5BC3"/>
    <w:rsid w:val="007F5E02"/>
    <w:rsid w:val="007F62F1"/>
    <w:rsid w:val="007F6ACC"/>
    <w:rsid w:val="007F6EFD"/>
    <w:rsid w:val="007F72FD"/>
    <w:rsid w:val="007F7764"/>
    <w:rsid w:val="007F7982"/>
    <w:rsid w:val="007F7ADA"/>
    <w:rsid w:val="007F7F89"/>
    <w:rsid w:val="00800405"/>
    <w:rsid w:val="008004FF"/>
    <w:rsid w:val="00800789"/>
    <w:rsid w:val="00801269"/>
    <w:rsid w:val="008012F1"/>
    <w:rsid w:val="00801338"/>
    <w:rsid w:val="008015AF"/>
    <w:rsid w:val="0080198F"/>
    <w:rsid w:val="00801A70"/>
    <w:rsid w:val="00801BF2"/>
    <w:rsid w:val="008022F6"/>
    <w:rsid w:val="00802761"/>
    <w:rsid w:val="00802C65"/>
    <w:rsid w:val="00802CBF"/>
    <w:rsid w:val="0080317B"/>
    <w:rsid w:val="00803F88"/>
    <w:rsid w:val="00803FDD"/>
    <w:rsid w:val="0080440B"/>
    <w:rsid w:val="00804616"/>
    <w:rsid w:val="008046C7"/>
    <w:rsid w:val="008048F1"/>
    <w:rsid w:val="008049C4"/>
    <w:rsid w:val="00804C2A"/>
    <w:rsid w:val="00805393"/>
    <w:rsid w:val="008056B4"/>
    <w:rsid w:val="00805AFA"/>
    <w:rsid w:val="00805B0C"/>
    <w:rsid w:val="00806418"/>
    <w:rsid w:val="00806643"/>
    <w:rsid w:val="008069E6"/>
    <w:rsid w:val="00806DBA"/>
    <w:rsid w:val="008070CA"/>
    <w:rsid w:val="00807339"/>
    <w:rsid w:val="00807603"/>
    <w:rsid w:val="0081039E"/>
    <w:rsid w:val="0081052D"/>
    <w:rsid w:val="00810AC8"/>
    <w:rsid w:val="00810AE5"/>
    <w:rsid w:val="00810AF4"/>
    <w:rsid w:val="00810C43"/>
    <w:rsid w:val="00810C7B"/>
    <w:rsid w:val="00810EF8"/>
    <w:rsid w:val="00810F8A"/>
    <w:rsid w:val="008110F8"/>
    <w:rsid w:val="0081123D"/>
    <w:rsid w:val="008113C0"/>
    <w:rsid w:val="008114BA"/>
    <w:rsid w:val="0081158D"/>
    <w:rsid w:val="008115C9"/>
    <w:rsid w:val="00811677"/>
    <w:rsid w:val="00811B0B"/>
    <w:rsid w:val="00811B3A"/>
    <w:rsid w:val="00811ED7"/>
    <w:rsid w:val="00812147"/>
    <w:rsid w:val="008125D2"/>
    <w:rsid w:val="00812D36"/>
    <w:rsid w:val="00813181"/>
    <w:rsid w:val="008134D5"/>
    <w:rsid w:val="00813700"/>
    <w:rsid w:val="008139BA"/>
    <w:rsid w:val="00813CDB"/>
    <w:rsid w:val="00814128"/>
    <w:rsid w:val="008146F8"/>
    <w:rsid w:val="008147DA"/>
    <w:rsid w:val="00814A81"/>
    <w:rsid w:val="00814D26"/>
    <w:rsid w:val="00815110"/>
    <w:rsid w:val="0081561C"/>
    <w:rsid w:val="00815B53"/>
    <w:rsid w:val="00816137"/>
    <w:rsid w:val="008162EB"/>
    <w:rsid w:val="00816448"/>
    <w:rsid w:val="008166A6"/>
    <w:rsid w:val="00816927"/>
    <w:rsid w:val="00816AAE"/>
    <w:rsid w:val="00816AD1"/>
    <w:rsid w:val="00816B16"/>
    <w:rsid w:val="00816EC8"/>
    <w:rsid w:val="00817699"/>
    <w:rsid w:val="00817DAE"/>
    <w:rsid w:val="00820427"/>
    <w:rsid w:val="00820440"/>
    <w:rsid w:val="00820C7A"/>
    <w:rsid w:val="008211B7"/>
    <w:rsid w:val="008215AC"/>
    <w:rsid w:val="008218BF"/>
    <w:rsid w:val="008219FF"/>
    <w:rsid w:val="00821AF1"/>
    <w:rsid w:val="0082231C"/>
    <w:rsid w:val="008224F3"/>
    <w:rsid w:val="0082294F"/>
    <w:rsid w:val="0082299D"/>
    <w:rsid w:val="00822D5F"/>
    <w:rsid w:val="00822DE8"/>
    <w:rsid w:val="00822EB6"/>
    <w:rsid w:val="00822F13"/>
    <w:rsid w:val="00822FDA"/>
    <w:rsid w:val="0082418E"/>
    <w:rsid w:val="008241D1"/>
    <w:rsid w:val="008244CA"/>
    <w:rsid w:val="00824788"/>
    <w:rsid w:val="00824A7E"/>
    <w:rsid w:val="00824B82"/>
    <w:rsid w:val="00824C05"/>
    <w:rsid w:val="00825035"/>
    <w:rsid w:val="0082579C"/>
    <w:rsid w:val="008258BB"/>
    <w:rsid w:val="00826212"/>
    <w:rsid w:val="00826BB9"/>
    <w:rsid w:val="00826E89"/>
    <w:rsid w:val="00826FFC"/>
    <w:rsid w:val="008270D5"/>
    <w:rsid w:val="008270ED"/>
    <w:rsid w:val="00827202"/>
    <w:rsid w:val="00827682"/>
    <w:rsid w:val="00827BE3"/>
    <w:rsid w:val="00827DC2"/>
    <w:rsid w:val="008304D0"/>
    <w:rsid w:val="00830623"/>
    <w:rsid w:val="0083075C"/>
    <w:rsid w:val="008308E2"/>
    <w:rsid w:val="00830A54"/>
    <w:rsid w:val="00830A73"/>
    <w:rsid w:val="00830DB7"/>
    <w:rsid w:val="00830E87"/>
    <w:rsid w:val="008311A7"/>
    <w:rsid w:val="008311DD"/>
    <w:rsid w:val="008313D2"/>
    <w:rsid w:val="008318AE"/>
    <w:rsid w:val="0083196E"/>
    <w:rsid w:val="00831EAD"/>
    <w:rsid w:val="00832353"/>
    <w:rsid w:val="0083238F"/>
    <w:rsid w:val="008326CB"/>
    <w:rsid w:val="0083285E"/>
    <w:rsid w:val="00832EFF"/>
    <w:rsid w:val="00832F6D"/>
    <w:rsid w:val="008333BD"/>
    <w:rsid w:val="0083353A"/>
    <w:rsid w:val="0083353C"/>
    <w:rsid w:val="008336E8"/>
    <w:rsid w:val="008340EE"/>
    <w:rsid w:val="00834454"/>
    <w:rsid w:val="00834BF4"/>
    <w:rsid w:val="00834D4F"/>
    <w:rsid w:val="00835121"/>
    <w:rsid w:val="008355D6"/>
    <w:rsid w:val="00835648"/>
    <w:rsid w:val="00835F0F"/>
    <w:rsid w:val="00836035"/>
    <w:rsid w:val="0083612F"/>
    <w:rsid w:val="00836397"/>
    <w:rsid w:val="0083673B"/>
    <w:rsid w:val="008369ED"/>
    <w:rsid w:val="00836A9C"/>
    <w:rsid w:val="00836E68"/>
    <w:rsid w:val="00836E95"/>
    <w:rsid w:val="008375BC"/>
    <w:rsid w:val="008377AB"/>
    <w:rsid w:val="00837CB9"/>
    <w:rsid w:val="00837D1E"/>
    <w:rsid w:val="00837D42"/>
    <w:rsid w:val="00837D67"/>
    <w:rsid w:val="00837F54"/>
    <w:rsid w:val="008403BF"/>
    <w:rsid w:val="0084086D"/>
    <w:rsid w:val="00840901"/>
    <w:rsid w:val="00840A20"/>
    <w:rsid w:val="00840A3D"/>
    <w:rsid w:val="00840D92"/>
    <w:rsid w:val="00840ED7"/>
    <w:rsid w:val="00840EDC"/>
    <w:rsid w:val="00840F1B"/>
    <w:rsid w:val="00841104"/>
    <w:rsid w:val="00841156"/>
    <w:rsid w:val="00841158"/>
    <w:rsid w:val="0084142C"/>
    <w:rsid w:val="0084194D"/>
    <w:rsid w:val="00841A2C"/>
    <w:rsid w:val="00841B9B"/>
    <w:rsid w:val="00841C46"/>
    <w:rsid w:val="00841DD3"/>
    <w:rsid w:val="0084236A"/>
    <w:rsid w:val="008424A8"/>
    <w:rsid w:val="0084292F"/>
    <w:rsid w:val="00842D19"/>
    <w:rsid w:val="00842DEB"/>
    <w:rsid w:val="00842EE4"/>
    <w:rsid w:val="00842FFB"/>
    <w:rsid w:val="0084304F"/>
    <w:rsid w:val="0084311C"/>
    <w:rsid w:val="008439E4"/>
    <w:rsid w:val="00843A6E"/>
    <w:rsid w:val="00843C06"/>
    <w:rsid w:val="00843C6C"/>
    <w:rsid w:val="00843C7B"/>
    <w:rsid w:val="00844053"/>
    <w:rsid w:val="00844365"/>
    <w:rsid w:val="008445FE"/>
    <w:rsid w:val="00845418"/>
    <w:rsid w:val="008454A7"/>
    <w:rsid w:val="00845AC7"/>
    <w:rsid w:val="00845C8D"/>
    <w:rsid w:val="00845F0E"/>
    <w:rsid w:val="00845F39"/>
    <w:rsid w:val="00846216"/>
    <w:rsid w:val="0084629E"/>
    <w:rsid w:val="0084649D"/>
    <w:rsid w:val="00846BDF"/>
    <w:rsid w:val="00847304"/>
    <w:rsid w:val="008473D9"/>
    <w:rsid w:val="008474EB"/>
    <w:rsid w:val="00847E90"/>
    <w:rsid w:val="00850942"/>
    <w:rsid w:val="00850AD0"/>
    <w:rsid w:val="00850F74"/>
    <w:rsid w:val="00851A65"/>
    <w:rsid w:val="00852280"/>
    <w:rsid w:val="008529A2"/>
    <w:rsid w:val="00852C4B"/>
    <w:rsid w:val="00852EE2"/>
    <w:rsid w:val="00853488"/>
    <w:rsid w:val="00853828"/>
    <w:rsid w:val="00853B8C"/>
    <w:rsid w:val="00853E77"/>
    <w:rsid w:val="00854293"/>
    <w:rsid w:val="008545C0"/>
    <w:rsid w:val="00854AB8"/>
    <w:rsid w:val="00854F40"/>
    <w:rsid w:val="00854FAB"/>
    <w:rsid w:val="008553D7"/>
    <w:rsid w:val="00855502"/>
    <w:rsid w:val="0085567E"/>
    <w:rsid w:val="00855886"/>
    <w:rsid w:val="00855994"/>
    <w:rsid w:val="00855B07"/>
    <w:rsid w:val="00856A08"/>
    <w:rsid w:val="00856CEA"/>
    <w:rsid w:val="00856E7E"/>
    <w:rsid w:val="0085703F"/>
    <w:rsid w:val="00857466"/>
    <w:rsid w:val="00857483"/>
    <w:rsid w:val="0085791D"/>
    <w:rsid w:val="00857BF1"/>
    <w:rsid w:val="008600DE"/>
    <w:rsid w:val="00860384"/>
    <w:rsid w:val="008605F5"/>
    <w:rsid w:val="0086069B"/>
    <w:rsid w:val="00860717"/>
    <w:rsid w:val="008607B2"/>
    <w:rsid w:val="00860800"/>
    <w:rsid w:val="0086098E"/>
    <w:rsid w:val="00860B01"/>
    <w:rsid w:val="00860B71"/>
    <w:rsid w:val="00860EBB"/>
    <w:rsid w:val="00861612"/>
    <w:rsid w:val="00861851"/>
    <w:rsid w:val="00861BE0"/>
    <w:rsid w:val="00861DBC"/>
    <w:rsid w:val="00862404"/>
    <w:rsid w:val="0086252B"/>
    <w:rsid w:val="00862F03"/>
    <w:rsid w:val="008630F3"/>
    <w:rsid w:val="00863412"/>
    <w:rsid w:val="00863555"/>
    <w:rsid w:val="008637BD"/>
    <w:rsid w:val="00863B42"/>
    <w:rsid w:val="00863D62"/>
    <w:rsid w:val="008640FC"/>
    <w:rsid w:val="0086450E"/>
    <w:rsid w:val="00864545"/>
    <w:rsid w:val="00864A46"/>
    <w:rsid w:val="00864C2F"/>
    <w:rsid w:val="00864FE7"/>
    <w:rsid w:val="00865009"/>
    <w:rsid w:val="0086507D"/>
    <w:rsid w:val="008653BC"/>
    <w:rsid w:val="00865C1E"/>
    <w:rsid w:val="00865D55"/>
    <w:rsid w:val="00866046"/>
    <w:rsid w:val="0086605E"/>
    <w:rsid w:val="00866228"/>
    <w:rsid w:val="0086691C"/>
    <w:rsid w:val="00866CE3"/>
    <w:rsid w:val="00867116"/>
    <w:rsid w:val="0086744D"/>
    <w:rsid w:val="00867AD6"/>
    <w:rsid w:val="00867B53"/>
    <w:rsid w:val="00867DCD"/>
    <w:rsid w:val="0087036B"/>
    <w:rsid w:val="008703FF"/>
    <w:rsid w:val="008705A2"/>
    <w:rsid w:val="0087077F"/>
    <w:rsid w:val="0087087E"/>
    <w:rsid w:val="0087088D"/>
    <w:rsid w:val="00870972"/>
    <w:rsid w:val="00870B8B"/>
    <w:rsid w:val="008715E1"/>
    <w:rsid w:val="00871C27"/>
    <w:rsid w:val="008725FB"/>
    <w:rsid w:val="00872623"/>
    <w:rsid w:val="008726BF"/>
    <w:rsid w:val="00872B59"/>
    <w:rsid w:val="00872EFC"/>
    <w:rsid w:val="008733DA"/>
    <w:rsid w:val="008733DD"/>
    <w:rsid w:val="00873438"/>
    <w:rsid w:val="00873B5A"/>
    <w:rsid w:val="00873DBC"/>
    <w:rsid w:val="00873F8A"/>
    <w:rsid w:val="00874DD7"/>
    <w:rsid w:val="008750B9"/>
    <w:rsid w:val="008751D8"/>
    <w:rsid w:val="008755A5"/>
    <w:rsid w:val="00875C9A"/>
    <w:rsid w:val="008761CE"/>
    <w:rsid w:val="00876285"/>
    <w:rsid w:val="00876781"/>
    <w:rsid w:val="00876A41"/>
    <w:rsid w:val="00876B0D"/>
    <w:rsid w:val="00876D08"/>
    <w:rsid w:val="00876FF4"/>
    <w:rsid w:val="008770D8"/>
    <w:rsid w:val="008771C1"/>
    <w:rsid w:val="00877529"/>
    <w:rsid w:val="00877B31"/>
    <w:rsid w:val="00877F89"/>
    <w:rsid w:val="0088039F"/>
    <w:rsid w:val="00880780"/>
    <w:rsid w:val="008809D0"/>
    <w:rsid w:val="00880CFC"/>
    <w:rsid w:val="00880F1E"/>
    <w:rsid w:val="00881192"/>
    <w:rsid w:val="00881EB0"/>
    <w:rsid w:val="00882013"/>
    <w:rsid w:val="0088225A"/>
    <w:rsid w:val="00882453"/>
    <w:rsid w:val="008824B4"/>
    <w:rsid w:val="00882B4E"/>
    <w:rsid w:val="00882E0B"/>
    <w:rsid w:val="00882F0B"/>
    <w:rsid w:val="00882F94"/>
    <w:rsid w:val="00882FDB"/>
    <w:rsid w:val="00883057"/>
    <w:rsid w:val="00883060"/>
    <w:rsid w:val="008830B2"/>
    <w:rsid w:val="0088337D"/>
    <w:rsid w:val="00883505"/>
    <w:rsid w:val="008839F6"/>
    <w:rsid w:val="00883B3B"/>
    <w:rsid w:val="00883CEB"/>
    <w:rsid w:val="00884033"/>
    <w:rsid w:val="00884280"/>
    <w:rsid w:val="008849AA"/>
    <w:rsid w:val="00884D2D"/>
    <w:rsid w:val="00884D59"/>
    <w:rsid w:val="00884FF5"/>
    <w:rsid w:val="00885461"/>
    <w:rsid w:val="0088551E"/>
    <w:rsid w:val="00885942"/>
    <w:rsid w:val="008864BC"/>
    <w:rsid w:val="00886995"/>
    <w:rsid w:val="00886B9D"/>
    <w:rsid w:val="00886CE8"/>
    <w:rsid w:val="00886D0E"/>
    <w:rsid w:val="00887071"/>
    <w:rsid w:val="00887578"/>
    <w:rsid w:val="00887A3B"/>
    <w:rsid w:val="00887A3D"/>
    <w:rsid w:val="00887E94"/>
    <w:rsid w:val="008906D9"/>
    <w:rsid w:val="00890973"/>
    <w:rsid w:val="008909D2"/>
    <w:rsid w:val="00890C02"/>
    <w:rsid w:val="00890E38"/>
    <w:rsid w:val="00891267"/>
    <w:rsid w:val="008912E2"/>
    <w:rsid w:val="0089135C"/>
    <w:rsid w:val="008916F1"/>
    <w:rsid w:val="00891848"/>
    <w:rsid w:val="00891B0E"/>
    <w:rsid w:val="00891B94"/>
    <w:rsid w:val="00891DD4"/>
    <w:rsid w:val="008921AF"/>
    <w:rsid w:val="0089237F"/>
    <w:rsid w:val="00892431"/>
    <w:rsid w:val="008928C9"/>
    <w:rsid w:val="00892917"/>
    <w:rsid w:val="00892D23"/>
    <w:rsid w:val="008930DC"/>
    <w:rsid w:val="00893829"/>
    <w:rsid w:val="00893BBB"/>
    <w:rsid w:val="00893EBA"/>
    <w:rsid w:val="00894353"/>
    <w:rsid w:val="008949AC"/>
    <w:rsid w:val="00894BD8"/>
    <w:rsid w:val="00894D55"/>
    <w:rsid w:val="00894E2D"/>
    <w:rsid w:val="0089520A"/>
    <w:rsid w:val="0089527E"/>
    <w:rsid w:val="008953CE"/>
    <w:rsid w:val="00895C3D"/>
    <w:rsid w:val="00895C89"/>
    <w:rsid w:val="008964C5"/>
    <w:rsid w:val="0089683F"/>
    <w:rsid w:val="00896B3F"/>
    <w:rsid w:val="00897453"/>
    <w:rsid w:val="008974C8"/>
    <w:rsid w:val="008979BB"/>
    <w:rsid w:val="008979E3"/>
    <w:rsid w:val="008A0579"/>
    <w:rsid w:val="008A0A68"/>
    <w:rsid w:val="008A0BAC"/>
    <w:rsid w:val="008A129B"/>
    <w:rsid w:val="008A1536"/>
    <w:rsid w:val="008A158E"/>
    <w:rsid w:val="008A169F"/>
    <w:rsid w:val="008A18D1"/>
    <w:rsid w:val="008A1F4F"/>
    <w:rsid w:val="008A223B"/>
    <w:rsid w:val="008A2793"/>
    <w:rsid w:val="008A2914"/>
    <w:rsid w:val="008A2C58"/>
    <w:rsid w:val="008A2FBC"/>
    <w:rsid w:val="008A3707"/>
    <w:rsid w:val="008A37EF"/>
    <w:rsid w:val="008A3E32"/>
    <w:rsid w:val="008A428D"/>
    <w:rsid w:val="008A4311"/>
    <w:rsid w:val="008A4387"/>
    <w:rsid w:val="008A4D58"/>
    <w:rsid w:val="008A502C"/>
    <w:rsid w:val="008A5045"/>
    <w:rsid w:val="008A541A"/>
    <w:rsid w:val="008A58F5"/>
    <w:rsid w:val="008A5CC0"/>
    <w:rsid w:val="008A5E28"/>
    <w:rsid w:val="008A63F0"/>
    <w:rsid w:val="008A64C4"/>
    <w:rsid w:val="008A66DD"/>
    <w:rsid w:val="008A66E8"/>
    <w:rsid w:val="008A6C99"/>
    <w:rsid w:val="008A6F5D"/>
    <w:rsid w:val="008A6FFE"/>
    <w:rsid w:val="008A7539"/>
    <w:rsid w:val="008A768E"/>
    <w:rsid w:val="008A771F"/>
    <w:rsid w:val="008B01C1"/>
    <w:rsid w:val="008B0995"/>
    <w:rsid w:val="008B0A06"/>
    <w:rsid w:val="008B0A2E"/>
    <w:rsid w:val="008B0BDA"/>
    <w:rsid w:val="008B1063"/>
    <w:rsid w:val="008B10E1"/>
    <w:rsid w:val="008B1B3E"/>
    <w:rsid w:val="008B230D"/>
    <w:rsid w:val="008B250B"/>
    <w:rsid w:val="008B2610"/>
    <w:rsid w:val="008B270F"/>
    <w:rsid w:val="008B27D2"/>
    <w:rsid w:val="008B284B"/>
    <w:rsid w:val="008B2B42"/>
    <w:rsid w:val="008B2B93"/>
    <w:rsid w:val="008B2D43"/>
    <w:rsid w:val="008B31F3"/>
    <w:rsid w:val="008B381A"/>
    <w:rsid w:val="008B385E"/>
    <w:rsid w:val="008B3A3E"/>
    <w:rsid w:val="008B4AE9"/>
    <w:rsid w:val="008B4B13"/>
    <w:rsid w:val="008B58E2"/>
    <w:rsid w:val="008B5960"/>
    <w:rsid w:val="008B5F8F"/>
    <w:rsid w:val="008B6756"/>
    <w:rsid w:val="008B68FF"/>
    <w:rsid w:val="008B747E"/>
    <w:rsid w:val="008B755B"/>
    <w:rsid w:val="008B763C"/>
    <w:rsid w:val="008B7A36"/>
    <w:rsid w:val="008B7AE0"/>
    <w:rsid w:val="008B7E0B"/>
    <w:rsid w:val="008B7E37"/>
    <w:rsid w:val="008C001D"/>
    <w:rsid w:val="008C0462"/>
    <w:rsid w:val="008C1374"/>
    <w:rsid w:val="008C1513"/>
    <w:rsid w:val="008C1852"/>
    <w:rsid w:val="008C2CE8"/>
    <w:rsid w:val="008C2FD9"/>
    <w:rsid w:val="008C381B"/>
    <w:rsid w:val="008C383C"/>
    <w:rsid w:val="008C3CE3"/>
    <w:rsid w:val="008C4145"/>
    <w:rsid w:val="008C44EE"/>
    <w:rsid w:val="008C517B"/>
    <w:rsid w:val="008C5344"/>
    <w:rsid w:val="008C557C"/>
    <w:rsid w:val="008C6195"/>
    <w:rsid w:val="008C6287"/>
    <w:rsid w:val="008C64E4"/>
    <w:rsid w:val="008C68BA"/>
    <w:rsid w:val="008C7B92"/>
    <w:rsid w:val="008C7C1A"/>
    <w:rsid w:val="008C7D44"/>
    <w:rsid w:val="008D07D7"/>
    <w:rsid w:val="008D09E7"/>
    <w:rsid w:val="008D0AE4"/>
    <w:rsid w:val="008D0B27"/>
    <w:rsid w:val="008D0DF2"/>
    <w:rsid w:val="008D1449"/>
    <w:rsid w:val="008D169B"/>
    <w:rsid w:val="008D18C6"/>
    <w:rsid w:val="008D1BF5"/>
    <w:rsid w:val="008D1F36"/>
    <w:rsid w:val="008D2024"/>
    <w:rsid w:val="008D2189"/>
    <w:rsid w:val="008D2420"/>
    <w:rsid w:val="008D248F"/>
    <w:rsid w:val="008D2CEF"/>
    <w:rsid w:val="008D327A"/>
    <w:rsid w:val="008D34B2"/>
    <w:rsid w:val="008D3765"/>
    <w:rsid w:val="008D391D"/>
    <w:rsid w:val="008D3CA9"/>
    <w:rsid w:val="008D3CEC"/>
    <w:rsid w:val="008D42E3"/>
    <w:rsid w:val="008D4533"/>
    <w:rsid w:val="008D4702"/>
    <w:rsid w:val="008D4856"/>
    <w:rsid w:val="008D49EF"/>
    <w:rsid w:val="008D4E5A"/>
    <w:rsid w:val="008D50AC"/>
    <w:rsid w:val="008D57E1"/>
    <w:rsid w:val="008D58F7"/>
    <w:rsid w:val="008D5958"/>
    <w:rsid w:val="008D59E4"/>
    <w:rsid w:val="008D5C11"/>
    <w:rsid w:val="008D5CCE"/>
    <w:rsid w:val="008D5D2F"/>
    <w:rsid w:val="008D5FFC"/>
    <w:rsid w:val="008D60A3"/>
    <w:rsid w:val="008D60E7"/>
    <w:rsid w:val="008D639C"/>
    <w:rsid w:val="008D66AD"/>
    <w:rsid w:val="008D7749"/>
    <w:rsid w:val="008D7A1F"/>
    <w:rsid w:val="008D7C15"/>
    <w:rsid w:val="008D7FD7"/>
    <w:rsid w:val="008E06B1"/>
    <w:rsid w:val="008E07FF"/>
    <w:rsid w:val="008E0817"/>
    <w:rsid w:val="008E0936"/>
    <w:rsid w:val="008E0E1B"/>
    <w:rsid w:val="008E10BF"/>
    <w:rsid w:val="008E1231"/>
    <w:rsid w:val="008E1458"/>
    <w:rsid w:val="008E14ED"/>
    <w:rsid w:val="008E192E"/>
    <w:rsid w:val="008E2885"/>
    <w:rsid w:val="008E2D63"/>
    <w:rsid w:val="008E2ED3"/>
    <w:rsid w:val="008E3007"/>
    <w:rsid w:val="008E32FE"/>
    <w:rsid w:val="008E343E"/>
    <w:rsid w:val="008E3F73"/>
    <w:rsid w:val="008E410F"/>
    <w:rsid w:val="008E4264"/>
    <w:rsid w:val="008E44D0"/>
    <w:rsid w:val="008E4552"/>
    <w:rsid w:val="008E483F"/>
    <w:rsid w:val="008E4888"/>
    <w:rsid w:val="008E4A0C"/>
    <w:rsid w:val="008E4AF4"/>
    <w:rsid w:val="008E4CE7"/>
    <w:rsid w:val="008E5371"/>
    <w:rsid w:val="008E53D2"/>
    <w:rsid w:val="008E5887"/>
    <w:rsid w:val="008E5E4C"/>
    <w:rsid w:val="008E5E88"/>
    <w:rsid w:val="008E6286"/>
    <w:rsid w:val="008E649D"/>
    <w:rsid w:val="008E65E0"/>
    <w:rsid w:val="008E65F3"/>
    <w:rsid w:val="008E6824"/>
    <w:rsid w:val="008E6D71"/>
    <w:rsid w:val="008E6E7A"/>
    <w:rsid w:val="008E6F69"/>
    <w:rsid w:val="008E700E"/>
    <w:rsid w:val="008E713F"/>
    <w:rsid w:val="008E7741"/>
    <w:rsid w:val="008E7D8A"/>
    <w:rsid w:val="008E7F76"/>
    <w:rsid w:val="008F0336"/>
    <w:rsid w:val="008F05E4"/>
    <w:rsid w:val="008F0ABA"/>
    <w:rsid w:val="008F0CAC"/>
    <w:rsid w:val="008F1449"/>
    <w:rsid w:val="008F1BE6"/>
    <w:rsid w:val="008F1E70"/>
    <w:rsid w:val="008F220E"/>
    <w:rsid w:val="008F293F"/>
    <w:rsid w:val="008F2CB1"/>
    <w:rsid w:val="008F35A2"/>
    <w:rsid w:val="008F36EF"/>
    <w:rsid w:val="008F3AAA"/>
    <w:rsid w:val="008F3B0E"/>
    <w:rsid w:val="008F3EDA"/>
    <w:rsid w:val="008F44BE"/>
    <w:rsid w:val="008F5085"/>
    <w:rsid w:val="008F512F"/>
    <w:rsid w:val="008F531D"/>
    <w:rsid w:val="008F5641"/>
    <w:rsid w:val="008F573E"/>
    <w:rsid w:val="008F5A03"/>
    <w:rsid w:val="008F5B51"/>
    <w:rsid w:val="008F5FF2"/>
    <w:rsid w:val="008F6191"/>
    <w:rsid w:val="008F6FF5"/>
    <w:rsid w:val="008F7A31"/>
    <w:rsid w:val="008F7A8D"/>
    <w:rsid w:val="008F7C4D"/>
    <w:rsid w:val="008F7EAB"/>
    <w:rsid w:val="0090004A"/>
    <w:rsid w:val="009000FF"/>
    <w:rsid w:val="009007B9"/>
    <w:rsid w:val="00900C35"/>
    <w:rsid w:val="00900C62"/>
    <w:rsid w:val="00901333"/>
    <w:rsid w:val="009013AD"/>
    <w:rsid w:val="00901554"/>
    <w:rsid w:val="00901A5C"/>
    <w:rsid w:val="009021D7"/>
    <w:rsid w:val="0090268D"/>
    <w:rsid w:val="009028CC"/>
    <w:rsid w:val="00903115"/>
    <w:rsid w:val="00903394"/>
    <w:rsid w:val="00903467"/>
    <w:rsid w:val="00903683"/>
    <w:rsid w:val="0090390F"/>
    <w:rsid w:val="00903957"/>
    <w:rsid w:val="00903C74"/>
    <w:rsid w:val="00903DD8"/>
    <w:rsid w:val="009048D4"/>
    <w:rsid w:val="00904C2D"/>
    <w:rsid w:val="00904DE4"/>
    <w:rsid w:val="0090515E"/>
    <w:rsid w:val="00905232"/>
    <w:rsid w:val="00905C2E"/>
    <w:rsid w:val="00905E94"/>
    <w:rsid w:val="0090654B"/>
    <w:rsid w:val="00906CAD"/>
    <w:rsid w:val="00907064"/>
    <w:rsid w:val="00907149"/>
    <w:rsid w:val="00907179"/>
    <w:rsid w:val="009071D6"/>
    <w:rsid w:val="00907DF7"/>
    <w:rsid w:val="00910054"/>
    <w:rsid w:val="009102A2"/>
    <w:rsid w:val="00910BCD"/>
    <w:rsid w:val="00910E4E"/>
    <w:rsid w:val="00910F79"/>
    <w:rsid w:val="00910FE8"/>
    <w:rsid w:val="00911538"/>
    <w:rsid w:val="00911541"/>
    <w:rsid w:val="009115B7"/>
    <w:rsid w:val="00912021"/>
    <w:rsid w:val="00912387"/>
    <w:rsid w:val="009123EC"/>
    <w:rsid w:val="009125BE"/>
    <w:rsid w:val="009127A0"/>
    <w:rsid w:val="009129B5"/>
    <w:rsid w:val="00912BD0"/>
    <w:rsid w:val="009130DF"/>
    <w:rsid w:val="00913884"/>
    <w:rsid w:val="00913AAB"/>
    <w:rsid w:val="00913ACE"/>
    <w:rsid w:val="00913D76"/>
    <w:rsid w:val="00913E6F"/>
    <w:rsid w:val="00914122"/>
    <w:rsid w:val="0091439C"/>
    <w:rsid w:val="00914F96"/>
    <w:rsid w:val="0091527C"/>
    <w:rsid w:val="009155A7"/>
    <w:rsid w:val="00916151"/>
    <w:rsid w:val="00916298"/>
    <w:rsid w:val="00916495"/>
    <w:rsid w:val="0091655D"/>
    <w:rsid w:val="00916848"/>
    <w:rsid w:val="0091692D"/>
    <w:rsid w:val="00916AE5"/>
    <w:rsid w:val="00916CF4"/>
    <w:rsid w:val="00917011"/>
    <w:rsid w:val="00917084"/>
    <w:rsid w:val="009170A6"/>
    <w:rsid w:val="00917318"/>
    <w:rsid w:val="009174BD"/>
    <w:rsid w:val="0091792A"/>
    <w:rsid w:val="00917D64"/>
    <w:rsid w:val="00917DB9"/>
    <w:rsid w:val="00917E0C"/>
    <w:rsid w:val="00917FDE"/>
    <w:rsid w:val="00920843"/>
    <w:rsid w:val="009208AA"/>
    <w:rsid w:val="009209BC"/>
    <w:rsid w:val="00920B66"/>
    <w:rsid w:val="00920E22"/>
    <w:rsid w:val="00921185"/>
    <w:rsid w:val="0092118E"/>
    <w:rsid w:val="009212DD"/>
    <w:rsid w:val="009213B3"/>
    <w:rsid w:val="009215FF"/>
    <w:rsid w:val="0092182A"/>
    <w:rsid w:val="0092196C"/>
    <w:rsid w:val="00921DD3"/>
    <w:rsid w:val="009229C3"/>
    <w:rsid w:val="00922A40"/>
    <w:rsid w:val="00922C2C"/>
    <w:rsid w:val="00922D36"/>
    <w:rsid w:val="00922F58"/>
    <w:rsid w:val="00923310"/>
    <w:rsid w:val="00923903"/>
    <w:rsid w:val="00923B42"/>
    <w:rsid w:val="00923E0B"/>
    <w:rsid w:val="00924027"/>
    <w:rsid w:val="009241B6"/>
    <w:rsid w:val="00924ACD"/>
    <w:rsid w:val="00924E7A"/>
    <w:rsid w:val="00924F08"/>
    <w:rsid w:val="0092514E"/>
    <w:rsid w:val="0092543D"/>
    <w:rsid w:val="00925654"/>
    <w:rsid w:val="0092592C"/>
    <w:rsid w:val="009259E9"/>
    <w:rsid w:val="00926012"/>
    <w:rsid w:val="0092637B"/>
    <w:rsid w:val="00926474"/>
    <w:rsid w:val="00926680"/>
    <w:rsid w:val="009266B1"/>
    <w:rsid w:val="00926790"/>
    <w:rsid w:val="00926C97"/>
    <w:rsid w:val="00927352"/>
    <w:rsid w:val="00927569"/>
    <w:rsid w:val="009278F9"/>
    <w:rsid w:val="00927A7B"/>
    <w:rsid w:val="00927E24"/>
    <w:rsid w:val="00927F5E"/>
    <w:rsid w:val="009301E7"/>
    <w:rsid w:val="0093044F"/>
    <w:rsid w:val="00930A4C"/>
    <w:rsid w:val="00931053"/>
    <w:rsid w:val="009314DD"/>
    <w:rsid w:val="0093168A"/>
    <w:rsid w:val="00931B68"/>
    <w:rsid w:val="00931E39"/>
    <w:rsid w:val="00933046"/>
    <w:rsid w:val="009331D8"/>
    <w:rsid w:val="009335A3"/>
    <w:rsid w:val="00933B4D"/>
    <w:rsid w:val="00933CB0"/>
    <w:rsid w:val="00933EC0"/>
    <w:rsid w:val="00933FCF"/>
    <w:rsid w:val="00934C0D"/>
    <w:rsid w:val="00934FD0"/>
    <w:rsid w:val="00935747"/>
    <w:rsid w:val="00935CB1"/>
    <w:rsid w:val="00935E57"/>
    <w:rsid w:val="0093665E"/>
    <w:rsid w:val="009366FF"/>
    <w:rsid w:val="00936F82"/>
    <w:rsid w:val="00937122"/>
    <w:rsid w:val="00937182"/>
    <w:rsid w:val="00937245"/>
    <w:rsid w:val="009375BE"/>
    <w:rsid w:val="009377B6"/>
    <w:rsid w:val="00937ED5"/>
    <w:rsid w:val="00940578"/>
    <w:rsid w:val="0094059B"/>
    <w:rsid w:val="00940B4F"/>
    <w:rsid w:val="00940EA9"/>
    <w:rsid w:val="00940F0E"/>
    <w:rsid w:val="00941A9B"/>
    <w:rsid w:val="00942559"/>
    <w:rsid w:val="00942866"/>
    <w:rsid w:val="00942B5B"/>
    <w:rsid w:val="00943227"/>
    <w:rsid w:val="0094341F"/>
    <w:rsid w:val="009436D1"/>
    <w:rsid w:val="00943B71"/>
    <w:rsid w:val="00943C30"/>
    <w:rsid w:val="009447D6"/>
    <w:rsid w:val="00944AE5"/>
    <w:rsid w:val="00944E78"/>
    <w:rsid w:val="00945553"/>
    <w:rsid w:val="009455CD"/>
    <w:rsid w:val="00945788"/>
    <w:rsid w:val="00945F4F"/>
    <w:rsid w:val="00945F8E"/>
    <w:rsid w:val="00946608"/>
    <w:rsid w:val="009469BA"/>
    <w:rsid w:val="00946C1E"/>
    <w:rsid w:val="00946CFC"/>
    <w:rsid w:val="00947652"/>
    <w:rsid w:val="00947DA8"/>
    <w:rsid w:val="00947E5D"/>
    <w:rsid w:val="0095027D"/>
    <w:rsid w:val="00950C7F"/>
    <w:rsid w:val="00951372"/>
    <w:rsid w:val="00951CEF"/>
    <w:rsid w:val="00951FD0"/>
    <w:rsid w:val="00952109"/>
    <w:rsid w:val="0095227D"/>
    <w:rsid w:val="009523FA"/>
    <w:rsid w:val="00952B7F"/>
    <w:rsid w:val="009530D2"/>
    <w:rsid w:val="0095348F"/>
    <w:rsid w:val="009536CE"/>
    <w:rsid w:val="00953727"/>
    <w:rsid w:val="0095387E"/>
    <w:rsid w:val="00953B9A"/>
    <w:rsid w:val="00954050"/>
    <w:rsid w:val="009541B2"/>
    <w:rsid w:val="0095433F"/>
    <w:rsid w:val="00954C9D"/>
    <w:rsid w:val="00955A00"/>
    <w:rsid w:val="00955B8C"/>
    <w:rsid w:val="00955D84"/>
    <w:rsid w:val="00956208"/>
    <w:rsid w:val="0095648D"/>
    <w:rsid w:val="00956521"/>
    <w:rsid w:val="0095687D"/>
    <w:rsid w:val="00956D34"/>
    <w:rsid w:val="00957082"/>
    <w:rsid w:val="009578F1"/>
    <w:rsid w:val="00957FBF"/>
    <w:rsid w:val="0096022D"/>
    <w:rsid w:val="0096027A"/>
    <w:rsid w:val="00960398"/>
    <w:rsid w:val="009609FF"/>
    <w:rsid w:val="00961067"/>
    <w:rsid w:val="0096159B"/>
    <w:rsid w:val="0096298E"/>
    <w:rsid w:val="00962B37"/>
    <w:rsid w:val="00962D69"/>
    <w:rsid w:val="00962ED2"/>
    <w:rsid w:val="00962F34"/>
    <w:rsid w:val="00962FE3"/>
    <w:rsid w:val="00963009"/>
    <w:rsid w:val="009630A5"/>
    <w:rsid w:val="00963180"/>
    <w:rsid w:val="009632A8"/>
    <w:rsid w:val="009637E1"/>
    <w:rsid w:val="00963886"/>
    <w:rsid w:val="0096399D"/>
    <w:rsid w:val="00964094"/>
    <w:rsid w:val="00964141"/>
    <w:rsid w:val="009647BE"/>
    <w:rsid w:val="009647E1"/>
    <w:rsid w:val="0096507A"/>
    <w:rsid w:val="0096516E"/>
    <w:rsid w:val="0096522F"/>
    <w:rsid w:val="00965280"/>
    <w:rsid w:val="009653E0"/>
    <w:rsid w:val="00965738"/>
    <w:rsid w:val="00965A32"/>
    <w:rsid w:val="00965A7E"/>
    <w:rsid w:val="00965F1F"/>
    <w:rsid w:val="0096623D"/>
    <w:rsid w:val="0096637C"/>
    <w:rsid w:val="00966751"/>
    <w:rsid w:val="00966AED"/>
    <w:rsid w:val="00966B29"/>
    <w:rsid w:val="00966DC9"/>
    <w:rsid w:val="0096717B"/>
    <w:rsid w:val="00967364"/>
    <w:rsid w:val="00967539"/>
    <w:rsid w:val="009676C8"/>
    <w:rsid w:val="00967708"/>
    <w:rsid w:val="00970526"/>
    <w:rsid w:val="00970684"/>
    <w:rsid w:val="00970864"/>
    <w:rsid w:val="00970E25"/>
    <w:rsid w:val="009711C6"/>
    <w:rsid w:val="009711D4"/>
    <w:rsid w:val="00971251"/>
    <w:rsid w:val="0097168B"/>
    <w:rsid w:val="009718C0"/>
    <w:rsid w:val="00971C5C"/>
    <w:rsid w:val="0097265D"/>
    <w:rsid w:val="00972BFF"/>
    <w:rsid w:val="00972EFB"/>
    <w:rsid w:val="00973436"/>
    <w:rsid w:val="00974146"/>
    <w:rsid w:val="00974386"/>
    <w:rsid w:val="009743B2"/>
    <w:rsid w:val="00974A3B"/>
    <w:rsid w:val="00974EB3"/>
    <w:rsid w:val="00974ECA"/>
    <w:rsid w:val="00974EE1"/>
    <w:rsid w:val="009752F9"/>
    <w:rsid w:val="009755B7"/>
    <w:rsid w:val="009756DC"/>
    <w:rsid w:val="0097596F"/>
    <w:rsid w:val="00975C5E"/>
    <w:rsid w:val="00975CE1"/>
    <w:rsid w:val="00975F5B"/>
    <w:rsid w:val="00976011"/>
    <w:rsid w:val="0097606E"/>
    <w:rsid w:val="009769D1"/>
    <w:rsid w:val="00976C02"/>
    <w:rsid w:val="00976E21"/>
    <w:rsid w:val="009770A5"/>
    <w:rsid w:val="00977113"/>
    <w:rsid w:val="009773EF"/>
    <w:rsid w:val="0097751E"/>
    <w:rsid w:val="0097779C"/>
    <w:rsid w:val="00977B1D"/>
    <w:rsid w:val="00977D9D"/>
    <w:rsid w:val="00977E21"/>
    <w:rsid w:val="00977F17"/>
    <w:rsid w:val="0098019F"/>
    <w:rsid w:val="00980B5A"/>
    <w:rsid w:val="00980C17"/>
    <w:rsid w:val="00980D7B"/>
    <w:rsid w:val="00980EF9"/>
    <w:rsid w:val="00981011"/>
    <w:rsid w:val="0098134C"/>
    <w:rsid w:val="00981A4C"/>
    <w:rsid w:val="00981C12"/>
    <w:rsid w:val="00981FFC"/>
    <w:rsid w:val="00982C27"/>
    <w:rsid w:val="00982E77"/>
    <w:rsid w:val="00983072"/>
    <w:rsid w:val="00984184"/>
    <w:rsid w:val="009841FE"/>
    <w:rsid w:val="00984663"/>
    <w:rsid w:val="00984FE9"/>
    <w:rsid w:val="00985084"/>
    <w:rsid w:val="009852E3"/>
    <w:rsid w:val="00985331"/>
    <w:rsid w:val="00985926"/>
    <w:rsid w:val="00985CD3"/>
    <w:rsid w:val="00985E3A"/>
    <w:rsid w:val="0098633B"/>
    <w:rsid w:val="0098650A"/>
    <w:rsid w:val="00986712"/>
    <w:rsid w:val="0098691D"/>
    <w:rsid w:val="00987220"/>
    <w:rsid w:val="00987839"/>
    <w:rsid w:val="00987AC8"/>
    <w:rsid w:val="00987D04"/>
    <w:rsid w:val="00987F58"/>
    <w:rsid w:val="00990425"/>
    <w:rsid w:val="0099042D"/>
    <w:rsid w:val="00990C79"/>
    <w:rsid w:val="00990D15"/>
    <w:rsid w:val="009916AD"/>
    <w:rsid w:val="00991839"/>
    <w:rsid w:val="0099186E"/>
    <w:rsid w:val="009918D6"/>
    <w:rsid w:val="00991A95"/>
    <w:rsid w:val="00991B53"/>
    <w:rsid w:val="00991D6F"/>
    <w:rsid w:val="00991E44"/>
    <w:rsid w:val="00992160"/>
    <w:rsid w:val="00992A61"/>
    <w:rsid w:val="00992B51"/>
    <w:rsid w:val="00992DE3"/>
    <w:rsid w:val="009930DC"/>
    <w:rsid w:val="00993699"/>
    <w:rsid w:val="0099452B"/>
    <w:rsid w:val="00994F04"/>
    <w:rsid w:val="00995074"/>
    <w:rsid w:val="009951B8"/>
    <w:rsid w:val="00995313"/>
    <w:rsid w:val="00995546"/>
    <w:rsid w:val="00995606"/>
    <w:rsid w:val="0099572A"/>
    <w:rsid w:val="0099575C"/>
    <w:rsid w:val="00995A12"/>
    <w:rsid w:val="00995C0C"/>
    <w:rsid w:val="00995C96"/>
    <w:rsid w:val="00995CB2"/>
    <w:rsid w:val="009967AC"/>
    <w:rsid w:val="00996876"/>
    <w:rsid w:val="00996B35"/>
    <w:rsid w:val="00996CFA"/>
    <w:rsid w:val="00997B4F"/>
    <w:rsid w:val="00997D25"/>
    <w:rsid w:val="00997D47"/>
    <w:rsid w:val="00997F3A"/>
    <w:rsid w:val="009A0364"/>
    <w:rsid w:val="009A0769"/>
    <w:rsid w:val="009A07A7"/>
    <w:rsid w:val="009A0BF7"/>
    <w:rsid w:val="009A0DC6"/>
    <w:rsid w:val="009A112A"/>
    <w:rsid w:val="009A120C"/>
    <w:rsid w:val="009A1472"/>
    <w:rsid w:val="009A15EC"/>
    <w:rsid w:val="009A166B"/>
    <w:rsid w:val="009A1AB7"/>
    <w:rsid w:val="009A1BDC"/>
    <w:rsid w:val="009A1C07"/>
    <w:rsid w:val="009A1D97"/>
    <w:rsid w:val="009A1EBC"/>
    <w:rsid w:val="009A1EFE"/>
    <w:rsid w:val="009A1FE1"/>
    <w:rsid w:val="009A23EA"/>
    <w:rsid w:val="009A2557"/>
    <w:rsid w:val="009A260A"/>
    <w:rsid w:val="009A2777"/>
    <w:rsid w:val="009A291E"/>
    <w:rsid w:val="009A2A14"/>
    <w:rsid w:val="009A2A21"/>
    <w:rsid w:val="009A2BBD"/>
    <w:rsid w:val="009A2CFF"/>
    <w:rsid w:val="009A2D3F"/>
    <w:rsid w:val="009A3291"/>
    <w:rsid w:val="009A33A4"/>
    <w:rsid w:val="009A37A2"/>
    <w:rsid w:val="009A3C6B"/>
    <w:rsid w:val="009A3E2F"/>
    <w:rsid w:val="009A42D8"/>
    <w:rsid w:val="009A436B"/>
    <w:rsid w:val="009A4374"/>
    <w:rsid w:val="009A443A"/>
    <w:rsid w:val="009A453E"/>
    <w:rsid w:val="009A4646"/>
    <w:rsid w:val="009A491C"/>
    <w:rsid w:val="009A4A87"/>
    <w:rsid w:val="009A4D84"/>
    <w:rsid w:val="009A4DB5"/>
    <w:rsid w:val="009A4EBD"/>
    <w:rsid w:val="009A4FD1"/>
    <w:rsid w:val="009A5286"/>
    <w:rsid w:val="009A563B"/>
    <w:rsid w:val="009A58C5"/>
    <w:rsid w:val="009A5B3B"/>
    <w:rsid w:val="009A62C8"/>
    <w:rsid w:val="009A6717"/>
    <w:rsid w:val="009A6C33"/>
    <w:rsid w:val="009A6D9B"/>
    <w:rsid w:val="009A7016"/>
    <w:rsid w:val="009A7156"/>
    <w:rsid w:val="009A7343"/>
    <w:rsid w:val="009B09B3"/>
    <w:rsid w:val="009B09BE"/>
    <w:rsid w:val="009B0C3C"/>
    <w:rsid w:val="009B1027"/>
    <w:rsid w:val="009B20D8"/>
    <w:rsid w:val="009B22D5"/>
    <w:rsid w:val="009B2466"/>
    <w:rsid w:val="009B26D0"/>
    <w:rsid w:val="009B2A18"/>
    <w:rsid w:val="009B2BBE"/>
    <w:rsid w:val="009B2C03"/>
    <w:rsid w:val="009B2D53"/>
    <w:rsid w:val="009B2F38"/>
    <w:rsid w:val="009B30D8"/>
    <w:rsid w:val="009B36D5"/>
    <w:rsid w:val="009B3963"/>
    <w:rsid w:val="009B3E7C"/>
    <w:rsid w:val="009B4255"/>
    <w:rsid w:val="009B444F"/>
    <w:rsid w:val="009B4574"/>
    <w:rsid w:val="009B45D3"/>
    <w:rsid w:val="009B4A27"/>
    <w:rsid w:val="009B4B86"/>
    <w:rsid w:val="009B4C14"/>
    <w:rsid w:val="009B4FB5"/>
    <w:rsid w:val="009B57BB"/>
    <w:rsid w:val="009B5852"/>
    <w:rsid w:val="009B5D0B"/>
    <w:rsid w:val="009B6411"/>
    <w:rsid w:val="009B661B"/>
    <w:rsid w:val="009B66BF"/>
    <w:rsid w:val="009B681E"/>
    <w:rsid w:val="009B683C"/>
    <w:rsid w:val="009B6CEF"/>
    <w:rsid w:val="009B73DB"/>
    <w:rsid w:val="009B78A9"/>
    <w:rsid w:val="009B7C90"/>
    <w:rsid w:val="009C015B"/>
    <w:rsid w:val="009C01DF"/>
    <w:rsid w:val="009C04C5"/>
    <w:rsid w:val="009C07C6"/>
    <w:rsid w:val="009C0C41"/>
    <w:rsid w:val="009C0D0A"/>
    <w:rsid w:val="009C0D76"/>
    <w:rsid w:val="009C0DC8"/>
    <w:rsid w:val="009C1090"/>
    <w:rsid w:val="009C14E9"/>
    <w:rsid w:val="009C160C"/>
    <w:rsid w:val="009C1683"/>
    <w:rsid w:val="009C1782"/>
    <w:rsid w:val="009C1C94"/>
    <w:rsid w:val="009C1DCF"/>
    <w:rsid w:val="009C1E98"/>
    <w:rsid w:val="009C1F08"/>
    <w:rsid w:val="009C2293"/>
    <w:rsid w:val="009C2878"/>
    <w:rsid w:val="009C2880"/>
    <w:rsid w:val="009C2EA0"/>
    <w:rsid w:val="009C3208"/>
    <w:rsid w:val="009C3864"/>
    <w:rsid w:val="009C396B"/>
    <w:rsid w:val="009C3D0D"/>
    <w:rsid w:val="009C3FB3"/>
    <w:rsid w:val="009C40AB"/>
    <w:rsid w:val="009C446A"/>
    <w:rsid w:val="009C4493"/>
    <w:rsid w:val="009C44C4"/>
    <w:rsid w:val="009C483F"/>
    <w:rsid w:val="009C4890"/>
    <w:rsid w:val="009C4B82"/>
    <w:rsid w:val="009C5120"/>
    <w:rsid w:val="009C525A"/>
    <w:rsid w:val="009C55F6"/>
    <w:rsid w:val="009C5648"/>
    <w:rsid w:val="009C582F"/>
    <w:rsid w:val="009C5878"/>
    <w:rsid w:val="009C58CD"/>
    <w:rsid w:val="009C5A32"/>
    <w:rsid w:val="009C5B39"/>
    <w:rsid w:val="009C6800"/>
    <w:rsid w:val="009C6951"/>
    <w:rsid w:val="009C6AC4"/>
    <w:rsid w:val="009C71FB"/>
    <w:rsid w:val="009C737E"/>
    <w:rsid w:val="009C7690"/>
    <w:rsid w:val="009C79C4"/>
    <w:rsid w:val="009C7D16"/>
    <w:rsid w:val="009D0162"/>
    <w:rsid w:val="009D02A3"/>
    <w:rsid w:val="009D0D7E"/>
    <w:rsid w:val="009D0DB7"/>
    <w:rsid w:val="009D0DC5"/>
    <w:rsid w:val="009D0EFD"/>
    <w:rsid w:val="009D0F84"/>
    <w:rsid w:val="009D1042"/>
    <w:rsid w:val="009D108F"/>
    <w:rsid w:val="009D11CA"/>
    <w:rsid w:val="009D126D"/>
    <w:rsid w:val="009D170E"/>
    <w:rsid w:val="009D1757"/>
    <w:rsid w:val="009D194D"/>
    <w:rsid w:val="009D1A76"/>
    <w:rsid w:val="009D1A7B"/>
    <w:rsid w:val="009D1B67"/>
    <w:rsid w:val="009D1E51"/>
    <w:rsid w:val="009D25EF"/>
    <w:rsid w:val="009D2797"/>
    <w:rsid w:val="009D29D0"/>
    <w:rsid w:val="009D2B6E"/>
    <w:rsid w:val="009D2CF3"/>
    <w:rsid w:val="009D3491"/>
    <w:rsid w:val="009D3886"/>
    <w:rsid w:val="009D3C4C"/>
    <w:rsid w:val="009D4109"/>
    <w:rsid w:val="009D42E1"/>
    <w:rsid w:val="009D4522"/>
    <w:rsid w:val="009D4549"/>
    <w:rsid w:val="009D4BD2"/>
    <w:rsid w:val="009D4E1F"/>
    <w:rsid w:val="009D53C2"/>
    <w:rsid w:val="009D54F6"/>
    <w:rsid w:val="009D5B61"/>
    <w:rsid w:val="009D6028"/>
    <w:rsid w:val="009D648A"/>
    <w:rsid w:val="009D65AF"/>
    <w:rsid w:val="009D687B"/>
    <w:rsid w:val="009D6AD3"/>
    <w:rsid w:val="009D6BE2"/>
    <w:rsid w:val="009D73B8"/>
    <w:rsid w:val="009D7681"/>
    <w:rsid w:val="009D777E"/>
    <w:rsid w:val="009D7B6C"/>
    <w:rsid w:val="009E00EA"/>
    <w:rsid w:val="009E025D"/>
    <w:rsid w:val="009E0463"/>
    <w:rsid w:val="009E07D8"/>
    <w:rsid w:val="009E0A72"/>
    <w:rsid w:val="009E0BB1"/>
    <w:rsid w:val="009E0C3E"/>
    <w:rsid w:val="009E0EB8"/>
    <w:rsid w:val="009E103F"/>
    <w:rsid w:val="009E1150"/>
    <w:rsid w:val="009E1A74"/>
    <w:rsid w:val="009E1ABD"/>
    <w:rsid w:val="009E244C"/>
    <w:rsid w:val="009E2AB8"/>
    <w:rsid w:val="009E3376"/>
    <w:rsid w:val="009E3695"/>
    <w:rsid w:val="009E3857"/>
    <w:rsid w:val="009E42FF"/>
    <w:rsid w:val="009E4381"/>
    <w:rsid w:val="009E448A"/>
    <w:rsid w:val="009E45A2"/>
    <w:rsid w:val="009E47D4"/>
    <w:rsid w:val="009E4A37"/>
    <w:rsid w:val="009E4CA3"/>
    <w:rsid w:val="009E4E43"/>
    <w:rsid w:val="009E5009"/>
    <w:rsid w:val="009E503C"/>
    <w:rsid w:val="009E54EC"/>
    <w:rsid w:val="009E55BF"/>
    <w:rsid w:val="009E5849"/>
    <w:rsid w:val="009E5C26"/>
    <w:rsid w:val="009E5DCF"/>
    <w:rsid w:val="009E5E28"/>
    <w:rsid w:val="009E5FB4"/>
    <w:rsid w:val="009E6144"/>
    <w:rsid w:val="009E6DC1"/>
    <w:rsid w:val="009E7170"/>
    <w:rsid w:val="009E757C"/>
    <w:rsid w:val="009E7A30"/>
    <w:rsid w:val="009E7B89"/>
    <w:rsid w:val="009E7D1D"/>
    <w:rsid w:val="009E7FC2"/>
    <w:rsid w:val="009F01AD"/>
    <w:rsid w:val="009F02AF"/>
    <w:rsid w:val="009F04B7"/>
    <w:rsid w:val="009F0A70"/>
    <w:rsid w:val="009F0DA9"/>
    <w:rsid w:val="009F0DE4"/>
    <w:rsid w:val="009F0EF0"/>
    <w:rsid w:val="009F1489"/>
    <w:rsid w:val="009F16AE"/>
    <w:rsid w:val="009F16C0"/>
    <w:rsid w:val="009F2166"/>
    <w:rsid w:val="009F23C2"/>
    <w:rsid w:val="009F26F3"/>
    <w:rsid w:val="009F272F"/>
    <w:rsid w:val="009F2A7D"/>
    <w:rsid w:val="009F2AC6"/>
    <w:rsid w:val="009F2B67"/>
    <w:rsid w:val="009F3130"/>
    <w:rsid w:val="009F314E"/>
    <w:rsid w:val="009F3414"/>
    <w:rsid w:val="009F36A5"/>
    <w:rsid w:val="009F3AA5"/>
    <w:rsid w:val="009F4735"/>
    <w:rsid w:val="009F4983"/>
    <w:rsid w:val="009F4A88"/>
    <w:rsid w:val="009F4C61"/>
    <w:rsid w:val="009F4EA6"/>
    <w:rsid w:val="009F5A70"/>
    <w:rsid w:val="009F5CA3"/>
    <w:rsid w:val="009F5D40"/>
    <w:rsid w:val="009F638F"/>
    <w:rsid w:val="009F65C6"/>
    <w:rsid w:val="009F6A87"/>
    <w:rsid w:val="009F76AA"/>
    <w:rsid w:val="009F7F4E"/>
    <w:rsid w:val="00A0022F"/>
    <w:rsid w:val="00A00295"/>
    <w:rsid w:val="00A0030E"/>
    <w:rsid w:val="00A003EB"/>
    <w:rsid w:val="00A00A74"/>
    <w:rsid w:val="00A00FEF"/>
    <w:rsid w:val="00A01577"/>
    <w:rsid w:val="00A0160D"/>
    <w:rsid w:val="00A018C2"/>
    <w:rsid w:val="00A01AD3"/>
    <w:rsid w:val="00A01CB0"/>
    <w:rsid w:val="00A0223C"/>
    <w:rsid w:val="00A0238C"/>
    <w:rsid w:val="00A024DD"/>
    <w:rsid w:val="00A027E7"/>
    <w:rsid w:val="00A028A5"/>
    <w:rsid w:val="00A02EC2"/>
    <w:rsid w:val="00A030DE"/>
    <w:rsid w:val="00A03395"/>
    <w:rsid w:val="00A03416"/>
    <w:rsid w:val="00A03A6B"/>
    <w:rsid w:val="00A03B34"/>
    <w:rsid w:val="00A045C9"/>
    <w:rsid w:val="00A04735"/>
    <w:rsid w:val="00A05084"/>
    <w:rsid w:val="00A051C3"/>
    <w:rsid w:val="00A053C9"/>
    <w:rsid w:val="00A053F5"/>
    <w:rsid w:val="00A054F3"/>
    <w:rsid w:val="00A05E77"/>
    <w:rsid w:val="00A05F23"/>
    <w:rsid w:val="00A06083"/>
    <w:rsid w:val="00A06667"/>
    <w:rsid w:val="00A0667D"/>
    <w:rsid w:val="00A067EF"/>
    <w:rsid w:val="00A06817"/>
    <w:rsid w:val="00A0685C"/>
    <w:rsid w:val="00A06D2B"/>
    <w:rsid w:val="00A0711B"/>
    <w:rsid w:val="00A071B9"/>
    <w:rsid w:val="00A0762A"/>
    <w:rsid w:val="00A078F9"/>
    <w:rsid w:val="00A07C37"/>
    <w:rsid w:val="00A07F02"/>
    <w:rsid w:val="00A10113"/>
    <w:rsid w:val="00A105A4"/>
    <w:rsid w:val="00A105D3"/>
    <w:rsid w:val="00A10A5A"/>
    <w:rsid w:val="00A1169B"/>
    <w:rsid w:val="00A117DA"/>
    <w:rsid w:val="00A1199C"/>
    <w:rsid w:val="00A119DA"/>
    <w:rsid w:val="00A12474"/>
    <w:rsid w:val="00A124BA"/>
    <w:rsid w:val="00A12885"/>
    <w:rsid w:val="00A12917"/>
    <w:rsid w:val="00A13399"/>
    <w:rsid w:val="00A13841"/>
    <w:rsid w:val="00A13A1A"/>
    <w:rsid w:val="00A14061"/>
    <w:rsid w:val="00A141A6"/>
    <w:rsid w:val="00A14498"/>
    <w:rsid w:val="00A1453C"/>
    <w:rsid w:val="00A14CA7"/>
    <w:rsid w:val="00A14E31"/>
    <w:rsid w:val="00A14FCD"/>
    <w:rsid w:val="00A1569D"/>
    <w:rsid w:val="00A158B4"/>
    <w:rsid w:val="00A16021"/>
    <w:rsid w:val="00A160D6"/>
    <w:rsid w:val="00A1627B"/>
    <w:rsid w:val="00A165CB"/>
    <w:rsid w:val="00A16AF1"/>
    <w:rsid w:val="00A16D6E"/>
    <w:rsid w:val="00A17119"/>
    <w:rsid w:val="00A17442"/>
    <w:rsid w:val="00A1746E"/>
    <w:rsid w:val="00A17B61"/>
    <w:rsid w:val="00A17FB7"/>
    <w:rsid w:val="00A205C8"/>
    <w:rsid w:val="00A2074D"/>
    <w:rsid w:val="00A207CA"/>
    <w:rsid w:val="00A2142B"/>
    <w:rsid w:val="00A21535"/>
    <w:rsid w:val="00A21609"/>
    <w:rsid w:val="00A217A0"/>
    <w:rsid w:val="00A2223D"/>
    <w:rsid w:val="00A222E6"/>
    <w:rsid w:val="00A2273F"/>
    <w:rsid w:val="00A22C8C"/>
    <w:rsid w:val="00A22D69"/>
    <w:rsid w:val="00A23285"/>
    <w:rsid w:val="00A23415"/>
    <w:rsid w:val="00A234C9"/>
    <w:rsid w:val="00A234F5"/>
    <w:rsid w:val="00A238F9"/>
    <w:rsid w:val="00A23F0B"/>
    <w:rsid w:val="00A24453"/>
    <w:rsid w:val="00A247ED"/>
    <w:rsid w:val="00A24853"/>
    <w:rsid w:val="00A24934"/>
    <w:rsid w:val="00A24A97"/>
    <w:rsid w:val="00A24EDD"/>
    <w:rsid w:val="00A24F49"/>
    <w:rsid w:val="00A25003"/>
    <w:rsid w:val="00A250DA"/>
    <w:rsid w:val="00A251F5"/>
    <w:rsid w:val="00A2527B"/>
    <w:rsid w:val="00A253AD"/>
    <w:rsid w:val="00A253D8"/>
    <w:rsid w:val="00A256A3"/>
    <w:rsid w:val="00A25FA6"/>
    <w:rsid w:val="00A262DF"/>
    <w:rsid w:val="00A265C2"/>
    <w:rsid w:val="00A26E10"/>
    <w:rsid w:val="00A272DB"/>
    <w:rsid w:val="00A276DA"/>
    <w:rsid w:val="00A27D8D"/>
    <w:rsid w:val="00A30081"/>
    <w:rsid w:val="00A3042D"/>
    <w:rsid w:val="00A30722"/>
    <w:rsid w:val="00A30AA8"/>
    <w:rsid w:val="00A30B54"/>
    <w:rsid w:val="00A30D09"/>
    <w:rsid w:val="00A30D6D"/>
    <w:rsid w:val="00A30E99"/>
    <w:rsid w:val="00A310E4"/>
    <w:rsid w:val="00A31361"/>
    <w:rsid w:val="00A3141D"/>
    <w:rsid w:val="00A31BF9"/>
    <w:rsid w:val="00A31D57"/>
    <w:rsid w:val="00A3209D"/>
    <w:rsid w:val="00A32234"/>
    <w:rsid w:val="00A32418"/>
    <w:rsid w:val="00A325CF"/>
    <w:rsid w:val="00A331D0"/>
    <w:rsid w:val="00A3336C"/>
    <w:rsid w:val="00A33A39"/>
    <w:rsid w:val="00A33C30"/>
    <w:rsid w:val="00A33CBF"/>
    <w:rsid w:val="00A33E81"/>
    <w:rsid w:val="00A340FE"/>
    <w:rsid w:val="00A34A15"/>
    <w:rsid w:val="00A34A32"/>
    <w:rsid w:val="00A351F8"/>
    <w:rsid w:val="00A35299"/>
    <w:rsid w:val="00A354B4"/>
    <w:rsid w:val="00A35934"/>
    <w:rsid w:val="00A35D7A"/>
    <w:rsid w:val="00A35DC6"/>
    <w:rsid w:val="00A36047"/>
    <w:rsid w:val="00A3683B"/>
    <w:rsid w:val="00A36874"/>
    <w:rsid w:val="00A36979"/>
    <w:rsid w:val="00A36A3E"/>
    <w:rsid w:val="00A372A5"/>
    <w:rsid w:val="00A37D40"/>
    <w:rsid w:val="00A37DC5"/>
    <w:rsid w:val="00A4047E"/>
    <w:rsid w:val="00A40652"/>
    <w:rsid w:val="00A40AFD"/>
    <w:rsid w:val="00A40D78"/>
    <w:rsid w:val="00A41070"/>
    <w:rsid w:val="00A410CD"/>
    <w:rsid w:val="00A4118E"/>
    <w:rsid w:val="00A4134A"/>
    <w:rsid w:val="00A418D6"/>
    <w:rsid w:val="00A4191D"/>
    <w:rsid w:val="00A42040"/>
    <w:rsid w:val="00A42075"/>
    <w:rsid w:val="00A42626"/>
    <w:rsid w:val="00A426C0"/>
    <w:rsid w:val="00A42701"/>
    <w:rsid w:val="00A42851"/>
    <w:rsid w:val="00A428C5"/>
    <w:rsid w:val="00A42EDE"/>
    <w:rsid w:val="00A437E4"/>
    <w:rsid w:val="00A43C30"/>
    <w:rsid w:val="00A43F88"/>
    <w:rsid w:val="00A43F9A"/>
    <w:rsid w:val="00A441AE"/>
    <w:rsid w:val="00A44A8B"/>
    <w:rsid w:val="00A44A94"/>
    <w:rsid w:val="00A44B73"/>
    <w:rsid w:val="00A44C93"/>
    <w:rsid w:val="00A44D01"/>
    <w:rsid w:val="00A457E3"/>
    <w:rsid w:val="00A459AE"/>
    <w:rsid w:val="00A45BEF"/>
    <w:rsid w:val="00A45C4F"/>
    <w:rsid w:val="00A46234"/>
    <w:rsid w:val="00A4665E"/>
    <w:rsid w:val="00A468E2"/>
    <w:rsid w:val="00A46A66"/>
    <w:rsid w:val="00A46CC2"/>
    <w:rsid w:val="00A46F62"/>
    <w:rsid w:val="00A47322"/>
    <w:rsid w:val="00A4745B"/>
    <w:rsid w:val="00A4749C"/>
    <w:rsid w:val="00A47BD0"/>
    <w:rsid w:val="00A47D46"/>
    <w:rsid w:val="00A47DFE"/>
    <w:rsid w:val="00A47F7E"/>
    <w:rsid w:val="00A504CB"/>
    <w:rsid w:val="00A504E0"/>
    <w:rsid w:val="00A50787"/>
    <w:rsid w:val="00A513D2"/>
    <w:rsid w:val="00A51613"/>
    <w:rsid w:val="00A51D1E"/>
    <w:rsid w:val="00A520DB"/>
    <w:rsid w:val="00A52384"/>
    <w:rsid w:val="00A529DF"/>
    <w:rsid w:val="00A52B56"/>
    <w:rsid w:val="00A52C23"/>
    <w:rsid w:val="00A52D1B"/>
    <w:rsid w:val="00A52F61"/>
    <w:rsid w:val="00A5318F"/>
    <w:rsid w:val="00A531D2"/>
    <w:rsid w:val="00A537D0"/>
    <w:rsid w:val="00A53C85"/>
    <w:rsid w:val="00A53EDF"/>
    <w:rsid w:val="00A5409E"/>
    <w:rsid w:val="00A54235"/>
    <w:rsid w:val="00A54C30"/>
    <w:rsid w:val="00A54C67"/>
    <w:rsid w:val="00A55331"/>
    <w:rsid w:val="00A556EE"/>
    <w:rsid w:val="00A55AF0"/>
    <w:rsid w:val="00A55F64"/>
    <w:rsid w:val="00A560E5"/>
    <w:rsid w:val="00A5613C"/>
    <w:rsid w:val="00A56D54"/>
    <w:rsid w:val="00A56F9A"/>
    <w:rsid w:val="00A57592"/>
    <w:rsid w:val="00A575B7"/>
    <w:rsid w:val="00A5790F"/>
    <w:rsid w:val="00A5799B"/>
    <w:rsid w:val="00A57A17"/>
    <w:rsid w:val="00A57CB7"/>
    <w:rsid w:val="00A57DE9"/>
    <w:rsid w:val="00A57DEB"/>
    <w:rsid w:val="00A57EE0"/>
    <w:rsid w:val="00A60689"/>
    <w:rsid w:val="00A607A3"/>
    <w:rsid w:val="00A607B2"/>
    <w:rsid w:val="00A60CEE"/>
    <w:rsid w:val="00A60D73"/>
    <w:rsid w:val="00A60EF9"/>
    <w:rsid w:val="00A60F1E"/>
    <w:rsid w:val="00A60F89"/>
    <w:rsid w:val="00A60F8A"/>
    <w:rsid w:val="00A61618"/>
    <w:rsid w:val="00A61BD9"/>
    <w:rsid w:val="00A62621"/>
    <w:rsid w:val="00A626FB"/>
    <w:rsid w:val="00A62B6E"/>
    <w:rsid w:val="00A6364B"/>
    <w:rsid w:val="00A63FAB"/>
    <w:rsid w:val="00A64BE9"/>
    <w:rsid w:val="00A64DAB"/>
    <w:rsid w:val="00A64EF6"/>
    <w:rsid w:val="00A64FB3"/>
    <w:rsid w:val="00A653DD"/>
    <w:rsid w:val="00A659E4"/>
    <w:rsid w:val="00A65A8A"/>
    <w:rsid w:val="00A65AA7"/>
    <w:rsid w:val="00A65B12"/>
    <w:rsid w:val="00A66284"/>
    <w:rsid w:val="00A66688"/>
    <w:rsid w:val="00A66894"/>
    <w:rsid w:val="00A66BAA"/>
    <w:rsid w:val="00A66F8C"/>
    <w:rsid w:val="00A67145"/>
    <w:rsid w:val="00A67242"/>
    <w:rsid w:val="00A67335"/>
    <w:rsid w:val="00A67A83"/>
    <w:rsid w:val="00A67AB7"/>
    <w:rsid w:val="00A67E6C"/>
    <w:rsid w:val="00A7025A"/>
    <w:rsid w:val="00A7090B"/>
    <w:rsid w:val="00A70BBF"/>
    <w:rsid w:val="00A7119C"/>
    <w:rsid w:val="00A713DA"/>
    <w:rsid w:val="00A71745"/>
    <w:rsid w:val="00A71A9A"/>
    <w:rsid w:val="00A721C1"/>
    <w:rsid w:val="00A72B82"/>
    <w:rsid w:val="00A73491"/>
    <w:rsid w:val="00A73C1E"/>
    <w:rsid w:val="00A73DB4"/>
    <w:rsid w:val="00A741CE"/>
    <w:rsid w:val="00A74580"/>
    <w:rsid w:val="00A7466B"/>
    <w:rsid w:val="00A74D96"/>
    <w:rsid w:val="00A7502C"/>
    <w:rsid w:val="00A750FC"/>
    <w:rsid w:val="00A75668"/>
    <w:rsid w:val="00A75798"/>
    <w:rsid w:val="00A75935"/>
    <w:rsid w:val="00A75AC9"/>
    <w:rsid w:val="00A760E8"/>
    <w:rsid w:val="00A76620"/>
    <w:rsid w:val="00A768F1"/>
    <w:rsid w:val="00A76B0E"/>
    <w:rsid w:val="00A76C04"/>
    <w:rsid w:val="00A76D45"/>
    <w:rsid w:val="00A774CB"/>
    <w:rsid w:val="00A7759A"/>
    <w:rsid w:val="00A7763B"/>
    <w:rsid w:val="00A7763F"/>
    <w:rsid w:val="00A77696"/>
    <w:rsid w:val="00A779E9"/>
    <w:rsid w:val="00A804BE"/>
    <w:rsid w:val="00A804D5"/>
    <w:rsid w:val="00A80888"/>
    <w:rsid w:val="00A80A7F"/>
    <w:rsid w:val="00A814C5"/>
    <w:rsid w:val="00A81956"/>
    <w:rsid w:val="00A81AB2"/>
    <w:rsid w:val="00A81BA8"/>
    <w:rsid w:val="00A8219D"/>
    <w:rsid w:val="00A823F3"/>
    <w:rsid w:val="00A82527"/>
    <w:rsid w:val="00A82773"/>
    <w:rsid w:val="00A833FD"/>
    <w:rsid w:val="00A835E8"/>
    <w:rsid w:val="00A837D1"/>
    <w:rsid w:val="00A83A00"/>
    <w:rsid w:val="00A84081"/>
    <w:rsid w:val="00A840CD"/>
    <w:rsid w:val="00A8447C"/>
    <w:rsid w:val="00A84AB3"/>
    <w:rsid w:val="00A85015"/>
    <w:rsid w:val="00A854A7"/>
    <w:rsid w:val="00A8552A"/>
    <w:rsid w:val="00A85C23"/>
    <w:rsid w:val="00A85C2F"/>
    <w:rsid w:val="00A85EC6"/>
    <w:rsid w:val="00A8633B"/>
    <w:rsid w:val="00A865E1"/>
    <w:rsid w:val="00A86856"/>
    <w:rsid w:val="00A86B27"/>
    <w:rsid w:val="00A87007"/>
    <w:rsid w:val="00A879E0"/>
    <w:rsid w:val="00A87E04"/>
    <w:rsid w:val="00A87EDD"/>
    <w:rsid w:val="00A9001F"/>
    <w:rsid w:val="00A908E0"/>
    <w:rsid w:val="00A90B2D"/>
    <w:rsid w:val="00A919D6"/>
    <w:rsid w:val="00A91A11"/>
    <w:rsid w:val="00A9209C"/>
    <w:rsid w:val="00A9269A"/>
    <w:rsid w:val="00A926A7"/>
    <w:rsid w:val="00A9277D"/>
    <w:rsid w:val="00A932B7"/>
    <w:rsid w:val="00A94001"/>
    <w:rsid w:val="00A94361"/>
    <w:rsid w:val="00A9447B"/>
    <w:rsid w:val="00A94791"/>
    <w:rsid w:val="00A94912"/>
    <w:rsid w:val="00A94A3D"/>
    <w:rsid w:val="00A94DDA"/>
    <w:rsid w:val="00A955E4"/>
    <w:rsid w:val="00A95672"/>
    <w:rsid w:val="00A957F1"/>
    <w:rsid w:val="00A95C5D"/>
    <w:rsid w:val="00A95FB1"/>
    <w:rsid w:val="00A96082"/>
    <w:rsid w:val="00A960B4"/>
    <w:rsid w:val="00A96ACD"/>
    <w:rsid w:val="00A96CEB"/>
    <w:rsid w:val="00A9703C"/>
    <w:rsid w:val="00A97067"/>
    <w:rsid w:val="00A9712E"/>
    <w:rsid w:val="00A97425"/>
    <w:rsid w:val="00AA0110"/>
    <w:rsid w:val="00AA0DA1"/>
    <w:rsid w:val="00AA0FCE"/>
    <w:rsid w:val="00AA11D2"/>
    <w:rsid w:val="00AA1296"/>
    <w:rsid w:val="00AA1BA4"/>
    <w:rsid w:val="00AA1DD4"/>
    <w:rsid w:val="00AA2253"/>
    <w:rsid w:val="00AA27DE"/>
    <w:rsid w:val="00AA2BB3"/>
    <w:rsid w:val="00AA3178"/>
    <w:rsid w:val="00AA327D"/>
    <w:rsid w:val="00AA382D"/>
    <w:rsid w:val="00AA3D26"/>
    <w:rsid w:val="00AA40DE"/>
    <w:rsid w:val="00AA41A1"/>
    <w:rsid w:val="00AA4BE3"/>
    <w:rsid w:val="00AA4D64"/>
    <w:rsid w:val="00AA4D83"/>
    <w:rsid w:val="00AA4F6A"/>
    <w:rsid w:val="00AA4FF1"/>
    <w:rsid w:val="00AA50C5"/>
    <w:rsid w:val="00AA5851"/>
    <w:rsid w:val="00AA5BD0"/>
    <w:rsid w:val="00AA6237"/>
    <w:rsid w:val="00AA645E"/>
    <w:rsid w:val="00AA646C"/>
    <w:rsid w:val="00AA6816"/>
    <w:rsid w:val="00AA6BAB"/>
    <w:rsid w:val="00AA6CD3"/>
    <w:rsid w:val="00AA6D46"/>
    <w:rsid w:val="00AA74A4"/>
    <w:rsid w:val="00AA78E3"/>
    <w:rsid w:val="00AA7DF8"/>
    <w:rsid w:val="00AA7F3E"/>
    <w:rsid w:val="00AB0254"/>
    <w:rsid w:val="00AB02E5"/>
    <w:rsid w:val="00AB064D"/>
    <w:rsid w:val="00AB0697"/>
    <w:rsid w:val="00AB0B4C"/>
    <w:rsid w:val="00AB0D48"/>
    <w:rsid w:val="00AB0DDF"/>
    <w:rsid w:val="00AB0E5C"/>
    <w:rsid w:val="00AB0EF4"/>
    <w:rsid w:val="00AB0F66"/>
    <w:rsid w:val="00AB1337"/>
    <w:rsid w:val="00AB2627"/>
    <w:rsid w:val="00AB26E2"/>
    <w:rsid w:val="00AB26E3"/>
    <w:rsid w:val="00AB272F"/>
    <w:rsid w:val="00AB2901"/>
    <w:rsid w:val="00AB2CD7"/>
    <w:rsid w:val="00AB2D94"/>
    <w:rsid w:val="00AB2FE4"/>
    <w:rsid w:val="00AB33E0"/>
    <w:rsid w:val="00AB360E"/>
    <w:rsid w:val="00AB3739"/>
    <w:rsid w:val="00AB3BE5"/>
    <w:rsid w:val="00AB3E4B"/>
    <w:rsid w:val="00AB3F03"/>
    <w:rsid w:val="00AB3F8D"/>
    <w:rsid w:val="00AB44FB"/>
    <w:rsid w:val="00AB4A90"/>
    <w:rsid w:val="00AB4DF0"/>
    <w:rsid w:val="00AB5159"/>
    <w:rsid w:val="00AB52AC"/>
    <w:rsid w:val="00AB5625"/>
    <w:rsid w:val="00AB5742"/>
    <w:rsid w:val="00AB5785"/>
    <w:rsid w:val="00AB57E2"/>
    <w:rsid w:val="00AB5D51"/>
    <w:rsid w:val="00AB5E99"/>
    <w:rsid w:val="00AB627D"/>
    <w:rsid w:val="00AB62F0"/>
    <w:rsid w:val="00AB654E"/>
    <w:rsid w:val="00AB69B8"/>
    <w:rsid w:val="00AB6A06"/>
    <w:rsid w:val="00AB6A80"/>
    <w:rsid w:val="00AB6B9B"/>
    <w:rsid w:val="00AB6E7C"/>
    <w:rsid w:val="00AB700B"/>
    <w:rsid w:val="00AB73A1"/>
    <w:rsid w:val="00AB73FF"/>
    <w:rsid w:val="00AB7407"/>
    <w:rsid w:val="00AB7596"/>
    <w:rsid w:val="00AB7812"/>
    <w:rsid w:val="00AB7A73"/>
    <w:rsid w:val="00AB7B03"/>
    <w:rsid w:val="00AB7C6B"/>
    <w:rsid w:val="00AB7FFC"/>
    <w:rsid w:val="00AC026B"/>
    <w:rsid w:val="00AC0DD5"/>
    <w:rsid w:val="00AC119E"/>
    <w:rsid w:val="00AC145E"/>
    <w:rsid w:val="00AC171D"/>
    <w:rsid w:val="00AC18D8"/>
    <w:rsid w:val="00AC1BB5"/>
    <w:rsid w:val="00AC1E57"/>
    <w:rsid w:val="00AC1EB2"/>
    <w:rsid w:val="00AC2EF2"/>
    <w:rsid w:val="00AC3262"/>
    <w:rsid w:val="00AC38EB"/>
    <w:rsid w:val="00AC40A5"/>
    <w:rsid w:val="00AC46B8"/>
    <w:rsid w:val="00AC4900"/>
    <w:rsid w:val="00AC4CF5"/>
    <w:rsid w:val="00AC4DFA"/>
    <w:rsid w:val="00AC5530"/>
    <w:rsid w:val="00AC588B"/>
    <w:rsid w:val="00AC5BFC"/>
    <w:rsid w:val="00AC5E7D"/>
    <w:rsid w:val="00AC635D"/>
    <w:rsid w:val="00AC6473"/>
    <w:rsid w:val="00AC66B1"/>
    <w:rsid w:val="00AC6B33"/>
    <w:rsid w:val="00AC7678"/>
    <w:rsid w:val="00AC7759"/>
    <w:rsid w:val="00AC78EE"/>
    <w:rsid w:val="00AC7A3A"/>
    <w:rsid w:val="00AC7D96"/>
    <w:rsid w:val="00AD0611"/>
    <w:rsid w:val="00AD077D"/>
    <w:rsid w:val="00AD0A5B"/>
    <w:rsid w:val="00AD0B1A"/>
    <w:rsid w:val="00AD0B29"/>
    <w:rsid w:val="00AD0B45"/>
    <w:rsid w:val="00AD105C"/>
    <w:rsid w:val="00AD1072"/>
    <w:rsid w:val="00AD124C"/>
    <w:rsid w:val="00AD13F7"/>
    <w:rsid w:val="00AD149D"/>
    <w:rsid w:val="00AD14CD"/>
    <w:rsid w:val="00AD1656"/>
    <w:rsid w:val="00AD1676"/>
    <w:rsid w:val="00AD1D08"/>
    <w:rsid w:val="00AD1FBB"/>
    <w:rsid w:val="00AD23AA"/>
    <w:rsid w:val="00AD2450"/>
    <w:rsid w:val="00AD2782"/>
    <w:rsid w:val="00AD2873"/>
    <w:rsid w:val="00AD2E03"/>
    <w:rsid w:val="00AD2E76"/>
    <w:rsid w:val="00AD3023"/>
    <w:rsid w:val="00AD311F"/>
    <w:rsid w:val="00AD331B"/>
    <w:rsid w:val="00AD3456"/>
    <w:rsid w:val="00AD34F1"/>
    <w:rsid w:val="00AD36D3"/>
    <w:rsid w:val="00AD37BB"/>
    <w:rsid w:val="00AD39F4"/>
    <w:rsid w:val="00AD3A12"/>
    <w:rsid w:val="00AD4560"/>
    <w:rsid w:val="00AD4716"/>
    <w:rsid w:val="00AD492A"/>
    <w:rsid w:val="00AD496E"/>
    <w:rsid w:val="00AD4A69"/>
    <w:rsid w:val="00AD4AE9"/>
    <w:rsid w:val="00AD4B2A"/>
    <w:rsid w:val="00AD4C77"/>
    <w:rsid w:val="00AD4E9E"/>
    <w:rsid w:val="00AD5104"/>
    <w:rsid w:val="00AD55C7"/>
    <w:rsid w:val="00AD5F07"/>
    <w:rsid w:val="00AD6112"/>
    <w:rsid w:val="00AD62D1"/>
    <w:rsid w:val="00AD6AF5"/>
    <w:rsid w:val="00AD701F"/>
    <w:rsid w:val="00AD740E"/>
    <w:rsid w:val="00AD7899"/>
    <w:rsid w:val="00AD7CB5"/>
    <w:rsid w:val="00AD7DCE"/>
    <w:rsid w:val="00AE0560"/>
    <w:rsid w:val="00AE0956"/>
    <w:rsid w:val="00AE0A05"/>
    <w:rsid w:val="00AE0A1B"/>
    <w:rsid w:val="00AE0A2C"/>
    <w:rsid w:val="00AE0AF1"/>
    <w:rsid w:val="00AE0BB0"/>
    <w:rsid w:val="00AE0C4B"/>
    <w:rsid w:val="00AE0D5A"/>
    <w:rsid w:val="00AE0DFA"/>
    <w:rsid w:val="00AE0E04"/>
    <w:rsid w:val="00AE0F7C"/>
    <w:rsid w:val="00AE0FF2"/>
    <w:rsid w:val="00AE10C7"/>
    <w:rsid w:val="00AE1DE7"/>
    <w:rsid w:val="00AE2188"/>
    <w:rsid w:val="00AE2292"/>
    <w:rsid w:val="00AE2748"/>
    <w:rsid w:val="00AE28A9"/>
    <w:rsid w:val="00AE2AF0"/>
    <w:rsid w:val="00AE2BD4"/>
    <w:rsid w:val="00AE2BEF"/>
    <w:rsid w:val="00AE30D6"/>
    <w:rsid w:val="00AE329A"/>
    <w:rsid w:val="00AE3455"/>
    <w:rsid w:val="00AE34BF"/>
    <w:rsid w:val="00AE3CBD"/>
    <w:rsid w:val="00AE3D98"/>
    <w:rsid w:val="00AE3F90"/>
    <w:rsid w:val="00AE4149"/>
    <w:rsid w:val="00AE4332"/>
    <w:rsid w:val="00AE439C"/>
    <w:rsid w:val="00AE445D"/>
    <w:rsid w:val="00AE45D5"/>
    <w:rsid w:val="00AE4AAC"/>
    <w:rsid w:val="00AE4C9C"/>
    <w:rsid w:val="00AE5226"/>
    <w:rsid w:val="00AE52CC"/>
    <w:rsid w:val="00AE5719"/>
    <w:rsid w:val="00AE59E4"/>
    <w:rsid w:val="00AE5F15"/>
    <w:rsid w:val="00AE62FC"/>
    <w:rsid w:val="00AE6807"/>
    <w:rsid w:val="00AE6940"/>
    <w:rsid w:val="00AE6A74"/>
    <w:rsid w:val="00AE6CE6"/>
    <w:rsid w:val="00AE6F92"/>
    <w:rsid w:val="00AE7993"/>
    <w:rsid w:val="00AE7BE0"/>
    <w:rsid w:val="00AE7F17"/>
    <w:rsid w:val="00AF00D1"/>
    <w:rsid w:val="00AF028A"/>
    <w:rsid w:val="00AF08A5"/>
    <w:rsid w:val="00AF0C63"/>
    <w:rsid w:val="00AF0D9A"/>
    <w:rsid w:val="00AF1190"/>
    <w:rsid w:val="00AF1E8B"/>
    <w:rsid w:val="00AF2008"/>
    <w:rsid w:val="00AF21A4"/>
    <w:rsid w:val="00AF21EF"/>
    <w:rsid w:val="00AF2267"/>
    <w:rsid w:val="00AF22C3"/>
    <w:rsid w:val="00AF2618"/>
    <w:rsid w:val="00AF28D0"/>
    <w:rsid w:val="00AF2ABC"/>
    <w:rsid w:val="00AF2BBA"/>
    <w:rsid w:val="00AF30A2"/>
    <w:rsid w:val="00AF30EF"/>
    <w:rsid w:val="00AF3ADF"/>
    <w:rsid w:val="00AF443D"/>
    <w:rsid w:val="00AF44C3"/>
    <w:rsid w:val="00AF44C5"/>
    <w:rsid w:val="00AF557A"/>
    <w:rsid w:val="00AF55DD"/>
    <w:rsid w:val="00AF5E63"/>
    <w:rsid w:val="00AF608F"/>
    <w:rsid w:val="00AF6706"/>
    <w:rsid w:val="00AF6AE4"/>
    <w:rsid w:val="00AF6C29"/>
    <w:rsid w:val="00AF6DA1"/>
    <w:rsid w:val="00AF7061"/>
    <w:rsid w:val="00AF70BC"/>
    <w:rsid w:val="00AF7290"/>
    <w:rsid w:val="00AF7425"/>
    <w:rsid w:val="00AF7471"/>
    <w:rsid w:val="00AF7620"/>
    <w:rsid w:val="00AF785F"/>
    <w:rsid w:val="00AF7951"/>
    <w:rsid w:val="00AF795B"/>
    <w:rsid w:val="00AF7B99"/>
    <w:rsid w:val="00AF7CAA"/>
    <w:rsid w:val="00AF7FC0"/>
    <w:rsid w:val="00B00424"/>
    <w:rsid w:val="00B004B0"/>
    <w:rsid w:val="00B0083C"/>
    <w:rsid w:val="00B00907"/>
    <w:rsid w:val="00B00D41"/>
    <w:rsid w:val="00B00D70"/>
    <w:rsid w:val="00B00E61"/>
    <w:rsid w:val="00B00F7B"/>
    <w:rsid w:val="00B016E5"/>
    <w:rsid w:val="00B01734"/>
    <w:rsid w:val="00B01B65"/>
    <w:rsid w:val="00B01E23"/>
    <w:rsid w:val="00B02064"/>
    <w:rsid w:val="00B0224B"/>
    <w:rsid w:val="00B029B8"/>
    <w:rsid w:val="00B02B13"/>
    <w:rsid w:val="00B02DCA"/>
    <w:rsid w:val="00B03322"/>
    <w:rsid w:val="00B03746"/>
    <w:rsid w:val="00B03A71"/>
    <w:rsid w:val="00B04056"/>
    <w:rsid w:val="00B041A1"/>
    <w:rsid w:val="00B041CB"/>
    <w:rsid w:val="00B042BC"/>
    <w:rsid w:val="00B04854"/>
    <w:rsid w:val="00B049D1"/>
    <w:rsid w:val="00B04A23"/>
    <w:rsid w:val="00B04E19"/>
    <w:rsid w:val="00B0516D"/>
    <w:rsid w:val="00B0597C"/>
    <w:rsid w:val="00B062F4"/>
    <w:rsid w:val="00B0659A"/>
    <w:rsid w:val="00B066E0"/>
    <w:rsid w:val="00B06775"/>
    <w:rsid w:val="00B06781"/>
    <w:rsid w:val="00B06B91"/>
    <w:rsid w:val="00B06FBC"/>
    <w:rsid w:val="00B07379"/>
    <w:rsid w:val="00B077AA"/>
    <w:rsid w:val="00B07BC2"/>
    <w:rsid w:val="00B10002"/>
    <w:rsid w:val="00B102C1"/>
    <w:rsid w:val="00B1064E"/>
    <w:rsid w:val="00B10C34"/>
    <w:rsid w:val="00B10FEB"/>
    <w:rsid w:val="00B10FF6"/>
    <w:rsid w:val="00B1178F"/>
    <w:rsid w:val="00B11E8D"/>
    <w:rsid w:val="00B121B1"/>
    <w:rsid w:val="00B12710"/>
    <w:rsid w:val="00B12862"/>
    <w:rsid w:val="00B12F3F"/>
    <w:rsid w:val="00B12F4F"/>
    <w:rsid w:val="00B1360C"/>
    <w:rsid w:val="00B13CCA"/>
    <w:rsid w:val="00B14505"/>
    <w:rsid w:val="00B14628"/>
    <w:rsid w:val="00B14A56"/>
    <w:rsid w:val="00B14EB9"/>
    <w:rsid w:val="00B15D7B"/>
    <w:rsid w:val="00B15D9B"/>
    <w:rsid w:val="00B15E0C"/>
    <w:rsid w:val="00B16160"/>
    <w:rsid w:val="00B16204"/>
    <w:rsid w:val="00B167C0"/>
    <w:rsid w:val="00B16BB2"/>
    <w:rsid w:val="00B17BF0"/>
    <w:rsid w:val="00B17CED"/>
    <w:rsid w:val="00B17D22"/>
    <w:rsid w:val="00B204B0"/>
    <w:rsid w:val="00B20D90"/>
    <w:rsid w:val="00B20DB5"/>
    <w:rsid w:val="00B2120F"/>
    <w:rsid w:val="00B222A0"/>
    <w:rsid w:val="00B2256E"/>
    <w:rsid w:val="00B227CB"/>
    <w:rsid w:val="00B22BD8"/>
    <w:rsid w:val="00B22FCA"/>
    <w:rsid w:val="00B236CB"/>
    <w:rsid w:val="00B236DB"/>
    <w:rsid w:val="00B238BC"/>
    <w:rsid w:val="00B23BF6"/>
    <w:rsid w:val="00B23EFC"/>
    <w:rsid w:val="00B2486D"/>
    <w:rsid w:val="00B24C4D"/>
    <w:rsid w:val="00B24EF0"/>
    <w:rsid w:val="00B24FB9"/>
    <w:rsid w:val="00B25083"/>
    <w:rsid w:val="00B253F6"/>
    <w:rsid w:val="00B258DD"/>
    <w:rsid w:val="00B25BFD"/>
    <w:rsid w:val="00B26262"/>
    <w:rsid w:val="00B26440"/>
    <w:rsid w:val="00B2699B"/>
    <w:rsid w:val="00B26CBA"/>
    <w:rsid w:val="00B276E2"/>
    <w:rsid w:val="00B27D0E"/>
    <w:rsid w:val="00B27EAB"/>
    <w:rsid w:val="00B300F0"/>
    <w:rsid w:val="00B300F9"/>
    <w:rsid w:val="00B301BA"/>
    <w:rsid w:val="00B30489"/>
    <w:rsid w:val="00B308EE"/>
    <w:rsid w:val="00B308F6"/>
    <w:rsid w:val="00B30B24"/>
    <w:rsid w:val="00B31399"/>
    <w:rsid w:val="00B317B1"/>
    <w:rsid w:val="00B319EC"/>
    <w:rsid w:val="00B321F8"/>
    <w:rsid w:val="00B32673"/>
    <w:rsid w:val="00B32B23"/>
    <w:rsid w:val="00B32EC1"/>
    <w:rsid w:val="00B3308F"/>
    <w:rsid w:val="00B330DE"/>
    <w:rsid w:val="00B3351D"/>
    <w:rsid w:val="00B337A9"/>
    <w:rsid w:val="00B339B5"/>
    <w:rsid w:val="00B33A2E"/>
    <w:rsid w:val="00B33BA5"/>
    <w:rsid w:val="00B33CD3"/>
    <w:rsid w:val="00B33D1E"/>
    <w:rsid w:val="00B33D44"/>
    <w:rsid w:val="00B33FD3"/>
    <w:rsid w:val="00B3415A"/>
    <w:rsid w:val="00B3464E"/>
    <w:rsid w:val="00B34864"/>
    <w:rsid w:val="00B34BAF"/>
    <w:rsid w:val="00B34DE4"/>
    <w:rsid w:val="00B34F9C"/>
    <w:rsid w:val="00B34FEE"/>
    <w:rsid w:val="00B3536E"/>
    <w:rsid w:val="00B35420"/>
    <w:rsid w:val="00B35BD0"/>
    <w:rsid w:val="00B35D1A"/>
    <w:rsid w:val="00B363D3"/>
    <w:rsid w:val="00B3689C"/>
    <w:rsid w:val="00B36973"/>
    <w:rsid w:val="00B36EF9"/>
    <w:rsid w:val="00B36F8F"/>
    <w:rsid w:val="00B3761E"/>
    <w:rsid w:val="00B37881"/>
    <w:rsid w:val="00B37DB3"/>
    <w:rsid w:val="00B4038A"/>
    <w:rsid w:val="00B403E2"/>
    <w:rsid w:val="00B404B6"/>
    <w:rsid w:val="00B407FC"/>
    <w:rsid w:val="00B41036"/>
    <w:rsid w:val="00B4123D"/>
    <w:rsid w:val="00B41489"/>
    <w:rsid w:val="00B415C5"/>
    <w:rsid w:val="00B41BF8"/>
    <w:rsid w:val="00B41E25"/>
    <w:rsid w:val="00B4203B"/>
    <w:rsid w:val="00B4220A"/>
    <w:rsid w:val="00B42361"/>
    <w:rsid w:val="00B42A84"/>
    <w:rsid w:val="00B42BCD"/>
    <w:rsid w:val="00B42BD1"/>
    <w:rsid w:val="00B42BF0"/>
    <w:rsid w:val="00B430DD"/>
    <w:rsid w:val="00B43177"/>
    <w:rsid w:val="00B4318A"/>
    <w:rsid w:val="00B43605"/>
    <w:rsid w:val="00B43DA9"/>
    <w:rsid w:val="00B43E24"/>
    <w:rsid w:val="00B43EC1"/>
    <w:rsid w:val="00B43F5F"/>
    <w:rsid w:val="00B44089"/>
    <w:rsid w:val="00B4453D"/>
    <w:rsid w:val="00B44786"/>
    <w:rsid w:val="00B449E8"/>
    <w:rsid w:val="00B44B59"/>
    <w:rsid w:val="00B44E40"/>
    <w:rsid w:val="00B45250"/>
    <w:rsid w:val="00B45511"/>
    <w:rsid w:val="00B45958"/>
    <w:rsid w:val="00B45F72"/>
    <w:rsid w:val="00B464D8"/>
    <w:rsid w:val="00B46594"/>
    <w:rsid w:val="00B46A4D"/>
    <w:rsid w:val="00B46C76"/>
    <w:rsid w:val="00B47276"/>
    <w:rsid w:val="00B47289"/>
    <w:rsid w:val="00B477E5"/>
    <w:rsid w:val="00B47A43"/>
    <w:rsid w:val="00B47A54"/>
    <w:rsid w:val="00B47A7A"/>
    <w:rsid w:val="00B47D5A"/>
    <w:rsid w:val="00B507AC"/>
    <w:rsid w:val="00B50C23"/>
    <w:rsid w:val="00B51079"/>
    <w:rsid w:val="00B51414"/>
    <w:rsid w:val="00B51516"/>
    <w:rsid w:val="00B515B9"/>
    <w:rsid w:val="00B51A37"/>
    <w:rsid w:val="00B51AD4"/>
    <w:rsid w:val="00B51B2D"/>
    <w:rsid w:val="00B52050"/>
    <w:rsid w:val="00B521FA"/>
    <w:rsid w:val="00B5245E"/>
    <w:rsid w:val="00B5260A"/>
    <w:rsid w:val="00B5263D"/>
    <w:rsid w:val="00B5266E"/>
    <w:rsid w:val="00B527AA"/>
    <w:rsid w:val="00B52C62"/>
    <w:rsid w:val="00B52DA1"/>
    <w:rsid w:val="00B533FF"/>
    <w:rsid w:val="00B538D0"/>
    <w:rsid w:val="00B53D23"/>
    <w:rsid w:val="00B53E44"/>
    <w:rsid w:val="00B53EC3"/>
    <w:rsid w:val="00B53FA0"/>
    <w:rsid w:val="00B5418E"/>
    <w:rsid w:val="00B54886"/>
    <w:rsid w:val="00B54942"/>
    <w:rsid w:val="00B54A98"/>
    <w:rsid w:val="00B54FF2"/>
    <w:rsid w:val="00B5535F"/>
    <w:rsid w:val="00B556DC"/>
    <w:rsid w:val="00B5591D"/>
    <w:rsid w:val="00B56775"/>
    <w:rsid w:val="00B56913"/>
    <w:rsid w:val="00B56AC6"/>
    <w:rsid w:val="00B56F92"/>
    <w:rsid w:val="00B5702A"/>
    <w:rsid w:val="00B57332"/>
    <w:rsid w:val="00B57976"/>
    <w:rsid w:val="00B57B7B"/>
    <w:rsid w:val="00B57FD5"/>
    <w:rsid w:val="00B60040"/>
    <w:rsid w:val="00B602C9"/>
    <w:rsid w:val="00B60483"/>
    <w:rsid w:val="00B60581"/>
    <w:rsid w:val="00B60731"/>
    <w:rsid w:val="00B60C60"/>
    <w:rsid w:val="00B60DEC"/>
    <w:rsid w:val="00B60E44"/>
    <w:rsid w:val="00B60ED0"/>
    <w:rsid w:val="00B615D2"/>
    <w:rsid w:val="00B61812"/>
    <w:rsid w:val="00B6189D"/>
    <w:rsid w:val="00B61B58"/>
    <w:rsid w:val="00B62262"/>
    <w:rsid w:val="00B625B2"/>
    <w:rsid w:val="00B62C36"/>
    <w:rsid w:val="00B62D2E"/>
    <w:rsid w:val="00B63233"/>
    <w:rsid w:val="00B63424"/>
    <w:rsid w:val="00B63584"/>
    <w:rsid w:val="00B6368F"/>
    <w:rsid w:val="00B637B2"/>
    <w:rsid w:val="00B63A9E"/>
    <w:rsid w:val="00B63D1B"/>
    <w:rsid w:val="00B64942"/>
    <w:rsid w:val="00B64E1B"/>
    <w:rsid w:val="00B6524A"/>
    <w:rsid w:val="00B652B7"/>
    <w:rsid w:val="00B6583F"/>
    <w:rsid w:val="00B65965"/>
    <w:rsid w:val="00B65DC2"/>
    <w:rsid w:val="00B65F80"/>
    <w:rsid w:val="00B65F82"/>
    <w:rsid w:val="00B6654A"/>
    <w:rsid w:val="00B66569"/>
    <w:rsid w:val="00B666FA"/>
    <w:rsid w:val="00B667B8"/>
    <w:rsid w:val="00B66992"/>
    <w:rsid w:val="00B66F51"/>
    <w:rsid w:val="00B67A54"/>
    <w:rsid w:val="00B67EA1"/>
    <w:rsid w:val="00B702EC"/>
    <w:rsid w:val="00B70EA2"/>
    <w:rsid w:val="00B7114F"/>
    <w:rsid w:val="00B71700"/>
    <w:rsid w:val="00B71AB5"/>
    <w:rsid w:val="00B71C76"/>
    <w:rsid w:val="00B71C7A"/>
    <w:rsid w:val="00B72AA2"/>
    <w:rsid w:val="00B72CCB"/>
    <w:rsid w:val="00B72E22"/>
    <w:rsid w:val="00B731BF"/>
    <w:rsid w:val="00B739C3"/>
    <w:rsid w:val="00B73ADE"/>
    <w:rsid w:val="00B73CA9"/>
    <w:rsid w:val="00B74332"/>
    <w:rsid w:val="00B74D05"/>
    <w:rsid w:val="00B75034"/>
    <w:rsid w:val="00B7553D"/>
    <w:rsid w:val="00B758D2"/>
    <w:rsid w:val="00B759AD"/>
    <w:rsid w:val="00B75B73"/>
    <w:rsid w:val="00B75CB2"/>
    <w:rsid w:val="00B75EA4"/>
    <w:rsid w:val="00B75EAA"/>
    <w:rsid w:val="00B76467"/>
    <w:rsid w:val="00B765E5"/>
    <w:rsid w:val="00B768D3"/>
    <w:rsid w:val="00B7732F"/>
    <w:rsid w:val="00B77383"/>
    <w:rsid w:val="00B7743B"/>
    <w:rsid w:val="00B7790C"/>
    <w:rsid w:val="00B77A13"/>
    <w:rsid w:val="00B77E3E"/>
    <w:rsid w:val="00B77E74"/>
    <w:rsid w:val="00B77E9B"/>
    <w:rsid w:val="00B80031"/>
    <w:rsid w:val="00B80404"/>
    <w:rsid w:val="00B80440"/>
    <w:rsid w:val="00B80600"/>
    <w:rsid w:val="00B80898"/>
    <w:rsid w:val="00B80B42"/>
    <w:rsid w:val="00B80C68"/>
    <w:rsid w:val="00B815C6"/>
    <w:rsid w:val="00B81BDB"/>
    <w:rsid w:val="00B81E92"/>
    <w:rsid w:val="00B81ECC"/>
    <w:rsid w:val="00B82084"/>
    <w:rsid w:val="00B821D7"/>
    <w:rsid w:val="00B822E5"/>
    <w:rsid w:val="00B82BF3"/>
    <w:rsid w:val="00B82DBE"/>
    <w:rsid w:val="00B82EDE"/>
    <w:rsid w:val="00B82F95"/>
    <w:rsid w:val="00B831E7"/>
    <w:rsid w:val="00B837FE"/>
    <w:rsid w:val="00B84094"/>
    <w:rsid w:val="00B841AA"/>
    <w:rsid w:val="00B846E1"/>
    <w:rsid w:val="00B849DC"/>
    <w:rsid w:val="00B8513B"/>
    <w:rsid w:val="00B85A8A"/>
    <w:rsid w:val="00B85CFD"/>
    <w:rsid w:val="00B85E70"/>
    <w:rsid w:val="00B86148"/>
    <w:rsid w:val="00B879A8"/>
    <w:rsid w:val="00B90D9A"/>
    <w:rsid w:val="00B91935"/>
    <w:rsid w:val="00B91968"/>
    <w:rsid w:val="00B92430"/>
    <w:rsid w:val="00B924FC"/>
    <w:rsid w:val="00B928E0"/>
    <w:rsid w:val="00B92ADC"/>
    <w:rsid w:val="00B93166"/>
    <w:rsid w:val="00B93535"/>
    <w:rsid w:val="00B938FA"/>
    <w:rsid w:val="00B93928"/>
    <w:rsid w:val="00B939D7"/>
    <w:rsid w:val="00B93BF4"/>
    <w:rsid w:val="00B94093"/>
    <w:rsid w:val="00B94145"/>
    <w:rsid w:val="00B94168"/>
    <w:rsid w:val="00B941F9"/>
    <w:rsid w:val="00B94596"/>
    <w:rsid w:val="00B94954"/>
    <w:rsid w:val="00B94A84"/>
    <w:rsid w:val="00B94B62"/>
    <w:rsid w:val="00B9503D"/>
    <w:rsid w:val="00B95608"/>
    <w:rsid w:val="00B957B8"/>
    <w:rsid w:val="00B95846"/>
    <w:rsid w:val="00B95899"/>
    <w:rsid w:val="00B95A02"/>
    <w:rsid w:val="00B95B0C"/>
    <w:rsid w:val="00B9672E"/>
    <w:rsid w:val="00B969D1"/>
    <w:rsid w:val="00B97337"/>
    <w:rsid w:val="00B97386"/>
    <w:rsid w:val="00B9762C"/>
    <w:rsid w:val="00B97C7E"/>
    <w:rsid w:val="00BA031B"/>
    <w:rsid w:val="00BA033B"/>
    <w:rsid w:val="00BA088E"/>
    <w:rsid w:val="00BA0BDF"/>
    <w:rsid w:val="00BA1494"/>
    <w:rsid w:val="00BA174E"/>
    <w:rsid w:val="00BA1954"/>
    <w:rsid w:val="00BA1EE9"/>
    <w:rsid w:val="00BA2CDA"/>
    <w:rsid w:val="00BA3094"/>
    <w:rsid w:val="00BA37FD"/>
    <w:rsid w:val="00BA388C"/>
    <w:rsid w:val="00BA3F2C"/>
    <w:rsid w:val="00BA4171"/>
    <w:rsid w:val="00BA4257"/>
    <w:rsid w:val="00BA43C9"/>
    <w:rsid w:val="00BA470C"/>
    <w:rsid w:val="00BA47B9"/>
    <w:rsid w:val="00BA4829"/>
    <w:rsid w:val="00BA4A10"/>
    <w:rsid w:val="00BA52D1"/>
    <w:rsid w:val="00BA558A"/>
    <w:rsid w:val="00BA56E0"/>
    <w:rsid w:val="00BA5756"/>
    <w:rsid w:val="00BA588E"/>
    <w:rsid w:val="00BA5970"/>
    <w:rsid w:val="00BA5D31"/>
    <w:rsid w:val="00BA5F6B"/>
    <w:rsid w:val="00BA6305"/>
    <w:rsid w:val="00BA6AFF"/>
    <w:rsid w:val="00BA6C55"/>
    <w:rsid w:val="00BA6CAF"/>
    <w:rsid w:val="00BA6DA7"/>
    <w:rsid w:val="00BA7075"/>
    <w:rsid w:val="00BA71F7"/>
    <w:rsid w:val="00BA755E"/>
    <w:rsid w:val="00BA7BC6"/>
    <w:rsid w:val="00BA7C59"/>
    <w:rsid w:val="00BA7F37"/>
    <w:rsid w:val="00BB0059"/>
    <w:rsid w:val="00BB016A"/>
    <w:rsid w:val="00BB02C4"/>
    <w:rsid w:val="00BB0324"/>
    <w:rsid w:val="00BB035B"/>
    <w:rsid w:val="00BB0468"/>
    <w:rsid w:val="00BB05AA"/>
    <w:rsid w:val="00BB0768"/>
    <w:rsid w:val="00BB08C5"/>
    <w:rsid w:val="00BB115C"/>
    <w:rsid w:val="00BB13AD"/>
    <w:rsid w:val="00BB1557"/>
    <w:rsid w:val="00BB1567"/>
    <w:rsid w:val="00BB15C6"/>
    <w:rsid w:val="00BB1FDC"/>
    <w:rsid w:val="00BB2519"/>
    <w:rsid w:val="00BB2533"/>
    <w:rsid w:val="00BB25D7"/>
    <w:rsid w:val="00BB2649"/>
    <w:rsid w:val="00BB26AD"/>
    <w:rsid w:val="00BB28A7"/>
    <w:rsid w:val="00BB298D"/>
    <w:rsid w:val="00BB2ADF"/>
    <w:rsid w:val="00BB2B8F"/>
    <w:rsid w:val="00BB2B9B"/>
    <w:rsid w:val="00BB3B98"/>
    <w:rsid w:val="00BB3F79"/>
    <w:rsid w:val="00BB41CA"/>
    <w:rsid w:val="00BB42CE"/>
    <w:rsid w:val="00BB450D"/>
    <w:rsid w:val="00BB465B"/>
    <w:rsid w:val="00BB473C"/>
    <w:rsid w:val="00BB4825"/>
    <w:rsid w:val="00BB4B8B"/>
    <w:rsid w:val="00BB4F9B"/>
    <w:rsid w:val="00BB516B"/>
    <w:rsid w:val="00BB53D6"/>
    <w:rsid w:val="00BB5744"/>
    <w:rsid w:val="00BB5E29"/>
    <w:rsid w:val="00BB5F6C"/>
    <w:rsid w:val="00BB6444"/>
    <w:rsid w:val="00BB648B"/>
    <w:rsid w:val="00BB670C"/>
    <w:rsid w:val="00BB6A48"/>
    <w:rsid w:val="00BB6CF4"/>
    <w:rsid w:val="00BB721F"/>
    <w:rsid w:val="00BB7296"/>
    <w:rsid w:val="00BB75B6"/>
    <w:rsid w:val="00BB77F6"/>
    <w:rsid w:val="00BB7C0C"/>
    <w:rsid w:val="00BB7C2B"/>
    <w:rsid w:val="00BB7D10"/>
    <w:rsid w:val="00BB7D46"/>
    <w:rsid w:val="00BB7D6A"/>
    <w:rsid w:val="00BC00B1"/>
    <w:rsid w:val="00BC0170"/>
    <w:rsid w:val="00BC078A"/>
    <w:rsid w:val="00BC0B99"/>
    <w:rsid w:val="00BC0C06"/>
    <w:rsid w:val="00BC117D"/>
    <w:rsid w:val="00BC11E3"/>
    <w:rsid w:val="00BC1206"/>
    <w:rsid w:val="00BC16A4"/>
    <w:rsid w:val="00BC1DEF"/>
    <w:rsid w:val="00BC224A"/>
    <w:rsid w:val="00BC28FB"/>
    <w:rsid w:val="00BC2CEC"/>
    <w:rsid w:val="00BC2D9B"/>
    <w:rsid w:val="00BC32E0"/>
    <w:rsid w:val="00BC355A"/>
    <w:rsid w:val="00BC376F"/>
    <w:rsid w:val="00BC3CE9"/>
    <w:rsid w:val="00BC4087"/>
    <w:rsid w:val="00BC40BB"/>
    <w:rsid w:val="00BC41DA"/>
    <w:rsid w:val="00BC4311"/>
    <w:rsid w:val="00BC43F3"/>
    <w:rsid w:val="00BC45BB"/>
    <w:rsid w:val="00BC468E"/>
    <w:rsid w:val="00BC4760"/>
    <w:rsid w:val="00BC47E3"/>
    <w:rsid w:val="00BC517D"/>
    <w:rsid w:val="00BC51EA"/>
    <w:rsid w:val="00BC51FF"/>
    <w:rsid w:val="00BC5376"/>
    <w:rsid w:val="00BC5475"/>
    <w:rsid w:val="00BC57BE"/>
    <w:rsid w:val="00BC5D04"/>
    <w:rsid w:val="00BC5E84"/>
    <w:rsid w:val="00BC6099"/>
    <w:rsid w:val="00BC688C"/>
    <w:rsid w:val="00BC73BC"/>
    <w:rsid w:val="00BC7570"/>
    <w:rsid w:val="00BC76B0"/>
    <w:rsid w:val="00BC776F"/>
    <w:rsid w:val="00BC7AD5"/>
    <w:rsid w:val="00BC7D28"/>
    <w:rsid w:val="00BD02CB"/>
    <w:rsid w:val="00BD0301"/>
    <w:rsid w:val="00BD0949"/>
    <w:rsid w:val="00BD09E0"/>
    <w:rsid w:val="00BD0DD8"/>
    <w:rsid w:val="00BD112E"/>
    <w:rsid w:val="00BD11D5"/>
    <w:rsid w:val="00BD14B6"/>
    <w:rsid w:val="00BD15B6"/>
    <w:rsid w:val="00BD169D"/>
    <w:rsid w:val="00BD17E2"/>
    <w:rsid w:val="00BD1A60"/>
    <w:rsid w:val="00BD1CC6"/>
    <w:rsid w:val="00BD27FB"/>
    <w:rsid w:val="00BD2942"/>
    <w:rsid w:val="00BD2AF0"/>
    <w:rsid w:val="00BD2D38"/>
    <w:rsid w:val="00BD347A"/>
    <w:rsid w:val="00BD3936"/>
    <w:rsid w:val="00BD3ACE"/>
    <w:rsid w:val="00BD3FD4"/>
    <w:rsid w:val="00BD41D3"/>
    <w:rsid w:val="00BD4A13"/>
    <w:rsid w:val="00BD4BD0"/>
    <w:rsid w:val="00BD4CB8"/>
    <w:rsid w:val="00BD519E"/>
    <w:rsid w:val="00BD61EA"/>
    <w:rsid w:val="00BD62D2"/>
    <w:rsid w:val="00BD6536"/>
    <w:rsid w:val="00BD6FF1"/>
    <w:rsid w:val="00BD7028"/>
    <w:rsid w:val="00BD779A"/>
    <w:rsid w:val="00BD782C"/>
    <w:rsid w:val="00BD7E10"/>
    <w:rsid w:val="00BE0634"/>
    <w:rsid w:val="00BE102B"/>
    <w:rsid w:val="00BE1142"/>
    <w:rsid w:val="00BE1527"/>
    <w:rsid w:val="00BE1552"/>
    <w:rsid w:val="00BE196C"/>
    <w:rsid w:val="00BE1994"/>
    <w:rsid w:val="00BE1B19"/>
    <w:rsid w:val="00BE1B2A"/>
    <w:rsid w:val="00BE1EB6"/>
    <w:rsid w:val="00BE222F"/>
    <w:rsid w:val="00BE2604"/>
    <w:rsid w:val="00BE2664"/>
    <w:rsid w:val="00BE2803"/>
    <w:rsid w:val="00BE288F"/>
    <w:rsid w:val="00BE2A7C"/>
    <w:rsid w:val="00BE2CAD"/>
    <w:rsid w:val="00BE2D7B"/>
    <w:rsid w:val="00BE304E"/>
    <w:rsid w:val="00BE3059"/>
    <w:rsid w:val="00BE30CE"/>
    <w:rsid w:val="00BE3340"/>
    <w:rsid w:val="00BE33E0"/>
    <w:rsid w:val="00BE3B8C"/>
    <w:rsid w:val="00BE3EB1"/>
    <w:rsid w:val="00BE4161"/>
    <w:rsid w:val="00BE4215"/>
    <w:rsid w:val="00BE4721"/>
    <w:rsid w:val="00BE4806"/>
    <w:rsid w:val="00BE4B67"/>
    <w:rsid w:val="00BE57EF"/>
    <w:rsid w:val="00BE590B"/>
    <w:rsid w:val="00BE5BBF"/>
    <w:rsid w:val="00BE5CBC"/>
    <w:rsid w:val="00BE5E44"/>
    <w:rsid w:val="00BE5EF9"/>
    <w:rsid w:val="00BE63E1"/>
    <w:rsid w:val="00BE692E"/>
    <w:rsid w:val="00BE69F8"/>
    <w:rsid w:val="00BE6A00"/>
    <w:rsid w:val="00BE792A"/>
    <w:rsid w:val="00BE7AD7"/>
    <w:rsid w:val="00BE7F88"/>
    <w:rsid w:val="00BF007F"/>
    <w:rsid w:val="00BF014F"/>
    <w:rsid w:val="00BF01DE"/>
    <w:rsid w:val="00BF0208"/>
    <w:rsid w:val="00BF065E"/>
    <w:rsid w:val="00BF0810"/>
    <w:rsid w:val="00BF0A2F"/>
    <w:rsid w:val="00BF0ABA"/>
    <w:rsid w:val="00BF0CBB"/>
    <w:rsid w:val="00BF10F2"/>
    <w:rsid w:val="00BF15FA"/>
    <w:rsid w:val="00BF167E"/>
    <w:rsid w:val="00BF1A04"/>
    <w:rsid w:val="00BF21EE"/>
    <w:rsid w:val="00BF24C5"/>
    <w:rsid w:val="00BF258C"/>
    <w:rsid w:val="00BF328D"/>
    <w:rsid w:val="00BF33F1"/>
    <w:rsid w:val="00BF342B"/>
    <w:rsid w:val="00BF3945"/>
    <w:rsid w:val="00BF3E2C"/>
    <w:rsid w:val="00BF3F78"/>
    <w:rsid w:val="00BF4231"/>
    <w:rsid w:val="00BF42A8"/>
    <w:rsid w:val="00BF509B"/>
    <w:rsid w:val="00BF52BB"/>
    <w:rsid w:val="00BF5720"/>
    <w:rsid w:val="00BF6154"/>
    <w:rsid w:val="00BF648B"/>
    <w:rsid w:val="00BF6B55"/>
    <w:rsid w:val="00BF6BA9"/>
    <w:rsid w:val="00BF6F1B"/>
    <w:rsid w:val="00BF7376"/>
    <w:rsid w:val="00BF7495"/>
    <w:rsid w:val="00BF7742"/>
    <w:rsid w:val="00BF78C6"/>
    <w:rsid w:val="00BF78FB"/>
    <w:rsid w:val="00BF7AE8"/>
    <w:rsid w:val="00BF7CDF"/>
    <w:rsid w:val="00BF7D76"/>
    <w:rsid w:val="00C00603"/>
    <w:rsid w:val="00C00775"/>
    <w:rsid w:val="00C00D1D"/>
    <w:rsid w:val="00C00D32"/>
    <w:rsid w:val="00C0115C"/>
    <w:rsid w:val="00C011C6"/>
    <w:rsid w:val="00C0130A"/>
    <w:rsid w:val="00C018DF"/>
    <w:rsid w:val="00C01954"/>
    <w:rsid w:val="00C01A7B"/>
    <w:rsid w:val="00C01ED4"/>
    <w:rsid w:val="00C01EFA"/>
    <w:rsid w:val="00C02108"/>
    <w:rsid w:val="00C022BA"/>
    <w:rsid w:val="00C02AF2"/>
    <w:rsid w:val="00C02E28"/>
    <w:rsid w:val="00C036AD"/>
    <w:rsid w:val="00C036FE"/>
    <w:rsid w:val="00C0370D"/>
    <w:rsid w:val="00C03B54"/>
    <w:rsid w:val="00C03C9D"/>
    <w:rsid w:val="00C040EE"/>
    <w:rsid w:val="00C04561"/>
    <w:rsid w:val="00C055E9"/>
    <w:rsid w:val="00C056F7"/>
    <w:rsid w:val="00C0584F"/>
    <w:rsid w:val="00C059DB"/>
    <w:rsid w:val="00C05ECF"/>
    <w:rsid w:val="00C06530"/>
    <w:rsid w:val="00C066F7"/>
    <w:rsid w:val="00C06757"/>
    <w:rsid w:val="00C0688B"/>
    <w:rsid w:val="00C06AE6"/>
    <w:rsid w:val="00C06E4B"/>
    <w:rsid w:val="00C0722E"/>
    <w:rsid w:val="00C07418"/>
    <w:rsid w:val="00C07489"/>
    <w:rsid w:val="00C075C2"/>
    <w:rsid w:val="00C07B9F"/>
    <w:rsid w:val="00C07C57"/>
    <w:rsid w:val="00C07CB5"/>
    <w:rsid w:val="00C07E84"/>
    <w:rsid w:val="00C07F2A"/>
    <w:rsid w:val="00C07FA0"/>
    <w:rsid w:val="00C101F2"/>
    <w:rsid w:val="00C10855"/>
    <w:rsid w:val="00C10CF0"/>
    <w:rsid w:val="00C114B4"/>
    <w:rsid w:val="00C11995"/>
    <w:rsid w:val="00C11E54"/>
    <w:rsid w:val="00C11ECD"/>
    <w:rsid w:val="00C11FD1"/>
    <w:rsid w:val="00C13396"/>
    <w:rsid w:val="00C135E5"/>
    <w:rsid w:val="00C136D4"/>
    <w:rsid w:val="00C13765"/>
    <w:rsid w:val="00C1381A"/>
    <w:rsid w:val="00C13CC3"/>
    <w:rsid w:val="00C13CC5"/>
    <w:rsid w:val="00C13E82"/>
    <w:rsid w:val="00C14605"/>
    <w:rsid w:val="00C14BBB"/>
    <w:rsid w:val="00C14EB8"/>
    <w:rsid w:val="00C15251"/>
    <w:rsid w:val="00C15590"/>
    <w:rsid w:val="00C15A05"/>
    <w:rsid w:val="00C15C60"/>
    <w:rsid w:val="00C162AC"/>
    <w:rsid w:val="00C16537"/>
    <w:rsid w:val="00C16542"/>
    <w:rsid w:val="00C1654E"/>
    <w:rsid w:val="00C167EA"/>
    <w:rsid w:val="00C16A4A"/>
    <w:rsid w:val="00C16AE4"/>
    <w:rsid w:val="00C172BC"/>
    <w:rsid w:val="00C17439"/>
    <w:rsid w:val="00C1744F"/>
    <w:rsid w:val="00C17540"/>
    <w:rsid w:val="00C177C2"/>
    <w:rsid w:val="00C17D54"/>
    <w:rsid w:val="00C17F53"/>
    <w:rsid w:val="00C20041"/>
    <w:rsid w:val="00C2014C"/>
    <w:rsid w:val="00C205EC"/>
    <w:rsid w:val="00C20797"/>
    <w:rsid w:val="00C20798"/>
    <w:rsid w:val="00C20826"/>
    <w:rsid w:val="00C20C66"/>
    <w:rsid w:val="00C20CC2"/>
    <w:rsid w:val="00C20DE6"/>
    <w:rsid w:val="00C20EB2"/>
    <w:rsid w:val="00C20FB5"/>
    <w:rsid w:val="00C210F6"/>
    <w:rsid w:val="00C218B8"/>
    <w:rsid w:val="00C21FBD"/>
    <w:rsid w:val="00C224E0"/>
    <w:rsid w:val="00C225EA"/>
    <w:rsid w:val="00C22913"/>
    <w:rsid w:val="00C229B5"/>
    <w:rsid w:val="00C22C16"/>
    <w:rsid w:val="00C22C5E"/>
    <w:rsid w:val="00C22DE0"/>
    <w:rsid w:val="00C2315C"/>
    <w:rsid w:val="00C231D4"/>
    <w:rsid w:val="00C231FB"/>
    <w:rsid w:val="00C23256"/>
    <w:rsid w:val="00C234A2"/>
    <w:rsid w:val="00C23515"/>
    <w:rsid w:val="00C2371F"/>
    <w:rsid w:val="00C23918"/>
    <w:rsid w:val="00C23E2F"/>
    <w:rsid w:val="00C24DB2"/>
    <w:rsid w:val="00C25085"/>
    <w:rsid w:val="00C252FA"/>
    <w:rsid w:val="00C25B26"/>
    <w:rsid w:val="00C25F88"/>
    <w:rsid w:val="00C260BC"/>
    <w:rsid w:val="00C266F1"/>
    <w:rsid w:val="00C269A9"/>
    <w:rsid w:val="00C269C7"/>
    <w:rsid w:val="00C26AAC"/>
    <w:rsid w:val="00C26C90"/>
    <w:rsid w:val="00C27AB7"/>
    <w:rsid w:val="00C27DD0"/>
    <w:rsid w:val="00C27E9F"/>
    <w:rsid w:val="00C304CA"/>
    <w:rsid w:val="00C31181"/>
    <w:rsid w:val="00C311FA"/>
    <w:rsid w:val="00C3125A"/>
    <w:rsid w:val="00C313E5"/>
    <w:rsid w:val="00C317E0"/>
    <w:rsid w:val="00C31B8B"/>
    <w:rsid w:val="00C31C1F"/>
    <w:rsid w:val="00C31F6E"/>
    <w:rsid w:val="00C3234B"/>
    <w:rsid w:val="00C3272E"/>
    <w:rsid w:val="00C328C8"/>
    <w:rsid w:val="00C32980"/>
    <w:rsid w:val="00C32FD6"/>
    <w:rsid w:val="00C33139"/>
    <w:rsid w:val="00C33287"/>
    <w:rsid w:val="00C33290"/>
    <w:rsid w:val="00C33ABD"/>
    <w:rsid w:val="00C33B99"/>
    <w:rsid w:val="00C33E83"/>
    <w:rsid w:val="00C33FEF"/>
    <w:rsid w:val="00C340F4"/>
    <w:rsid w:val="00C34281"/>
    <w:rsid w:val="00C34749"/>
    <w:rsid w:val="00C347C1"/>
    <w:rsid w:val="00C34A63"/>
    <w:rsid w:val="00C34D93"/>
    <w:rsid w:val="00C351CD"/>
    <w:rsid w:val="00C354DF"/>
    <w:rsid w:val="00C358FD"/>
    <w:rsid w:val="00C35945"/>
    <w:rsid w:val="00C359C8"/>
    <w:rsid w:val="00C362BF"/>
    <w:rsid w:val="00C3668B"/>
    <w:rsid w:val="00C36970"/>
    <w:rsid w:val="00C36A57"/>
    <w:rsid w:val="00C3772A"/>
    <w:rsid w:val="00C4090E"/>
    <w:rsid w:val="00C40BC4"/>
    <w:rsid w:val="00C40CF3"/>
    <w:rsid w:val="00C4143B"/>
    <w:rsid w:val="00C419E8"/>
    <w:rsid w:val="00C4203D"/>
    <w:rsid w:val="00C42045"/>
    <w:rsid w:val="00C42854"/>
    <w:rsid w:val="00C4359F"/>
    <w:rsid w:val="00C43609"/>
    <w:rsid w:val="00C43734"/>
    <w:rsid w:val="00C43D75"/>
    <w:rsid w:val="00C43F2A"/>
    <w:rsid w:val="00C44778"/>
    <w:rsid w:val="00C44886"/>
    <w:rsid w:val="00C45117"/>
    <w:rsid w:val="00C457F6"/>
    <w:rsid w:val="00C45968"/>
    <w:rsid w:val="00C45A76"/>
    <w:rsid w:val="00C45F1B"/>
    <w:rsid w:val="00C46363"/>
    <w:rsid w:val="00C46A88"/>
    <w:rsid w:val="00C46C14"/>
    <w:rsid w:val="00C47285"/>
    <w:rsid w:val="00C47370"/>
    <w:rsid w:val="00C475A2"/>
    <w:rsid w:val="00C479C4"/>
    <w:rsid w:val="00C47CDD"/>
    <w:rsid w:val="00C47F95"/>
    <w:rsid w:val="00C50951"/>
    <w:rsid w:val="00C50A62"/>
    <w:rsid w:val="00C5128B"/>
    <w:rsid w:val="00C51CB5"/>
    <w:rsid w:val="00C52390"/>
    <w:rsid w:val="00C526B9"/>
    <w:rsid w:val="00C53131"/>
    <w:rsid w:val="00C53222"/>
    <w:rsid w:val="00C537A6"/>
    <w:rsid w:val="00C53853"/>
    <w:rsid w:val="00C543EC"/>
    <w:rsid w:val="00C546C4"/>
    <w:rsid w:val="00C5482D"/>
    <w:rsid w:val="00C54A1A"/>
    <w:rsid w:val="00C54D47"/>
    <w:rsid w:val="00C54F1F"/>
    <w:rsid w:val="00C55372"/>
    <w:rsid w:val="00C55CFD"/>
    <w:rsid w:val="00C55F68"/>
    <w:rsid w:val="00C560C2"/>
    <w:rsid w:val="00C56478"/>
    <w:rsid w:val="00C56C56"/>
    <w:rsid w:val="00C57005"/>
    <w:rsid w:val="00C57136"/>
    <w:rsid w:val="00C571CF"/>
    <w:rsid w:val="00C572FD"/>
    <w:rsid w:val="00C57694"/>
    <w:rsid w:val="00C5776D"/>
    <w:rsid w:val="00C57E2B"/>
    <w:rsid w:val="00C57F56"/>
    <w:rsid w:val="00C60324"/>
    <w:rsid w:val="00C60363"/>
    <w:rsid w:val="00C60A43"/>
    <w:rsid w:val="00C60ABD"/>
    <w:rsid w:val="00C60ABF"/>
    <w:rsid w:val="00C60CC8"/>
    <w:rsid w:val="00C61010"/>
    <w:rsid w:val="00C61341"/>
    <w:rsid w:val="00C617FB"/>
    <w:rsid w:val="00C61D19"/>
    <w:rsid w:val="00C61DFC"/>
    <w:rsid w:val="00C61E71"/>
    <w:rsid w:val="00C62021"/>
    <w:rsid w:val="00C620CA"/>
    <w:rsid w:val="00C62C64"/>
    <w:rsid w:val="00C62FA7"/>
    <w:rsid w:val="00C63844"/>
    <w:rsid w:val="00C645DF"/>
    <w:rsid w:val="00C645ED"/>
    <w:rsid w:val="00C647AC"/>
    <w:rsid w:val="00C64A79"/>
    <w:rsid w:val="00C64F10"/>
    <w:rsid w:val="00C651B0"/>
    <w:rsid w:val="00C65243"/>
    <w:rsid w:val="00C65A43"/>
    <w:rsid w:val="00C65BB6"/>
    <w:rsid w:val="00C65E51"/>
    <w:rsid w:val="00C65FF3"/>
    <w:rsid w:val="00C666FA"/>
    <w:rsid w:val="00C66F33"/>
    <w:rsid w:val="00C670B5"/>
    <w:rsid w:val="00C67264"/>
    <w:rsid w:val="00C6748D"/>
    <w:rsid w:val="00C67BEF"/>
    <w:rsid w:val="00C67C8E"/>
    <w:rsid w:val="00C7017D"/>
    <w:rsid w:val="00C70A17"/>
    <w:rsid w:val="00C70ECE"/>
    <w:rsid w:val="00C70FE2"/>
    <w:rsid w:val="00C71043"/>
    <w:rsid w:val="00C711C0"/>
    <w:rsid w:val="00C711CD"/>
    <w:rsid w:val="00C7147E"/>
    <w:rsid w:val="00C71B1F"/>
    <w:rsid w:val="00C71B4A"/>
    <w:rsid w:val="00C71B6F"/>
    <w:rsid w:val="00C71F41"/>
    <w:rsid w:val="00C7206C"/>
    <w:rsid w:val="00C721C1"/>
    <w:rsid w:val="00C7233F"/>
    <w:rsid w:val="00C72487"/>
    <w:rsid w:val="00C7252B"/>
    <w:rsid w:val="00C725F9"/>
    <w:rsid w:val="00C73529"/>
    <w:rsid w:val="00C7362F"/>
    <w:rsid w:val="00C736CF"/>
    <w:rsid w:val="00C740BB"/>
    <w:rsid w:val="00C74144"/>
    <w:rsid w:val="00C743AA"/>
    <w:rsid w:val="00C74591"/>
    <w:rsid w:val="00C7469A"/>
    <w:rsid w:val="00C74DC4"/>
    <w:rsid w:val="00C7502B"/>
    <w:rsid w:val="00C7527E"/>
    <w:rsid w:val="00C7550A"/>
    <w:rsid w:val="00C7582F"/>
    <w:rsid w:val="00C75C76"/>
    <w:rsid w:val="00C761E3"/>
    <w:rsid w:val="00C769CE"/>
    <w:rsid w:val="00C76A38"/>
    <w:rsid w:val="00C76BA7"/>
    <w:rsid w:val="00C76BB0"/>
    <w:rsid w:val="00C76D5D"/>
    <w:rsid w:val="00C771AF"/>
    <w:rsid w:val="00C77302"/>
    <w:rsid w:val="00C77351"/>
    <w:rsid w:val="00C77406"/>
    <w:rsid w:val="00C7787B"/>
    <w:rsid w:val="00C77B5B"/>
    <w:rsid w:val="00C80748"/>
    <w:rsid w:val="00C808A3"/>
    <w:rsid w:val="00C81CF6"/>
    <w:rsid w:val="00C82021"/>
    <w:rsid w:val="00C82712"/>
    <w:rsid w:val="00C828DA"/>
    <w:rsid w:val="00C828F9"/>
    <w:rsid w:val="00C82AF3"/>
    <w:rsid w:val="00C83088"/>
    <w:rsid w:val="00C8346B"/>
    <w:rsid w:val="00C83669"/>
    <w:rsid w:val="00C83F06"/>
    <w:rsid w:val="00C84480"/>
    <w:rsid w:val="00C849DA"/>
    <w:rsid w:val="00C84BD2"/>
    <w:rsid w:val="00C8511B"/>
    <w:rsid w:val="00C85266"/>
    <w:rsid w:val="00C85E41"/>
    <w:rsid w:val="00C8614B"/>
    <w:rsid w:val="00C8624D"/>
    <w:rsid w:val="00C86506"/>
    <w:rsid w:val="00C8650E"/>
    <w:rsid w:val="00C869CB"/>
    <w:rsid w:val="00C86BA9"/>
    <w:rsid w:val="00C86D7E"/>
    <w:rsid w:val="00C871E4"/>
    <w:rsid w:val="00C872FD"/>
    <w:rsid w:val="00C87326"/>
    <w:rsid w:val="00C873DC"/>
    <w:rsid w:val="00C87459"/>
    <w:rsid w:val="00C87C99"/>
    <w:rsid w:val="00C87E98"/>
    <w:rsid w:val="00C902AD"/>
    <w:rsid w:val="00C9098A"/>
    <w:rsid w:val="00C90BEB"/>
    <w:rsid w:val="00C90D26"/>
    <w:rsid w:val="00C90E8E"/>
    <w:rsid w:val="00C9130E"/>
    <w:rsid w:val="00C9134B"/>
    <w:rsid w:val="00C91512"/>
    <w:rsid w:val="00C9176A"/>
    <w:rsid w:val="00C919E4"/>
    <w:rsid w:val="00C91DD6"/>
    <w:rsid w:val="00C91F1A"/>
    <w:rsid w:val="00C92103"/>
    <w:rsid w:val="00C924CB"/>
    <w:rsid w:val="00C935AB"/>
    <w:rsid w:val="00C938C6"/>
    <w:rsid w:val="00C93AFF"/>
    <w:rsid w:val="00C93BCF"/>
    <w:rsid w:val="00C93D5D"/>
    <w:rsid w:val="00C943E4"/>
    <w:rsid w:val="00C9469D"/>
    <w:rsid w:val="00C947D1"/>
    <w:rsid w:val="00C947D5"/>
    <w:rsid w:val="00C949FE"/>
    <w:rsid w:val="00C94A2B"/>
    <w:rsid w:val="00C94A70"/>
    <w:rsid w:val="00C951AD"/>
    <w:rsid w:val="00C95552"/>
    <w:rsid w:val="00C9560B"/>
    <w:rsid w:val="00C9569D"/>
    <w:rsid w:val="00C95B98"/>
    <w:rsid w:val="00C95DAA"/>
    <w:rsid w:val="00C96047"/>
    <w:rsid w:val="00C961CC"/>
    <w:rsid w:val="00C962F4"/>
    <w:rsid w:val="00C964F6"/>
    <w:rsid w:val="00C966A1"/>
    <w:rsid w:val="00C968A8"/>
    <w:rsid w:val="00C973EF"/>
    <w:rsid w:val="00C97521"/>
    <w:rsid w:val="00C97535"/>
    <w:rsid w:val="00C97615"/>
    <w:rsid w:val="00C977D2"/>
    <w:rsid w:val="00C97BAD"/>
    <w:rsid w:val="00C97CC3"/>
    <w:rsid w:val="00C97E11"/>
    <w:rsid w:val="00CA01DA"/>
    <w:rsid w:val="00CA0BF7"/>
    <w:rsid w:val="00CA0D67"/>
    <w:rsid w:val="00CA120A"/>
    <w:rsid w:val="00CA1271"/>
    <w:rsid w:val="00CA1AD4"/>
    <w:rsid w:val="00CA1BD3"/>
    <w:rsid w:val="00CA1F6C"/>
    <w:rsid w:val="00CA2134"/>
    <w:rsid w:val="00CA221A"/>
    <w:rsid w:val="00CA230A"/>
    <w:rsid w:val="00CA2479"/>
    <w:rsid w:val="00CA2596"/>
    <w:rsid w:val="00CA25C2"/>
    <w:rsid w:val="00CA27E0"/>
    <w:rsid w:val="00CA2AA8"/>
    <w:rsid w:val="00CA2CE9"/>
    <w:rsid w:val="00CA2D30"/>
    <w:rsid w:val="00CA332F"/>
    <w:rsid w:val="00CA33B7"/>
    <w:rsid w:val="00CA3796"/>
    <w:rsid w:val="00CA3AD7"/>
    <w:rsid w:val="00CA3DBE"/>
    <w:rsid w:val="00CA3DFB"/>
    <w:rsid w:val="00CA3F2E"/>
    <w:rsid w:val="00CA4112"/>
    <w:rsid w:val="00CA49BB"/>
    <w:rsid w:val="00CA4DA8"/>
    <w:rsid w:val="00CA4E24"/>
    <w:rsid w:val="00CA5311"/>
    <w:rsid w:val="00CA56FF"/>
    <w:rsid w:val="00CA5945"/>
    <w:rsid w:val="00CA5ACD"/>
    <w:rsid w:val="00CA5CE9"/>
    <w:rsid w:val="00CA6085"/>
    <w:rsid w:val="00CA61A8"/>
    <w:rsid w:val="00CA6418"/>
    <w:rsid w:val="00CA6C2E"/>
    <w:rsid w:val="00CA6C61"/>
    <w:rsid w:val="00CA6DAE"/>
    <w:rsid w:val="00CA6F7C"/>
    <w:rsid w:val="00CA7179"/>
    <w:rsid w:val="00CA739E"/>
    <w:rsid w:val="00CA76FA"/>
    <w:rsid w:val="00CA7A54"/>
    <w:rsid w:val="00CA7BB0"/>
    <w:rsid w:val="00CA7DD9"/>
    <w:rsid w:val="00CB0126"/>
    <w:rsid w:val="00CB14B0"/>
    <w:rsid w:val="00CB177E"/>
    <w:rsid w:val="00CB17A6"/>
    <w:rsid w:val="00CB1AA6"/>
    <w:rsid w:val="00CB20F9"/>
    <w:rsid w:val="00CB24CD"/>
    <w:rsid w:val="00CB275F"/>
    <w:rsid w:val="00CB2906"/>
    <w:rsid w:val="00CB2BA0"/>
    <w:rsid w:val="00CB2C3F"/>
    <w:rsid w:val="00CB2DF4"/>
    <w:rsid w:val="00CB2F78"/>
    <w:rsid w:val="00CB35AB"/>
    <w:rsid w:val="00CB3A12"/>
    <w:rsid w:val="00CB3E01"/>
    <w:rsid w:val="00CB4345"/>
    <w:rsid w:val="00CB4393"/>
    <w:rsid w:val="00CB4528"/>
    <w:rsid w:val="00CB4B02"/>
    <w:rsid w:val="00CB4B38"/>
    <w:rsid w:val="00CB4B80"/>
    <w:rsid w:val="00CB4EC4"/>
    <w:rsid w:val="00CB5424"/>
    <w:rsid w:val="00CB54A3"/>
    <w:rsid w:val="00CB55CA"/>
    <w:rsid w:val="00CB59B4"/>
    <w:rsid w:val="00CB5AAA"/>
    <w:rsid w:val="00CB5ACC"/>
    <w:rsid w:val="00CB6012"/>
    <w:rsid w:val="00CB625B"/>
    <w:rsid w:val="00CB67EF"/>
    <w:rsid w:val="00CB699D"/>
    <w:rsid w:val="00CB6DBA"/>
    <w:rsid w:val="00CB775A"/>
    <w:rsid w:val="00CB7AF8"/>
    <w:rsid w:val="00CB7B3D"/>
    <w:rsid w:val="00CB7B64"/>
    <w:rsid w:val="00CB7C8B"/>
    <w:rsid w:val="00CC050A"/>
    <w:rsid w:val="00CC089D"/>
    <w:rsid w:val="00CC0914"/>
    <w:rsid w:val="00CC0A70"/>
    <w:rsid w:val="00CC0FA5"/>
    <w:rsid w:val="00CC12AC"/>
    <w:rsid w:val="00CC12CB"/>
    <w:rsid w:val="00CC145B"/>
    <w:rsid w:val="00CC145E"/>
    <w:rsid w:val="00CC167E"/>
    <w:rsid w:val="00CC16A4"/>
    <w:rsid w:val="00CC1C03"/>
    <w:rsid w:val="00CC1DBC"/>
    <w:rsid w:val="00CC1DCD"/>
    <w:rsid w:val="00CC2072"/>
    <w:rsid w:val="00CC2159"/>
    <w:rsid w:val="00CC2163"/>
    <w:rsid w:val="00CC25DD"/>
    <w:rsid w:val="00CC30C6"/>
    <w:rsid w:val="00CC35B7"/>
    <w:rsid w:val="00CC3949"/>
    <w:rsid w:val="00CC3BC8"/>
    <w:rsid w:val="00CC44AB"/>
    <w:rsid w:val="00CC45CB"/>
    <w:rsid w:val="00CC46EA"/>
    <w:rsid w:val="00CC4BBB"/>
    <w:rsid w:val="00CC5508"/>
    <w:rsid w:val="00CC58C2"/>
    <w:rsid w:val="00CC5DF7"/>
    <w:rsid w:val="00CC65DB"/>
    <w:rsid w:val="00CC6FB1"/>
    <w:rsid w:val="00CC700E"/>
    <w:rsid w:val="00CC73F7"/>
    <w:rsid w:val="00CC741F"/>
    <w:rsid w:val="00CC74A7"/>
    <w:rsid w:val="00CC7ADB"/>
    <w:rsid w:val="00CC7BAF"/>
    <w:rsid w:val="00CC7D2D"/>
    <w:rsid w:val="00CD01FF"/>
    <w:rsid w:val="00CD04B7"/>
    <w:rsid w:val="00CD082C"/>
    <w:rsid w:val="00CD0E17"/>
    <w:rsid w:val="00CD0F20"/>
    <w:rsid w:val="00CD1435"/>
    <w:rsid w:val="00CD16BE"/>
    <w:rsid w:val="00CD16DF"/>
    <w:rsid w:val="00CD18E0"/>
    <w:rsid w:val="00CD1D87"/>
    <w:rsid w:val="00CD26CE"/>
    <w:rsid w:val="00CD2867"/>
    <w:rsid w:val="00CD2B09"/>
    <w:rsid w:val="00CD2C41"/>
    <w:rsid w:val="00CD2DB7"/>
    <w:rsid w:val="00CD3130"/>
    <w:rsid w:val="00CD32DB"/>
    <w:rsid w:val="00CD3896"/>
    <w:rsid w:val="00CD3BF4"/>
    <w:rsid w:val="00CD3FCB"/>
    <w:rsid w:val="00CD406A"/>
    <w:rsid w:val="00CD41D3"/>
    <w:rsid w:val="00CD44B6"/>
    <w:rsid w:val="00CD4586"/>
    <w:rsid w:val="00CD46E6"/>
    <w:rsid w:val="00CD4A50"/>
    <w:rsid w:val="00CD51AB"/>
    <w:rsid w:val="00CD5924"/>
    <w:rsid w:val="00CD5CBB"/>
    <w:rsid w:val="00CD5CEB"/>
    <w:rsid w:val="00CD60C1"/>
    <w:rsid w:val="00CD618C"/>
    <w:rsid w:val="00CD64D7"/>
    <w:rsid w:val="00CD668B"/>
    <w:rsid w:val="00CD673C"/>
    <w:rsid w:val="00CD69B9"/>
    <w:rsid w:val="00CD6CB1"/>
    <w:rsid w:val="00CD6CDB"/>
    <w:rsid w:val="00CD735A"/>
    <w:rsid w:val="00CD7A3A"/>
    <w:rsid w:val="00CD7B81"/>
    <w:rsid w:val="00CD7DE1"/>
    <w:rsid w:val="00CE002C"/>
    <w:rsid w:val="00CE0332"/>
    <w:rsid w:val="00CE037E"/>
    <w:rsid w:val="00CE066D"/>
    <w:rsid w:val="00CE06DD"/>
    <w:rsid w:val="00CE0CDC"/>
    <w:rsid w:val="00CE0FA7"/>
    <w:rsid w:val="00CE112C"/>
    <w:rsid w:val="00CE1371"/>
    <w:rsid w:val="00CE1677"/>
    <w:rsid w:val="00CE16FD"/>
    <w:rsid w:val="00CE1830"/>
    <w:rsid w:val="00CE1D01"/>
    <w:rsid w:val="00CE1EA9"/>
    <w:rsid w:val="00CE2332"/>
    <w:rsid w:val="00CE25A3"/>
    <w:rsid w:val="00CE2B57"/>
    <w:rsid w:val="00CE2C24"/>
    <w:rsid w:val="00CE31D5"/>
    <w:rsid w:val="00CE3648"/>
    <w:rsid w:val="00CE3ABE"/>
    <w:rsid w:val="00CE3B8C"/>
    <w:rsid w:val="00CE3CB7"/>
    <w:rsid w:val="00CE3F02"/>
    <w:rsid w:val="00CE443B"/>
    <w:rsid w:val="00CE4A20"/>
    <w:rsid w:val="00CE4B20"/>
    <w:rsid w:val="00CE50EB"/>
    <w:rsid w:val="00CE5324"/>
    <w:rsid w:val="00CE5421"/>
    <w:rsid w:val="00CE5469"/>
    <w:rsid w:val="00CE571E"/>
    <w:rsid w:val="00CE5D9F"/>
    <w:rsid w:val="00CE61B2"/>
    <w:rsid w:val="00CE61C4"/>
    <w:rsid w:val="00CE6366"/>
    <w:rsid w:val="00CE64BD"/>
    <w:rsid w:val="00CE68AC"/>
    <w:rsid w:val="00CE6943"/>
    <w:rsid w:val="00CE6D0A"/>
    <w:rsid w:val="00CE6F4A"/>
    <w:rsid w:val="00CE736E"/>
    <w:rsid w:val="00CE754F"/>
    <w:rsid w:val="00CE77D3"/>
    <w:rsid w:val="00CE7B11"/>
    <w:rsid w:val="00CE7BCD"/>
    <w:rsid w:val="00CE7C72"/>
    <w:rsid w:val="00CE7CC4"/>
    <w:rsid w:val="00CE7E33"/>
    <w:rsid w:val="00CF0087"/>
    <w:rsid w:val="00CF0567"/>
    <w:rsid w:val="00CF08B8"/>
    <w:rsid w:val="00CF08F6"/>
    <w:rsid w:val="00CF0904"/>
    <w:rsid w:val="00CF0CD9"/>
    <w:rsid w:val="00CF173D"/>
    <w:rsid w:val="00CF17B5"/>
    <w:rsid w:val="00CF1A54"/>
    <w:rsid w:val="00CF1C6A"/>
    <w:rsid w:val="00CF1FEE"/>
    <w:rsid w:val="00CF200E"/>
    <w:rsid w:val="00CF20FF"/>
    <w:rsid w:val="00CF2450"/>
    <w:rsid w:val="00CF31A1"/>
    <w:rsid w:val="00CF3376"/>
    <w:rsid w:val="00CF384D"/>
    <w:rsid w:val="00CF387D"/>
    <w:rsid w:val="00CF40CC"/>
    <w:rsid w:val="00CF424A"/>
    <w:rsid w:val="00CF478C"/>
    <w:rsid w:val="00CF4822"/>
    <w:rsid w:val="00CF4855"/>
    <w:rsid w:val="00CF4CCF"/>
    <w:rsid w:val="00CF557E"/>
    <w:rsid w:val="00CF58AB"/>
    <w:rsid w:val="00CF58F9"/>
    <w:rsid w:val="00CF68EA"/>
    <w:rsid w:val="00CF6912"/>
    <w:rsid w:val="00CF6953"/>
    <w:rsid w:val="00CF6CDF"/>
    <w:rsid w:val="00CF7103"/>
    <w:rsid w:val="00CF7197"/>
    <w:rsid w:val="00CF71A9"/>
    <w:rsid w:val="00CF74F5"/>
    <w:rsid w:val="00CF7700"/>
    <w:rsid w:val="00CF7B15"/>
    <w:rsid w:val="00D00CA4"/>
    <w:rsid w:val="00D00F52"/>
    <w:rsid w:val="00D01250"/>
    <w:rsid w:val="00D0133B"/>
    <w:rsid w:val="00D0141A"/>
    <w:rsid w:val="00D01665"/>
    <w:rsid w:val="00D018FC"/>
    <w:rsid w:val="00D019A6"/>
    <w:rsid w:val="00D01F95"/>
    <w:rsid w:val="00D0210B"/>
    <w:rsid w:val="00D02341"/>
    <w:rsid w:val="00D02610"/>
    <w:rsid w:val="00D026AB"/>
    <w:rsid w:val="00D02790"/>
    <w:rsid w:val="00D02BC7"/>
    <w:rsid w:val="00D02C7F"/>
    <w:rsid w:val="00D03219"/>
    <w:rsid w:val="00D040A5"/>
    <w:rsid w:val="00D046DF"/>
    <w:rsid w:val="00D04F23"/>
    <w:rsid w:val="00D04FE8"/>
    <w:rsid w:val="00D0512B"/>
    <w:rsid w:val="00D05ADD"/>
    <w:rsid w:val="00D05CFA"/>
    <w:rsid w:val="00D05E1E"/>
    <w:rsid w:val="00D06060"/>
    <w:rsid w:val="00D060D1"/>
    <w:rsid w:val="00D061D4"/>
    <w:rsid w:val="00D062F3"/>
    <w:rsid w:val="00D0659A"/>
    <w:rsid w:val="00D065D5"/>
    <w:rsid w:val="00D0670D"/>
    <w:rsid w:val="00D06810"/>
    <w:rsid w:val="00D06B06"/>
    <w:rsid w:val="00D06D86"/>
    <w:rsid w:val="00D070EC"/>
    <w:rsid w:val="00D07269"/>
    <w:rsid w:val="00D0743F"/>
    <w:rsid w:val="00D07FDE"/>
    <w:rsid w:val="00D10041"/>
    <w:rsid w:val="00D102A0"/>
    <w:rsid w:val="00D10A83"/>
    <w:rsid w:val="00D10D8B"/>
    <w:rsid w:val="00D10EC9"/>
    <w:rsid w:val="00D11527"/>
    <w:rsid w:val="00D116B2"/>
    <w:rsid w:val="00D116ED"/>
    <w:rsid w:val="00D11A66"/>
    <w:rsid w:val="00D11B85"/>
    <w:rsid w:val="00D11B9A"/>
    <w:rsid w:val="00D124E2"/>
    <w:rsid w:val="00D126D1"/>
    <w:rsid w:val="00D12BB8"/>
    <w:rsid w:val="00D12C1A"/>
    <w:rsid w:val="00D1319C"/>
    <w:rsid w:val="00D131D1"/>
    <w:rsid w:val="00D13B9B"/>
    <w:rsid w:val="00D14A4E"/>
    <w:rsid w:val="00D14EC1"/>
    <w:rsid w:val="00D15884"/>
    <w:rsid w:val="00D15A32"/>
    <w:rsid w:val="00D15D89"/>
    <w:rsid w:val="00D1611F"/>
    <w:rsid w:val="00D1664D"/>
    <w:rsid w:val="00D16772"/>
    <w:rsid w:val="00D167EE"/>
    <w:rsid w:val="00D16AA2"/>
    <w:rsid w:val="00D16C44"/>
    <w:rsid w:val="00D16E20"/>
    <w:rsid w:val="00D171AC"/>
    <w:rsid w:val="00D171DE"/>
    <w:rsid w:val="00D17311"/>
    <w:rsid w:val="00D17800"/>
    <w:rsid w:val="00D17A80"/>
    <w:rsid w:val="00D2005D"/>
    <w:rsid w:val="00D2032D"/>
    <w:rsid w:val="00D2046B"/>
    <w:rsid w:val="00D20677"/>
    <w:rsid w:val="00D206B2"/>
    <w:rsid w:val="00D20E84"/>
    <w:rsid w:val="00D2132E"/>
    <w:rsid w:val="00D21739"/>
    <w:rsid w:val="00D21984"/>
    <w:rsid w:val="00D21B3C"/>
    <w:rsid w:val="00D21BAF"/>
    <w:rsid w:val="00D21BD8"/>
    <w:rsid w:val="00D21D41"/>
    <w:rsid w:val="00D21E28"/>
    <w:rsid w:val="00D220A7"/>
    <w:rsid w:val="00D221AC"/>
    <w:rsid w:val="00D22795"/>
    <w:rsid w:val="00D22D3A"/>
    <w:rsid w:val="00D23190"/>
    <w:rsid w:val="00D235AD"/>
    <w:rsid w:val="00D23759"/>
    <w:rsid w:val="00D23937"/>
    <w:rsid w:val="00D23A8C"/>
    <w:rsid w:val="00D23C1C"/>
    <w:rsid w:val="00D23DEA"/>
    <w:rsid w:val="00D246CF"/>
    <w:rsid w:val="00D24792"/>
    <w:rsid w:val="00D2498B"/>
    <w:rsid w:val="00D24ACE"/>
    <w:rsid w:val="00D24B3E"/>
    <w:rsid w:val="00D24CE3"/>
    <w:rsid w:val="00D25754"/>
    <w:rsid w:val="00D261D5"/>
    <w:rsid w:val="00D266C2"/>
    <w:rsid w:val="00D267B4"/>
    <w:rsid w:val="00D26972"/>
    <w:rsid w:val="00D26B47"/>
    <w:rsid w:val="00D273D4"/>
    <w:rsid w:val="00D27CF4"/>
    <w:rsid w:val="00D27D1A"/>
    <w:rsid w:val="00D30AB5"/>
    <w:rsid w:val="00D30CF2"/>
    <w:rsid w:val="00D30EA3"/>
    <w:rsid w:val="00D31359"/>
    <w:rsid w:val="00D31405"/>
    <w:rsid w:val="00D31ECD"/>
    <w:rsid w:val="00D31F3D"/>
    <w:rsid w:val="00D321C0"/>
    <w:rsid w:val="00D323DA"/>
    <w:rsid w:val="00D324F0"/>
    <w:rsid w:val="00D3253F"/>
    <w:rsid w:val="00D3264B"/>
    <w:rsid w:val="00D328C4"/>
    <w:rsid w:val="00D32D26"/>
    <w:rsid w:val="00D32E1B"/>
    <w:rsid w:val="00D332D4"/>
    <w:rsid w:val="00D333F3"/>
    <w:rsid w:val="00D33F20"/>
    <w:rsid w:val="00D34504"/>
    <w:rsid w:val="00D345D0"/>
    <w:rsid w:val="00D34791"/>
    <w:rsid w:val="00D34F14"/>
    <w:rsid w:val="00D35048"/>
    <w:rsid w:val="00D351AD"/>
    <w:rsid w:val="00D351B4"/>
    <w:rsid w:val="00D352B4"/>
    <w:rsid w:val="00D353D1"/>
    <w:rsid w:val="00D35455"/>
    <w:rsid w:val="00D3579C"/>
    <w:rsid w:val="00D35D94"/>
    <w:rsid w:val="00D35F1A"/>
    <w:rsid w:val="00D36271"/>
    <w:rsid w:val="00D362B1"/>
    <w:rsid w:val="00D36951"/>
    <w:rsid w:val="00D37349"/>
    <w:rsid w:val="00D37388"/>
    <w:rsid w:val="00D376ED"/>
    <w:rsid w:val="00D37A9A"/>
    <w:rsid w:val="00D37A9B"/>
    <w:rsid w:val="00D37E06"/>
    <w:rsid w:val="00D37FA3"/>
    <w:rsid w:val="00D40457"/>
    <w:rsid w:val="00D4063B"/>
    <w:rsid w:val="00D406EA"/>
    <w:rsid w:val="00D40768"/>
    <w:rsid w:val="00D40BDD"/>
    <w:rsid w:val="00D40C54"/>
    <w:rsid w:val="00D40E01"/>
    <w:rsid w:val="00D410BC"/>
    <w:rsid w:val="00D41D13"/>
    <w:rsid w:val="00D41D3B"/>
    <w:rsid w:val="00D41D5A"/>
    <w:rsid w:val="00D41F0A"/>
    <w:rsid w:val="00D4209D"/>
    <w:rsid w:val="00D42235"/>
    <w:rsid w:val="00D4283F"/>
    <w:rsid w:val="00D42920"/>
    <w:rsid w:val="00D4296B"/>
    <w:rsid w:val="00D42C5E"/>
    <w:rsid w:val="00D42D54"/>
    <w:rsid w:val="00D43603"/>
    <w:rsid w:val="00D437FB"/>
    <w:rsid w:val="00D43998"/>
    <w:rsid w:val="00D43A49"/>
    <w:rsid w:val="00D43DCB"/>
    <w:rsid w:val="00D43E8A"/>
    <w:rsid w:val="00D456A2"/>
    <w:rsid w:val="00D457D7"/>
    <w:rsid w:val="00D45AFA"/>
    <w:rsid w:val="00D45DCF"/>
    <w:rsid w:val="00D45DF0"/>
    <w:rsid w:val="00D4618C"/>
    <w:rsid w:val="00D463E4"/>
    <w:rsid w:val="00D466AD"/>
    <w:rsid w:val="00D4672A"/>
    <w:rsid w:val="00D46B57"/>
    <w:rsid w:val="00D46F4A"/>
    <w:rsid w:val="00D46F84"/>
    <w:rsid w:val="00D47096"/>
    <w:rsid w:val="00D4725F"/>
    <w:rsid w:val="00D4766B"/>
    <w:rsid w:val="00D47EA2"/>
    <w:rsid w:val="00D504D2"/>
    <w:rsid w:val="00D50911"/>
    <w:rsid w:val="00D513C0"/>
    <w:rsid w:val="00D516F7"/>
    <w:rsid w:val="00D5190A"/>
    <w:rsid w:val="00D51B11"/>
    <w:rsid w:val="00D51DAD"/>
    <w:rsid w:val="00D51EE8"/>
    <w:rsid w:val="00D52010"/>
    <w:rsid w:val="00D5208D"/>
    <w:rsid w:val="00D524B3"/>
    <w:rsid w:val="00D524E0"/>
    <w:rsid w:val="00D524F7"/>
    <w:rsid w:val="00D52D5E"/>
    <w:rsid w:val="00D53252"/>
    <w:rsid w:val="00D5339B"/>
    <w:rsid w:val="00D533AD"/>
    <w:rsid w:val="00D53578"/>
    <w:rsid w:val="00D53626"/>
    <w:rsid w:val="00D5387B"/>
    <w:rsid w:val="00D53E38"/>
    <w:rsid w:val="00D53E39"/>
    <w:rsid w:val="00D54446"/>
    <w:rsid w:val="00D544BF"/>
    <w:rsid w:val="00D5460A"/>
    <w:rsid w:val="00D54936"/>
    <w:rsid w:val="00D549D9"/>
    <w:rsid w:val="00D54C5B"/>
    <w:rsid w:val="00D54FC8"/>
    <w:rsid w:val="00D552CA"/>
    <w:rsid w:val="00D553FD"/>
    <w:rsid w:val="00D55AF1"/>
    <w:rsid w:val="00D55B3F"/>
    <w:rsid w:val="00D55D87"/>
    <w:rsid w:val="00D561A5"/>
    <w:rsid w:val="00D56349"/>
    <w:rsid w:val="00D5667F"/>
    <w:rsid w:val="00D56A8C"/>
    <w:rsid w:val="00D56C2B"/>
    <w:rsid w:val="00D56EFC"/>
    <w:rsid w:val="00D56FBE"/>
    <w:rsid w:val="00D5735D"/>
    <w:rsid w:val="00D57627"/>
    <w:rsid w:val="00D57949"/>
    <w:rsid w:val="00D57EDB"/>
    <w:rsid w:val="00D60547"/>
    <w:rsid w:val="00D60BA0"/>
    <w:rsid w:val="00D614AD"/>
    <w:rsid w:val="00D619CC"/>
    <w:rsid w:val="00D62528"/>
    <w:rsid w:val="00D626E1"/>
    <w:rsid w:val="00D62C21"/>
    <w:rsid w:val="00D62D02"/>
    <w:rsid w:val="00D62D2A"/>
    <w:rsid w:val="00D62E3C"/>
    <w:rsid w:val="00D635C5"/>
    <w:rsid w:val="00D63A72"/>
    <w:rsid w:val="00D63F51"/>
    <w:rsid w:val="00D64261"/>
    <w:rsid w:val="00D642FE"/>
    <w:rsid w:val="00D64707"/>
    <w:rsid w:val="00D6478D"/>
    <w:rsid w:val="00D6505F"/>
    <w:rsid w:val="00D65190"/>
    <w:rsid w:val="00D65388"/>
    <w:rsid w:val="00D65774"/>
    <w:rsid w:val="00D65985"/>
    <w:rsid w:val="00D65A49"/>
    <w:rsid w:val="00D65A72"/>
    <w:rsid w:val="00D663C9"/>
    <w:rsid w:val="00D66421"/>
    <w:rsid w:val="00D6645B"/>
    <w:rsid w:val="00D66EB1"/>
    <w:rsid w:val="00D66F2D"/>
    <w:rsid w:val="00D673C0"/>
    <w:rsid w:val="00D67A16"/>
    <w:rsid w:val="00D67E66"/>
    <w:rsid w:val="00D70406"/>
    <w:rsid w:val="00D70459"/>
    <w:rsid w:val="00D704B1"/>
    <w:rsid w:val="00D709DD"/>
    <w:rsid w:val="00D70A83"/>
    <w:rsid w:val="00D70C08"/>
    <w:rsid w:val="00D70DF2"/>
    <w:rsid w:val="00D7186F"/>
    <w:rsid w:val="00D71F5F"/>
    <w:rsid w:val="00D7223B"/>
    <w:rsid w:val="00D7223E"/>
    <w:rsid w:val="00D72B0A"/>
    <w:rsid w:val="00D72C04"/>
    <w:rsid w:val="00D72F12"/>
    <w:rsid w:val="00D73319"/>
    <w:rsid w:val="00D735B5"/>
    <w:rsid w:val="00D736DD"/>
    <w:rsid w:val="00D73801"/>
    <w:rsid w:val="00D73C4D"/>
    <w:rsid w:val="00D73FF8"/>
    <w:rsid w:val="00D74289"/>
    <w:rsid w:val="00D74383"/>
    <w:rsid w:val="00D74546"/>
    <w:rsid w:val="00D752A5"/>
    <w:rsid w:val="00D75788"/>
    <w:rsid w:val="00D75852"/>
    <w:rsid w:val="00D75A82"/>
    <w:rsid w:val="00D75C52"/>
    <w:rsid w:val="00D763DB"/>
    <w:rsid w:val="00D76401"/>
    <w:rsid w:val="00D769FA"/>
    <w:rsid w:val="00D76B01"/>
    <w:rsid w:val="00D76D30"/>
    <w:rsid w:val="00D76E51"/>
    <w:rsid w:val="00D76F1A"/>
    <w:rsid w:val="00D7702B"/>
    <w:rsid w:val="00D770CC"/>
    <w:rsid w:val="00D7727B"/>
    <w:rsid w:val="00D7727C"/>
    <w:rsid w:val="00D77533"/>
    <w:rsid w:val="00D779A5"/>
    <w:rsid w:val="00D77E32"/>
    <w:rsid w:val="00D802F5"/>
    <w:rsid w:val="00D8036C"/>
    <w:rsid w:val="00D803D6"/>
    <w:rsid w:val="00D806CA"/>
    <w:rsid w:val="00D809C5"/>
    <w:rsid w:val="00D80A87"/>
    <w:rsid w:val="00D80BE6"/>
    <w:rsid w:val="00D80ED8"/>
    <w:rsid w:val="00D81237"/>
    <w:rsid w:val="00D81346"/>
    <w:rsid w:val="00D815A7"/>
    <w:rsid w:val="00D81B1D"/>
    <w:rsid w:val="00D82634"/>
    <w:rsid w:val="00D8266B"/>
    <w:rsid w:val="00D827D2"/>
    <w:rsid w:val="00D82CA2"/>
    <w:rsid w:val="00D83413"/>
    <w:rsid w:val="00D83490"/>
    <w:rsid w:val="00D836D7"/>
    <w:rsid w:val="00D83B46"/>
    <w:rsid w:val="00D8435F"/>
    <w:rsid w:val="00D84502"/>
    <w:rsid w:val="00D84707"/>
    <w:rsid w:val="00D84769"/>
    <w:rsid w:val="00D84CD6"/>
    <w:rsid w:val="00D84D54"/>
    <w:rsid w:val="00D84D6D"/>
    <w:rsid w:val="00D85447"/>
    <w:rsid w:val="00D85779"/>
    <w:rsid w:val="00D85A2F"/>
    <w:rsid w:val="00D8637A"/>
    <w:rsid w:val="00D866D9"/>
    <w:rsid w:val="00D86846"/>
    <w:rsid w:val="00D86AB0"/>
    <w:rsid w:val="00D8713E"/>
    <w:rsid w:val="00D8723F"/>
    <w:rsid w:val="00D876B7"/>
    <w:rsid w:val="00D909A8"/>
    <w:rsid w:val="00D9106E"/>
    <w:rsid w:val="00D913F5"/>
    <w:rsid w:val="00D91571"/>
    <w:rsid w:val="00D9159A"/>
    <w:rsid w:val="00D91E67"/>
    <w:rsid w:val="00D91FF9"/>
    <w:rsid w:val="00D92122"/>
    <w:rsid w:val="00D922E7"/>
    <w:rsid w:val="00D9247E"/>
    <w:rsid w:val="00D926AE"/>
    <w:rsid w:val="00D92A27"/>
    <w:rsid w:val="00D92F4C"/>
    <w:rsid w:val="00D93738"/>
    <w:rsid w:val="00D93985"/>
    <w:rsid w:val="00D93E83"/>
    <w:rsid w:val="00D93FD7"/>
    <w:rsid w:val="00D949CA"/>
    <w:rsid w:val="00D94A88"/>
    <w:rsid w:val="00D94BF4"/>
    <w:rsid w:val="00D9581B"/>
    <w:rsid w:val="00D95B90"/>
    <w:rsid w:val="00D9640E"/>
    <w:rsid w:val="00D9689F"/>
    <w:rsid w:val="00D96DBF"/>
    <w:rsid w:val="00D972A6"/>
    <w:rsid w:val="00D9742E"/>
    <w:rsid w:val="00D9769D"/>
    <w:rsid w:val="00D97C32"/>
    <w:rsid w:val="00D97DED"/>
    <w:rsid w:val="00D97E8A"/>
    <w:rsid w:val="00DA0037"/>
    <w:rsid w:val="00DA0334"/>
    <w:rsid w:val="00DA0414"/>
    <w:rsid w:val="00DA1084"/>
    <w:rsid w:val="00DA12B6"/>
    <w:rsid w:val="00DA132B"/>
    <w:rsid w:val="00DA15BE"/>
    <w:rsid w:val="00DA1C52"/>
    <w:rsid w:val="00DA2082"/>
    <w:rsid w:val="00DA2EC3"/>
    <w:rsid w:val="00DA447D"/>
    <w:rsid w:val="00DA4905"/>
    <w:rsid w:val="00DA4BDD"/>
    <w:rsid w:val="00DA4BFE"/>
    <w:rsid w:val="00DA527F"/>
    <w:rsid w:val="00DA530E"/>
    <w:rsid w:val="00DA53F9"/>
    <w:rsid w:val="00DA573F"/>
    <w:rsid w:val="00DA5762"/>
    <w:rsid w:val="00DA58AE"/>
    <w:rsid w:val="00DA58E0"/>
    <w:rsid w:val="00DA5C94"/>
    <w:rsid w:val="00DA6064"/>
    <w:rsid w:val="00DA62FD"/>
    <w:rsid w:val="00DA648E"/>
    <w:rsid w:val="00DA6F76"/>
    <w:rsid w:val="00DA7039"/>
    <w:rsid w:val="00DA706D"/>
    <w:rsid w:val="00DA7394"/>
    <w:rsid w:val="00DA77AF"/>
    <w:rsid w:val="00DA7ADD"/>
    <w:rsid w:val="00DB00BF"/>
    <w:rsid w:val="00DB019E"/>
    <w:rsid w:val="00DB094E"/>
    <w:rsid w:val="00DB1252"/>
    <w:rsid w:val="00DB14E8"/>
    <w:rsid w:val="00DB221A"/>
    <w:rsid w:val="00DB2337"/>
    <w:rsid w:val="00DB246D"/>
    <w:rsid w:val="00DB26DA"/>
    <w:rsid w:val="00DB2FEA"/>
    <w:rsid w:val="00DB3002"/>
    <w:rsid w:val="00DB3155"/>
    <w:rsid w:val="00DB316B"/>
    <w:rsid w:val="00DB37E3"/>
    <w:rsid w:val="00DB39D6"/>
    <w:rsid w:val="00DB3A9A"/>
    <w:rsid w:val="00DB3B98"/>
    <w:rsid w:val="00DB3D6E"/>
    <w:rsid w:val="00DB3F55"/>
    <w:rsid w:val="00DB4482"/>
    <w:rsid w:val="00DB4B3E"/>
    <w:rsid w:val="00DB4C35"/>
    <w:rsid w:val="00DB4D00"/>
    <w:rsid w:val="00DB5022"/>
    <w:rsid w:val="00DB546E"/>
    <w:rsid w:val="00DB636F"/>
    <w:rsid w:val="00DB6929"/>
    <w:rsid w:val="00DB6B88"/>
    <w:rsid w:val="00DB736C"/>
    <w:rsid w:val="00DB7D2A"/>
    <w:rsid w:val="00DB7D7D"/>
    <w:rsid w:val="00DC02E1"/>
    <w:rsid w:val="00DC0412"/>
    <w:rsid w:val="00DC04C9"/>
    <w:rsid w:val="00DC05CC"/>
    <w:rsid w:val="00DC08B0"/>
    <w:rsid w:val="00DC094B"/>
    <w:rsid w:val="00DC0CD8"/>
    <w:rsid w:val="00DC1877"/>
    <w:rsid w:val="00DC1DBC"/>
    <w:rsid w:val="00DC2221"/>
    <w:rsid w:val="00DC26A9"/>
    <w:rsid w:val="00DC2A9C"/>
    <w:rsid w:val="00DC2DD9"/>
    <w:rsid w:val="00DC3028"/>
    <w:rsid w:val="00DC3515"/>
    <w:rsid w:val="00DC36F6"/>
    <w:rsid w:val="00DC401D"/>
    <w:rsid w:val="00DC406A"/>
    <w:rsid w:val="00DC40DE"/>
    <w:rsid w:val="00DC503B"/>
    <w:rsid w:val="00DC55A8"/>
    <w:rsid w:val="00DC5634"/>
    <w:rsid w:val="00DC6074"/>
    <w:rsid w:val="00DC67F6"/>
    <w:rsid w:val="00DC684B"/>
    <w:rsid w:val="00DC68D3"/>
    <w:rsid w:val="00DC6CEC"/>
    <w:rsid w:val="00DC715F"/>
    <w:rsid w:val="00DC7521"/>
    <w:rsid w:val="00DC761E"/>
    <w:rsid w:val="00DC7924"/>
    <w:rsid w:val="00DC7EE7"/>
    <w:rsid w:val="00DD016A"/>
    <w:rsid w:val="00DD0927"/>
    <w:rsid w:val="00DD0973"/>
    <w:rsid w:val="00DD0C39"/>
    <w:rsid w:val="00DD0C67"/>
    <w:rsid w:val="00DD1226"/>
    <w:rsid w:val="00DD1434"/>
    <w:rsid w:val="00DD1B4F"/>
    <w:rsid w:val="00DD1B6F"/>
    <w:rsid w:val="00DD1F03"/>
    <w:rsid w:val="00DD2CE3"/>
    <w:rsid w:val="00DD3496"/>
    <w:rsid w:val="00DD3AE6"/>
    <w:rsid w:val="00DD3B9F"/>
    <w:rsid w:val="00DD4077"/>
    <w:rsid w:val="00DD41CB"/>
    <w:rsid w:val="00DD43B7"/>
    <w:rsid w:val="00DD447D"/>
    <w:rsid w:val="00DD4B3F"/>
    <w:rsid w:val="00DD4DC9"/>
    <w:rsid w:val="00DD4E9E"/>
    <w:rsid w:val="00DD56E8"/>
    <w:rsid w:val="00DD5748"/>
    <w:rsid w:val="00DD5FC2"/>
    <w:rsid w:val="00DD6296"/>
    <w:rsid w:val="00DD665D"/>
    <w:rsid w:val="00DD6D5F"/>
    <w:rsid w:val="00DD718B"/>
    <w:rsid w:val="00DD71B9"/>
    <w:rsid w:val="00DD741F"/>
    <w:rsid w:val="00DD7930"/>
    <w:rsid w:val="00DE0308"/>
    <w:rsid w:val="00DE0A1C"/>
    <w:rsid w:val="00DE0BAA"/>
    <w:rsid w:val="00DE1435"/>
    <w:rsid w:val="00DE159F"/>
    <w:rsid w:val="00DE176E"/>
    <w:rsid w:val="00DE1BF8"/>
    <w:rsid w:val="00DE1E44"/>
    <w:rsid w:val="00DE1E50"/>
    <w:rsid w:val="00DE20EB"/>
    <w:rsid w:val="00DE2319"/>
    <w:rsid w:val="00DE2739"/>
    <w:rsid w:val="00DE27F8"/>
    <w:rsid w:val="00DE2879"/>
    <w:rsid w:val="00DE2943"/>
    <w:rsid w:val="00DE2B72"/>
    <w:rsid w:val="00DE3103"/>
    <w:rsid w:val="00DE31FE"/>
    <w:rsid w:val="00DE32A0"/>
    <w:rsid w:val="00DE3609"/>
    <w:rsid w:val="00DE3922"/>
    <w:rsid w:val="00DE3DBF"/>
    <w:rsid w:val="00DE41DF"/>
    <w:rsid w:val="00DE424F"/>
    <w:rsid w:val="00DE4375"/>
    <w:rsid w:val="00DE45B2"/>
    <w:rsid w:val="00DE46DC"/>
    <w:rsid w:val="00DE4A8A"/>
    <w:rsid w:val="00DE4B73"/>
    <w:rsid w:val="00DE5726"/>
    <w:rsid w:val="00DE5E74"/>
    <w:rsid w:val="00DE603B"/>
    <w:rsid w:val="00DE678D"/>
    <w:rsid w:val="00DE6805"/>
    <w:rsid w:val="00DE7008"/>
    <w:rsid w:val="00DE72F3"/>
    <w:rsid w:val="00DE7483"/>
    <w:rsid w:val="00DE754C"/>
    <w:rsid w:val="00DE7B0F"/>
    <w:rsid w:val="00DE7EDB"/>
    <w:rsid w:val="00DF001A"/>
    <w:rsid w:val="00DF0821"/>
    <w:rsid w:val="00DF0D18"/>
    <w:rsid w:val="00DF0EBD"/>
    <w:rsid w:val="00DF1044"/>
    <w:rsid w:val="00DF1A91"/>
    <w:rsid w:val="00DF1F3B"/>
    <w:rsid w:val="00DF2025"/>
    <w:rsid w:val="00DF20BB"/>
    <w:rsid w:val="00DF267D"/>
    <w:rsid w:val="00DF2742"/>
    <w:rsid w:val="00DF2BD5"/>
    <w:rsid w:val="00DF2F9D"/>
    <w:rsid w:val="00DF3041"/>
    <w:rsid w:val="00DF30FA"/>
    <w:rsid w:val="00DF320E"/>
    <w:rsid w:val="00DF33C4"/>
    <w:rsid w:val="00DF35AE"/>
    <w:rsid w:val="00DF3861"/>
    <w:rsid w:val="00DF39A8"/>
    <w:rsid w:val="00DF4092"/>
    <w:rsid w:val="00DF42B3"/>
    <w:rsid w:val="00DF4508"/>
    <w:rsid w:val="00DF45C3"/>
    <w:rsid w:val="00DF4BA9"/>
    <w:rsid w:val="00DF502B"/>
    <w:rsid w:val="00DF508A"/>
    <w:rsid w:val="00DF51C6"/>
    <w:rsid w:val="00DF53CE"/>
    <w:rsid w:val="00DF5535"/>
    <w:rsid w:val="00DF5604"/>
    <w:rsid w:val="00DF59EE"/>
    <w:rsid w:val="00DF5AAA"/>
    <w:rsid w:val="00DF5DBC"/>
    <w:rsid w:val="00DF617E"/>
    <w:rsid w:val="00DF6584"/>
    <w:rsid w:val="00DF679A"/>
    <w:rsid w:val="00DF69BE"/>
    <w:rsid w:val="00DF6DE5"/>
    <w:rsid w:val="00DF6F41"/>
    <w:rsid w:val="00DF6F97"/>
    <w:rsid w:val="00DF70F2"/>
    <w:rsid w:val="00DF73BA"/>
    <w:rsid w:val="00DF755E"/>
    <w:rsid w:val="00DF788A"/>
    <w:rsid w:val="00DF799D"/>
    <w:rsid w:val="00DF7A95"/>
    <w:rsid w:val="00DF7B75"/>
    <w:rsid w:val="00DF7BDE"/>
    <w:rsid w:val="00DF7ECD"/>
    <w:rsid w:val="00E00509"/>
    <w:rsid w:val="00E0062B"/>
    <w:rsid w:val="00E00658"/>
    <w:rsid w:val="00E00915"/>
    <w:rsid w:val="00E00A0C"/>
    <w:rsid w:val="00E00A5F"/>
    <w:rsid w:val="00E00EC1"/>
    <w:rsid w:val="00E0126E"/>
    <w:rsid w:val="00E013CB"/>
    <w:rsid w:val="00E01451"/>
    <w:rsid w:val="00E0156B"/>
    <w:rsid w:val="00E01BBB"/>
    <w:rsid w:val="00E01C01"/>
    <w:rsid w:val="00E01C3E"/>
    <w:rsid w:val="00E01E86"/>
    <w:rsid w:val="00E01EE4"/>
    <w:rsid w:val="00E01EFE"/>
    <w:rsid w:val="00E01F33"/>
    <w:rsid w:val="00E0264C"/>
    <w:rsid w:val="00E0292F"/>
    <w:rsid w:val="00E02945"/>
    <w:rsid w:val="00E02BEA"/>
    <w:rsid w:val="00E0314A"/>
    <w:rsid w:val="00E03982"/>
    <w:rsid w:val="00E03E1E"/>
    <w:rsid w:val="00E040EB"/>
    <w:rsid w:val="00E0436B"/>
    <w:rsid w:val="00E044D3"/>
    <w:rsid w:val="00E04504"/>
    <w:rsid w:val="00E045D1"/>
    <w:rsid w:val="00E048DE"/>
    <w:rsid w:val="00E054A4"/>
    <w:rsid w:val="00E058E2"/>
    <w:rsid w:val="00E05A1B"/>
    <w:rsid w:val="00E05F01"/>
    <w:rsid w:val="00E06361"/>
    <w:rsid w:val="00E0641E"/>
    <w:rsid w:val="00E0661B"/>
    <w:rsid w:val="00E068F3"/>
    <w:rsid w:val="00E06960"/>
    <w:rsid w:val="00E06ABA"/>
    <w:rsid w:val="00E07179"/>
    <w:rsid w:val="00E0757C"/>
    <w:rsid w:val="00E078F8"/>
    <w:rsid w:val="00E07CB1"/>
    <w:rsid w:val="00E10212"/>
    <w:rsid w:val="00E1054C"/>
    <w:rsid w:val="00E10599"/>
    <w:rsid w:val="00E10861"/>
    <w:rsid w:val="00E1096F"/>
    <w:rsid w:val="00E10A80"/>
    <w:rsid w:val="00E10F3E"/>
    <w:rsid w:val="00E11301"/>
    <w:rsid w:val="00E1162A"/>
    <w:rsid w:val="00E116CC"/>
    <w:rsid w:val="00E11723"/>
    <w:rsid w:val="00E11978"/>
    <w:rsid w:val="00E119E3"/>
    <w:rsid w:val="00E11AF5"/>
    <w:rsid w:val="00E11F71"/>
    <w:rsid w:val="00E123D1"/>
    <w:rsid w:val="00E12762"/>
    <w:rsid w:val="00E12912"/>
    <w:rsid w:val="00E12ABF"/>
    <w:rsid w:val="00E12CD9"/>
    <w:rsid w:val="00E133D2"/>
    <w:rsid w:val="00E13417"/>
    <w:rsid w:val="00E135D8"/>
    <w:rsid w:val="00E13D70"/>
    <w:rsid w:val="00E148CC"/>
    <w:rsid w:val="00E14C5F"/>
    <w:rsid w:val="00E14DE3"/>
    <w:rsid w:val="00E153AB"/>
    <w:rsid w:val="00E1545D"/>
    <w:rsid w:val="00E15A8A"/>
    <w:rsid w:val="00E1610D"/>
    <w:rsid w:val="00E16271"/>
    <w:rsid w:val="00E16469"/>
    <w:rsid w:val="00E166ED"/>
    <w:rsid w:val="00E16881"/>
    <w:rsid w:val="00E1699E"/>
    <w:rsid w:val="00E16DB8"/>
    <w:rsid w:val="00E16F32"/>
    <w:rsid w:val="00E17670"/>
    <w:rsid w:val="00E17828"/>
    <w:rsid w:val="00E17867"/>
    <w:rsid w:val="00E178B0"/>
    <w:rsid w:val="00E17EC0"/>
    <w:rsid w:val="00E20756"/>
    <w:rsid w:val="00E2075F"/>
    <w:rsid w:val="00E21521"/>
    <w:rsid w:val="00E21596"/>
    <w:rsid w:val="00E2191C"/>
    <w:rsid w:val="00E21AAD"/>
    <w:rsid w:val="00E22627"/>
    <w:rsid w:val="00E2279B"/>
    <w:rsid w:val="00E22A0C"/>
    <w:rsid w:val="00E22F3A"/>
    <w:rsid w:val="00E2328E"/>
    <w:rsid w:val="00E23444"/>
    <w:rsid w:val="00E23495"/>
    <w:rsid w:val="00E235C4"/>
    <w:rsid w:val="00E23ADA"/>
    <w:rsid w:val="00E23DEF"/>
    <w:rsid w:val="00E240BF"/>
    <w:rsid w:val="00E240FC"/>
    <w:rsid w:val="00E24283"/>
    <w:rsid w:val="00E24486"/>
    <w:rsid w:val="00E2457A"/>
    <w:rsid w:val="00E245C2"/>
    <w:rsid w:val="00E25179"/>
    <w:rsid w:val="00E25642"/>
    <w:rsid w:val="00E25705"/>
    <w:rsid w:val="00E2613A"/>
    <w:rsid w:val="00E262AA"/>
    <w:rsid w:val="00E262EA"/>
    <w:rsid w:val="00E2636D"/>
    <w:rsid w:val="00E26A4F"/>
    <w:rsid w:val="00E26B79"/>
    <w:rsid w:val="00E26C39"/>
    <w:rsid w:val="00E26CDD"/>
    <w:rsid w:val="00E26F24"/>
    <w:rsid w:val="00E270D8"/>
    <w:rsid w:val="00E2714F"/>
    <w:rsid w:val="00E274A5"/>
    <w:rsid w:val="00E27982"/>
    <w:rsid w:val="00E27CDF"/>
    <w:rsid w:val="00E27F91"/>
    <w:rsid w:val="00E30130"/>
    <w:rsid w:val="00E3029B"/>
    <w:rsid w:val="00E302F1"/>
    <w:rsid w:val="00E3040F"/>
    <w:rsid w:val="00E304E6"/>
    <w:rsid w:val="00E306C3"/>
    <w:rsid w:val="00E30C3E"/>
    <w:rsid w:val="00E30C74"/>
    <w:rsid w:val="00E30CEC"/>
    <w:rsid w:val="00E30E43"/>
    <w:rsid w:val="00E3101F"/>
    <w:rsid w:val="00E3131B"/>
    <w:rsid w:val="00E31721"/>
    <w:rsid w:val="00E31737"/>
    <w:rsid w:val="00E319F1"/>
    <w:rsid w:val="00E31EF3"/>
    <w:rsid w:val="00E31F4E"/>
    <w:rsid w:val="00E3216A"/>
    <w:rsid w:val="00E328CC"/>
    <w:rsid w:val="00E3309B"/>
    <w:rsid w:val="00E3310C"/>
    <w:rsid w:val="00E333B2"/>
    <w:rsid w:val="00E33439"/>
    <w:rsid w:val="00E3351B"/>
    <w:rsid w:val="00E33540"/>
    <w:rsid w:val="00E3383C"/>
    <w:rsid w:val="00E339B7"/>
    <w:rsid w:val="00E33A31"/>
    <w:rsid w:val="00E33AA2"/>
    <w:rsid w:val="00E33CEB"/>
    <w:rsid w:val="00E33CFA"/>
    <w:rsid w:val="00E34101"/>
    <w:rsid w:val="00E3423C"/>
    <w:rsid w:val="00E344A2"/>
    <w:rsid w:val="00E347D5"/>
    <w:rsid w:val="00E34947"/>
    <w:rsid w:val="00E34AE4"/>
    <w:rsid w:val="00E34BB6"/>
    <w:rsid w:val="00E34D49"/>
    <w:rsid w:val="00E34F68"/>
    <w:rsid w:val="00E3511D"/>
    <w:rsid w:val="00E35150"/>
    <w:rsid w:val="00E35157"/>
    <w:rsid w:val="00E352E7"/>
    <w:rsid w:val="00E35860"/>
    <w:rsid w:val="00E35A07"/>
    <w:rsid w:val="00E35C4C"/>
    <w:rsid w:val="00E36174"/>
    <w:rsid w:val="00E3639B"/>
    <w:rsid w:val="00E36667"/>
    <w:rsid w:val="00E367A6"/>
    <w:rsid w:val="00E36AB3"/>
    <w:rsid w:val="00E36CBF"/>
    <w:rsid w:val="00E3774D"/>
    <w:rsid w:val="00E377F9"/>
    <w:rsid w:val="00E37C5F"/>
    <w:rsid w:val="00E37EB0"/>
    <w:rsid w:val="00E40706"/>
    <w:rsid w:val="00E409B1"/>
    <w:rsid w:val="00E409BC"/>
    <w:rsid w:val="00E40A5E"/>
    <w:rsid w:val="00E40C0B"/>
    <w:rsid w:val="00E40D3B"/>
    <w:rsid w:val="00E40F19"/>
    <w:rsid w:val="00E41441"/>
    <w:rsid w:val="00E41FF9"/>
    <w:rsid w:val="00E42530"/>
    <w:rsid w:val="00E42B61"/>
    <w:rsid w:val="00E42E70"/>
    <w:rsid w:val="00E43222"/>
    <w:rsid w:val="00E435BA"/>
    <w:rsid w:val="00E43B4F"/>
    <w:rsid w:val="00E43C15"/>
    <w:rsid w:val="00E43E23"/>
    <w:rsid w:val="00E43EEB"/>
    <w:rsid w:val="00E43F41"/>
    <w:rsid w:val="00E43FDF"/>
    <w:rsid w:val="00E44008"/>
    <w:rsid w:val="00E440F4"/>
    <w:rsid w:val="00E4419E"/>
    <w:rsid w:val="00E442E6"/>
    <w:rsid w:val="00E451BD"/>
    <w:rsid w:val="00E45248"/>
    <w:rsid w:val="00E45C34"/>
    <w:rsid w:val="00E45DD3"/>
    <w:rsid w:val="00E4612F"/>
    <w:rsid w:val="00E461B2"/>
    <w:rsid w:val="00E4662D"/>
    <w:rsid w:val="00E467D1"/>
    <w:rsid w:val="00E471FA"/>
    <w:rsid w:val="00E47237"/>
    <w:rsid w:val="00E4729C"/>
    <w:rsid w:val="00E47337"/>
    <w:rsid w:val="00E473DB"/>
    <w:rsid w:val="00E476E3"/>
    <w:rsid w:val="00E47A9E"/>
    <w:rsid w:val="00E47DDD"/>
    <w:rsid w:val="00E47E22"/>
    <w:rsid w:val="00E47EAE"/>
    <w:rsid w:val="00E5015F"/>
    <w:rsid w:val="00E50C58"/>
    <w:rsid w:val="00E50F26"/>
    <w:rsid w:val="00E50F85"/>
    <w:rsid w:val="00E511C9"/>
    <w:rsid w:val="00E51295"/>
    <w:rsid w:val="00E513A2"/>
    <w:rsid w:val="00E515E9"/>
    <w:rsid w:val="00E5182B"/>
    <w:rsid w:val="00E52110"/>
    <w:rsid w:val="00E5235A"/>
    <w:rsid w:val="00E5256F"/>
    <w:rsid w:val="00E525DF"/>
    <w:rsid w:val="00E526CB"/>
    <w:rsid w:val="00E52707"/>
    <w:rsid w:val="00E528D9"/>
    <w:rsid w:val="00E52FFD"/>
    <w:rsid w:val="00E537A9"/>
    <w:rsid w:val="00E537CD"/>
    <w:rsid w:val="00E53E65"/>
    <w:rsid w:val="00E53EC1"/>
    <w:rsid w:val="00E54100"/>
    <w:rsid w:val="00E544BE"/>
    <w:rsid w:val="00E54690"/>
    <w:rsid w:val="00E5487E"/>
    <w:rsid w:val="00E54AE7"/>
    <w:rsid w:val="00E54C6B"/>
    <w:rsid w:val="00E54E5C"/>
    <w:rsid w:val="00E552A1"/>
    <w:rsid w:val="00E55785"/>
    <w:rsid w:val="00E559C5"/>
    <w:rsid w:val="00E55A6F"/>
    <w:rsid w:val="00E55E10"/>
    <w:rsid w:val="00E560EE"/>
    <w:rsid w:val="00E56652"/>
    <w:rsid w:val="00E5684E"/>
    <w:rsid w:val="00E56973"/>
    <w:rsid w:val="00E56CAB"/>
    <w:rsid w:val="00E56FEE"/>
    <w:rsid w:val="00E5741C"/>
    <w:rsid w:val="00E57430"/>
    <w:rsid w:val="00E57726"/>
    <w:rsid w:val="00E57940"/>
    <w:rsid w:val="00E57A99"/>
    <w:rsid w:val="00E57CEA"/>
    <w:rsid w:val="00E6001C"/>
    <w:rsid w:val="00E602B7"/>
    <w:rsid w:val="00E6127A"/>
    <w:rsid w:val="00E61370"/>
    <w:rsid w:val="00E6153E"/>
    <w:rsid w:val="00E61655"/>
    <w:rsid w:val="00E61A67"/>
    <w:rsid w:val="00E61DB3"/>
    <w:rsid w:val="00E61E6E"/>
    <w:rsid w:val="00E61F4C"/>
    <w:rsid w:val="00E62089"/>
    <w:rsid w:val="00E620CA"/>
    <w:rsid w:val="00E621CD"/>
    <w:rsid w:val="00E626E3"/>
    <w:rsid w:val="00E62AAA"/>
    <w:rsid w:val="00E62B5F"/>
    <w:rsid w:val="00E62E16"/>
    <w:rsid w:val="00E62FBD"/>
    <w:rsid w:val="00E63F4E"/>
    <w:rsid w:val="00E640A6"/>
    <w:rsid w:val="00E64173"/>
    <w:rsid w:val="00E64411"/>
    <w:rsid w:val="00E64894"/>
    <w:rsid w:val="00E64E6A"/>
    <w:rsid w:val="00E6539E"/>
    <w:rsid w:val="00E654DC"/>
    <w:rsid w:val="00E6566B"/>
    <w:rsid w:val="00E656A2"/>
    <w:rsid w:val="00E65952"/>
    <w:rsid w:val="00E65B18"/>
    <w:rsid w:val="00E65D7F"/>
    <w:rsid w:val="00E65D92"/>
    <w:rsid w:val="00E66183"/>
    <w:rsid w:val="00E6625C"/>
    <w:rsid w:val="00E664A9"/>
    <w:rsid w:val="00E667C2"/>
    <w:rsid w:val="00E66BC3"/>
    <w:rsid w:val="00E66BC7"/>
    <w:rsid w:val="00E66DE5"/>
    <w:rsid w:val="00E66EF7"/>
    <w:rsid w:val="00E66F52"/>
    <w:rsid w:val="00E67582"/>
    <w:rsid w:val="00E67878"/>
    <w:rsid w:val="00E67DC6"/>
    <w:rsid w:val="00E67FC2"/>
    <w:rsid w:val="00E707FF"/>
    <w:rsid w:val="00E709EF"/>
    <w:rsid w:val="00E70B3E"/>
    <w:rsid w:val="00E70C83"/>
    <w:rsid w:val="00E70CAF"/>
    <w:rsid w:val="00E70D10"/>
    <w:rsid w:val="00E70DA8"/>
    <w:rsid w:val="00E70E7C"/>
    <w:rsid w:val="00E71051"/>
    <w:rsid w:val="00E7128E"/>
    <w:rsid w:val="00E712D6"/>
    <w:rsid w:val="00E71519"/>
    <w:rsid w:val="00E717CE"/>
    <w:rsid w:val="00E71F44"/>
    <w:rsid w:val="00E723FE"/>
    <w:rsid w:val="00E7280D"/>
    <w:rsid w:val="00E72BE3"/>
    <w:rsid w:val="00E73408"/>
    <w:rsid w:val="00E7351D"/>
    <w:rsid w:val="00E73806"/>
    <w:rsid w:val="00E738E9"/>
    <w:rsid w:val="00E73F60"/>
    <w:rsid w:val="00E74299"/>
    <w:rsid w:val="00E74624"/>
    <w:rsid w:val="00E74745"/>
    <w:rsid w:val="00E74A87"/>
    <w:rsid w:val="00E75145"/>
    <w:rsid w:val="00E754F1"/>
    <w:rsid w:val="00E75758"/>
    <w:rsid w:val="00E75771"/>
    <w:rsid w:val="00E75CE1"/>
    <w:rsid w:val="00E761AC"/>
    <w:rsid w:val="00E76217"/>
    <w:rsid w:val="00E76860"/>
    <w:rsid w:val="00E769A3"/>
    <w:rsid w:val="00E76B66"/>
    <w:rsid w:val="00E76E4D"/>
    <w:rsid w:val="00E76FF4"/>
    <w:rsid w:val="00E77037"/>
    <w:rsid w:val="00E77199"/>
    <w:rsid w:val="00E77572"/>
    <w:rsid w:val="00E778DE"/>
    <w:rsid w:val="00E7790F"/>
    <w:rsid w:val="00E77B58"/>
    <w:rsid w:val="00E8009C"/>
    <w:rsid w:val="00E8039F"/>
    <w:rsid w:val="00E807A0"/>
    <w:rsid w:val="00E807AE"/>
    <w:rsid w:val="00E809AB"/>
    <w:rsid w:val="00E810B5"/>
    <w:rsid w:val="00E81220"/>
    <w:rsid w:val="00E81245"/>
    <w:rsid w:val="00E81492"/>
    <w:rsid w:val="00E81569"/>
    <w:rsid w:val="00E816C3"/>
    <w:rsid w:val="00E819DA"/>
    <w:rsid w:val="00E81CC9"/>
    <w:rsid w:val="00E81DC4"/>
    <w:rsid w:val="00E820D1"/>
    <w:rsid w:val="00E822F6"/>
    <w:rsid w:val="00E82AFC"/>
    <w:rsid w:val="00E82BB9"/>
    <w:rsid w:val="00E82C00"/>
    <w:rsid w:val="00E8307A"/>
    <w:rsid w:val="00E832C5"/>
    <w:rsid w:val="00E8336A"/>
    <w:rsid w:val="00E83767"/>
    <w:rsid w:val="00E838AE"/>
    <w:rsid w:val="00E8395A"/>
    <w:rsid w:val="00E83C57"/>
    <w:rsid w:val="00E83FCC"/>
    <w:rsid w:val="00E83FD7"/>
    <w:rsid w:val="00E84030"/>
    <w:rsid w:val="00E841ED"/>
    <w:rsid w:val="00E8434C"/>
    <w:rsid w:val="00E85528"/>
    <w:rsid w:val="00E85C76"/>
    <w:rsid w:val="00E85E16"/>
    <w:rsid w:val="00E8620A"/>
    <w:rsid w:val="00E8633B"/>
    <w:rsid w:val="00E866EC"/>
    <w:rsid w:val="00E86823"/>
    <w:rsid w:val="00E8692D"/>
    <w:rsid w:val="00E86A46"/>
    <w:rsid w:val="00E871CA"/>
    <w:rsid w:val="00E87FE3"/>
    <w:rsid w:val="00E901CE"/>
    <w:rsid w:val="00E90211"/>
    <w:rsid w:val="00E9036C"/>
    <w:rsid w:val="00E90415"/>
    <w:rsid w:val="00E9075C"/>
    <w:rsid w:val="00E90789"/>
    <w:rsid w:val="00E90848"/>
    <w:rsid w:val="00E90B13"/>
    <w:rsid w:val="00E90B19"/>
    <w:rsid w:val="00E90DA5"/>
    <w:rsid w:val="00E90FA6"/>
    <w:rsid w:val="00E91163"/>
    <w:rsid w:val="00E9124B"/>
    <w:rsid w:val="00E913D8"/>
    <w:rsid w:val="00E91484"/>
    <w:rsid w:val="00E917BF"/>
    <w:rsid w:val="00E91958"/>
    <w:rsid w:val="00E91F59"/>
    <w:rsid w:val="00E9222A"/>
    <w:rsid w:val="00E923C8"/>
    <w:rsid w:val="00E923FC"/>
    <w:rsid w:val="00E92662"/>
    <w:rsid w:val="00E92785"/>
    <w:rsid w:val="00E928C7"/>
    <w:rsid w:val="00E9291B"/>
    <w:rsid w:val="00E92AD7"/>
    <w:rsid w:val="00E92BDF"/>
    <w:rsid w:val="00E931DE"/>
    <w:rsid w:val="00E9332C"/>
    <w:rsid w:val="00E93441"/>
    <w:rsid w:val="00E935A5"/>
    <w:rsid w:val="00E94399"/>
    <w:rsid w:val="00E946E2"/>
    <w:rsid w:val="00E94BA8"/>
    <w:rsid w:val="00E94C6E"/>
    <w:rsid w:val="00E94ED8"/>
    <w:rsid w:val="00E94FFD"/>
    <w:rsid w:val="00E9519B"/>
    <w:rsid w:val="00E952CF"/>
    <w:rsid w:val="00E95821"/>
    <w:rsid w:val="00E95DE0"/>
    <w:rsid w:val="00E95ECC"/>
    <w:rsid w:val="00E95F07"/>
    <w:rsid w:val="00E96028"/>
    <w:rsid w:val="00E96145"/>
    <w:rsid w:val="00E964F2"/>
    <w:rsid w:val="00E965CF"/>
    <w:rsid w:val="00E96A93"/>
    <w:rsid w:val="00E96B8C"/>
    <w:rsid w:val="00E96CCA"/>
    <w:rsid w:val="00E9709C"/>
    <w:rsid w:val="00E97179"/>
    <w:rsid w:val="00E9722C"/>
    <w:rsid w:val="00E97933"/>
    <w:rsid w:val="00E979D3"/>
    <w:rsid w:val="00E97CE4"/>
    <w:rsid w:val="00E97F99"/>
    <w:rsid w:val="00EA015A"/>
    <w:rsid w:val="00EA0825"/>
    <w:rsid w:val="00EA0A45"/>
    <w:rsid w:val="00EA0DD7"/>
    <w:rsid w:val="00EA1498"/>
    <w:rsid w:val="00EA1653"/>
    <w:rsid w:val="00EA1867"/>
    <w:rsid w:val="00EA18C9"/>
    <w:rsid w:val="00EA19E8"/>
    <w:rsid w:val="00EA1BC5"/>
    <w:rsid w:val="00EA290B"/>
    <w:rsid w:val="00EA2C1C"/>
    <w:rsid w:val="00EA3073"/>
    <w:rsid w:val="00EA3086"/>
    <w:rsid w:val="00EA3789"/>
    <w:rsid w:val="00EA388B"/>
    <w:rsid w:val="00EA39FE"/>
    <w:rsid w:val="00EA3C31"/>
    <w:rsid w:val="00EA3CA8"/>
    <w:rsid w:val="00EA3E18"/>
    <w:rsid w:val="00EA40A0"/>
    <w:rsid w:val="00EA40CA"/>
    <w:rsid w:val="00EA441A"/>
    <w:rsid w:val="00EA4B29"/>
    <w:rsid w:val="00EA500D"/>
    <w:rsid w:val="00EA504E"/>
    <w:rsid w:val="00EA52D5"/>
    <w:rsid w:val="00EA5399"/>
    <w:rsid w:val="00EA57A6"/>
    <w:rsid w:val="00EA5E71"/>
    <w:rsid w:val="00EA63D7"/>
    <w:rsid w:val="00EA6429"/>
    <w:rsid w:val="00EA6687"/>
    <w:rsid w:val="00EA6D3D"/>
    <w:rsid w:val="00EA6F18"/>
    <w:rsid w:val="00EA7B81"/>
    <w:rsid w:val="00EA7BAA"/>
    <w:rsid w:val="00EA7D6F"/>
    <w:rsid w:val="00EA7E5C"/>
    <w:rsid w:val="00EB0196"/>
    <w:rsid w:val="00EB0289"/>
    <w:rsid w:val="00EB084F"/>
    <w:rsid w:val="00EB085C"/>
    <w:rsid w:val="00EB09FC"/>
    <w:rsid w:val="00EB0B8A"/>
    <w:rsid w:val="00EB0E46"/>
    <w:rsid w:val="00EB13CC"/>
    <w:rsid w:val="00EB1558"/>
    <w:rsid w:val="00EB15B4"/>
    <w:rsid w:val="00EB19F1"/>
    <w:rsid w:val="00EB1B5A"/>
    <w:rsid w:val="00EB1D22"/>
    <w:rsid w:val="00EB23D2"/>
    <w:rsid w:val="00EB2B4B"/>
    <w:rsid w:val="00EB2F12"/>
    <w:rsid w:val="00EB3101"/>
    <w:rsid w:val="00EB326F"/>
    <w:rsid w:val="00EB3324"/>
    <w:rsid w:val="00EB33FF"/>
    <w:rsid w:val="00EB3408"/>
    <w:rsid w:val="00EB3F2C"/>
    <w:rsid w:val="00EB4618"/>
    <w:rsid w:val="00EB4AC0"/>
    <w:rsid w:val="00EB4C5A"/>
    <w:rsid w:val="00EB502C"/>
    <w:rsid w:val="00EB50BE"/>
    <w:rsid w:val="00EB53BF"/>
    <w:rsid w:val="00EB555E"/>
    <w:rsid w:val="00EB597D"/>
    <w:rsid w:val="00EB59A8"/>
    <w:rsid w:val="00EB675E"/>
    <w:rsid w:val="00EB68CB"/>
    <w:rsid w:val="00EB69EC"/>
    <w:rsid w:val="00EB69FD"/>
    <w:rsid w:val="00EB6AF5"/>
    <w:rsid w:val="00EB6DCA"/>
    <w:rsid w:val="00EB73DB"/>
    <w:rsid w:val="00EB73E3"/>
    <w:rsid w:val="00EB740A"/>
    <w:rsid w:val="00EB74CF"/>
    <w:rsid w:val="00EB7673"/>
    <w:rsid w:val="00EB7742"/>
    <w:rsid w:val="00EB79CB"/>
    <w:rsid w:val="00EB7A97"/>
    <w:rsid w:val="00EB7CF7"/>
    <w:rsid w:val="00EB7D8D"/>
    <w:rsid w:val="00EB7E25"/>
    <w:rsid w:val="00EB7E9C"/>
    <w:rsid w:val="00EC052C"/>
    <w:rsid w:val="00EC08FF"/>
    <w:rsid w:val="00EC0EBE"/>
    <w:rsid w:val="00EC10D8"/>
    <w:rsid w:val="00EC14E3"/>
    <w:rsid w:val="00EC1B79"/>
    <w:rsid w:val="00EC1B9A"/>
    <w:rsid w:val="00EC1C02"/>
    <w:rsid w:val="00EC1C1F"/>
    <w:rsid w:val="00EC1E58"/>
    <w:rsid w:val="00EC1F7D"/>
    <w:rsid w:val="00EC1F8A"/>
    <w:rsid w:val="00EC29D9"/>
    <w:rsid w:val="00EC2F59"/>
    <w:rsid w:val="00EC3073"/>
    <w:rsid w:val="00EC32D7"/>
    <w:rsid w:val="00EC39AA"/>
    <w:rsid w:val="00EC39B6"/>
    <w:rsid w:val="00EC4080"/>
    <w:rsid w:val="00EC434C"/>
    <w:rsid w:val="00EC476D"/>
    <w:rsid w:val="00EC4C24"/>
    <w:rsid w:val="00EC537C"/>
    <w:rsid w:val="00EC557C"/>
    <w:rsid w:val="00EC55C7"/>
    <w:rsid w:val="00EC5874"/>
    <w:rsid w:val="00EC5A50"/>
    <w:rsid w:val="00EC5A5B"/>
    <w:rsid w:val="00EC5DCD"/>
    <w:rsid w:val="00EC632F"/>
    <w:rsid w:val="00EC6459"/>
    <w:rsid w:val="00EC6F2B"/>
    <w:rsid w:val="00EC7192"/>
    <w:rsid w:val="00EC7701"/>
    <w:rsid w:val="00EC7777"/>
    <w:rsid w:val="00EC77B9"/>
    <w:rsid w:val="00EC77E0"/>
    <w:rsid w:val="00EC7856"/>
    <w:rsid w:val="00EC7CDC"/>
    <w:rsid w:val="00ED022F"/>
    <w:rsid w:val="00ED0524"/>
    <w:rsid w:val="00ED0A43"/>
    <w:rsid w:val="00ED129A"/>
    <w:rsid w:val="00ED18EE"/>
    <w:rsid w:val="00ED1D1B"/>
    <w:rsid w:val="00ED1D43"/>
    <w:rsid w:val="00ED23A4"/>
    <w:rsid w:val="00ED25B4"/>
    <w:rsid w:val="00ED266D"/>
    <w:rsid w:val="00ED26A9"/>
    <w:rsid w:val="00ED29CF"/>
    <w:rsid w:val="00ED2A8E"/>
    <w:rsid w:val="00ED2E89"/>
    <w:rsid w:val="00ED3B41"/>
    <w:rsid w:val="00ED3BDC"/>
    <w:rsid w:val="00ED46BB"/>
    <w:rsid w:val="00ED4A25"/>
    <w:rsid w:val="00ED4F3A"/>
    <w:rsid w:val="00ED5053"/>
    <w:rsid w:val="00ED51B5"/>
    <w:rsid w:val="00ED5301"/>
    <w:rsid w:val="00ED53DF"/>
    <w:rsid w:val="00ED5916"/>
    <w:rsid w:val="00ED598C"/>
    <w:rsid w:val="00ED5AE4"/>
    <w:rsid w:val="00ED6186"/>
    <w:rsid w:val="00ED624F"/>
    <w:rsid w:val="00ED63DB"/>
    <w:rsid w:val="00ED6B52"/>
    <w:rsid w:val="00ED6D7D"/>
    <w:rsid w:val="00ED7177"/>
    <w:rsid w:val="00ED7633"/>
    <w:rsid w:val="00ED7783"/>
    <w:rsid w:val="00ED7DA0"/>
    <w:rsid w:val="00EE0608"/>
    <w:rsid w:val="00EE06E5"/>
    <w:rsid w:val="00EE0860"/>
    <w:rsid w:val="00EE09AC"/>
    <w:rsid w:val="00EE0ADD"/>
    <w:rsid w:val="00EE0B7A"/>
    <w:rsid w:val="00EE0DAC"/>
    <w:rsid w:val="00EE0FEC"/>
    <w:rsid w:val="00EE1A2D"/>
    <w:rsid w:val="00EE1DB1"/>
    <w:rsid w:val="00EE1DC0"/>
    <w:rsid w:val="00EE2162"/>
    <w:rsid w:val="00EE233F"/>
    <w:rsid w:val="00EE2488"/>
    <w:rsid w:val="00EE24B5"/>
    <w:rsid w:val="00EE255A"/>
    <w:rsid w:val="00EE269B"/>
    <w:rsid w:val="00EE2EFA"/>
    <w:rsid w:val="00EE2F5F"/>
    <w:rsid w:val="00EE3AAE"/>
    <w:rsid w:val="00EE3F0F"/>
    <w:rsid w:val="00EE410B"/>
    <w:rsid w:val="00EE4DAD"/>
    <w:rsid w:val="00EE4E67"/>
    <w:rsid w:val="00EE566E"/>
    <w:rsid w:val="00EE5783"/>
    <w:rsid w:val="00EE58C2"/>
    <w:rsid w:val="00EE59D8"/>
    <w:rsid w:val="00EE5B09"/>
    <w:rsid w:val="00EE5F76"/>
    <w:rsid w:val="00EE63B7"/>
    <w:rsid w:val="00EE660A"/>
    <w:rsid w:val="00EE685A"/>
    <w:rsid w:val="00EE6C95"/>
    <w:rsid w:val="00EE6EB3"/>
    <w:rsid w:val="00EE6EDA"/>
    <w:rsid w:val="00EE70F0"/>
    <w:rsid w:val="00EE7175"/>
    <w:rsid w:val="00EE7668"/>
    <w:rsid w:val="00EE77EB"/>
    <w:rsid w:val="00EE7B1B"/>
    <w:rsid w:val="00EE7E02"/>
    <w:rsid w:val="00EF051B"/>
    <w:rsid w:val="00EF0528"/>
    <w:rsid w:val="00EF0862"/>
    <w:rsid w:val="00EF0924"/>
    <w:rsid w:val="00EF14A2"/>
    <w:rsid w:val="00EF1601"/>
    <w:rsid w:val="00EF18AD"/>
    <w:rsid w:val="00EF1962"/>
    <w:rsid w:val="00EF1C64"/>
    <w:rsid w:val="00EF2408"/>
    <w:rsid w:val="00EF24DF"/>
    <w:rsid w:val="00EF252A"/>
    <w:rsid w:val="00EF27C9"/>
    <w:rsid w:val="00EF29C9"/>
    <w:rsid w:val="00EF2C66"/>
    <w:rsid w:val="00EF2DAE"/>
    <w:rsid w:val="00EF2E4F"/>
    <w:rsid w:val="00EF382F"/>
    <w:rsid w:val="00EF39B6"/>
    <w:rsid w:val="00EF3DED"/>
    <w:rsid w:val="00EF3EC3"/>
    <w:rsid w:val="00EF3F09"/>
    <w:rsid w:val="00EF423C"/>
    <w:rsid w:val="00EF426D"/>
    <w:rsid w:val="00EF43D6"/>
    <w:rsid w:val="00EF44CF"/>
    <w:rsid w:val="00EF4604"/>
    <w:rsid w:val="00EF46CB"/>
    <w:rsid w:val="00EF4817"/>
    <w:rsid w:val="00EF4AE4"/>
    <w:rsid w:val="00EF4B4B"/>
    <w:rsid w:val="00EF4E32"/>
    <w:rsid w:val="00EF5E60"/>
    <w:rsid w:val="00EF6518"/>
    <w:rsid w:val="00EF6638"/>
    <w:rsid w:val="00EF66CF"/>
    <w:rsid w:val="00EF692F"/>
    <w:rsid w:val="00EF6F57"/>
    <w:rsid w:val="00EF7252"/>
    <w:rsid w:val="00EF7351"/>
    <w:rsid w:val="00EF762C"/>
    <w:rsid w:val="00EF79D2"/>
    <w:rsid w:val="00EF7A70"/>
    <w:rsid w:val="00F0005C"/>
    <w:rsid w:val="00F0053F"/>
    <w:rsid w:val="00F006C6"/>
    <w:rsid w:val="00F0073E"/>
    <w:rsid w:val="00F0079C"/>
    <w:rsid w:val="00F00822"/>
    <w:rsid w:val="00F008D9"/>
    <w:rsid w:val="00F00A10"/>
    <w:rsid w:val="00F01243"/>
    <w:rsid w:val="00F015B7"/>
    <w:rsid w:val="00F024DE"/>
    <w:rsid w:val="00F026EB"/>
    <w:rsid w:val="00F026FD"/>
    <w:rsid w:val="00F02793"/>
    <w:rsid w:val="00F02A2B"/>
    <w:rsid w:val="00F02AE1"/>
    <w:rsid w:val="00F02F18"/>
    <w:rsid w:val="00F03152"/>
    <w:rsid w:val="00F031C6"/>
    <w:rsid w:val="00F03349"/>
    <w:rsid w:val="00F03CC9"/>
    <w:rsid w:val="00F04470"/>
    <w:rsid w:val="00F047BC"/>
    <w:rsid w:val="00F0483B"/>
    <w:rsid w:val="00F04C0F"/>
    <w:rsid w:val="00F04E44"/>
    <w:rsid w:val="00F05033"/>
    <w:rsid w:val="00F05487"/>
    <w:rsid w:val="00F056F2"/>
    <w:rsid w:val="00F057EC"/>
    <w:rsid w:val="00F058A4"/>
    <w:rsid w:val="00F0595C"/>
    <w:rsid w:val="00F05972"/>
    <w:rsid w:val="00F0598F"/>
    <w:rsid w:val="00F05A5A"/>
    <w:rsid w:val="00F066BB"/>
    <w:rsid w:val="00F068A3"/>
    <w:rsid w:val="00F06A1F"/>
    <w:rsid w:val="00F06D09"/>
    <w:rsid w:val="00F07192"/>
    <w:rsid w:val="00F0778C"/>
    <w:rsid w:val="00F0793A"/>
    <w:rsid w:val="00F07BEF"/>
    <w:rsid w:val="00F07C3C"/>
    <w:rsid w:val="00F07CD6"/>
    <w:rsid w:val="00F1042F"/>
    <w:rsid w:val="00F10BB5"/>
    <w:rsid w:val="00F10C66"/>
    <w:rsid w:val="00F10E91"/>
    <w:rsid w:val="00F1148B"/>
    <w:rsid w:val="00F11BD7"/>
    <w:rsid w:val="00F11C6F"/>
    <w:rsid w:val="00F11D6B"/>
    <w:rsid w:val="00F11DEA"/>
    <w:rsid w:val="00F11FB0"/>
    <w:rsid w:val="00F1204F"/>
    <w:rsid w:val="00F1211B"/>
    <w:rsid w:val="00F12593"/>
    <w:rsid w:val="00F1264A"/>
    <w:rsid w:val="00F12B02"/>
    <w:rsid w:val="00F12D54"/>
    <w:rsid w:val="00F12E9F"/>
    <w:rsid w:val="00F13290"/>
    <w:rsid w:val="00F135D4"/>
    <w:rsid w:val="00F13CAB"/>
    <w:rsid w:val="00F13CAE"/>
    <w:rsid w:val="00F14D25"/>
    <w:rsid w:val="00F14D79"/>
    <w:rsid w:val="00F15178"/>
    <w:rsid w:val="00F15805"/>
    <w:rsid w:val="00F15819"/>
    <w:rsid w:val="00F1598B"/>
    <w:rsid w:val="00F15D6C"/>
    <w:rsid w:val="00F16261"/>
    <w:rsid w:val="00F1628B"/>
    <w:rsid w:val="00F16308"/>
    <w:rsid w:val="00F1653C"/>
    <w:rsid w:val="00F165DD"/>
    <w:rsid w:val="00F167DB"/>
    <w:rsid w:val="00F1686F"/>
    <w:rsid w:val="00F169DC"/>
    <w:rsid w:val="00F16E0F"/>
    <w:rsid w:val="00F1701B"/>
    <w:rsid w:val="00F17161"/>
    <w:rsid w:val="00F17667"/>
    <w:rsid w:val="00F17874"/>
    <w:rsid w:val="00F17A05"/>
    <w:rsid w:val="00F17B49"/>
    <w:rsid w:val="00F17E8F"/>
    <w:rsid w:val="00F17F86"/>
    <w:rsid w:val="00F205E4"/>
    <w:rsid w:val="00F20945"/>
    <w:rsid w:val="00F20F6C"/>
    <w:rsid w:val="00F2132C"/>
    <w:rsid w:val="00F2170C"/>
    <w:rsid w:val="00F21733"/>
    <w:rsid w:val="00F21BD1"/>
    <w:rsid w:val="00F21D0A"/>
    <w:rsid w:val="00F21D31"/>
    <w:rsid w:val="00F22188"/>
    <w:rsid w:val="00F2265E"/>
    <w:rsid w:val="00F226AB"/>
    <w:rsid w:val="00F227A0"/>
    <w:rsid w:val="00F227ED"/>
    <w:rsid w:val="00F22819"/>
    <w:rsid w:val="00F22AB2"/>
    <w:rsid w:val="00F22E62"/>
    <w:rsid w:val="00F22F8C"/>
    <w:rsid w:val="00F22FAA"/>
    <w:rsid w:val="00F23182"/>
    <w:rsid w:val="00F23BAE"/>
    <w:rsid w:val="00F23BE2"/>
    <w:rsid w:val="00F23BFE"/>
    <w:rsid w:val="00F23E44"/>
    <w:rsid w:val="00F23F74"/>
    <w:rsid w:val="00F24009"/>
    <w:rsid w:val="00F2413F"/>
    <w:rsid w:val="00F24653"/>
    <w:rsid w:val="00F24690"/>
    <w:rsid w:val="00F246B2"/>
    <w:rsid w:val="00F246B9"/>
    <w:rsid w:val="00F2497C"/>
    <w:rsid w:val="00F249E8"/>
    <w:rsid w:val="00F24BCA"/>
    <w:rsid w:val="00F24C34"/>
    <w:rsid w:val="00F24CAC"/>
    <w:rsid w:val="00F24EED"/>
    <w:rsid w:val="00F25264"/>
    <w:rsid w:val="00F25494"/>
    <w:rsid w:val="00F257B0"/>
    <w:rsid w:val="00F258DB"/>
    <w:rsid w:val="00F25F7D"/>
    <w:rsid w:val="00F261BF"/>
    <w:rsid w:val="00F264F2"/>
    <w:rsid w:val="00F26585"/>
    <w:rsid w:val="00F26750"/>
    <w:rsid w:val="00F26863"/>
    <w:rsid w:val="00F26DAF"/>
    <w:rsid w:val="00F27069"/>
    <w:rsid w:val="00F2720B"/>
    <w:rsid w:val="00F2754A"/>
    <w:rsid w:val="00F276DA"/>
    <w:rsid w:val="00F27A20"/>
    <w:rsid w:val="00F27ABA"/>
    <w:rsid w:val="00F27E34"/>
    <w:rsid w:val="00F27E52"/>
    <w:rsid w:val="00F302B4"/>
    <w:rsid w:val="00F30451"/>
    <w:rsid w:val="00F304D2"/>
    <w:rsid w:val="00F30C5B"/>
    <w:rsid w:val="00F311BD"/>
    <w:rsid w:val="00F31253"/>
    <w:rsid w:val="00F313B3"/>
    <w:rsid w:val="00F31E3B"/>
    <w:rsid w:val="00F320C7"/>
    <w:rsid w:val="00F32110"/>
    <w:rsid w:val="00F323F0"/>
    <w:rsid w:val="00F3263B"/>
    <w:rsid w:val="00F3271D"/>
    <w:rsid w:val="00F32D74"/>
    <w:rsid w:val="00F32EBD"/>
    <w:rsid w:val="00F32FE4"/>
    <w:rsid w:val="00F33D05"/>
    <w:rsid w:val="00F33E85"/>
    <w:rsid w:val="00F3446F"/>
    <w:rsid w:val="00F34555"/>
    <w:rsid w:val="00F3498E"/>
    <w:rsid w:val="00F34FA2"/>
    <w:rsid w:val="00F3514E"/>
    <w:rsid w:val="00F35178"/>
    <w:rsid w:val="00F35C19"/>
    <w:rsid w:val="00F35D3F"/>
    <w:rsid w:val="00F35D8A"/>
    <w:rsid w:val="00F35DD2"/>
    <w:rsid w:val="00F3625F"/>
    <w:rsid w:val="00F36C2E"/>
    <w:rsid w:val="00F36C33"/>
    <w:rsid w:val="00F370A0"/>
    <w:rsid w:val="00F37184"/>
    <w:rsid w:val="00F37506"/>
    <w:rsid w:val="00F377FE"/>
    <w:rsid w:val="00F37806"/>
    <w:rsid w:val="00F37B81"/>
    <w:rsid w:val="00F40393"/>
    <w:rsid w:val="00F40453"/>
    <w:rsid w:val="00F404B9"/>
    <w:rsid w:val="00F40580"/>
    <w:rsid w:val="00F40846"/>
    <w:rsid w:val="00F40E14"/>
    <w:rsid w:val="00F410A4"/>
    <w:rsid w:val="00F4110E"/>
    <w:rsid w:val="00F41203"/>
    <w:rsid w:val="00F41355"/>
    <w:rsid w:val="00F41672"/>
    <w:rsid w:val="00F41996"/>
    <w:rsid w:val="00F41DFC"/>
    <w:rsid w:val="00F41E74"/>
    <w:rsid w:val="00F4200B"/>
    <w:rsid w:val="00F4207D"/>
    <w:rsid w:val="00F423E7"/>
    <w:rsid w:val="00F43699"/>
    <w:rsid w:val="00F436B1"/>
    <w:rsid w:val="00F43FF8"/>
    <w:rsid w:val="00F4429A"/>
    <w:rsid w:val="00F445F9"/>
    <w:rsid w:val="00F44A4C"/>
    <w:rsid w:val="00F45105"/>
    <w:rsid w:val="00F45244"/>
    <w:rsid w:val="00F45562"/>
    <w:rsid w:val="00F456C8"/>
    <w:rsid w:val="00F45DB1"/>
    <w:rsid w:val="00F4627A"/>
    <w:rsid w:val="00F46368"/>
    <w:rsid w:val="00F46477"/>
    <w:rsid w:val="00F46897"/>
    <w:rsid w:val="00F4689A"/>
    <w:rsid w:val="00F46FB7"/>
    <w:rsid w:val="00F47065"/>
    <w:rsid w:val="00F4729C"/>
    <w:rsid w:val="00F477F8"/>
    <w:rsid w:val="00F47825"/>
    <w:rsid w:val="00F478F6"/>
    <w:rsid w:val="00F47B11"/>
    <w:rsid w:val="00F5056E"/>
    <w:rsid w:val="00F5101C"/>
    <w:rsid w:val="00F5147B"/>
    <w:rsid w:val="00F51695"/>
    <w:rsid w:val="00F51BB6"/>
    <w:rsid w:val="00F52468"/>
    <w:rsid w:val="00F52AFB"/>
    <w:rsid w:val="00F52C30"/>
    <w:rsid w:val="00F52EC1"/>
    <w:rsid w:val="00F539A3"/>
    <w:rsid w:val="00F53A5F"/>
    <w:rsid w:val="00F53A91"/>
    <w:rsid w:val="00F53BF8"/>
    <w:rsid w:val="00F53DF4"/>
    <w:rsid w:val="00F53E5D"/>
    <w:rsid w:val="00F53EF0"/>
    <w:rsid w:val="00F54CB6"/>
    <w:rsid w:val="00F54D4C"/>
    <w:rsid w:val="00F550FE"/>
    <w:rsid w:val="00F551D3"/>
    <w:rsid w:val="00F55204"/>
    <w:rsid w:val="00F5547C"/>
    <w:rsid w:val="00F55E06"/>
    <w:rsid w:val="00F5629A"/>
    <w:rsid w:val="00F56437"/>
    <w:rsid w:val="00F566BC"/>
    <w:rsid w:val="00F56787"/>
    <w:rsid w:val="00F56A53"/>
    <w:rsid w:val="00F56A8E"/>
    <w:rsid w:val="00F57296"/>
    <w:rsid w:val="00F57420"/>
    <w:rsid w:val="00F57904"/>
    <w:rsid w:val="00F57D41"/>
    <w:rsid w:val="00F57DDD"/>
    <w:rsid w:val="00F6018B"/>
    <w:rsid w:val="00F60C4C"/>
    <w:rsid w:val="00F6112C"/>
    <w:rsid w:val="00F612DA"/>
    <w:rsid w:val="00F6133A"/>
    <w:rsid w:val="00F6149D"/>
    <w:rsid w:val="00F6172A"/>
    <w:rsid w:val="00F6185B"/>
    <w:rsid w:val="00F61E17"/>
    <w:rsid w:val="00F620F8"/>
    <w:rsid w:val="00F62330"/>
    <w:rsid w:val="00F625D7"/>
    <w:rsid w:val="00F6274B"/>
    <w:rsid w:val="00F628CB"/>
    <w:rsid w:val="00F62995"/>
    <w:rsid w:val="00F630F8"/>
    <w:rsid w:val="00F63197"/>
    <w:rsid w:val="00F63306"/>
    <w:rsid w:val="00F63538"/>
    <w:rsid w:val="00F63676"/>
    <w:rsid w:val="00F637B2"/>
    <w:rsid w:val="00F637DE"/>
    <w:rsid w:val="00F63D0E"/>
    <w:rsid w:val="00F64171"/>
    <w:rsid w:val="00F642CE"/>
    <w:rsid w:val="00F64661"/>
    <w:rsid w:val="00F64A70"/>
    <w:rsid w:val="00F64A9E"/>
    <w:rsid w:val="00F65144"/>
    <w:rsid w:val="00F65253"/>
    <w:rsid w:val="00F654ED"/>
    <w:rsid w:val="00F656D1"/>
    <w:rsid w:val="00F65768"/>
    <w:rsid w:val="00F65865"/>
    <w:rsid w:val="00F65A11"/>
    <w:rsid w:val="00F65A47"/>
    <w:rsid w:val="00F65C7E"/>
    <w:rsid w:val="00F65CA7"/>
    <w:rsid w:val="00F65FCF"/>
    <w:rsid w:val="00F665C1"/>
    <w:rsid w:val="00F66782"/>
    <w:rsid w:val="00F66A95"/>
    <w:rsid w:val="00F66AA9"/>
    <w:rsid w:val="00F66B9F"/>
    <w:rsid w:val="00F66FEB"/>
    <w:rsid w:val="00F67034"/>
    <w:rsid w:val="00F672E2"/>
    <w:rsid w:val="00F67565"/>
    <w:rsid w:val="00F67582"/>
    <w:rsid w:val="00F67611"/>
    <w:rsid w:val="00F67699"/>
    <w:rsid w:val="00F6776A"/>
    <w:rsid w:val="00F67849"/>
    <w:rsid w:val="00F67C87"/>
    <w:rsid w:val="00F67F32"/>
    <w:rsid w:val="00F70194"/>
    <w:rsid w:val="00F705BB"/>
    <w:rsid w:val="00F707D3"/>
    <w:rsid w:val="00F715BC"/>
    <w:rsid w:val="00F72222"/>
    <w:rsid w:val="00F724F8"/>
    <w:rsid w:val="00F726B6"/>
    <w:rsid w:val="00F72758"/>
    <w:rsid w:val="00F728C6"/>
    <w:rsid w:val="00F72CFA"/>
    <w:rsid w:val="00F73034"/>
    <w:rsid w:val="00F7319D"/>
    <w:rsid w:val="00F731DB"/>
    <w:rsid w:val="00F73AB4"/>
    <w:rsid w:val="00F73C36"/>
    <w:rsid w:val="00F73EAC"/>
    <w:rsid w:val="00F73FDB"/>
    <w:rsid w:val="00F74084"/>
    <w:rsid w:val="00F74493"/>
    <w:rsid w:val="00F74967"/>
    <w:rsid w:val="00F74DEB"/>
    <w:rsid w:val="00F7529C"/>
    <w:rsid w:val="00F755E6"/>
    <w:rsid w:val="00F75A5B"/>
    <w:rsid w:val="00F75AA2"/>
    <w:rsid w:val="00F75B64"/>
    <w:rsid w:val="00F75D2D"/>
    <w:rsid w:val="00F76019"/>
    <w:rsid w:val="00F76324"/>
    <w:rsid w:val="00F7649A"/>
    <w:rsid w:val="00F76642"/>
    <w:rsid w:val="00F76D28"/>
    <w:rsid w:val="00F77195"/>
    <w:rsid w:val="00F77512"/>
    <w:rsid w:val="00F777B6"/>
    <w:rsid w:val="00F80112"/>
    <w:rsid w:val="00F815F8"/>
    <w:rsid w:val="00F8164E"/>
    <w:rsid w:val="00F81A26"/>
    <w:rsid w:val="00F81C63"/>
    <w:rsid w:val="00F81CD5"/>
    <w:rsid w:val="00F81DED"/>
    <w:rsid w:val="00F82894"/>
    <w:rsid w:val="00F82E4C"/>
    <w:rsid w:val="00F8332C"/>
    <w:rsid w:val="00F837FE"/>
    <w:rsid w:val="00F839A9"/>
    <w:rsid w:val="00F8403F"/>
    <w:rsid w:val="00F840F6"/>
    <w:rsid w:val="00F8525F"/>
    <w:rsid w:val="00F85782"/>
    <w:rsid w:val="00F857DD"/>
    <w:rsid w:val="00F8582B"/>
    <w:rsid w:val="00F85855"/>
    <w:rsid w:val="00F8597D"/>
    <w:rsid w:val="00F85E14"/>
    <w:rsid w:val="00F85F06"/>
    <w:rsid w:val="00F86249"/>
    <w:rsid w:val="00F863D2"/>
    <w:rsid w:val="00F868DA"/>
    <w:rsid w:val="00F86E7B"/>
    <w:rsid w:val="00F870A2"/>
    <w:rsid w:val="00F8711D"/>
    <w:rsid w:val="00F8719A"/>
    <w:rsid w:val="00F872C4"/>
    <w:rsid w:val="00F8736B"/>
    <w:rsid w:val="00F87A1D"/>
    <w:rsid w:val="00F90376"/>
    <w:rsid w:val="00F90C79"/>
    <w:rsid w:val="00F90EB2"/>
    <w:rsid w:val="00F911A3"/>
    <w:rsid w:val="00F91760"/>
    <w:rsid w:val="00F91872"/>
    <w:rsid w:val="00F91E2F"/>
    <w:rsid w:val="00F923FD"/>
    <w:rsid w:val="00F924F5"/>
    <w:rsid w:val="00F925FE"/>
    <w:rsid w:val="00F927D4"/>
    <w:rsid w:val="00F93210"/>
    <w:rsid w:val="00F932DD"/>
    <w:rsid w:val="00F93C20"/>
    <w:rsid w:val="00F93D1A"/>
    <w:rsid w:val="00F9405A"/>
    <w:rsid w:val="00F943E4"/>
    <w:rsid w:val="00F946DE"/>
    <w:rsid w:val="00F948FB"/>
    <w:rsid w:val="00F94AD1"/>
    <w:rsid w:val="00F94B18"/>
    <w:rsid w:val="00F94B86"/>
    <w:rsid w:val="00F94FCF"/>
    <w:rsid w:val="00F951CD"/>
    <w:rsid w:val="00F9527E"/>
    <w:rsid w:val="00F9591A"/>
    <w:rsid w:val="00F95962"/>
    <w:rsid w:val="00F95B0F"/>
    <w:rsid w:val="00F95FB5"/>
    <w:rsid w:val="00F96058"/>
    <w:rsid w:val="00F9623C"/>
    <w:rsid w:val="00F9623F"/>
    <w:rsid w:val="00F963EE"/>
    <w:rsid w:val="00F9678D"/>
    <w:rsid w:val="00F967D3"/>
    <w:rsid w:val="00F9773A"/>
    <w:rsid w:val="00F97AA9"/>
    <w:rsid w:val="00F97CD9"/>
    <w:rsid w:val="00F97CEF"/>
    <w:rsid w:val="00F97D95"/>
    <w:rsid w:val="00FA028C"/>
    <w:rsid w:val="00FA08D0"/>
    <w:rsid w:val="00FA0D3A"/>
    <w:rsid w:val="00FA16FD"/>
    <w:rsid w:val="00FA1847"/>
    <w:rsid w:val="00FA18C0"/>
    <w:rsid w:val="00FA1C29"/>
    <w:rsid w:val="00FA1F13"/>
    <w:rsid w:val="00FA1F5C"/>
    <w:rsid w:val="00FA21CE"/>
    <w:rsid w:val="00FA2532"/>
    <w:rsid w:val="00FA2652"/>
    <w:rsid w:val="00FA2780"/>
    <w:rsid w:val="00FA27CF"/>
    <w:rsid w:val="00FA2ADC"/>
    <w:rsid w:val="00FA2B48"/>
    <w:rsid w:val="00FA2D7B"/>
    <w:rsid w:val="00FA2E80"/>
    <w:rsid w:val="00FA30CD"/>
    <w:rsid w:val="00FA3375"/>
    <w:rsid w:val="00FA35F9"/>
    <w:rsid w:val="00FA3A5C"/>
    <w:rsid w:val="00FA3FF7"/>
    <w:rsid w:val="00FA4237"/>
    <w:rsid w:val="00FA4A04"/>
    <w:rsid w:val="00FA4C43"/>
    <w:rsid w:val="00FA4EC8"/>
    <w:rsid w:val="00FA4ED4"/>
    <w:rsid w:val="00FA4FD7"/>
    <w:rsid w:val="00FA5334"/>
    <w:rsid w:val="00FA540B"/>
    <w:rsid w:val="00FA5B10"/>
    <w:rsid w:val="00FA5C5D"/>
    <w:rsid w:val="00FA5CDA"/>
    <w:rsid w:val="00FA5EC0"/>
    <w:rsid w:val="00FA61B1"/>
    <w:rsid w:val="00FA6441"/>
    <w:rsid w:val="00FA652D"/>
    <w:rsid w:val="00FA659E"/>
    <w:rsid w:val="00FA6ABB"/>
    <w:rsid w:val="00FA6F35"/>
    <w:rsid w:val="00FA6F65"/>
    <w:rsid w:val="00FA721A"/>
    <w:rsid w:val="00FA75E0"/>
    <w:rsid w:val="00FA7B03"/>
    <w:rsid w:val="00FA7DD6"/>
    <w:rsid w:val="00FB021C"/>
    <w:rsid w:val="00FB036A"/>
    <w:rsid w:val="00FB03CD"/>
    <w:rsid w:val="00FB107D"/>
    <w:rsid w:val="00FB1475"/>
    <w:rsid w:val="00FB1626"/>
    <w:rsid w:val="00FB1978"/>
    <w:rsid w:val="00FB19B1"/>
    <w:rsid w:val="00FB1ABF"/>
    <w:rsid w:val="00FB1F8A"/>
    <w:rsid w:val="00FB20DA"/>
    <w:rsid w:val="00FB20DC"/>
    <w:rsid w:val="00FB20F3"/>
    <w:rsid w:val="00FB245F"/>
    <w:rsid w:val="00FB2548"/>
    <w:rsid w:val="00FB265D"/>
    <w:rsid w:val="00FB2AD1"/>
    <w:rsid w:val="00FB2B54"/>
    <w:rsid w:val="00FB2B56"/>
    <w:rsid w:val="00FB2C0F"/>
    <w:rsid w:val="00FB2CFF"/>
    <w:rsid w:val="00FB33FE"/>
    <w:rsid w:val="00FB3A0B"/>
    <w:rsid w:val="00FB3C91"/>
    <w:rsid w:val="00FB448E"/>
    <w:rsid w:val="00FB4572"/>
    <w:rsid w:val="00FB4657"/>
    <w:rsid w:val="00FB4B07"/>
    <w:rsid w:val="00FB4B95"/>
    <w:rsid w:val="00FB4F2B"/>
    <w:rsid w:val="00FB542C"/>
    <w:rsid w:val="00FB5437"/>
    <w:rsid w:val="00FB548D"/>
    <w:rsid w:val="00FB5C62"/>
    <w:rsid w:val="00FB5E8D"/>
    <w:rsid w:val="00FB611B"/>
    <w:rsid w:val="00FB635B"/>
    <w:rsid w:val="00FB6B40"/>
    <w:rsid w:val="00FB6BCF"/>
    <w:rsid w:val="00FB6D00"/>
    <w:rsid w:val="00FB6E71"/>
    <w:rsid w:val="00FB7033"/>
    <w:rsid w:val="00FB7034"/>
    <w:rsid w:val="00FB7B98"/>
    <w:rsid w:val="00FB7C9D"/>
    <w:rsid w:val="00FB7DDA"/>
    <w:rsid w:val="00FC00FE"/>
    <w:rsid w:val="00FC02B8"/>
    <w:rsid w:val="00FC0773"/>
    <w:rsid w:val="00FC0F0E"/>
    <w:rsid w:val="00FC105F"/>
    <w:rsid w:val="00FC16D6"/>
    <w:rsid w:val="00FC1BE8"/>
    <w:rsid w:val="00FC1EA8"/>
    <w:rsid w:val="00FC1F76"/>
    <w:rsid w:val="00FC21B0"/>
    <w:rsid w:val="00FC242C"/>
    <w:rsid w:val="00FC2569"/>
    <w:rsid w:val="00FC2754"/>
    <w:rsid w:val="00FC2766"/>
    <w:rsid w:val="00FC2929"/>
    <w:rsid w:val="00FC29B5"/>
    <w:rsid w:val="00FC2A49"/>
    <w:rsid w:val="00FC2B22"/>
    <w:rsid w:val="00FC2C23"/>
    <w:rsid w:val="00FC3158"/>
    <w:rsid w:val="00FC3536"/>
    <w:rsid w:val="00FC3CCA"/>
    <w:rsid w:val="00FC41F8"/>
    <w:rsid w:val="00FC496A"/>
    <w:rsid w:val="00FC4A27"/>
    <w:rsid w:val="00FC4A77"/>
    <w:rsid w:val="00FC4C85"/>
    <w:rsid w:val="00FC4F29"/>
    <w:rsid w:val="00FC5217"/>
    <w:rsid w:val="00FC53DA"/>
    <w:rsid w:val="00FC55FE"/>
    <w:rsid w:val="00FC5750"/>
    <w:rsid w:val="00FC5787"/>
    <w:rsid w:val="00FC593C"/>
    <w:rsid w:val="00FC5C5D"/>
    <w:rsid w:val="00FC61CC"/>
    <w:rsid w:val="00FC6619"/>
    <w:rsid w:val="00FC665B"/>
    <w:rsid w:val="00FC6B8E"/>
    <w:rsid w:val="00FC6C5C"/>
    <w:rsid w:val="00FC6D79"/>
    <w:rsid w:val="00FC7006"/>
    <w:rsid w:val="00FC72C0"/>
    <w:rsid w:val="00FC7C9F"/>
    <w:rsid w:val="00FC7F16"/>
    <w:rsid w:val="00FD00A4"/>
    <w:rsid w:val="00FD079A"/>
    <w:rsid w:val="00FD0B4F"/>
    <w:rsid w:val="00FD0E49"/>
    <w:rsid w:val="00FD0F53"/>
    <w:rsid w:val="00FD1003"/>
    <w:rsid w:val="00FD103A"/>
    <w:rsid w:val="00FD1117"/>
    <w:rsid w:val="00FD1311"/>
    <w:rsid w:val="00FD146F"/>
    <w:rsid w:val="00FD151B"/>
    <w:rsid w:val="00FD19E4"/>
    <w:rsid w:val="00FD1B28"/>
    <w:rsid w:val="00FD23AE"/>
    <w:rsid w:val="00FD2601"/>
    <w:rsid w:val="00FD2B23"/>
    <w:rsid w:val="00FD2D3E"/>
    <w:rsid w:val="00FD2D46"/>
    <w:rsid w:val="00FD2E5F"/>
    <w:rsid w:val="00FD3D83"/>
    <w:rsid w:val="00FD3ECE"/>
    <w:rsid w:val="00FD40F8"/>
    <w:rsid w:val="00FD45A6"/>
    <w:rsid w:val="00FD4DD5"/>
    <w:rsid w:val="00FD57DE"/>
    <w:rsid w:val="00FD5902"/>
    <w:rsid w:val="00FD5998"/>
    <w:rsid w:val="00FD5CFD"/>
    <w:rsid w:val="00FD5DB0"/>
    <w:rsid w:val="00FD5F01"/>
    <w:rsid w:val="00FD6481"/>
    <w:rsid w:val="00FD6665"/>
    <w:rsid w:val="00FD6A55"/>
    <w:rsid w:val="00FD6DD1"/>
    <w:rsid w:val="00FD75CC"/>
    <w:rsid w:val="00FD777F"/>
    <w:rsid w:val="00FD795D"/>
    <w:rsid w:val="00FD7A11"/>
    <w:rsid w:val="00FD7F3F"/>
    <w:rsid w:val="00FE0317"/>
    <w:rsid w:val="00FE07CB"/>
    <w:rsid w:val="00FE0D86"/>
    <w:rsid w:val="00FE0E11"/>
    <w:rsid w:val="00FE1102"/>
    <w:rsid w:val="00FE1136"/>
    <w:rsid w:val="00FE1AB4"/>
    <w:rsid w:val="00FE1B33"/>
    <w:rsid w:val="00FE200D"/>
    <w:rsid w:val="00FE253B"/>
    <w:rsid w:val="00FE25A7"/>
    <w:rsid w:val="00FE28C5"/>
    <w:rsid w:val="00FE2C63"/>
    <w:rsid w:val="00FE3796"/>
    <w:rsid w:val="00FE3868"/>
    <w:rsid w:val="00FE4455"/>
    <w:rsid w:val="00FE4743"/>
    <w:rsid w:val="00FE4F9E"/>
    <w:rsid w:val="00FE59C2"/>
    <w:rsid w:val="00FE5D5C"/>
    <w:rsid w:val="00FE6555"/>
    <w:rsid w:val="00FE6AC2"/>
    <w:rsid w:val="00FE6D39"/>
    <w:rsid w:val="00FE7009"/>
    <w:rsid w:val="00FE7054"/>
    <w:rsid w:val="00FE7097"/>
    <w:rsid w:val="00FE772A"/>
    <w:rsid w:val="00FE7937"/>
    <w:rsid w:val="00FE7B09"/>
    <w:rsid w:val="00FE7CDE"/>
    <w:rsid w:val="00FF025E"/>
    <w:rsid w:val="00FF03FF"/>
    <w:rsid w:val="00FF049D"/>
    <w:rsid w:val="00FF152A"/>
    <w:rsid w:val="00FF199B"/>
    <w:rsid w:val="00FF1CCA"/>
    <w:rsid w:val="00FF1F88"/>
    <w:rsid w:val="00FF233F"/>
    <w:rsid w:val="00FF236C"/>
    <w:rsid w:val="00FF29A4"/>
    <w:rsid w:val="00FF2C1F"/>
    <w:rsid w:val="00FF2DA4"/>
    <w:rsid w:val="00FF2EC7"/>
    <w:rsid w:val="00FF338D"/>
    <w:rsid w:val="00FF33D5"/>
    <w:rsid w:val="00FF37D1"/>
    <w:rsid w:val="00FF39D5"/>
    <w:rsid w:val="00FF3C6A"/>
    <w:rsid w:val="00FF3E82"/>
    <w:rsid w:val="00FF40D3"/>
    <w:rsid w:val="00FF4450"/>
    <w:rsid w:val="00FF495E"/>
    <w:rsid w:val="00FF4EF1"/>
    <w:rsid w:val="00FF5170"/>
    <w:rsid w:val="00FF5554"/>
    <w:rsid w:val="00FF5720"/>
    <w:rsid w:val="00FF5832"/>
    <w:rsid w:val="00FF5AFD"/>
    <w:rsid w:val="00FF5C5F"/>
    <w:rsid w:val="00FF5DF9"/>
    <w:rsid w:val="00FF61BF"/>
    <w:rsid w:val="00FF65EC"/>
    <w:rsid w:val="00FF69EB"/>
    <w:rsid w:val="00FF6C05"/>
    <w:rsid w:val="00FF6F49"/>
    <w:rsid w:val="00FF7B51"/>
    <w:rsid w:val="00FF7DFC"/>
    <w:rsid w:val="00FF7EC3"/>
    <w:rsid w:val="0101122A"/>
    <w:rsid w:val="014BD132"/>
    <w:rsid w:val="01696D4D"/>
    <w:rsid w:val="01708D56"/>
    <w:rsid w:val="01A7FE86"/>
    <w:rsid w:val="02093D01"/>
    <w:rsid w:val="02596B3A"/>
    <w:rsid w:val="02DDE6E6"/>
    <w:rsid w:val="03690427"/>
    <w:rsid w:val="0394855C"/>
    <w:rsid w:val="039F41CD"/>
    <w:rsid w:val="03A83195"/>
    <w:rsid w:val="03FBEAE3"/>
    <w:rsid w:val="0401E59E"/>
    <w:rsid w:val="0435BA36"/>
    <w:rsid w:val="04BB7466"/>
    <w:rsid w:val="05059946"/>
    <w:rsid w:val="060DBAC7"/>
    <w:rsid w:val="06BA78AA"/>
    <w:rsid w:val="07103938"/>
    <w:rsid w:val="0729B521"/>
    <w:rsid w:val="07837FC6"/>
    <w:rsid w:val="079F69D2"/>
    <w:rsid w:val="080E8B2B"/>
    <w:rsid w:val="082B1E07"/>
    <w:rsid w:val="082F1954"/>
    <w:rsid w:val="0838BBF5"/>
    <w:rsid w:val="08C9EFD7"/>
    <w:rsid w:val="08E21B26"/>
    <w:rsid w:val="08FDE710"/>
    <w:rsid w:val="0925911D"/>
    <w:rsid w:val="095D0A16"/>
    <w:rsid w:val="09C66723"/>
    <w:rsid w:val="09C962FE"/>
    <w:rsid w:val="09DE4F25"/>
    <w:rsid w:val="0A1FC12C"/>
    <w:rsid w:val="0A6F2F5D"/>
    <w:rsid w:val="0A811D65"/>
    <w:rsid w:val="0AC93B8F"/>
    <w:rsid w:val="0AF0CBDA"/>
    <w:rsid w:val="0B109300"/>
    <w:rsid w:val="0B15AC6B"/>
    <w:rsid w:val="0B302686"/>
    <w:rsid w:val="0B90D9A2"/>
    <w:rsid w:val="0BBA644C"/>
    <w:rsid w:val="0BCDF897"/>
    <w:rsid w:val="0C0AEE0A"/>
    <w:rsid w:val="0C26CDFC"/>
    <w:rsid w:val="0C4E3B24"/>
    <w:rsid w:val="0C6A1A8A"/>
    <w:rsid w:val="0C908CE6"/>
    <w:rsid w:val="0CB0328B"/>
    <w:rsid w:val="0CD0D099"/>
    <w:rsid w:val="0CE7DFAB"/>
    <w:rsid w:val="0CEE13CD"/>
    <w:rsid w:val="0D768C43"/>
    <w:rsid w:val="0DB9792E"/>
    <w:rsid w:val="0DBA2C09"/>
    <w:rsid w:val="0DCA3C6C"/>
    <w:rsid w:val="0DE4D027"/>
    <w:rsid w:val="0DFA5122"/>
    <w:rsid w:val="0E56FD3C"/>
    <w:rsid w:val="0E9BDC4A"/>
    <w:rsid w:val="0EDC583B"/>
    <w:rsid w:val="0EFED881"/>
    <w:rsid w:val="0F543F48"/>
    <w:rsid w:val="0F6535E7"/>
    <w:rsid w:val="10510D59"/>
    <w:rsid w:val="1078289C"/>
    <w:rsid w:val="10792891"/>
    <w:rsid w:val="107F2D44"/>
    <w:rsid w:val="10BF136E"/>
    <w:rsid w:val="10D88D1A"/>
    <w:rsid w:val="110CCCA1"/>
    <w:rsid w:val="1118A2EF"/>
    <w:rsid w:val="11B97E5B"/>
    <w:rsid w:val="12082CDB"/>
    <w:rsid w:val="121A1973"/>
    <w:rsid w:val="124E6C35"/>
    <w:rsid w:val="1250197B"/>
    <w:rsid w:val="128AB202"/>
    <w:rsid w:val="12AA47CD"/>
    <w:rsid w:val="12AC2E40"/>
    <w:rsid w:val="1316B128"/>
    <w:rsid w:val="1363DD04"/>
    <w:rsid w:val="1380E273"/>
    <w:rsid w:val="13FFCD5D"/>
    <w:rsid w:val="145A9F02"/>
    <w:rsid w:val="146797CC"/>
    <w:rsid w:val="149B7DFD"/>
    <w:rsid w:val="14B64B74"/>
    <w:rsid w:val="14BC53FD"/>
    <w:rsid w:val="1519CF29"/>
    <w:rsid w:val="15355294"/>
    <w:rsid w:val="154D2529"/>
    <w:rsid w:val="1560DA09"/>
    <w:rsid w:val="156CBD5C"/>
    <w:rsid w:val="158F4935"/>
    <w:rsid w:val="15A7CAD0"/>
    <w:rsid w:val="15B063F3"/>
    <w:rsid w:val="1633AA0B"/>
    <w:rsid w:val="1644AB96"/>
    <w:rsid w:val="1656FB15"/>
    <w:rsid w:val="16BA9ED0"/>
    <w:rsid w:val="1754F699"/>
    <w:rsid w:val="176E0D48"/>
    <w:rsid w:val="176EBC16"/>
    <w:rsid w:val="186AE6CB"/>
    <w:rsid w:val="18B03C20"/>
    <w:rsid w:val="18CDB928"/>
    <w:rsid w:val="18D12DEC"/>
    <w:rsid w:val="1977A889"/>
    <w:rsid w:val="19D8EC10"/>
    <w:rsid w:val="19F704EF"/>
    <w:rsid w:val="1A21B9A4"/>
    <w:rsid w:val="1ACFD906"/>
    <w:rsid w:val="1B0F576E"/>
    <w:rsid w:val="1B206BAD"/>
    <w:rsid w:val="1B2B912C"/>
    <w:rsid w:val="1B3F920B"/>
    <w:rsid w:val="1B458EA3"/>
    <w:rsid w:val="1B598ACD"/>
    <w:rsid w:val="1B6136F5"/>
    <w:rsid w:val="1BAA61F9"/>
    <w:rsid w:val="1BC14DBB"/>
    <w:rsid w:val="1BE3FB28"/>
    <w:rsid w:val="1BEA181B"/>
    <w:rsid w:val="1C245F58"/>
    <w:rsid w:val="1C2B595F"/>
    <w:rsid w:val="1C4E321D"/>
    <w:rsid w:val="1C5F3D36"/>
    <w:rsid w:val="1CB821E9"/>
    <w:rsid w:val="1CE66D19"/>
    <w:rsid w:val="1CED3E80"/>
    <w:rsid w:val="1D195FC2"/>
    <w:rsid w:val="1D25617D"/>
    <w:rsid w:val="1D75878C"/>
    <w:rsid w:val="1DA2BE84"/>
    <w:rsid w:val="1DE47671"/>
    <w:rsid w:val="1E284754"/>
    <w:rsid w:val="1E5F72AC"/>
    <w:rsid w:val="1EAD79B0"/>
    <w:rsid w:val="1ECE3FEF"/>
    <w:rsid w:val="1EDEB07D"/>
    <w:rsid w:val="1F0EF250"/>
    <w:rsid w:val="1F13C6E0"/>
    <w:rsid w:val="1F1F8A18"/>
    <w:rsid w:val="1F4328FC"/>
    <w:rsid w:val="1F5F128F"/>
    <w:rsid w:val="1F94DD51"/>
    <w:rsid w:val="202D8B15"/>
    <w:rsid w:val="2034E83B"/>
    <w:rsid w:val="204B45FE"/>
    <w:rsid w:val="207A80DE"/>
    <w:rsid w:val="2084EFE6"/>
    <w:rsid w:val="219FC032"/>
    <w:rsid w:val="2248F8AF"/>
    <w:rsid w:val="228A4FB0"/>
    <w:rsid w:val="22AE4C4B"/>
    <w:rsid w:val="22BEB887"/>
    <w:rsid w:val="22D6D2EC"/>
    <w:rsid w:val="2314CED7"/>
    <w:rsid w:val="23845B80"/>
    <w:rsid w:val="238D397E"/>
    <w:rsid w:val="23B62EE0"/>
    <w:rsid w:val="2417DEFB"/>
    <w:rsid w:val="247A4F42"/>
    <w:rsid w:val="252208B1"/>
    <w:rsid w:val="25304D43"/>
    <w:rsid w:val="25371703"/>
    <w:rsid w:val="25543AA5"/>
    <w:rsid w:val="2560A32F"/>
    <w:rsid w:val="25973512"/>
    <w:rsid w:val="25A84C2C"/>
    <w:rsid w:val="25FD67D1"/>
    <w:rsid w:val="263AA7E2"/>
    <w:rsid w:val="264C00DC"/>
    <w:rsid w:val="26AEFF5E"/>
    <w:rsid w:val="276C0A37"/>
    <w:rsid w:val="27783C17"/>
    <w:rsid w:val="277C341A"/>
    <w:rsid w:val="278C154E"/>
    <w:rsid w:val="27B03FC8"/>
    <w:rsid w:val="27CA14D7"/>
    <w:rsid w:val="2811CEFC"/>
    <w:rsid w:val="2812B00A"/>
    <w:rsid w:val="28247619"/>
    <w:rsid w:val="28598378"/>
    <w:rsid w:val="285D918C"/>
    <w:rsid w:val="28861ACB"/>
    <w:rsid w:val="289DCDC6"/>
    <w:rsid w:val="28E27B4F"/>
    <w:rsid w:val="29079416"/>
    <w:rsid w:val="29178470"/>
    <w:rsid w:val="294D8685"/>
    <w:rsid w:val="29C4C61B"/>
    <w:rsid w:val="29DD7981"/>
    <w:rsid w:val="29E185A6"/>
    <w:rsid w:val="2A01FA0A"/>
    <w:rsid w:val="2A565249"/>
    <w:rsid w:val="2AABDA6F"/>
    <w:rsid w:val="2AB1FFA3"/>
    <w:rsid w:val="2AEA71D3"/>
    <w:rsid w:val="2B5378B8"/>
    <w:rsid w:val="2B6F776B"/>
    <w:rsid w:val="2BCA4113"/>
    <w:rsid w:val="2BD3082F"/>
    <w:rsid w:val="2BE0B789"/>
    <w:rsid w:val="2C4EF660"/>
    <w:rsid w:val="2C8BBD31"/>
    <w:rsid w:val="2CA30841"/>
    <w:rsid w:val="2CE14DF9"/>
    <w:rsid w:val="2D412559"/>
    <w:rsid w:val="2D5D63E6"/>
    <w:rsid w:val="2D68781F"/>
    <w:rsid w:val="2D8519AA"/>
    <w:rsid w:val="2DB59193"/>
    <w:rsid w:val="2DF3B5E6"/>
    <w:rsid w:val="2E15CAE9"/>
    <w:rsid w:val="2E46D1BE"/>
    <w:rsid w:val="2E6D5FBE"/>
    <w:rsid w:val="2E9F7347"/>
    <w:rsid w:val="2EBE4708"/>
    <w:rsid w:val="2F856BDE"/>
    <w:rsid w:val="2F9B7158"/>
    <w:rsid w:val="304E384B"/>
    <w:rsid w:val="308202AA"/>
    <w:rsid w:val="30B4A68E"/>
    <w:rsid w:val="30BB13FB"/>
    <w:rsid w:val="30DB4585"/>
    <w:rsid w:val="314C77F5"/>
    <w:rsid w:val="31507D6E"/>
    <w:rsid w:val="3165E269"/>
    <w:rsid w:val="318DB683"/>
    <w:rsid w:val="31B7BF0C"/>
    <w:rsid w:val="31B9A9F6"/>
    <w:rsid w:val="31FDEEF5"/>
    <w:rsid w:val="3212BA7F"/>
    <w:rsid w:val="3218F4A6"/>
    <w:rsid w:val="321CFA1F"/>
    <w:rsid w:val="322AFB7E"/>
    <w:rsid w:val="32711D7C"/>
    <w:rsid w:val="3277550E"/>
    <w:rsid w:val="328A6C1C"/>
    <w:rsid w:val="328EDE38"/>
    <w:rsid w:val="32957B79"/>
    <w:rsid w:val="32CFA58C"/>
    <w:rsid w:val="32D02303"/>
    <w:rsid w:val="32D915FE"/>
    <w:rsid w:val="33936189"/>
    <w:rsid w:val="33ACB9FA"/>
    <w:rsid w:val="33CE2229"/>
    <w:rsid w:val="33E1A149"/>
    <w:rsid w:val="3402DA60"/>
    <w:rsid w:val="3439131A"/>
    <w:rsid w:val="345DADAA"/>
    <w:rsid w:val="346B506E"/>
    <w:rsid w:val="3473EAEC"/>
    <w:rsid w:val="348EA595"/>
    <w:rsid w:val="3502BA7D"/>
    <w:rsid w:val="351C87EC"/>
    <w:rsid w:val="35A119B4"/>
    <w:rsid w:val="35DFDACA"/>
    <w:rsid w:val="3600BCDB"/>
    <w:rsid w:val="36317C4D"/>
    <w:rsid w:val="3648E33E"/>
    <w:rsid w:val="367D0C77"/>
    <w:rsid w:val="36B748E1"/>
    <w:rsid w:val="36D7F4CB"/>
    <w:rsid w:val="36DE413C"/>
    <w:rsid w:val="36EEE643"/>
    <w:rsid w:val="3707D3B2"/>
    <w:rsid w:val="373DC2C0"/>
    <w:rsid w:val="3741084A"/>
    <w:rsid w:val="37677AE1"/>
    <w:rsid w:val="37ABD774"/>
    <w:rsid w:val="38321866"/>
    <w:rsid w:val="38384BA5"/>
    <w:rsid w:val="3861D86F"/>
    <w:rsid w:val="387EEE70"/>
    <w:rsid w:val="38D55BBB"/>
    <w:rsid w:val="399093DC"/>
    <w:rsid w:val="3995DCAA"/>
    <w:rsid w:val="399FDAAD"/>
    <w:rsid w:val="39B526D1"/>
    <w:rsid w:val="39C24D2A"/>
    <w:rsid w:val="39E8E224"/>
    <w:rsid w:val="3A12387F"/>
    <w:rsid w:val="3A5A60D5"/>
    <w:rsid w:val="3A939156"/>
    <w:rsid w:val="3AF17B57"/>
    <w:rsid w:val="3AF38A26"/>
    <w:rsid w:val="3B8DC400"/>
    <w:rsid w:val="3BED669F"/>
    <w:rsid w:val="3C2F61B7"/>
    <w:rsid w:val="3CA36110"/>
    <w:rsid w:val="3CD3A68B"/>
    <w:rsid w:val="3D120F80"/>
    <w:rsid w:val="3D519461"/>
    <w:rsid w:val="3D662786"/>
    <w:rsid w:val="3DA08D3D"/>
    <w:rsid w:val="3DCCF606"/>
    <w:rsid w:val="3E0EA17A"/>
    <w:rsid w:val="3E4B0B93"/>
    <w:rsid w:val="3EB40795"/>
    <w:rsid w:val="3EC66A16"/>
    <w:rsid w:val="3ECD4C11"/>
    <w:rsid w:val="3F603B8C"/>
    <w:rsid w:val="3F72B059"/>
    <w:rsid w:val="3F7B1C8E"/>
    <w:rsid w:val="3F7BF7FC"/>
    <w:rsid w:val="3F7C5454"/>
    <w:rsid w:val="3F83C0BB"/>
    <w:rsid w:val="3F936883"/>
    <w:rsid w:val="3FA4E260"/>
    <w:rsid w:val="3FF85640"/>
    <w:rsid w:val="3FFED54C"/>
    <w:rsid w:val="406793FA"/>
    <w:rsid w:val="4071D7EA"/>
    <w:rsid w:val="4098E836"/>
    <w:rsid w:val="411115EA"/>
    <w:rsid w:val="411A14A8"/>
    <w:rsid w:val="416FAB7D"/>
    <w:rsid w:val="41D5BC7D"/>
    <w:rsid w:val="427011F3"/>
    <w:rsid w:val="42D14C0E"/>
    <w:rsid w:val="42FF19A4"/>
    <w:rsid w:val="435214E0"/>
    <w:rsid w:val="43602D1B"/>
    <w:rsid w:val="43616527"/>
    <w:rsid w:val="4387F019"/>
    <w:rsid w:val="43B6C263"/>
    <w:rsid w:val="43E44625"/>
    <w:rsid w:val="43FA1F4D"/>
    <w:rsid w:val="44B50B83"/>
    <w:rsid w:val="44DCBA32"/>
    <w:rsid w:val="457ABC79"/>
    <w:rsid w:val="45839B65"/>
    <w:rsid w:val="458B0A36"/>
    <w:rsid w:val="45CA33B1"/>
    <w:rsid w:val="45E052BA"/>
    <w:rsid w:val="45EB0011"/>
    <w:rsid w:val="45F6132B"/>
    <w:rsid w:val="46352895"/>
    <w:rsid w:val="467551F7"/>
    <w:rsid w:val="46D058B4"/>
    <w:rsid w:val="46F7DF2F"/>
    <w:rsid w:val="46F9ED5E"/>
    <w:rsid w:val="46FDD838"/>
    <w:rsid w:val="470C652E"/>
    <w:rsid w:val="472C054B"/>
    <w:rsid w:val="477BB1C2"/>
    <w:rsid w:val="47AA9DAE"/>
    <w:rsid w:val="47C31B25"/>
    <w:rsid w:val="47CA1726"/>
    <w:rsid w:val="47FC3D55"/>
    <w:rsid w:val="483C6D21"/>
    <w:rsid w:val="4863D04E"/>
    <w:rsid w:val="4893AF90"/>
    <w:rsid w:val="48A3BCA0"/>
    <w:rsid w:val="48D2D182"/>
    <w:rsid w:val="498CD093"/>
    <w:rsid w:val="4A198ECA"/>
    <w:rsid w:val="4A45DDE4"/>
    <w:rsid w:val="4A7B9641"/>
    <w:rsid w:val="4AC2F9C4"/>
    <w:rsid w:val="4AFA102A"/>
    <w:rsid w:val="4BAF8811"/>
    <w:rsid w:val="4BB03F0B"/>
    <w:rsid w:val="4BCB5052"/>
    <w:rsid w:val="4BF0806C"/>
    <w:rsid w:val="4C0D12C1"/>
    <w:rsid w:val="4C218DEB"/>
    <w:rsid w:val="4C60FE7A"/>
    <w:rsid w:val="4C674711"/>
    <w:rsid w:val="4C877911"/>
    <w:rsid w:val="4CD13CDC"/>
    <w:rsid w:val="4CEA0A13"/>
    <w:rsid w:val="4D04240F"/>
    <w:rsid w:val="4D217EC5"/>
    <w:rsid w:val="4D4C0F6C"/>
    <w:rsid w:val="4D8D39E8"/>
    <w:rsid w:val="4E1A3381"/>
    <w:rsid w:val="4E3C7FD6"/>
    <w:rsid w:val="4E836673"/>
    <w:rsid w:val="4F0A7CE2"/>
    <w:rsid w:val="4F3AFFED"/>
    <w:rsid w:val="4F5F239B"/>
    <w:rsid w:val="4F61E27A"/>
    <w:rsid w:val="4F910E38"/>
    <w:rsid w:val="502481A1"/>
    <w:rsid w:val="505001AA"/>
    <w:rsid w:val="5071774F"/>
    <w:rsid w:val="5141512A"/>
    <w:rsid w:val="51495D6F"/>
    <w:rsid w:val="51857D62"/>
    <w:rsid w:val="51B932AE"/>
    <w:rsid w:val="52005FC8"/>
    <w:rsid w:val="52133FD4"/>
    <w:rsid w:val="52361811"/>
    <w:rsid w:val="528170CF"/>
    <w:rsid w:val="5297EE8B"/>
    <w:rsid w:val="52F9BA6E"/>
    <w:rsid w:val="53578DF9"/>
    <w:rsid w:val="5396F191"/>
    <w:rsid w:val="53A0990B"/>
    <w:rsid w:val="53A1B461"/>
    <w:rsid w:val="53BC8F74"/>
    <w:rsid w:val="53EA3A6D"/>
    <w:rsid w:val="53F5AE96"/>
    <w:rsid w:val="543C7346"/>
    <w:rsid w:val="545B5B67"/>
    <w:rsid w:val="54627381"/>
    <w:rsid w:val="54CE2394"/>
    <w:rsid w:val="54E10D93"/>
    <w:rsid w:val="5528F5CB"/>
    <w:rsid w:val="554BBA57"/>
    <w:rsid w:val="5599D220"/>
    <w:rsid w:val="559E5FF5"/>
    <w:rsid w:val="55A626BE"/>
    <w:rsid w:val="55D9B040"/>
    <w:rsid w:val="55DB5EC6"/>
    <w:rsid w:val="562BC37D"/>
    <w:rsid w:val="565E8102"/>
    <w:rsid w:val="5675100C"/>
    <w:rsid w:val="56777BF3"/>
    <w:rsid w:val="56812BD1"/>
    <w:rsid w:val="568A2EC4"/>
    <w:rsid w:val="56D2C27D"/>
    <w:rsid w:val="5716FFFC"/>
    <w:rsid w:val="572560B8"/>
    <w:rsid w:val="577EDA3E"/>
    <w:rsid w:val="57A2D67B"/>
    <w:rsid w:val="57CAB491"/>
    <w:rsid w:val="57D61463"/>
    <w:rsid w:val="57FCD5EA"/>
    <w:rsid w:val="5825D468"/>
    <w:rsid w:val="5858F88D"/>
    <w:rsid w:val="58B4CFF9"/>
    <w:rsid w:val="58B70C27"/>
    <w:rsid w:val="58BEEC90"/>
    <w:rsid w:val="58CDC405"/>
    <w:rsid w:val="58D6A99E"/>
    <w:rsid w:val="58E38332"/>
    <w:rsid w:val="59323ABA"/>
    <w:rsid w:val="5960DFCD"/>
    <w:rsid w:val="597F327D"/>
    <w:rsid w:val="599A6807"/>
    <w:rsid w:val="59BBAD50"/>
    <w:rsid w:val="5A210C2C"/>
    <w:rsid w:val="5A327FFA"/>
    <w:rsid w:val="5A9DD23A"/>
    <w:rsid w:val="5AABB312"/>
    <w:rsid w:val="5ACC49A8"/>
    <w:rsid w:val="5AF5F03A"/>
    <w:rsid w:val="5B314899"/>
    <w:rsid w:val="5B7BE576"/>
    <w:rsid w:val="5BA44DB1"/>
    <w:rsid w:val="5BAF2F94"/>
    <w:rsid w:val="5BCE505B"/>
    <w:rsid w:val="5C819CCA"/>
    <w:rsid w:val="5C8365FF"/>
    <w:rsid w:val="5CA93C0F"/>
    <w:rsid w:val="5CCFA48C"/>
    <w:rsid w:val="5D1CA17C"/>
    <w:rsid w:val="5D64CADE"/>
    <w:rsid w:val="5DAECE85"/>
    <w:rsid w:val="5DDD150B"/>
    <w:rsid w:val="5DDF38DA"/>
    <w:rsid w:val="5E2E18B8"/>
    <w:rsid w:val="5E935799"/>
    <w:rsid w:val="5E99B955"/>
    <w:rsid w:val="5EC04A24"/>
    <w:rsid w:val="5EDBEE73"/>
    <w:rsid w:val="5EF93AF7"/>
    <w:rsid w:val="5F0421AF"/>
    <w:rsid w:val="5F377603"/>
    <w:rsid w:val="5F806D92"/>
    <w:rsid w:val="5F8E7D0C"/>
    <w:rsid w:val="5F9A5E94"/>
    <w:rsid w:val="5FBFC506"/>
    <w:rsid w:val="5FD54BA4"/>
    <w:rsid w:val="601F7F82"/>
    <w:rsid w:val="60821949"/>
    <w:rsid w:val="60A738D4"/>
    <w:rsid w:val="60CB9BB7"/>
    <w:rsid w:val="610601D9"/>
    <w:rsid w:val="610CF29D"/>
    <w:rsid w:val="613300EE"/>
    <w:rsid w:val="6188307E"/>
    <w:rsid w:val="61A4C02A"/>
    <w:rsid w:val="62993DCD"/>
    <w:rsid w:val="62C60790"/>
    <w:rsid w:val="62D49DC2"/>
    <w:rsid w:val="62F15321"/>
    <w:rsid w:val="62F76442"/>
    <w:rsid w:val="6300ADDA"/>
    <w:rsid w:val="631AD0B9"/>
    <w:rsid w:val="63D43609"/>
    <w:rsid w:val="63E01786"/>
    <w:rsid w:val="63F0B6F5"/>
    <w:rsid w:val="640E4017"/>
    <w:rsid w:val="643B21DD"/>
    <w:rsid w:val="6453ACE1"/>
    <w:rsid w:val="64793049"/>
    <w:rsid w:val="6490A42E"/>
    <w:rsid w:val="64D449D6"/>
    <w:rsid w:val="65438346"/>
    <w:rsid w:val="658668BC"/>
    <w:rsid w:val="659DDFA9"/>
    <w:rsid w:val="65B460AA"/>
    <w:rsid w:val="65CF7254"/>
    <w:rsid w:val="65D9C406"/>
    <w:rsid w:val="65FBEBF9"/>
    <w:rsid w:val="65FF1CCE"/>
    <w:rsid w:val="661BE7D9"/>
    <w:rsid w:val="66A4B367"/>
    <w:rsid w:val="6736D441"/>
    <w:rsid w:val="6787CCD9"/>
    <w:rsid w:val="682E0102"/>
    <w:rsid w:val="684D697C"/>
    <w:rsid w:val="6852B32E"/>
    <w:rsid w:val="686E07E2"/>
    <w:rsid w:val="68B3D218"/>
    <w:rsid w:val="68CB762E"/>
    <w:rsid w:val="68D4207C"/>
    <w:rsid w:val="6909819A"/>
    <w:rsid w:val="69682615"/>
    <w:rsid w:val="696A3C5E"/>
    <w:rsid w:val="699867E6"/>
    <w:rsid w:val="69C78A1B"/>
    <w:rsid w:val="69D86378"/>
    <w:rsid w:val="6A1A9E90"/>
    <w:rsid w:val="6A31FBC9"/>
    <w:rsid w:val="6AB73EED"/>
    <w:rsid w:val="6AD3D5C2"/>
    <w:rsid w:val="6B4B3F91"/>
    <w:rsid w:val="6B6C5479"/>
    <w:rsid w:val="6BCE60EB"/>
    <w:rsid w:val="6BE325C0"/>
    <w:rsid w:val="6BE8201E"/>
    <w:rsid w:val="6BF67EC5"/>
    <w:rsid w:val="6C396F72"/>
    <w:rsid w:val="6C83C543"/>
    <w:rsid w:val="6CAC262E"/>
    <w:rsid w:val="6CAF3334"/>
    <w:rsid w:val="6D097572"/>
    <w:rsid w:val="6D18297E"/>
    <w:rsid w:val="6DB7CABB"/>
    <w:rsid w:val="6DEEBE3E"/>
    <w:rsid w:val="6E2DFBC9"/>
    <w:rsid w:val="6E7B6C20"/>
    <w:rsid w:val="6E8CDC2E"/>
    <w:rsid w:val="6EA28661"/>
    <w:rsid w:val="6EAC7D5B"/>
    <w:rsid w:val="6F077579"/>
    <w:rsid w:val="6F769921"/>
    <w:rsid w:val="707F9C24"/>
    <w:rsid w:val="70A96977"/>
    <w:rsid w:val="70F34BB8"/>
    <w:rsid w:val="7121F7CD"/>
    <w:rsid w:val="7151BBD0"/>
    <w:rsid w:val="719E8F01"/>
    <w:rsid w:val="71AFA05C"/>
    <w:rsid w:val="71B819B0"/>
    <w:rsid w:val="71C86ECC"/>
    <w:rsid w:val="71EFDB5C"/>
    <w:rsid w:val="720A31AE"/>
    <w:rsid w:val="720D1E1E"/>
    <w:rsid w:val="731485D2"/>
    <w:rsid w:val="7325D61D"/>
    <w:rsid w:val="73301E93"/>
    <w:rsid w:val="7386F8BC"/>
    <w:rsid w:val="7408C6B2"/>
    <w:rsid w:val="745C55F7"/>
    <w:rsid w:val="74B13EA5"/>
    <w:rsid w:val="74B80FC6"/>
    <w:rsid w:val="74D0002E"/>
    <w:rsid w:val="7585568B"/>
    <w:rsid w:val="75997B27"/>
    <w:rsid w:val="75E00CA8"/>
    <w:rsid w:val="7602A73A"/>
    <w:rsid w:val="766F6D06"/>
    <w:rsid w:val="76755561"/>
    <w:rsid w:val="76BE96BF"/>
    <w:rsid w:val="76D66809"/>
    <w:rsid w:val="7714C227"/>
    <w:rsid w:val="7717DDD3"/>
    <w:rsid w:val="773B3476"/>
    <w:rsid w:val="774BEA0C"/>
    <w:rsid w:val="778202B0"/>
    <w:rsid w:val="779BB9FE"/>
    <w:rsid w:val="77D2EE1F"/>
    <w:rsid w:val="782FBD74"/>
    <w:rsid w:val="7849D3AB"/>
    <w:rsid w:val="78A57DAE"/>
    <w:rsid w:val="79016D33"/>
    <w:rsid w:val="79340BC0"/>
    <w:rsid w:val="79BC6F66"/>
    <w:rsid w:val="79C1C20A"/>
    <w:rsid w:val="7A0CC3E6"/>
    <w:rsid w:val="7A2484EA"/>
    <w:rsid w:val="7A430807"/>
    <w:rsid w:val="7A88EE74"/>
    <w:rsid w:val="7A9F8825"/>
    <w:rsid w:val="7AAAE835"/>
    <w:rsid w:val="7AF7A88E"/>
    <w:rsid w:val="7B77B3A2"/>
    <w:rsid w:val="7BCD5986"/>
    <w:rsid w:val="7BE654CE"/>
    <w:rsid w:val="7C87CDBE"/>
    <w:rsid w:val="7CD27E25"/>
    <w:rsid w:val="7CE21DB9"/>
    <w:rsid w:val="7CF043CC"/>
    <w:rsid w:val="7CF4D15C"/>
    <w:rsid w:val="7D097407"/>
    <w:rsid w:val="7D3F3FCC"/>
    <w:rsid w:val="7D7D4EDC"/>
    <w:rsid w:val="7DB30037"/>
    <w:rsid w:val="7DCC4BF6"/>
    <w:rsid w:val="7DE87E59"/>
    <w:rsid w:val="7DF3F75D"/>
    <w:rsid w:val="7DF9552D"/>
    <w:rsid w:val="7E072CE4"/>
    <w:rsid w:val="7E2CF8C2"/>
    <w:rsid w:val="7E6410EE"/>
    <w:rsid w:val="7E677731"/>
    <w:rsid w:val="7E77B12D"/>
    <w:rsid w:val="7E796626"/>
    <w:rsid w:val="7EA290B5"/>
    <w:rsid w:val="7ECACB6C"/>
    <w:rsid w:val="7F55B2F4"/>
    <w:rsid w:val="7F5D11C2"/>
    <w:rsid w:val="7F78DA9F"/>
    <w:rsid w:val="7FA6E4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215"/>
    <o:shapelayout v:ext="edit">
      <o:idmap v:ext="edit" data="2"/>
      <o:rules v:ext="edit">
        <o:r id="V:Rule1" type="connector" idref="#Straight Arrow Connector 27"/>
        <o:r id="V:Rule2" type="connector" idref="#Straight Arrow Connector 40"/>
        <o:r id="V:Rule3" type="connector" idref="#Straight Arrow Connector 37"/>
        <o:r id="V:Rule4" type="connector" idref="#Straight Arrow Connector 432"/>
        <o:r id="V:Rule5" type="connector" idref="#Straight Arrow Connector 462"/>
        <o:r id="V:Rule6" type="connector" idref="#Straight Arrow Connector 454"/>
        <o:r id="V:Rule7" type="connector" idref="#Straight Arrow Connector 91"/>
        <o:r id="V:Rule8" type="connector" idref="#Straight Arrow Connector 88"/>
        <o:r id="V:Rule9" type="connector" idref="#Straight Arrow Connector 81"/>
        <o:r id="V:Rule10" type="connector" idref="#Straight Arrow Connector 73"/>
        <o:r id="V:Rule11" type="connector" idref="#Straight Arrow Connector 435"/>
        <o:r id="V:Rule12" type="connector" idref="#Straight Arrow Connector 433"/>
        <o:r id="V:Rule13" type="connector" idref="#Straight Arrow Connector 434"/>
        <o:r id="V:Rule14" type="connector" idref="#Straight Arrow Connector 18"/>
        <o:r id="V:Rule15" type="connector" idref="#Straight Arrow Connector 461"/>
        <o:r id="V:Rule16" type="connector" idref="#Straight Arrow Connector 537"/>
        <o:r id="V:Rule17" type="connector" idref="#Straight Arrow Connector 87"/>
        <o:r id="V:Rule18" type="connector" idref="#Straight Arrow Connector 89"/>
        <o:r id="V:Rule19" type="connector" idref="#Straight Arrow Connector 463"/>
        <o:r id="V:Rule20" type="connector" idref="#Straight Arrow Connector 459"/>
        <o:r id="V:Rule21" type="connector" idref="#Straight Arrow Connector 455"/>
        <o:r id="V:Rule22" type="connector" idref="#Straight Arrow Connector 19"/>
        <o:r id="V:Rule23" type="connector" idref="#Straight Arrow Connector 1407"/>
        <o:r id="V:Rule24" type="connector" idref="#Straight Arrow Connector 84"/>
        <o:r id="V:Rule25" type="connector" idref="#Straight Arrow Connector 80"/>
        <o:r id="V:Rule26" type="connector" idref="#Straight Arrow Connector 453"/>
        <o:r id="V:Rule27" type="connector" idref="#Straight Arrow Connector 42"/>
        <o:r id="V:Rule28" type="connector" idref="#Straight Arrow Connector 456"/>
        <o:r id="V:Rule29" type="connector" idref="#Straight Arrow Connector 15"/>
        <o:r id="V:Rule30" type="connector" idref="#Straight Arrow Connector 99"/>
        <o:r id="V:Rule31" type="connector" idref="#Straight Arrow Connector 90"/>
        <o:r id="V:Rule32" type="connector" idref="#Straight Arrow Connector 64"/>
        <o:r id="V:Rule33" type="connector" idref="#Straight Arrow Connector 41"/>
        <o:r id="V:Rule34" type="connector" idref="#Straight Arrow Connector 76"/>
        <o:r id="V:Rule35" type="connector" idref="#Straight Arrow Connector 36"/>
        <o:r id="V:Rule36" type="connector" idref="#Straight Arrow Connector 14"/>
        <o:r id="V:Rule37" type="connector" idref="#Straight Arrow Connector 74"/>
        <o:r id="V:Rule38" type="connector" idref="#Straight Arrow Connector 6"/>
        <o:r id="V:Rule39" type="connector" idref="#Straight Arrow Connector 34"/>
      </o:rules>
    </o:shapelayout>
  </w:shapeDefaults>
  <w:decimalSymbol w:val=","/>
  <w:listSeparator w:val=";"/>
  <w14:docId w14:val="3014EB20"/>
  <w15:docId w15:val="{CEB79291-DED2-4C06-8752-0ED0B459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117"/>
    <w:pPr>
      <w:spacing w:after="200" w:line="276" w:lineRule="auto"/>
    </w:pPr>
    <w:rPr>
      <w:sz w:val="22"/>
      <w:szCs w:val="22"/>
      <w:lang w:eastAsia="en-US"/>
    </w:rPr>
  </w:style>
  <w:style w:type="paragraph" w:styleId="Heading1">
    <w:name w:val="heading 1"/>
    <w:basedOn w:val="Normal"/>
    <w:next w:val="Normal"/>
    <w:link w:val="Heading1Char"/>
    <w:uiPriority w:val="9"/>
    <w:qFormat/>
    <w:rsid w:val="00097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B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7B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7318"/>
    <w:pPr>
      <w:keepNext/>
      <w:keepLines/>
      <w:numPr>
        <w:numId w:val="48"/>
      </w:numPr>
      <w:spacing w:after="0" w:line="360" w:lineRule="auto"/>
      <w:ind w:left="0" w:firstLine="0"/>
      <w:jc w:val="center"/>
      <w:outlineLvl w:val="3"/>
    </w:pPr>
    <w:rPr>
      <w:rFonts w:asciiTheme="minorHAnsi" w:eastAsiaTheme="majorEastAsia" w:hAnsiTheme="min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7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77E5"/>
    <w:rPr>
      <w:rFonts w:ascii="Tahoma" w:hAnsi="Tahoma" w:cs="Tahoma"/>
      <w:sz w:val="16"/>
      <w:szCs w:val="16"/>
    </w:rPr>
  </w:style>
  <w:style w:type="paragraph" w:styleId="Header">
    <w:name w:val="header"/>
    <w:basedOn w:val="Normal"/>
    <w:link w:val="HeaderChar"/>
    <w:uiPriority w:val="99"/>
    <w:unhideWhenUsed/>
    <w:rsid w:val="00E9084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90848"/>
  </w:style>
  <w:style w:type="paragraph" w:styleId="Footer">
    <w:name w:val="footer"/>
    <w:basedOn w:val="Normal"/>
    <w:link w:val="FooterChar"/>
    <w:uiPriority w:val="99"/>
    <w:unhideWhenUsed/>
    <w:rsid w:val="00E9084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90848"/>
  </w:style>
  <w:style w:type="table" w:styleId="TableGrid">
    <w:name w:val="Table Grid"/>
    <w:basedOn w:val="TableNormal"/>
    <w:uiPriority w:val="59"/>
    <w:rsid w:val="00232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170A6"/>
    <w:rPr>
      <w:color w:val="0000FF"/>
      <w:u w:val="single"/>
    </w:rPr>
  </w:style>
  <w:style w:type="paragraph" w:styleId="TableofFigures">
    <w:name w:val="table of figures"/>
    <w:basedOn w:val="Normal"/>
    <w:next w:val="Normal"/>
    <w:uiPriority w:val="99"/>
    <w:unhideWhenUsed/>
    <w:rsid w:val="009170A6"/>
    <w:pPr>
      <w:spacing w:after="0"/>
      <w:ind w:left="440" w:hanging="440"/>
    </w:pPr>
    <w:rPr>
      <w:rFonts w:asciiTheme="minorHAnsi" w:hAnsiTheme="minorHAnsi"/>
      <w:caps/>
      <w:sz w:val="20"/>
      <w:szCs w:val="20"/>
    </w:rPr>
  </w:style>
  <w:style w:type="character" w:styleId="FollowedHyperlink">
    <w:name w:val="FollowedHyperlink"/>
    <w:uiPriority w:val="99"/>
    <w:semiHidden/>
    <w:unhideWhenUsed/>
    <w:rsid w:val="00821AF1"/>
    <w:rPr>
      <w:color w:val="800080"/>
      <w:u w:val="single"/>
    </w:rPr>
  </w:style>
  <w:style w:type="character" w:styleId="CommentReference">
    <w:name w:val="annotation reference"/>
    <w:uiPriority w:val="99"/>
    <w:semiHidden/>
    <w:rsid w:val="004F6266"/>
    <w:rPr>
      <w:sz w:val="16"/>
      <w:szCs w:val="16"/>
    </w:rPr>
  </w:style>
  <w:style w:type="paragraph" w:styleId="CommentText">
    <w:name w:val="annotation text"/>
    <w:basedOn w:val="Normal"/>
    <w:link w:val="CommentTextChar"/>
    <w:uiPriority w:val="99"/>
    <w:rsid w:val="004F6266"/>
    <w:rPr>
      <w:sz w:val="20"/>
      <w:szCs w:val="20"/>
    </w:rPr>
  </w:style>
  <w:style w:type="character" w:customStyle="1" w:styleId="CommentTextChar">
    <w:name w:val="Comment Text Char"/>
    <w:link w:val="CommentText"/>
    <w:uiPriority w:val="99"/>
    <w:rsid w:val="004F6266"/>
    <w:rPr>
      <w:rFonts w:ascii="Calibri" w:eastAsia="Calibri" w:hAnsi="Calibri" w:cs="Times New Roman"/>
      <w:sz w:val="20"/>
      <w:szCs w:val="20"/>
    </w:rPr>
  </w:style>
  <w:style w:type="paragraph" w:styleId="FootnoteText">
    <w:name w:val="footnote text"/>
    <w:aliases w:val="Footnote text,Footnote Text Char Char Char,Footnote Text1,Char Char,Footnote Text2,Footnote Text11,ALTS FOOTNOTE11,Footnote Text Char111,Footnote Text Char Char Char11,Footnote Text Char1 Char Char Char Char11,ALTS FOOTNOTE2,Fußn,stile 1"/>
    <w:basedOn w:val="Normal"/>
    <w:link w:val="FootnoteTextChar"/>
    <w:uiPriority w:val="99"/>
    <w:unhideWhenUsed/>
    <w:qFormat/>
    <w:rsid w:val="007B34C5"/>
    <w:pPr>
      <w:spacing w:after="0" w:line="240" w:lineRule="auto"/>
    </w:pPr>
    <w:rPr>
      <w:sz w:val="20"/>
      <w:szCs w:val="20"/>
    </w:rPr>
  </w:style>
  <w:style w:type="character" w:customStyle="1" w:styleId="FootnoteTextChar">
    <w:name w:val="Footnote Text Char"/>
    <w:aliases w:val="Footnote text Char,Footnote Text Char Char Char Char,Footnote Text1 Char,Char Char Char,Footnote Text2 Char,Footnote Text11 Char,ALTS FOOTNOTE11 Char,Footnote Text Char111 Char,Footnote Text Char Char Char11 Char,ALTS FOOTNOTE2 Char"/>
    <w:link w:val="FootnoteText"/>
    <w:uiPriority w:val="99"/>
    <w:rsid w:val="007B34C5"/>
    <w:rPr>
      <w:sz w:val="20"/>
      <w:szCs w:val="20"/>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w:uiPriority w:val="99"/>
    <w:unhideWhenUsed/>
    <w:rsid w:val="007B34C5"/>
    <w:rPr>
      <w:vertAlign w:val="superscript"/>
    </w:rPr>
  </w:style>
  <w:style w:type="paragraph" w:styleId="ListParagraph">
    <w:name w:val="List Paragraph"/>
    <w:basedOn w:val="Normal"/>
    <w:link w:val="ListParagraphChar"/>
    <w:uiPriority w:val="34"/>
    <w:qFormat/>
    <w:rsid w:val="000D660C"/>
    <w:pPr>
      <w:ind w:left="720"/>
      <w:contextualSpacing/>
    </w:pPr>
  </w:style>
  <w:style w:type="character" w:customStyle="1" w:styleId="ListParagraphChar">
    <w:name w:val="List Paragraph Char"/>
    <w:link w:val="ListParagraph"/>
    <w:uiPriority w:val="34"/>
    <w:locked/>
    <w:rsid w:val="00AD6112"/>
    <w:rPr>
      <w:sz w:val="22"/>
      <w:szCs w:val="22"/>
      <w:lang w:eastAsia="en-US"/>
    </w:rPr>
  </w:style>
  <w:style w:type="paragraph" w:customStyle="1" w:styleId="Default">
    <w:name w:val="Default"/>
    <w:uiPriority w:val="99"/>
    <w:rsid w:val="006D4C36"/>
    <w:pPr>
      <w:autoSpaceDE w:val="0"/>
      <w:autoSpaceDN w:val="0"/>
      <w:adjustRightInd w:val="0"/>
    </w:pPr>
    <w:rPr>
      <w:rFonts w:ascii="Arial" w:hAnsi="Arial" w:cs="Arial"/>
      <w:color w:val="000000"/>
      <w:sz w:val="24"/>
      <w:szCs w:val="24"/>
      <w:lang w:eastAsia="en-US"/>
    </w:rPr>
  </w:style>
  <w:style w:type="paragraph" w:customStyle="1" w:styleId="CharChar1">
    <w:name w:val="Char Char1"/>
    <w:basedOn w:val="Normal"/>
    <w:rsid w:val="00536AC2"/>
    <w:pPr>
      <w:spacing w:after="160" w:line="240" w:lineRule="exact"/>
    </w:pPr>
    <w:rPr>
      <w:rFonts w:ascii="Tahoma" w:eastAsia="Times New Roman" w:hAnsi="Tahoma"/>
      <w:sz w:val="20"/>
      <w:szCs w:val="20"/>
      <w:lang w:val="en-US"/>
    </w:rPr>
  </w:style>
  <w:style w:type="paragraph" w:styleId="Caption">
    <w:name w:val="caption"/>
    <w:basedOn w:val="Normal"/>
    <w:next w:val="Normal"/>
    <w:link w:val="CaptionChar"/>
    <w:uiPriority w:val="35"/>
    <w:unhideWhenUsed/>
    <w:qFormat/>
    <w:rsid w:val="00D62D2A"/>
    <w:pPr>
      <w:spacing w:after="0" w:line="240" w:lineRule="auto"/>
    </w:pPr>
    <w:rPr>
      <w:bCs/>
      <w:sz w:val="20"/>
      <w:szCs w:val="18"/>
    </w:rPr>
  </w:style>
  <w:style w:type="paragraph" w:customStyle="1" w:styleId="CharChar12">
    <w:name w:val="Char Char12"/>
    <w:basedOn w:val="Normal"/>
    <w:rsid w:val="008A502C"/>
    <w:pPr>
      <w:spacing w:after="160" w:line="240" w:lineRule="exact"/>
    </w:pPr>
    <w:rPr>
      <w:rFonts w:ascii="Tahoma" w:eastAsia="Times New Roman" w:hAnsi="Tahoma"/>
      <w:sz w:val="20"/>
      <w:szCs w:val="20"/>
      <w:lang w:val="en-US"/>
    </w:rPr>
  </w:style>
  <w:style w:type="paragraph" w:customStyle="1" w:styleId="CharChar11">
    <w:name w:val="Char Char11"/>
    <w:basedOn w:val="Normal"/>
    <w:rsid w:val="009D687B"/>
    <w:pPr>
      <w:spacing w:after="160" w:line="240" w:lineRule="exact"/>
    </w:pPr>
    <w:rPr>
      <w:rFonts w:ascii="Tahoma" w:eastAsia="Times New Roman" w:hAnsi="Tahoma"/>
      <w:sz w:val="20"/>
      <w:szCs w:val="20"/>
      <w:lang w:val="en-US"/>
    </w:rPr>
  </w:style>
  <w:style w:type="character" w:styleId="PlaceholderText">
    <w:name w:val="Placeholder Text"/>
    <w:uiPriority w:val="99"/>
    <w:semiHidden/>
    <w:rsid w:val="00560CC0"/>
    <w:rPr>
      <w:color w:val="808080"/>
    </w:rPr>
  </w:style>
  <w:style w:type="paragraph" w:customStyle="1" w:styleId="CharChar13">
    <w:name w:val="Char Char13"/>
    <w:basedOn w:val="Normal"/>
    <w:rsid w:val="0086605E"/>
    <w:pPr>
      <w:spacing w:after="160" w:line="240" w:lineRule="exact"/>
    </w:pPr>
    <w:rPr>
      <w:rFonts w:ascii="Tahoma" w:eastAsia="Times New Roman" w:hAnsi="Tahoma"/>
      <w:sz w:val="20"/>
      <w:szCs w:val="20"/>
      <w:lang w:val="en-US"/>
    </w:rPr>
  </w:style>
  <w:style w:type="paragraph" w:customStyle="1" w:styleId="CharChar14">
    <w:name w:val="Char Char14"/>
    <w:basedOn w:val="Normal"/>
    <w:rsid w:val="007B256D"/>
    <w:pPr>
      <w:spacing w:after="160" w:line="240" w:lineRule="exact"/>
    </w:pPr>
    <w:rPr>
      <w:rFonts w:ascii="Tahoma" w:eastAsia="Times New Roman" w:hAnsi="Tahoma"/>
      <w:sz w:val="20"/>
      <w:szCs w:val="20"/>
      <w:lang w:val="en-US"/>
    </w:rPr>
  </w:style>
  <w:style w:type="paragraph" w:styleId="CommentSubject">
    <w:name w:val="annotation subject"/>
    <w:basedOn w:val="CommentText"/>
    <w:next w:val="CommentText"/>
    <w:link w:val="CommentSubjectChar"/>
    <w:uiPriority w:val="99"/>
    <w:semiHidden/>
    <w:unhideWhenUsed/>
    <w:rsid w:val="00E602B7"/>
    <w:pPr>
      <w:spacing w:line="240" w:lineRule="auto"/>
    </w:pPr>
    <w:rPr>
      <w:b/>
      <w:bCs/>
      <w:lang w:val="lt-LT"/>
    </w:rPr>
  </w:style>
  <w:style w:type="character" w:customStyle="1" w:styleId="CommentSubjectChar">
    <w:name w:val="Comment Subject Char"/>
    <w:basedOn w:val="CommentTextChar"/>
    <w:link w:val="CommentSubject"/>
    <w:uiPriority w:val="99"/>
    <w:semiHidden/>
    <w:rsid w:val="00E602B7"/>
    <w:rPr>
      <w:rFonts w:ascii="Calibri" w:eastAsia="Calibri" w:hAnsi="Calibri" w:cs="Times New Roman"/>
      <w:b/>
      <w:bCs/>
      <w:sz w:val="20"/>
      <w:szCs w:val="20"/>
      <w:lang w:eastAsia="en-US"/>
    </w:rPr>
  </w:style>
  <w:style w:type="paragraph" w:customStyle="1" w:styleId="DiagramaDiagramaDiagramaDiagramaDiagrama">
    <w:name w:val="Diagrama Diagrama Diagrama Diagrama Diagrama"/>
    <w:basedOn w:val="Normal"/>
    <w:rsid w:val="00C924CB"/>
    <w:pPr>
      <w:spacing w:after="160" w:line="240" w:lineRule="exact"/>
    </w:pPr>
    <w:rPr>
      <w:rFonts w:ascii="Tahoma" w:eastAsia="Times New Roman" w:hAnsi="Tahoma"/>
      <w:sz w:val="20"/>
      <w:szCs w:val="20"/>
      <w:lang w:val="en-US"/>
    </w:rPr>
  </w:style>
  <w:style w:type="paragraph" w:customStyle="1" w:styleId="CM1">
    <w:name w:val="CM1"/>
    <w:basedOn w:val="Default"/>
    <w:next w:val="Default"/>
    <w:uiPriority w:val="99"/>
    <w:rsid w:val="001372CC"/>
    <w:rPr>
      <w:rFonts w:ascii="EUAlbertina" w:hAnsi="EUAlbertina" w:cs="Times New Roman"/>
      <w:color w:val="auto"/>
      <w:lang w:eastAsia="lt-LT"/>
    </w:rPr>
  </w:style>
  <w:style w:type="paragraph" w:customStyle="1" w:styleId="CM3">
    <w:name w:val="CM3"/>
    <w:basedOn w:val="Default"/>
    <w:next w:val="Default"/>
    <w:uiPriority w:val="99"/>
    <w:rsid w:val="001372CC"/>
    <w:rPr>
      <w:rFonts w:ascii="EUAlbertina" w:hAnsi="EUAlbertina" w:cs="Times New Roman"/>
      <w:color w:val="auto"/>
      <w:lang w:eastAsia="lt-LT"/>
    </w:rPr>
  </w:style>
  <w:style w:type="paragraph" w:styleId="NormalWeb">
    <w:name w:val="Normal (Web)"/>
    <w:basedOn w:val="Normal"/>
    <w:uiPriority w:val="99"/>
    <w:semiHidden/>
    <w:unhideWhenUsed/>
    <w:rsid w:val="006647A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Text1">
    <w:name w:val="Text 1"/>
    <w:basedOn w:val="Normal"/>
    <w:rsid w:val="00F60C4C"/>
    <w:pPr>
      <w:spacing w:after="240" w:line="240" w:lineRule="auto"/>
      <w:ind w:left="482"/>
      <w:jc w:val="both"/>
    </w:pPr>
    <w:rPr>
      <w:rFonts w:ascii="Times New Roman" w:eastAsia="Times New Roman" w:hAnsi="Times New Roman"/>
      <w:sz w:val="24"/>
      <w:szCs w:val="20"/>
    </w:rPr>
  </w:style>
  <w:style w:type="paragraph" w:styleId="Title">
    <w:name w:val="Title"/>
    <w:basedOn w:val="Normal"/>
    <w:next w:val="Normal"/>
    <w:link w:val="TitleChar"/>
    <w:uiPriority w:val="10"/>
    <w:qFormat/>
    <w:rsid w:val="00C43734"/>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734"/>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link w:val="NoSpacingChar"/>
    <w:uiPriority w:val="1"/>
    <w:qFormat/>
    <w:rsid w:val="00D42920"/>
    <w:rPr>
      <w:rFonts w:eastAsia="Times New Roman"/>
      <w:sz w:val="22"/>
      <w:szCs w:val="22"/>
      <w:lang w:val="en-US" w:eastAsia="en-US"/>
    </w:rPr>
  </w:style>
  <w:style w:type="character" w:customStyle="1" w:styleId="NoSpacingChar">
    <w:name w:val="No Spacing Char"/>
    <w:link w:val="NoSpacing"/>
    <w:uiPriority w:val="1"/>
    <w:rsid w:val="00D42920"/>
    <w:rPr>
      <w:rFonts w:eastAsia="Times New Roman"/>
      <w:sz w:val="22"/>
      <w:szCs w:val="22"/>
      <w:lang w:val="en-US" w:eastAsia="en-US"/>
    </w:rPr>
  </w:style>
  <w:style w:type="paragraph" w:styleId="Revision">
    <w:name w:val="Revision"/>
    <w:hidden/>
    <w:uiPriority w:val="99"/>
    <w:semiHidden/>
    <w:rsid w:val="00001A68"/>
    <w:rPr>
      <w:sz w:val="22"/>
      <w:szCs w:val="22"/>
      <w:lang w:eastAsia="en-US"/>
    </w:rPr>
  </w:style>
  <w:style w:type="character" w:customStyle="1" w:styleId="icon-xls">
    <w:name w:val="icon-xls"/>
    <w:basedOn w:val="DefaultParagraphFont"/>
    <w:rsid w:val="00515C35"/>
  </w:style>
  <w:style w:type="table" w:customStyle="1" w:styleId="TableGridLight1">
    <w:name w:val="Table Grid Light1"/>
    <w:basedOn w:val="TableNormal"/>
    <w:uiPriority w:val="40"/>
    <w:rsid w:val="00FF57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097BF4"/>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097BF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097BF4"/>
    <w:rPr>
      <w:rFonts w:asciiTheme="majorHAnsi" w:eastAsiaTheme="majorEastAsia" w:hAnsiTheme="majorHAnsi" w:cstheme="majorBidi"/>
      <w:b/>
      <w:bCs/>
      <w:color w:val="4F81BD" w:themeColor="accent1"/>
      <w:sz w:val="22"/>
      <w:szCs w:val="22"/>
      <w:lang w:eastAsia="en-US"/>
    </w:rPr>
  </w:style>
  <w:style w:type="table" w:styleId="LightList-Accent1">
    <w:name w:val="Light List Accent 1"/>
    <w:basedOn w:val="TableNormal"/>
    <w:uiPriority w:val="61"/>
    <w:rsid w:val="00097BF4"/>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lainTable11">
    <w:name w:val="Plain Table 11"/>
    <w:basedOn w:val="TableNormal"/>
    <w:uiPriority w:val="41"/>
    <w:rsid w:val="00097BF4"/>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9C1DCF"/>
    <w:rPr>
      <w:b/>
      <w:bCs/>
    </w:rPr>
  </w:style>
  <w:style w:type="paragraph" w:customStyle="1" w:styleId="Style1">
    <w:name w:val="Style1"/>
    <w:basedOn w:val="Caption"/>
    <w:link w:val="Style1Char"/>
    <w:qFormat/>
    <w:rsid w:val="00FD3D83"/>
    <w:pPr>
      <w:numPr>
        <w:numId w:val="47"/>
      </w:numPr>
    </w:pPr>
    <w:rPr>
      <w:rFonts w:ascii="Times New Roman" w:hAnsi="Times New Roman"/>
      <w:i/>
      <w:sz w:val="22"/>
    </w:rPr>
  </w:style>
  <w:style w:type="character" w:customStyle="1" w:styleId="Heading4Char">
    <w:name w:val="Heading 4 Char"/>
    <w:basedOn w:val="DefaultParagraphFont"/>
    <w:link w:val="Heading4"/>
    <w:uiPriority w:val="9"/>
    <w:rsid w:val="00147318"/>
    <w:rPr>
      <w:rFonts w:asciiTheme="minorHAnsi" w:eastAsiaTheme="majorEastAsia" w:hAnsiTheme="minorHAnsi" w:cstheme="majorBidi"/>
      <w:iCs/>
      <w:sz w:val="22"/>
      <w:szCs w:val="22"/>
      <w:lang w:eastAsia="en-US"/>
    </w:rPr>
  </w:style>
  <w:style w:type="character" w:customStyle="1" w:styleId="CaptionChar">
    <w:name w:val="Caption Char"/>
    <w:basedOn w:val="DefaultParagraphFont"/>
    <w:link w:val="Caption"/>
    <w:uiPriority w:val="35"/>
    <w:rsid w:val="00D62D2A"/>
    <w:rPr>
      <w:bCs/>
      <w:szCs w:val="18"/>
      <w:lang w:eastAsia="en-US"/>
    </w:rPr>
  </w:style>
  <w:style w:type="character" w:customStyle="1" w:styleId="Style1Char">
    <w:name w:val="Style1 Char"/>
    <w:basedOn w:val="CaptionChar"/>
    <w:link w:val="Style1"/>
    <w:rsid w:val="00FD3D83"/>
    <w:rPr>
      <w:rFonts w:ascii="Times New Roman" w:hAnsi="Times New Roman"/>
      <w:b w:val="0"/>
      <w:bCs/>
      <w:i/>
      <w:color w:val="4F81BD"/>
      <w:sz w:val="22"/>
      <w:szCs w:val="18"/>
      <w:lang w:eastAsia="en-US"/>
    </w:rPr>
  </w:style>
  <w:style w:type="paragraph" w:styleId="TOCHeading">
    <w:name w:val="TOC Heading"/>
    <w:basedOn w:val="Heading1"/>
    <w:next w:val="Normal"/>
    <w:uiPriority w:val="39"/>
    <w:unhideWhenUsed/>
    <w:qFormat/>
    <w:rsid w:val="00BD0301"/>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316B01"/>
    <w:pPr>
      <w:tabs>
        <w:tab w:val="left" w:pos="880"/>
        <w:tab w:val="right" w:leader="dot" w:pos="9628"/>
      </w:tabs>
      <w:spacing w:after="100" w:line="240"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03298D"/>
    <w:pPr>
      <w:tabs>
        <w:tab w:val="right" w:leader="dot" w:pos="9628"/>
      </w:tabs>
      <w:spacing w:after="100" w:line="259" w:lineRule="auto"/>
    </w:pPr>
    <w:rPr>
      <w:rFonts w:asciiTheme="minorHAnsi" w:eastAsiaTheme="minorEastAsia" w:hAnsiTheme="minorHAnsi"/>
      <w:lang w:val="en-US"/>
    </w:rPr>
  </w:style>
  <w:style w:type="paragraph" w:styleId="TOC3">
    <w:name w:val="toc 3"/>
    <w:basedOn w:val="Normal"/>
    <w:next w:val="Normal"/>
    <w:autoRedefine/>
    <w:uiPriority w:val="39"/>
    <w:unhideWhenUsed/>
    <w:rsid w:val="00BD0301"/>
    <w:pPr>
      <w:spacing w:after="100" w:line="259" w:lineRule="auto"/>
      <w:ind w:left="440"/>
    </w:pPr>
    <w:rPr>
      <w:rFonts w:asciiTheme="minorHAnsi" w:eastAsiaTheme="minorEastAsia" w:hAnsiTheme="minorHAnsi"/>
      <w:lang w:val="en-US"/>
    </w:rPr>
  </w:style>
  <w:style w:type="character" w:customStyle="1" w:styleId="UnresolvedMention1">
    <w:name w:val="Unresolved Mention1"/>
    <w:basedOn w:val="DefaultParagraphFont"/>
    <w:uiPriority w:val="99"/>
    <w:semiHidden/>
    <w:unhideWhenUsed/>
    <w:rsid w:val="0025794C"/>
    <w:rPr>
      <w:color w:val="605E5C"/>
      <w:shd w:val="clear" w:color="auto" w:fill="E1DFDD"/>
    </w:rPr>
  </w:style>
  <w:style w:type="table" w:customStyle="1" w:styleId="TipTable">
    <w:name w:val="Tip Table"/>
    <w:basedOn w:val="TableNormal"/>
    <w:uiPriority w:val="99"/>
    <w:rsid w:val="00C26C90"/>
    <w:rPr>
      <w:rFonts w:asciiTheme="minorHAnsi" w:eastAsiaTheme="minorHAnsi" w:hAnsiTheme="minorHAnsi" w:cstheme="minorBidi"/>
      <w:color w:val="404040" w:themeColor="text1" w:themeTint="BF"/>
      <w:sz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1742">
      <w:bodyDiv w:val="1"/>
      <w:marLeft w:val="0"/>
      <w:marRight w:val="0"/>
      <w:marTop w:val="0"/>
      <w:marBottom w:val="0"/>
      <w:divBdr>
        <w:top w:val="none" w:sz="0" w:space="0" w:color="auto"/>
        <w:left w:val="none" w:sz="0" w:space="0" w:color="auto"/>
        <w:bottom w:val="none" w:sz="0" w:space="0" w:color="auto"/>
        <w:right w:val="none" w:sz="0" w:space="0" w:color="auto"/>
      </w:divBdr>
    </w:div>
    <w:div w:id="28840492">
      <w:bodyDiv w:val="1"/>
      <w:marLeft w:val="0"/>
      <w:marRight w:val="0"/>
      <w:marTop w:val="0"/>
      <w:marBottom w:val="0"/>
      <w:divBdr>
        <w:top w:val="none" w:sz="0" w:space="0" w:color="auto"/>
        <w:left w:val="none" w:sz="0" w:space="0" w:color="auto"/>
        <w:bottom w:val="none" w:sz="0" w:space="0" w:color="auto"/>
        <w:right w:val="none" w:sz="0" w:space="0" w:color="auto"/>
      </w:divBdr>
    </w:div>
    <w:div w:id="32271596">
      <w:bodyDiv w:val="1"/>
      <w:marLeft w:val="0"/>
      <w:marRight w:val="0"/>
      <w:marTop w:val="0"/>
      <w:marBottom w:val="0"/>
      <w:divBdr>
        <w:top w:val="none" w:sz="0" w:space="0" w:color="auto"/>
        <w:left w:val="none" w:sz="0" w:space="0" w:color="auto"/>
        <w:bottom w:val="none" w:sz="0" w:space="0" w:color="auto"/>
        <w:right w:val="none" w:sz="0" w:space="0" w:color="auto"/>
      </w:divBdr>
    </w:div>
    <w:div w:id="32537425">
      <w:bodyDiv w:val="1"/>
      <w:marLeft w:val="0"/>
      <w:marRight w:val="0"/>
      <w:marTop w:val="0"/>
      <w:marBottom w:val="0"/>
      <w:divBdr>
        <w:top w:val="none" w:sz="0" w:space="0" w:color="auto"/>
        <w:left w:val="none" w:sz="0" w:space="0" w:color="auto"/>
        <w:bottom w:val="none" w:sz="0" w:space="0" w:color="auto"/>
        <w:right w:val="none" w:sz="0" w:space="0" w:color="auto"/>
      </w:divBdr>
      <w:divsChild>
        <w:div w:id="1832939087">
          <w:marLeft w:val="547"/>
          <w:marRight w:val="0"/>
          <w:marTop w:val="0"/>
          <w:marBottom w:val="0"/>
          <w:divBdr>
            <w:top w:val="none" w:sz="0" w:space="0" w:color="auto"/>
            <w:left w:val="none" w:sz="0" w:space="0" w:color="auto"/>
            <w:bottom w:val="none" w:sz="0" w:space="0" w:color="auto"/>
            <w:right w:val="none" w:sz="0" w:space="0" w:color="auto"/>
          </w:divBdr>
        </w:div>
      </w:divsChild>
    </w:div>
    <w:div w:id="36395544">
      <w:bodyDiv w:val="1"/>
      <w:marLeft w:val="0"/>
      <w:marRight w:val="0"/>
      <w:marTop w:val="0"/>
      <w:marBottom w:val="0"/>
      <w:divBdr>
        <w:top w:val="none" w:sz="0" w:space="0" w:color="auto"/>
        <w:left w:val="none" w:sz="0" w:space="0" w:color="auto"/>
        <w:bottom w:val="none" w:sz="0" w:space="0" w:color="auto"/>
        <w:right w:val="none" w:sz="0" w:space="0" w:color="auto"/>
      </w:divBdr>
    </w:div>
    <w:div w:id="40829237">
      <w:bodyDiv w:val="1"/>
      <w:marLeft w:val="0"/>
      <w:marRight w:val="0"/>
      <w:marTop w:val="0"/>
      <w:marBottom w:val="0"/>
      <w:divBdr>
        <w:top w:val="none" w:sz="0" w:space="0" w:color="auto"/>
        <w:left w:val="none" w:sz="0" w:space="0" w:color="auto"/>
        <w:bottom w:val="none" w:sz="0" w:space="0" w:color="auto"/>
        <w:right w:val="none" w:sz="0" w:space="0" w:color="auto"/>
      </w:divBdr>
    </w:div>
    <w:div w:id="45764209">
      <w:bodyDiv w:val="1"/>
      <w:marLeft w:val="0"/>
      <w:marRight w:val="0"/>
      <w:marTop w:val="0"/>
      <w:marBottom w:val="0"/>
      <w:divBdr>
        <w:top w:val="none" w:sz="0" w:space="0" w:color="auto"/>
        <w:left w:val="none" w:sz="0" w:space="0" w:color="auto"/>
        <w:bottom w:val="none" w:sz="0" w:space="0" w:color="auto"/>
        <w:right w:val="none" w:sz="0" w:space="0" w:color="auto"/>
      </w:divBdr>
    </w:div>
    <w:div w:id="124736364">
      <w:bodyDiv w:val="1"/>
      <w:marLeft w:val="0"/>
      <w:marRight w:val="0"/>
      <w:marTop w:val="0"/>
      <w:marBottom w:val="0"/>
      <w:divBdr>
        <w:top w:val="none" w:sz="0" w:space="0" w:color="auto"/>
        <w:left w:val="none" w:sz="0" w:space="0" w:color="auto"/>
        <w:bottom w:val="none" w:sz="0" w:space="0" w:color="auto"/>
        <w:right w:val="none" w:sz="0" w:space="0" w:color="auto"/>
      </w:divBdr>
      <w:divsChild>
        <w:div w:id="2027826242">
          <w:marLeft w:val="0"/>
          <w:marRight w:val="0"/>
          <w:marTop w:val="0"/>
          <w:marBottom w:val="0"/>
          <w:divBdr>
            <w:top w:val="none" w:sz="0" w:space="0" w:color="auto"/>
            <w:left w:val="none" w:sz="0" w:space="0" w:color="auto"/>
            <w:bottom w:val="none" w:sz="0" w:space="0" w:color="auto"/>
            <w:right w:val="none" w:sz="0" w:space="0" w:color="auto"/>
          </w:divBdr>
        </w:div>
      </w:divsChild>
    </w:div>
    <w:div w:id="138377181">
      <w:bodyDiv w:val="1"/>
      <w:marLeft w:val="0"/>
      <w:marRight w:val="0"/>
      <w:marTop w:val="0"/>
      <w:marBottom w:val="0"/>
      <w:divBdr>
        <w:top w:val="none" w:sz="0" w:space="0" w:color="auto"/>
        <w:left w:val="none" w:sz="0" w:space="0" w:color="auto"/>
        <w:bottom w:val="none" w:sz="0" w:space="0" w:color="auto"/>
        <w:right w:val="none" w:sz="0" w:space="0" w:color="auto"/>
      </w:divBdr>
      <w:divsChild>
        <w:div w:id="101800943">
          <w:marLeft w:val="547"/>
          <w:marRight w:val="0"/>
          <w:marTop w:val="0"/>
          <w:marBottom w:val="0"/>
          <w:divBdr>
            <w:top w:val="none" w:sz="0" w:space="0" w:color="auto"/>
            <w:left w:val="none" w:sz="0" w:space="0" w:color="auto"/>
            <w:bottom w:val="none" w:sz="0" w:space="0" w:color="auto"/>
            <w:right w:val="none" w:sz="0" w:space="0" w:color="auto"/>
          </w:divBdr>
        </w:div>
      </w:divsChild>
    </w:div>
    <w:div w:id="148206178">
      <w:bodyDiv w:val="1"/>
      <w:marLeft w:val="0"/>
      <w:marRight w:val="0"/>
      <w:marTop w:val="0"/>
      <w:marBottom w:val="0"/>
      <w:divBdr>
        <w:top w:val="none" w:sz="0" w:space="0" w:color="auto"/>
        <w:left w:val="none" w:sz="0" w:space="0" w:color="auto"/>
        <w:bottom w:val="none" w:sz="0" w:space="0" w:color="auto"/>
        <w:right w:val="none" w:sz="0" w:space="0" w:color="auto"/>
      </w:divBdr>
    </w:div>
    <w:div w:id="200292616">
      <w:bodyDiv w:val="1"/>
      <w:marLeft w:val="0"/>
      <w:marRight w:val="0"/>
      <w:marTop w:val="0"/>
      <w:marBottom w:val="0"/>
      <w:divBdr>
        <w:top w:val="none" w:sz="0" w:space="0" w:color="auto"/>
        <w:left w:val="none" w:sz="0" w:space="0" w:color="auto"/>
        <w:bottom w:val="none" w:sz="0" w:space="0" w:color="auto"/>
        <w:right w:val="none" w:sz="0" w:space="0" w:color="auto"/>
      </w:divBdr>
    </w:div>
    <w:div w:id="212084728">
      <w:bodyDiv w:val="1"/>
      <w:marLeft w:val="0"/>
      <w:marRight w:val="0"/>
      <w:marTop w:val="0"/>
      <w:marBottom w:val="0"/>
      <w:divBdr>
        <w:top w:val="none" w:sz="0" w:space="0" w:color="auto"/>
        <w:left w:val="none" w:sz="0" w:space="0" w:color="auto"/>
        <w:bottom w:val="none" w:sz="0" w:space="0" w:color="auto"/>
        <w:right w:val="none" w:sz="0" w:space="0" w:color="auto"/>
      </w:divBdr>
    </w:div>
    <w:div w:id="215970881">
      <w:bodyDiv w:val="1"/>
      <w:marLeft w:val="0"/>
      <w:marRight w:val="0"/>
      <w:marTop w:val="0"/>
      <w:marBottom w:val="0"/>
      <w:divBdr>
        <w:top w:val="none" w:sz="0" w:space="0" w:color="auto"/>
        <w:left w:val="none" w:sz="0" w:space="0" w:color="auto"/>
        <w:bottom w:val="none" w:sz="0" w:space="0" w:color="auto"/>
        <w:right w:val="none" w:sz="0" w:space="0" w:color="auto"/>
      </w:divBdr>
    </w:div>
    <w:div w:id="231425395">
      <w:bodyDiv w:val="1"/>
      <w:marLeft w:val="0"/>
      <w:marRight w:val="0"/>
      <w:marTop w:val="0"/>
      <w:marBottom w:val="0"/>
      <w:divBdr>
        <w:top w:val="none" w:sz="0" w:space="0" w:color="auto"/>
        <w:left w:val="none" w:sz="0" w:space="0" w:color="auto"/>
        <w:bottom w:val="none" w:sz="0" w:space="0" w:color="auto"/>
        <w:right w:val="none" w:sz="0" w:space="0" w:color="auto"/>
      </w:divBdr>
      <w:divsChild>
        <w:div w:id="563758092">
          <w:marLeft w:val="360"/>
          <w:marRight w:val="0"/>
          <w:marTop w:val="0"/>
          <w:marBottom w:val="160"/>
          <w:divBdr>
            <w:top w:val="none" w:sz="0" w:space="0" w:color="auto"/>
            <w:left w:val="none" w:sz="0" w:space="0" w:color="auto"/>
            <w:bottom w:val="none" w:sz="0" w:space="0" w:color="auto"/>
            <w:right w:val="none" w:sz="0" w:space="0" w:color="auto"/>
          </w:divBdr>
        </w:div>
      </w:divsChild>
    </w:div>
    <w:div w:id="259458179">
      <w:bodyDiv w:val="1"/>
      <w:marLeft w:val="0"/>
      <w:marRight w:val="0"/>
      <w:marTop w:val="0"/>
      <w:marBottom w:val="0"/>
      <w:divBdr>
        <w:top w:val="none" w:sz="0" w:space="0" w:color="auto"/>
        <w:left w:val="none" w:sz="0" w:space="0" w:color="auto"/>
        <w:bottom w:val="none" w:sz="0" w:space="0" w:color="auto"/>
        <w:right w:val="none" w:sz="0" w:space="0" w:color="auto"/>
      </w:divBdr>
    </w:div>
    <w:div w:id="290214832">
      <w:bodyDiv w:val="1"/>
      <w:marLeft w:val="0"/>
      <w:marRight w:val="0"/>
      <w:marTop w:val="0"/>
      <w:marBottom w:val="0"/>
      <w:divBdr>
        <w:top w:val="none" w:sz="0" w:space="0" w:color="auto"/>
        <w:left w:val="none" w:sz="0" w:space="0" w:color="auto"/>
        <w:bottom w:val="none" w:sz="0" w:space="0" w:color="auto"/>
        <w:right w:val="none" w:sz="0" w:space="0" w:color="auto"/>
      </w:divBdr>
    </w:div>
    <w:div w:id="307825317">
      <w:bodyDiv w:val="1"/>
      <w:marLeft w:val="0"/>
      <w:marRight w:val="0"/>
      <w:marTop w:val="0"/>
      <w:marBottom w:val="0"/>
      <w:divBdr>
        <w:top w:val="none" w:sz="0" w:space="0" w:color="auto"/>
        <w:left w:val="none" w:sz="0" w:space="0" w:color="auto"/>
        <w:bottom w:val="none" w:sz="0" w:space="0" w:color="auto"/>
        <w:right w:val="none" w:sz="0" w:space="0" w:color="auto"/>
      </w:divBdr>
      <w:divsChild>
        <w:div w:id="217252631">
          <w:marLeft w:val="547"/>
          <w:marRight w:val="0"/>
          <w:marTop w:val="0"/>
          <w:marBottom w:val="0"/>
          <w:divBdr>
            <w:top w:val="none" w:sz="0" w:space="0" w:color="auto"/>
            <w:left w:val="none" w:sz="0" w:space="0" w:color="auto"/>
            <w:bottom w:val="none" w:sz="0" w:space="0" w:color="auto"/>
            <w:right w:val="none" w:sz="0" w:space="0" w:color="auto"/>
          </w:divBdr>
        </w:div>
      </w:divsChild>
    </w:div>
    <w:div w:id="310453594">
      <w:bodyDiv w:val="1"/>
      <w:marLeft w:val="0"/>
      <w:marRight w:val="0"/>
      <w:marTop w:val="0"/>
      <w:marBottom w:val="0"/>
      <w:divBdr>
        <w:top w:val="none" w:sz="0" w:space="0" w:color="auto"/>
        <w:left w:val="none" w:sz="0" w:space="0" w:color="auto"/>
        <w:bottom w:val="none" w:sz="0" w:space="0" w:color="auto"/>
        <w:right w:val="none" w:sz="0" w:space="0" w:color="auto"/>
      </w:divBdr>
    </w:div>
    <w:div w:id="353768562">
      <w:bodyDiv w:val="1"/>
      <w:marLeft w:val="0"/>
      <w:marRight w:val="0"/>
      <w:marTop w:val="0"/>
      <w:marBottom w:val="0"/>
      <w:divBdr>
        <w:top w:val="none" w:sz="0" w:space="0" w:color="auto"/>
        <w:left w:val="none" w:sz="0" w:space="0" w:color="auto"/>
        <w:bottom w:val="none" w:sz="0" w:space="0" w:color="auto"/>
        <w:right w:val="none" w:sz="0" w:space="0" w:color="auto"/>
      </w:divBdr>
    </w:div>
    <w:div w:id="370544540">
      <w:bodyDiv w:val="1"/>
      <w:marLeft w:val="0"/>
      <w:marRight w:val="0"/>
      <w:marTop w:val="0"/>
      <w:marBottom w:val="0"/>
      <w:divBdr>
        <w:top w:val="none" w:sz="0" w:space="0" w:color="auto"/>
        <w:left w:val="none" w:sz="0" w:space="0" w:color="auto"/>
        <w:bottom w:val="none" w:sz="0" w:space="0" w:color="auto"/>
        <w:right w:val="none" w:sz="0" w:space="0" w:color="auto"/>
      </w:divBdr>
    </w:div>
    <w:div w:id="377123523">
      <w:bodyDiv w:val="1"/>
      <w:marLeft w:val="0"/>
      <w:marRight w:val="0"/>
      <w:marTop w:val="0"/>
      <w:marBottom w:val="0"/>
      <w:divBdr>
        <w:top w:val="none" w:sz="0" w:space="0" w:color="auto"/>
        <w:left w:val="none" w:sz="0" w:space="0" w:color="auto"/>
        <w:bottom w:val="none" w:sz="0" w:space="0" w:color="auto"/>
        <w:right w:val="none" w:sz="0" w:space="0" w:color="auto"/>
      </w:divBdr>
    </w:div>
    <w:div w:id="382212751">
      <w:bodyDiv w:val="1"/>
      <w:marLeft w:val="0"/>
      <w:marRight w:val="0"/>
      <w:marTop w:val="0"/>
      <w:marBottom w:val="0"/>
      <w:divBdr>
        <w:top w:val="none" w:sz="0" w:space="0" w:color="auto"/>
        <w:left w:val="none" w:sz="0" w:space="0" w:color="auto"/>
        <w:bottom w:val="none" w:sz="0" w:space="0" w:color="auto"/>
        <w:right w:val="none" w:sz="0" w:space="0" w:color="auto"/>
      </w:divBdr>
    </w:div>
    <w:div w:id="393236472">
      <w:bodyDiv w:val="1"/>
      <w:marLeft w:val="0"/>
      <w:marRight w:val="0"/>
      <w:marTop w:val="0"/>
      <w:marBottom w:val="0"/>
      <w:divBdr>
        <w:top w:val="none" w:sz="0" w:space="0" w:color="auto"/>
        <w:left w:val="none" w:sz="0" w:space="0" w:color="auto"/>
        <w:bottom w:val="none" w:sz="0" w:space="0" w:color="auto"/>
        <w:right w:val="none" w:sz="0" w:space="0" w:color="auto"/>
      </w:divBdr>
    </w:div>
    <w:div w:id="454757691">
      <w:bodyDiv w:val="1"/>
      <w:marLeft w:val="0"/>
      <w:marRight w:val="0"/>
      <w:marTop w:val="0"/>
      <w:marBottom w:val="0"/>
      <w:divBdr>
        <w:top w:val="none" w:sz="0" w:space="0" w:color="auto"/>
        <w:left w:val="none" w:sz="0" w:space="0" w:color="auto"/>
        <w:bottom w:val="none" w:sz="0" w:space="0" w:color="auto"/>
        <w:right w:val="none" w:sz="0" w:space="0" w:color="auto"/>
      </w:divBdr>
    </w:div>
    <w:div w:id="463935886">
      <w:bodyDiv w:val="1"/>
      <w:marLeft w:val="0"/>
      <w:marRight w:val="0"/>
      <w:marTop w:val="0"/>
      <w:marBottom w:val="0"/>
      <w:divBdr>
        <w:top w:val="none" w:sz="0" w:space="0" w:color="auto"/>
        <w:left w:val="none" w:sz="0" w:space="0" w:color="auto"/>
        <w:bottom w:val="none" w:sz="0" w:space="0" w:color="auto"/>
        <w:right w:val="none" w:sz="0" w:space="0" w:color="auto"/>
      </w:divBdr>
    </w:div>
    <w:div w:id="469327095">
      <w:bodyDiv w:val="1"/>
      <w:marLeft w:val="0"/>
      <w:marRight w:val="0"/>
      <w:marTop w:val="0"/>
      <w:marBottom w:val="0"/>
      <w:divBdr>
        <w:top w:val="none" w:sz="0" w:space="0" w:color="auto"/>
        <w:left w:val="none" w:sz="0" w:space="0" w:color="auto"/>
        <w:bottom w:val="none" w:sz="0" w:space="0" w:color="auto"/>
        <w:right w:val="none" w:sz="0" w:space="0" w:color="auto"/>
      </w:divBdr>
    </w:div>
    <w:div w:id="474421322">
      <w:bodyDiv w:val="1"/>
      <w:marLeft w:val="0"/>
      <w:marRight w:val="0"/>
      <w:marTop w:val="0"/>
      <w:marBottom w:val="0"/>
      <w:divBdr>
        <w:top w:val="none" w:sz="0" w:space="0" w:color="auto"/>
        <w:left w:val="none" w:sz="0" w:space="0" w:color="auto"/>
        <w:bottom w:val="none" w:sz="0" w:space="0" w:color="auto"/>
        <w:right w:val="none" w:sz="0" w:space="0" w:color="auto"/>
      </w:divBdr>
    </w:div>
    <w:div w:id="505292031">
      <w:bodyDiv w:val="1"/>
      <w:marLeft w:val="0"/>
      <w:marRight w:val="0"/>
      <w:marTop w:val="0"/>
      <w:marBottom w:val="0"/>
      <w:divBdr>
        <w:top w:val="none" w:sz="0" w:space="0" w:color="auto"/>
        <w:left w:val="none" w:sz="0" w:space="0" w:color="auto"/>
        <w:bottom w:val="none" w:sz="0" w:space="0" w:color="auto"/>
        <w:right w:val="none" w:sz="0" w:space="0" w:color="auto"/>
      </w:divBdr>
    </w:div>
    <w:div w:id="523910230">
      <w:bodyDiv w:val="1"/>
      <w:marLeft w:val="0"/>
      <w:marRight w:val="0"/>
      <w:marTop w:val="0"/>
      <w:marBottom w:val="0"/>
      <w:divBdr>
        <w:top w:val="none" w:sz="0" w:space="0" w:color="auto"/>
        <w:left w:val="none" w:sz="0" w:space="0" w:color="auto"/>
        <w:bottom w:val="none" w:sz="0" w:space="0" w:color="auto"/>
        <w:right w:val="none" w:sz="0" w:space="0" w:color="auto"/>
      </w:divBdr>
    </w:div>
    <w:div w:id="528615249">
      <w:bodyDiv w:val="1"/>
      <w:marLeft w:val="0"/>
      <w:marRight w:val="0"/>
      <w:marTop w:val="0"/>
      <w:marBottom w:val="0"/>
      <w:divBdr>
        <w:top w:val="none" w:sz="0" w:space="0" w:color="auto"/>
        <w:left w:val="none" w:sz="0" w:space="0" w:color="auto"/>
        <w:bottom w:val="none" w:sz="0" w:space="0" w:color="auto"/>
        <w:right w:val="none" w:sz="0" w:space="0" w:color="auto"/>
      </w:divBdr>
    </w:div>
    <w:div w:id="567766424">
      <w:bodyDiv w:val="1"/>
      <w:marLeft w:val="0"/>
      <w:marRight w:val="0"/>
      <w:marTop w:val="0"/>
      <w:marBottom w:val="0"/>
      <w:divBdr>
        <w:top w:val="none" w:sz="0" w:space="0" w:color="auto"/>
        <w:left w:val="none" w:sz="0" w:space="0" w:color="auto"/>
        <w:bottom w:val="none" w:sz="0" w:space="0" w:color="auto"/>
        <w:right w:val="none" w:sz="0" w:space="0" w:color="auto"/>
      </w:divBdr>
    </w:div>
    <w:div w:id="571962165">
      <w:bodyDiv w:val="1"/>
      <w:marLeft w:val="0"/>
      <w:marRight w:val="0"/>
      <w:marTop w:val="0"/>
      <w:marBottom w:val="0"/>
      <w:divBdr>
        <w:top w:val="none" w:sz="0" w:space="0" w:color="auto"/>
        <w:left w:val="none" w:sz="0" w:space="0" w:color="auto"/>
        <w:bottom w:val="none" w:sz="0" w:space="0" w:color="auto"/>
        <w:right w:val="none" w:sz="0" w:space="0" w:color="auto"/>
      </w:divBdr>
    </w:div>
    <w:div w:id="600643883">
      <w:bodyDiv w:val="1"/>
      <w:marLeft w:val="0"/>
      <w:marRight w:val="0"/>
      <w:marTop w:val="0"/>
      <w:marBottom w:val="0"/>
      <w:divBdr>
        <w:top w:val="none" w:sz="0" w:space="0" w:color="auto"/>
        <w:left w:val="none" w:sz="0" w:space="0" w:color="auto"/>
        <w:bottom w:val="none" w:sz="0" w:space="0" w:color="auto"/>
        <w:right w:val="none" w:sz="0" w:space="0" w:color="auto"/>
      </w:divBdr>
    </w:div>
    <w:div w:id="644164749">
      <w:bodyDiv w:val="1"/>
      <w:marLeft w:val="0"/>
      <w:marRight w:val="0"/>
      <w:marTop w:val="0"/>
      <w:marBottom w:val="0"/>
      <w:divBdr>
        <w:top w:val="none" w:sz="0" w:space="0" w:color="auto"/>
        <w:left w:val="none" w:sz="0" w:space="0" w:color="auto"/>
        <w:bottom w:val="none" w:sz="0" w:space="0" w:color="auto"/>
        <w:right w:val="none" w:sz="0" w:space="0" w:color="auto"/>
      </w:divBdr>
    </w:div>
    <w:div w:id="648481746">
      <w:bodyDiv w:val="1"/>
      <w:marLeft w:val="0"/>
      <w:marRight w:val="0"/>
      <w:marTop w:val="0"/>
      <w:marBottom w:val="0"/>
      <w:divBdr>
        <w:top w:val="none" w:sz="0" w:space="0" w:color="auto"/>
        <w:left w:val="none" w:sz="0" w:space="0" w:color="auto"/>
        <w:bottom w:val="none" w:sz="0" w:space="0" w:color="auto"/>
        <w:right w:val="none" w:sz="0" w:space="0" w:color="auto"/>
      </w:divBdr>
    </w:div>
    <w:div w:id="729696878">
      <w:bodyDiv w:val="1"/>
      <w:marLeft w:val="0"/>
      <w:marRight w:val="0"/>
      <w:marTop w:val="0"/>
      <w:marBottom w:val="0"/>
      <w:divBdr>
        <w:top w:val="none" w:sz="0" w:space="0" w:color="auto"/>
        <w:left w:val="none" w:sz="0" w:space="0" w:color="auto"/>
        <w:bottom w:val="none" w:sz="0" w:space="0" w:color="auto"/>
        <w:right w:val="none" w:sz="0" w:space="0" w:color="auto"/>
      </w:divBdr>
    </w:div>
    <w:div w:id="764686955">
      <w:bodyDiv w:val="1"/>
      <w:marLeft w:val="0"/>
      <w:marRight w:val="0"/>
      <w:marTop w:val="0"/>
      <w:marBottom w:val="0"/>
      <w:divBdr>
        <w:top w:val="none" w:sz="0" w:space="0" w:color="auto"/>
        <w:left w:val="none" w:sz="0" w:space="0" w:color="auto"/>
        <w:bottom w:val="none" w:sz="0" w:space="0" w:color="auto"/>
        <w:right w:val="none" w:sz="0" w:space="0" w:color="auto"/>
      </w:divBdr>
    </w:div>
    <w:div w:id="791560796">
      <w:bodyDiv w:val="1"/>
      <w:marLeft w:val="0"/>
      <w:marRight w:val="0"/>
      <w:marTop w:val="0"/>
      <w:marBottom w:val="0"/>
      <w:divBdr>
        <w:top w:val="none" w:sz="0" w:space="0" w:color="auto"/>
        <w:left w:val="none" w:sz="0" w:space="0" w:color="auto"/>
        <w:bottom w:val="none" w:sz="0" w:space="0" w:color="auto"/>
        <w:right w:val="none" w:sz="0" w:space="0" w:color="auto"/>
      </w:divBdr>
    </w:div>
    <w:div w:id="792751984">
      <w:bodyDiv w:val="1"/>
      <w:marLeft w:val="0"/>
      <w:marRight w:val="0"/>
      <w:marTop w:val="0"/>
      <w:marBottom w:val="0"/>
      <w:divBdr>
        <w:top w:val="none" w:sz="0" w:space="0" w:color="auto"/>
        <w:left w:val="none" w:sz="0" w:space="0" w:color="auto"/>
        <w:bottom w:val="none" w:sz="0" w:space="0" w:color="auto"/>
        <w:right w:val="none" w:sz="0" w:space="0" w:color="auto"/>
      </w:divBdr>
    </w:div>
    <w:div w:id="794105337">
      <w:bodyDiv w:val="1"/>
      <w:marLeft w:val="0"/>
      <w:marRight w:val="0"/>
      <w:marTop w:val="0"/>
      <w:marBottom w:val="0"/>
      <w:divBdr>
        <w:top w:val="none" w:sz="0" w:space="0" w:color="auto"/>
        <w:left w:val="none" w:sz="0" w:space="0" w:color="auto"/>
        <w:bottom w:val="none" w:sz="0" w:space="0" w:color="auto"/>
        <w:right w:val="none" w:sz="0" w:space="0" w:color="auto"/>
      </w:divBdr>
    </w:div>
    <w:div w:id="812866010">
      <w:bodyDiv w:val="1"/>
      <w:marLeft w:val="0"/>
      <w:marRight w:val="0"/>
      <w:marTop w:val="0"/>
      <w:marBottom w:val="0"/>
      <w:divBdr>
        <w:top w:val="none" w:sz="0" w:space="0" w:color="auto"/>
        <w:left w:val="none" w:sz="0" w:space="0" w:color="auto"/>
        <w:bottom w:val="none" w:sz="0" w:space="0" w:color="auto"/>
        <w:right w:val="none" w:sz="0" w:space="0" w:color="auto"/>
      </w:divBdr>
    </w:div>
    <w:div w:id="846485315">
      <w:bodyDiv w:val="1"/>
      <w:marLeft w:val="0"/>
      <w:marRight w:val="0"/>
      <w:marTop w:val="0"/>
      <w:marBottom w:val="0"/>
      <w:divBdr>
        <w:top w:val="none" w:sz="0" w:space="0" w:color="auto"/>
        <w:left w:val="none" w:sz="0" w:space="0" w:color="auto"/>
        <w:bottom w:val="none" w:sz="0" w:space="0" w:color="auto"/>
        <w:right w:val="none" w:sz="0" w:space="0" w:color="auto"/>
      </w:divBdr>
    </w:div>
    <w:div w:id="882790175">
      <w:bodyDiv w:val="1"/>
      <w:marLeft w:val="0"/>
      <w:marRight w:val="0"/>
      <w:marTop w:val="0"/>
      <w:marBottom w:val="0"/>
      <w:divBdr>
        <w:top w:val="none" w:sz="0" w:space="0" w:color="auto"/>
        <w:left w:val="none" w:sz="0" w:space="0" w:color="auto"/>
        <w:bottom w:val="none" w:sz="0" w:space="0" w:color="auto"/>
        <w:right w:val="none" w:sz="0" w:space="0" w:color="auto"/>
      </w:divBdr>
    </w:div>
    <w:div w:id="904528519">
      <w:bodyDiv w:val="1"/>
      <w:marLeft w:val="0"/>
      <w:marRight w:val="0"/>
      <w:marTop w:val="0"/>
      <w:marBottom w:val="0"/>
      <w:divBdr>
        <w:top w:val="none" w:sz="0" w:space="0" w:color="auto"/>
        <w:left w:val="none" w:sz="0" w:space="0" w:color="auto"/>
        <w:bottom w:val="none" w:sz="0" w:space="0" w:color="auto"/>
        <w:right w:val="none" w:sz="0" w:space="0" w:color="auto"/>
      </w:divBdr>
    </w:div>
    <w:div w:id="994576809">
      <w:bodyDiv w:val="1"/>
      <w:marLeft w:val="0"/>
      <w:marRight w:val="0"/>
      <w:marTop w:val="0"/>
      <w:marBottom w:val="0"/>
      <w:divBdr>
        <w:top w:val="none" w:sz="0" w:space="0" w:color="auto"/>
        <w:left w:val="none" w:sz="0" w:space="0" w:color="auto"/>
        <w:bottom w:val="none" w:sz="0" w:space="0" w:color="auto"/>
        <w:right w:val="none" w:sz="0" w:space="0" w:color="auto"/>
      </w:divBdr>
    </w:div>
    <w:div w:id="1047149260">
      <w:bodyDiv w:val="1"/>
      <w:marLeft w:val="0"/>
      <w:marRight w:val="0"/>
      <w:marTop w:val="0"/>
      <w:marBottom w:val="0"/>
      <w:divBdr>
        <w:top w:val="none" w:sz="0" w:space="0" w:color="auto"/>
        <w:left w:val="none" w:sz="0" w:space="0" w:color="auto"/>
        <w:bottom w:val="none" w:sz="0" w:space="0" w:color="auto"/>
        <w:right w:val="none" w:sz="0" w:space="0" w:color="auto"/>
      </w:divBdr>
    </w:div>
    <w:div w:id="1059481503">
      <w:bodyDiv w:val="1"/>
      <w:marLeft w:val="0"/>
      <w:marRight w:val="0"/>
      <w:marTop w:val="0"/>
      <w:marBottom w:val="0"/>
      <w:divBdr>
        <w:top w:val="none" w:sz="0" w:space="0" w:color="auto"/>
        <w:left w:val="none" w:sz="0" w:space="0" w:color="auto"/>
        <w:bottom w:val="none" w:sz="0" w:space="0" w:color="auto"/>
        <w:right w:val="none" w:sz="0" w:space="0" w:color="auto"/>
      </w:divBdr>
    </w:div>
    <w:div w:id="1077289009">
      <w:bodyDiv w:val="1"/>
      <w:marLeft w:val="0"/>
      <w:marRight w:val="0"/>
      <w:marTop w:val="0"/>
      <w:marBottom w:val="0"/>
      <w:divBdr>
        <w:top w:val="none" w:sz="0" w:space="0" w:color="auto"/>
        <w:left w:val="none" w:sz="0" w:space="0" w:color="auto"/>
        <w:bottom w:val="none" w:sz="0" w:space="0" w:color="auto"/>
        <w:right w:val="none" w:sz="0" w:space="0" w:color="auto"/>
      </w:divBdr>
    </w:div>
    <w:div w:id="1084108244">
      <w:bodyDiv w:val="1"/>
      <w:marLeft w:val="0"/>
      <w:marRight w:val="0"/>
      <w:marTop w:val="0"/>
      <w:marBottom w:val="0"/>
      <w:divBdr>
        <w:top w:val="none" w:sz="0" w:space="0" w:color="auto"/>
        <w:left w:val="none" w:sz="0" w:space="0" w:color="auto"/>
        <w:bottom w:val="none" w:sz="0" w:space="0" w:color="auto"/>
        <w:right w:val="none" w:sz="0" w:space="0" w:color="auto"/>
      </w:divBdr>
    </w:div>
    <w:div w:id="1094129748">
      <w:bodyDiv w:val="1"/>
      <w:marLeft w:val="0"/>
      <w:marRight w:val="0"/>
      <w:marTop w:val="0"/>
      <w:marBottom w:val="0"/>
      <w:divBdr>
        <w:top w:val="none" w:sz="0" w:space="0" w:color="auto"/>
        <w:left w:val="none" w:sz="0" w:space="0" w:color="auto"/>
        <w:bottom w:val="none" w:sz="0" w:space="0" w:color="auto"/>
        <w:right w:val="none" w:sz="0" w:space="0" w:color="auto"/>
      </w:divBdr>
    </w:div>
    <w:div w:id="1130318734">
      <w:bodyDiv w:val="1"/>
      <w:marLeft w:val="0"/>
      <w:marRight w:val="0"/>
      <w:marTop w:val="0"/>
      <w:marBottom w:val="0"/>
      <w:divBdr>
        <w:top w:val="none" w:sz="0" w:space="0" w:color="auto"/>
        <w:left w:val="none" w:sz="0" w:space="0" w:color="auto"/>
        <w:bottom w:val="none" w:sz="0" w:space="0" w:color="auto"/>
        <w:right w:val="none" w:sz="0" w:space="0" w:color="auto"/>
      </w:divBdr>
    </w:div>
    <w:div w:id="1154032728">
      <w:bodyDiv w:val="1"/>
      <w:marLeft w:val="0"/>
      <w:marRight w:val="0"/>
      <w:marTop w:val="0"/>
      <w:marBottom w:val="0"/>
      <w:divBdr>
        <w:top w:val="none" w:sz="0" w:space="0" w:color="auto"/>
        <w:left w:val="none" w:sz="0" w:space="0" w:color="auto"/>
        <w:bottom w:val="none" w:sz="0" w:space="0" w:color="auto"/>
        <w:right w:val="none" w:sz="0" w:space="0" w:color="auto"/>
      </w:divBdr>
    </w:div>
    <w:div w:id="1189636866">
      <w:bodyDiv w:val="1"/>
      <w:marLeft w:val="0"/>
      <w:marRight w:val="0"/>
      <w:marTop w:val="0"/>
      <w:marBottom w:val="0"/>
      <w:divBdr>
        <w:top w:val="none" w:sz="0" w:space="0" w:color="auto"/>
        <w:left w:val="none" w:sz="0" w:space="0" w:color="auto"/>
        <w:bottom w:val="none" w:sz="0" w:space="0" w:color="auto"/>
        <w:right w:val="none" w:sz="0" w:space="0" w:color="auto"/>
      </w:divBdr>
    </w:div>
    <w:div w:id="1202668487">
      <w:bodyDiv w:val="1"/>
      <w:marLeft w:val="0"/>
      <w:marRight w:val="0"/>
      <w:marTop w:val="0"/>
      <w:marBottom w:val="0"/>
      <w:divBdr>
        <w:top w:val="none" w:sz="0" w:space="0" w:color="auto"/>
        <w:left w:val="none" w:sz="0" w:space="0" w:color="auto"/>
        <w:bottom w:val="none" w:sz="0" w:space="0" w:color="auto"/>
        <w:right w:val="none" w:sz="0" w:space="0" w:color="auto"/>
      </w:divBdr>
    </w:div>
    <w:div w:id="1234663780">
      <w:bodyDiv w:val="1"/>
      <w:marLeft w:val="0"/>
      <w:marRight w:val="0"/>
      <w:marTop w:val="0"/>
      <w:marBottom w:val="0"/>
      <w:divBdr>
        <w:top w:val="none" w:sz="0" w:space="0" w:color="auto"/>
        <w:left w:val="none" w:sz="0" w:space="0" w:color="auto"/>
        <w:bottom w:val="none" w:sz="0" w:space="0" w:color="auto"/>
        <w:right w:val="none" w:sz="0" w:space="0" w:color="auto"/>
      </w:divBdr>
    </w:div>
    <w:div w:id="1236472790">
      <w:bodyDiv w:val="1"/>
      <w:marLeft w:val="0"/>
      <w:marRight w:val="0"/>
      <w:marTop w:val="0"/>
      <w:marBottom w:val="0"/>
      <w:divBdr>
        <w:top w:val="none" w:sz="0" w:space="0" w:color="auto"/>
        <w:left w:val="none" w:sz="0" w:space="0" w:color="auto"/>
        <w:bottom w:val="none" w:sz="0" w:space="0" w:color="auto"/>
        <w:right w:val="none" w:sz="0" w:space="0" w:color="auto"/>
      </w:divBdr>
      <w:divsChild>
        <w:div w:id="1824813266">
          <w:marLeft w:val="547"/>
          <w:marRight w:val="0"/>
          <w:marTop w:val="0"/>
          <w:marBottom w:val="0"/>
          <w:divBdr>
            <w:top w:val="none" w:sz="0" w:space="0" w:color="auto"/>
            <w:left w:val="none" w:sz="0" w:space="0" w:color="auto"/>
            <w:bottom w:val="none" w:sz="0" w:space="0" w:color="auto"/>
            <w:right w:val="none" w:sz="0" w:space="0" w:color="auto"/>
          </w:divBdr>
        </w:div>
      </w:divsChild>
    </w:div>
    <w:div w:id="1237203785">
      <w:bodyDiv w:val="1"/>
      <w:marLeft w:val="0"/>
      <w:marRight w:val="0"/>
      <w:marTop w:val="0"/>
      <w:marBottom w:val="0"/>
      <w:divBdr>
        <w:top w:val="none" w:sz="0" w:space="0" w:color="auto"/>
        <w:left w:val="none" w:sz="0" w:space="0" w:color="auto"/>
        <w:bottom w:val="none" w:sz="0" w:space="0" w:color="auto"/>
        <w:right w:val="none" w:sz="0" w:space="0" w:color="auto"/>
      </w:divBdr>
    </w:div>
    <w:div w:id="1310985884">
      <w:bodyDiv w:val="1"/>
      <w:marLeft w:val="0"/>
      <w:marRight w:val="0"/>
      <w:marTop w:val="0"/>
      <w:marBottom w:val="0"/>
      <w:divBdr>
        <w:top w:val="none" w:sz="0" w:space="0" w:color="auto"/>
        <w:left w:val="none" w:sz="0" w:space="0" w:color="auto"/>
        <w:bottom w:val="none" w:sz="0" w:space="0" w:color="auto"/>
        <w:right w:val="none" w:sz="0" w:space="0" w:color="auto"/>
      </w:divBdr>
      <w:divsChild>
        <w:div w:id="991718123">
          <w:marLeft w:val="360"/>
          <w:marRight w:val="0"/>
          <w:marTop w:val="0"/>
          <w:marBottom w:val="160"/>
          <w:divBdr>
            <w:top w:val="none" w:sz="0" w:space="0" w:color="auto"/>
            <w:left w:val="none" w:sz="0" w:space="0" w:color="auto"/>
            <w:bottom w:val="none" w:sz="0" w:space="0" w:color="auto"/>
            <w:right w:val="none" w:sz="0" w:space="0" w:color="auto"/>
          </w:divBdr>
        </w:div>
      </w:divsChild>
    </w:div>
    <w:div w:id="1314145051">
      <w:bodyDiv w:val="1"/>
      <w:marLeft w:val="0"/>
      <w:marRight w:val="0"/>
      <w:marTop w:val="0"/>
      <w:marBottom w:val="0"/>
      <w:divBdr>
        <w:top w:val="none" w:sz="0" w:space="0" w:color="auto"/>
        <w:left w:val="none" w:sz="0" w:space="0" w:color="auto"/>
        <w:bottom w:val="none" w:sz="0" w:space="0" w:color="auto"/>
        <w:right w:val="none" w:sz="0" w:space="0" w:color="auto"/>
      </w:divBdr>
    </w:div>
    <w:div w:id="1331518751">
      <w:bodyDiv w:val="1"/>
      <w:marLeft w:val="0"/>
      <w:marRight w:val="0"/>
      <w:marTop w:val="0"/>
      <w:marBottom w:val="0"/>
      <w:divBdr>
        <w:top w:val="none" w:sz="0" w:space="0" w:color="auto"/>
        <w:left w:val="none" w:sz="0" w:space="0" w:color="auto"/>
        <w:bottom w:val="none" w:sz="0" w:space="0" w:color="auto"/>
        <w:right w:val="none" w:sz="0" w:space="0" w:color="auto"/>
      </w:divBdr>
    </w:div>
    <w:div w:id="1400908655">
      <w:bodyDiv w:val="1"/>
      <w:marLeft w:val="0"/>
      <w:marRight w:val="0"/>
      <w:marTop w:val="0"/>
      <w:marBottom w:val="0"/>
      <w:divBdr>
        <w:top w:val="none" w:sz="0" w:space="0" w:color="auto"/>
        <w:left w:val="none" w:sz="0" w:space="0" w:color="auto"/>
        <w:bottom w:val="none" w:sz="0" w:space="0" w:color="auto"/>
        <w:right w:val="none" w:sz="0" w:space="0" w:color="auto"/>
      </w:divBdr>
    </w:div>
    <w:div w:id="1411581810">
      <w:bodyDiv w:val="1"/>
      <w:marLeft w:val="0"/>
      <w:marRight w:val="0"/>
      <w:marTop w:val="0"/>
      <w:marBottom w:val="0"/>
      <w:divBdr>
        <w:top w:val="none" w:sz="0" w:space="0" w:color="auto"/>
        <w:left w:val="none" w:sz="0" w:space="0" w:color="auto"/>
        <w:bottom w:val="none" w:sz="0" w:space="0" w:color="auto"/>
        <w:right w:val="none" w:sz="0" w:space="0" w:color="auto"/>
      </w:divBdr>
    </w:div>
    <w:div w:id="1475247173">
      <w:bodyDiv w:val="1"/>
      <w:marLeft w:val="0"/>
      <w:marRight w:val="0"/>
      <w:marTop w:val="0"/>
      <w:marBottom w:val="0"/>
      <w:divBdr>
        <w:top w:val="none" w:sz="0" w:space="0" w:color="auto"/>
        <w:left w:val="none" w:sz="0" w:space="0" w:color="auto"/>
        <w:bottom w:val="none" w:sz="0" w:space="0" w:color="auto"/>
        <w:right w:val="none" w:sz="0" w:space="0" w:color="auto"/>
      </w:divBdr>
    </w:div>
    <w:div w:id="1485975252">
      <w:bodyDiv w:val="1"/>
      <w:marLeft w:val="0"/>
      <w:marRight w:val="0"/>
      <w:marTop w:val="0"/>
      <w:marBottom w:val="0"/>
      <w:divBdr>
        <w:top w:val="none" w:sz="0" w:space="0" w:color="auto"/>
        <w:left w:val="none" w:sz="0" w:space="0" w:color="auto"/>
        <w:bottom w:val="none" w:sz="0" w:space="0" w:color="auto"/>
        <w:right w:val="none" w:sz="0" w:space="0" w:color="auto"/>
      </w:divBdr>
      <w:divsChild>
        <w:div w:id="597058272">
          <w:marLeft w:val="0"/>
          <w:marRight w:val="0"/>
          <w:marTop w:val="0"/>
          <w:marBottom w:val="0"/>
          <w:divBdr>
            <w:top w:val="none" w:sz="0" w:space="0" w:color="auto"/>
            <w:left w:val="none" w:sz="0" w:space="0" w:color="auto"/>
            <w:bottom w:val="none" w:sz="0" w:space="0" w:color="auto"/>
            <w:right w:val="none" w:sz="0" w:space="0" w:color="auto"/>
          </w:divBdr>
        </w:div>
      </w:divsChild>
    </w:div>
    <w:div w:id="1490748865">
      <w:bodyDiv w:val="1"/>
      <w:marLeft w:val="0"/>
      <w:marRight w:val="0"/>
      <w:marTop w:val="0"/>
      <w:marBottom w:val="0"/>
      <w:divBdr>
        <w:top w:val="none" w:sz="0" w:space="0" w:color="auto"/>
        <w:left w:val="none" w:sz="0" w:space="0" w:color="auto"/>
        <w:bottom w:val="none" w:sz="0" w:space="0" w:color="auto"/>
        <w:right w:val="none" w:sz="0" w:space="0" w:color="auto"/>
      </w:divBdr>
    </w:div>
    <w:div w:id="1491408490">
      <w:bodyDiv w:val="1"/>
      <w:marLeft w:val="0"/>
      <w:marRight w:val="0"/>
      <w:marTop w:val="0"/>
      <w:marBottom w:val="0"/>
      <w:divBdr>
        <w:top w:val="none" w:sz="0" w:space="0" w:color="auto"/>
        <w:left w:val="none" w:sz="0" w:space="0" w:color="auto"/>
        <w:bottom w:val="none" w:sz="0" w:space="0" w:color="auto"/>
        <w:right w:val="none" w:sz="0" w:space="0" w:color="auto"/>
      </w:divBdr>
      <w:divsChild>
        <w:div w:id="911236171">
          <w:marLeft w:val="547"/>
          <w:marRight w:val="0"/>
          <w:marTop w:val="0"/>
          <w:marBottom w:val="0"/>
          <w:divBdr>
            <w:top w:val="none" w:sz="0" w:space="0" w:color="auto"/>
            <w:left w:val="none" w:sz="0" w:space="0" w:color="auto"/>
            <w:bottom w:val="none" w:sz="0" w:space="0" w:color="auto"/>
            <w:right w:val="none" w:sz="0" w:space="0" w:color="auto"/>
          </w:divBdr>
        </w:div>
      </w:divsChild>
    </w:div>
    <w:div w:id="1604455767">
      <w:bodyDiv w:val="1"/>
      <w:marLeft w:val="0"/>
      <w:marRight w:val="0"/>
      <w:marTop w:val="0"/>
      <w:marBottom w:val="0"/>
      <w:divBdr>
        <w:top w:val="none" w:sz="0" w:space="0" w:color="auto"/>
        <w:left w:val="none" w:sz="0" w:space="0" w:color="auto"/>
        <w:bottom w:val="none" w:sz="0" w:space="0" w:color="auto"/>
        <w:right w:val="none" w:sz="0" w:space="0" w:color="auto"/>
      </w:divBdr>
    </w:div>
    <w:div w:id="1614551581">
      <w:bodyDiv w:val="1"/>
      <w:marLeft w:val="0"/>
      <w:marRight w:val="0"/>
      <w:marTop w:val="0"/>
      <w:marBottom w:val="0"/>
      <w:divBdr>
        <w:top w:val="none" w:sz="0" w:space="0" w:color="auto"/>
        <w:left w:val="none" w:sz="0" w:space="0" w:color="auto"/>
        <w:bottom w:val="none" w:sz="0" w:space="0" w:color="auto"/>
        <w:right w:val="none" w:sz="0" w:space="0" w:color="auto"/>
      </w:divBdr>
    </w:div>
    <w:div w:id="1616600223">
      <w:bodyDiv w:val="1"/>
      <w:marLeft w:val="0"/>
      <w:marRight w:val="0"/>
      <w:marTop w:val="0"/>
      <w:marBottom w:val="0"/>
      <w:divBdr>
        <w:top w:val="none" w:sz="0" w:space="0" w:color="auto"/>
        <w:left w:val="none" w:sz="0" w:space="0" w:color="auto"/>
        <w:bottom w:val="none" w:sz="0" w:space="0" w:color="auto"/>
        <w:right w:val="none" w:sz="0" w:space="0" w:color="auto"/>
      </w:divBdr>
    </w:div>
    <w:div w:id="1633829776">
      <w:bodyDiv w:val="1"/>
      <w:marLeft w:val="0"/>
      <w:marRight w:val="0"/>
      <w:marTop w:val="0"/>
      <w:marBottom w:val="0"/>
      <w:divBdr>
        <w:top w:val="none" w:sz="0" w:space="0" w:color="auto"/>
        <w:left w:val="none" w:sz="0" w:space="0" w:color="auto"/>
        <w:bottom w:val="none" w:sz="0" w:space="0" w:color="auto"/>
        <w:right w:val="none" w:sz="0" w:space="0" w:color="auto"/>
      </w:divBdr>
    </w:div>
    <w:div w:id="1636325506">
      <w:bodyDiv w:val="1"/>
      <w:marLeft w:val="0"/>
      <w:marRight w:val="0"/>
      <w:marTop w:val="0"/>
      <w:marBottom w:val="0"/>
      <w:divBdr>
        <w:top w:val="none" w:sz="0" w:space="0" w:color="auto"/>
        <w:left w:val="none" w:sz="0" w:space="0" w:color="auto"/>
        <w:bottom w:val="none" w:sz="0" w:space="0" w:color="auto"/>
        <w:right w:val="none" w:sz="0" w:space="0" w:color="auto"/>
      </w:divBdr>
    </w:div>
    <w:div w:id="1724140325">
      <w:bodyDiv w:val="1"/>
      <w:marLeft w:val="0"/>
      <w:marRight w:val="0"/>
      <w:marTop w:val="0"/>
      <w:marBottom w:val="0"/>
      <w:divBdr>
        <w:top w:val="none" w:sz="0" w:space="0" w:color="auto"/>
        <w:left w:val="none" w:sz="0" w:space="0" w:color="auto"/>
        <w:bottom w:val="none" w:sz="0" w:space="0" w:color="auto"/>
        <w:right w:val="none" w:sz="0" w:space="0" w:color="auto"/>
      </w:divBdr>
    </w:div>
    <w:div w:id="1743066730">
      <w:bodyDiv w:val="1"/>
      <w:marLeft w:val="0"/>
      <w:marRight w:val="0"/>
      <w:marTop w:val="0"/>
      <w:marBottom w:val="0"/>
      <w:divBdr>
        <w:top w:val="none" w:sz="0" w:space="0" w:color="auto"/>
        <w:left w:val="none" w:sz="0" w:space="0" w:color="auto"/>
        <w:bottom w:val="none" w:sz="0" w:space="0" w:color="auto"/>
        <w:right w:val="none" w:sz="0" w:space="0" w:color="auto"/>
      </w:divBdr>
      <w:divsChild>
        <w:div w:id="1917977706">
          <w:marLeft w:val="547"/>
          <w:marRight w:val="0"/>
          <w:marTop w:val="0"/>
          <w:marBottom w:val="0"/>
          <w:divBdr>
            <w:top w:val="none" w:sz="0" w:space="0" w:color="auto"/>
            <w:left w:val="none" w:sz="0" w:space="0" w:color="auto"/>
            <w:bottom w:val="none" w:sz="0" w:space="0" w:color="auto"/>
            <w:right w:val="none" w:sz="0" w:space="0" w:color="auto"/>
          </w:divBdr>
        </w:div>
      </w:divsChild>
    </w:div>
    <w:div w:id="1745373246">
      <w:bodyDiv w:val="1"/>
      <w:marLeft w:val="0"/>
      <w:marRight w:val="0"/>
      <w:marTop w:val="0"/>
      <w:marBottom w:val="0"/>
      <w:divBdr>
        <w:top w:val="none" w:sz="0" w:space="0" w:color="auto"/>
        <w:left w:val="none" w:sz="0" w:space="0" w:color="auto"/>
        <w:bottom w:val="none" w:sz="0" w:space="0" w:color="auto"/>
        <w:right w:val="none" w:sz="0" w:space="0" w:color="auto"/>
      </w:divBdr>
    </w:div>
    <w:div w:id="1748334667">
      <w:bodyDiv w:val="1"/>
      <w:marLeft w:val="0"/>
      <w:marRight w:val="0"/>
      <w:marTop w:val="0"/>
      <w:marBottom w:val="0"/>
      <w:divBdr>
        <w:top w:val="none" w:sz="0" w:space="0" w:color="auto"/>
        <w:left w:val="none" w:sz="0" w:space="0" w:color="auto"/>
        <w:bottom w:val="none" w:sz="0" w:space="0" w:color="auto"/>
        <w:right w:val="none" w:sz="0" w:space="0" w:color="auto"/>
      </w:divBdr>
    </w:div>
    <w:div w:id="1754819941">
      <w:bodyDiv w:val="1"/>
      <w:marLeft w:val="0"/>
      <w:marRight w:val="0"/>
      <w:marTop w:val="0"/>
      <w:marBottom w:val="0"/>
      <w:divBdr>
        <w:top w:val="none" w:sz="0" w:space="0" w:color="auto"/>
        <w:left w:val="none" w:sz="0" w:space="0" w:color="auto"/>
        <w:bottom w:val="none" w:sz="0" w:space="0" w:color="auto"/>
        <w:right w:val="none" w:sz="0" w:space="0" w:color="auto"/>
      </w:divBdr>
      <w:divsChild>
        <w:div w:id="2080520646">
          <w:marLeft w:val="547"/>
          <w:marRight w:val="0"/>
          <w:marTop w:val="0"/>
          <w:marBottom w:val="0"/>
          <w:divBdr>
            <w:top w:val="none" w:sz="0" w:space="0" w:color="auto"/>
            <w:left w:val="none" w:sz="0" w:space="0" w:color="auto"/>
            <w:bottom w:val="none" w:sz="0" w:space="0" w:color="auto"/>
            <w:right w:val="none" w:sz="0" w:space="0" w:color="auto"/>
          </w:divBdr>
        </w:div>
      </w:divsChild>
    </w:div>
    <w:div w:id="1771271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3285">
          <w:marLeft w:val="0"/>
          <w:marRight w:val="0"/>
          <w:marTop w:val="0"/>
          <w:marBottom w:val="0"/>
          <w:divBdr>
            <w:top w:val="none" w:sz="0" w:space="0" w:color="auto"/>
            <w:left w:val="none" w:sz="0" w:space="0" w:color="auto"/>
            <w:bottom w:val="none" w:sz="0" w:space="0" w:color="auto"/>
            <w:right w:val="none" w:sz="0" w:space="0" w:color="auto"/>
          </w:divBdr>
          <w:divsChild>
            <w:div w:id="1615673855">
              <w:marLeft w:val="0"/>
              <w:marRight w:val="0"/>
              <w:marTop w:val="0"/>
              <w:marBottom w:val="0"/>
              <w:divBdr>
                <w:top w:val="none" w:sz="0" w:space="0" w:color="auto"/>
                <w:left w:val="none" w:sz="0" w:space="0" w:color="auto"/>
                <w:bottom w:val="none" w:sz="0" w:space="0" w:color="auto"/>
                <w:right w:val="none" w:sz="0" w:space="0" w:color="auto"/>
              </w:divBdr>
              <w:divsChild>
                <w:div w:id="626011402">
                  <w:marLeft w:val="0"/>
                  <w:marRight w:val="0"/>
                  <w:marTop w:val="0"/>
                  <w:marBottom w:val="0"/>
                  <w:divBdr>
                    <w:top w:val="none" w:sz="0" w:space="0" w:color="auto"/>
                    <w:left w:val="none" w:sz="0" w:space="0" w:color="auto"/>
                    <w:bottom w:val="none" w:sz="0" w:space="0" w:color="auto"/>
                    <w:right w:val="none" w:sz="0" w:space="0" w:color="auto"/>
                  </w:divBdr>
                  <w:divsChild>
                    <w:div w:id="304891249">
                      <w:marLeft w:val="0"/>
                      <w:marRight w:val="0"/>
                      <w:marTop w:val="0"/>
                      <w:marBottom w:val="450"/>
                      <w:divBdr>
                        <w:top w:val="none" w:sz="0" w:space="0" w:color="auto"/>
                        <w:left w:val="none" w:sz="0" w:space="0" w:color="auto"/>
                        <w:bottom w:val="none" w:sz="0" w:space="0" w:color="auto"/>
                        <w:right w:val="none" w:sz="0" w:space="0" w:color="auto"/>
                      </w:divBdr>
                      <w:divsChild>
                        <w:div w:id="6440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648622">
      <w:bodyDiv w:val="1"/>
      <w:marLeft w:val="0"/>
      <w:marRight w:val="0"/>
      <w:marTop w:val="0"/>
      <w:marBottom w:val="0"/>
      <w:divBdr>
        <w:top w:val="none" w:sz="0" w:space="0" w:color="auto"/>
        <w:left w:val="none" w:sz="0" w:space="0" w:color="auto"/>
        <w:bottom w:val="none" w:sz="0" w:space="0" w:color="auto"/>
        <w:right w:val="none" w:sz="0" w:space="0" w:color="auto"/>
      </w:divBdr>
    </w:div>
    <w:div w:id="1830170837">
      <w:bodyDiv w:val="1"/>
      <w:marLeft w:val="0"/>
      <w:marRight w:val="0"/>
      <w:marTop w:val="0"/>
      <w:marBottom w:val="0"/>
      <w:divBdr>
        <w:top w:val="none" w:sz="0" w:space="0" w:color="auto"/>
        <w:left w:val="none" w:sz="0" w:space="0" w:color="auto"/>
        <w:bottom w:val="none" w:sz="0" w:space="0" w:color="auto"/>
        <w:right w:val="none" w:sz="0" w:space="0" w:color="auto"/>
      </w:divBdr>
    </w:div>
    <w:div w:id="1893082266">
      <w:bodyDiv w:val="1"/>
      <w:marLeft w:val="0"/>
      <w:marRight w:val="0"/>
      <w:marTop w:val="0"/>
      <w:marBottom w:val="0"/>
      <w:divBdr>
        <w:top w:val="none" w:sz="0" w:space="0" w:color="auto"/>
        <w:left w:val="none" w:sz="0" w:space="0" w:color="auto"/>
        <w:bottom w:val="none" w:sz="0" w:space="0" w:color="auto"/>
        <w:right w:val="none" w:sz="0" w:space="0" w:color="auto"/>
      </w:divBdr>
    </w:div>
    <w:div w:id="1938903490">
      <w:bodyDiv w:val="1"/>
      <w:marLeft w:val="0"/>
      <w:marRight w:val="0"/>
      <w:marTop w:val="0"/>
      <w:marBottom w:val="0"/>
      <w:divBdr>
        <w:top w:val="none" w:sz="0" w:space="0" w:color="auto"/>
        <w:left w:val="none" w:sz="0" w:space="0" w:color="auto"/>
        <w:bottom w:val="none" w:sz="0" w:space="0" w:color="auto"/>
        <w:right w:val="none" w:sz="0" w:space="0" w:color="auto"/>
      </w:divBdr>
    </w:div>
    <w:div w:id="1986542369">
      <w:bodyDiv w:val="1"/>
      <w:marLeft w:val="0"/>
      <w:marRight w:val="0"/>
      <w:marTop w:val="0"/>
      <w:marBottom w:val="0"/>
      <w:divBdr>
        <w:top w:val="none" w:sz="0" w:space="0" w:color="auto"/>
        <w:left w:val="none" w:sz="0" w:space="0" w:color="auto"/>
        <w:bottom w:val="none" w:sz="0" w:space="0" w:color="auto"/>
        <w:right w:val="none" w:sz="0" w:space="0" w:color="auto"/>
      </w:divBdr>
      <w:divsChild>
        <w:div w:id="516161939">
          <w:marLeft w:val="547"/>
          <w:marRight w:val="0"/>
          <w:marTop w:val="0"/>
          <w:marBottom w:val="0"/>
          <w:divBdr>
            <w:top w:val="none" w:sz="0" w:space="0" w:color="auto"/>
            <w:left w:val="none" w:sz="0" w:space="0" w:color="auto"/>
            <w:bottom w:val="none" w:sz="0" w:space="0" w:color="auto"/>
            <w:right w:val="none" w:sz="0" w:space="0" w:color="auto"/>
          </w:divBdr>
        </w:div>
      </w:divsChild>
    </w:div>
    <w:div w:id="2030375294">
      <w:bodyDiv w:val="1"/>
      <w:marLeft w:val="0"/>
      <w:marRight w:val="0"/>
      <w:marTop w:val="0"/>
      <w:marBottom w:val="0"/>
      <w:divBdr>
        <w:top w:val="none" w:sz="0" w:space="0" w:color="auto"/>
        <w:left w:val="none" w:sz="0" w:space="0" w:color="auto"/>
        <w:bottom w:val="none" w:sz="0" w:space="0" w:color="auto"/>
        <w:right w:val="none" w:sz="0" w:space="0" w:color="auto"/>
      </w:divBdr>
    </w:div>
    <w:div w:id="2047674233">
      <w:bodyDiv w:val="1"/>
      <w:marLeft w:val="0"/>
      <w:marRight w:val="0"/>
      <w:marTop w:val="0"/>
      <w:marBottom w:val="0"/>
      <w:divBdr>
        <w:top w:val="none" w:sz="0" w:space="0" w:color="auto"/>
        <w:left w:val="none" w:sz="0" w:space="0" w:color="auto"/>
        <w:bottom w:val="none" w:sz="0" w:space="0" w:color="auto"/>
        <w:right w:val="none" w:sz="0" w:space="0" w:color="auto"/>
      </w:divBdr>
    </w:div>
    <w:div w:id="2085949891">
      <w:bodyDiv w:val="1"/>
      <w:marLeft w:val="0"/>
      <w:marRight w:val="0"/>
      <w:marTop w:val="0"/>
      <w:marBottom w:val="0"/>
      <w:divBdr>
        <w:top w:val="none" w:sz="0" w:space="0" w:color="auto"/>
        <w:left w:val="none" w:sz="0" w:space="0" w:color="auto"/>
        <w:bottom w:val="none" w:sz="0" w:space="0" w:color="auto"/>
        <w:right w:val="none" w:sz="0" w:space="0" w:color="auto"/>
      </w:divBdr>
    </w:div>
    <w:div w:id="2094351850">
      <w:bodyDiv w:val="1"/>
      <w:marLeft w:val="0"/>
      <w:marRight w:val="0"/>
      <w:marTop w:val="0"/>
      <w:marBottom w:val="0"/>
      <w:divBdr>
        <w:top w:val="none" w:sz="0" w:space="0" w:color="auto"/>
        <w:left w:val="none" w:sz="0" w:space="0" w:color="auto"/>
        <w:bottom w:val="none" w:sz="0" w:space="0" w:color="auto"/>
        <w:right w:val="none" w:sz="0" w:space="0" w:color="auto"/>
      </w:divBdr>
    </w:div>
    <w:div w:id="21031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1.xml"/><Relationship Id="rId42" Type="http://schemas.openxmlformats.org/officeDocument/2006/relationships/header" Target="header11.xml"/><Relationship Id="rId47" Type="http://schemas.openxmlformats.org/officeDocument/2006/relationships/image" Target="media/image12.jpeg"/><Relationship Id="rId63" Type="http://schemas.openxmlformats.org/officeDocument/2006/relationships/image" Target="media/image25.jpeg"/><Relationship Id="rId68" Type="http://schemas.openxmlformats.org/officeDocument/2006/relationships/hyperlink" Target="http://www.cpva.lt" TargetMode="External"/><Relationship Id="rId84" Type="http://schemas.openxmlformats.org/officeDocument/2006/relationships/image" Target="media/image31.emf"/><Relationship Id="rId89" Type="http://schemas.openxmlformats.org/officeDocument/2006/relationships/fontTable" Target="fontTable.xml"/><Relationship Id="rId16" Type="http://schemas.openxmlformats.org/officeDocument/2006/relationships/hyperlink" Target="file:///C:/Users/sigita-vi/Desktop/IP%20Metodikos%202022%20keitimas/ip-metodika_20221220.docx" TargetMode="External"/><Relationship Id="rId11"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image" Target="media/image6.jpeg"/><Relationship Id="rId53" Type="http://schemas.openxmlformats.org/officeDocument/2006/relationships/image" Target="media/image18.jpeg"/><Relationship Id="rId58" Type="http://schemas.openxmlformats.org/officeDocument/2006/relationships/oleObject" Target="embeddings/oleObject3.bin"/><Relationship Id="rId74" Type="http://schemas.openxmlformats.org/officeDocument/2006/relationships/image" Target="media/image30.png"/><Relationship Id="rId79" Type="http://schemas.openxmlformats.org/officeDocument/2006/relationships/header" Target="header20.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file:///C:/Users/sigita-vi/Desktop/IP%20Metodikos%202022%20keitimas/ip-metodika_20221220.docx" TargetMode="External"/><Relationship Id="rId22" Type="http://schemas.openxmlformats.org/officeDocument/2006/relationships/header" Target="head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4.jpeg"/><Relationship Id="rId43" Type="http://schemas.openxmlformats.org/officeDocument/2006/relationships/image" Target="media/image9.wmf"/><Relationship Id="rId48" Type="http://schemas.openxmlformats.org/officeDocument/2006/relationships/image" Target="media/image13.jpeg"/><Relationship Id="rId56" Type="http://schemas.openxmlformats.org/officeDocument/2006/relationships/image" Target="media/image20.png"/><Relationship Id="rId64" Type="http://schemas.openxmlformats.org/officeDocument/2006/relationships/header" Target="header12.xml"/><Relationship Id="rId69" Type="http://schemas.openxmlformats.org/officeDocument/2006/relationships/image" Target="media/image26.png"/><Relationship Id="rId77"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28.png"/><Relationship Id="rId80" Type="http://schemas.openxmlformats.org/officeDocument/2006/relationships/header" Target="header21.xml"/><Relationship Id="rId85"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sigita-vi/Desktop/IP%20Metodikos%202022%20keitimas/ip-metodika_20221220.docx"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image" Target="media/image22.wmf"/><Relationship Id="rId67" Type="http://schemas.openxmlformats.org/officeDocument/2006/relationships/hyperlink" Target="http://www.ppplietuva.lt" TargetMode="External"/><Relationship Id="rId20" Type="http://schemas.openxmlformats.org/officeDocument/2006/relationships/hyperlink" Target="file:///C:/Users/sigita-vi/Desktop/IP%20Metodikos%202022%20keitimas/ip-metodika_20221220.docx" TargetMode="External"/><Relationship Id="rId41" Type="http://schemas.openxmlformats.org/officeDocument/2006/relationships/header" Target="header10.xml"/><Relationship Id="rId54" Type="http://schemas.openxmlformats.org/officeDocument/2006/relationships/image" Target="media/image19.wmf"/><Relationship Id="rId62" Type="http://schemas.openxmlformats.org/officeDocument/2006/relationships/image" Target="media/image24.jpeg"/><Relationship Id="rId70" Type="http://schemas.openxmlformats.org/officeDocument/2006/relationships/image" Target="media/image27.png"/><Relationship Id="rId75" Type="http://schemas.openxmlformats.org/officeDocument/2006/relationships/header" Target="header16.xml"/><Relationship Id="rId83" Type="http://schemas.openxmlformats.org/officeDocument/2006/relationships/header" Target="header24.xml"/><Relationship Id="rId88"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sigita-vi/Desktop/IP%20Metodikos%202022%20keitimas/ip-metodika_20221220.docx" TargetMode="External"/><Relationship Id="rId23" Type="http://schemas.openxmlformats.org/officeDocument/2006/relationships/hyperlink" Target="http://www3.lrs.lt/pls/inter3/dokpaieska.showdoc_l?p_id=221119&amp;p_tr2=2" TargetMode="External"/><Relationship Id="rId28" Type="http://schemas.openxmlformats.org/officeDocument/2006/relationships/diagramLayout" Target="diagrams/layout1.xml"/><Relationship Id="rId36" Type="http://schemas.openxmlformats.org/officeDocument/2006/relationships/image" Target="media/image5.png"/><Relationship Id="rId49" Type="http://schemas.openxmlformats.org/officeDocument/2006/relationships/image" Target="media/image14.jpeg"/><Relationship Id="rId57" Type="http://schemas.openxmlformats.org/officeDocument/2006/relationships/image" Target="media/image21.wmf"/><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oleObject" Target="embeddings/oleObject1.bin"/><Relationship Id="rId52" Type="http://schemas.openxmlformats.org/officeDocument/2006/relationships/image" Target="media/image17.jpeg"/><Relationship Id="rId60" Type="http://schemas.openxmlformats.org/officeDocument/2006/relationships/oleObject" Target="embeddings/oleObject4.bin"/><Relationship Id="rId65" Type="http://schemas.openxmlformats.org/officeDocument/2006/relationships/header" Target="header13.xml"/><Relationship Id="rId73" Type="http://schemas.openxmlformats.org/officeDocument/2006/relationships/image" Target="media/image29.png"/><Relationship Id="rId78" Type="http://schemas.openxmlformats.org/officeDocument/2006/relationships/header" Target="header19.xml"/><Relationship Id="rId81" Type="http://schemas.openxmlformats.org/officeDocument/2006/relationships/header" Target="header22.xml"/><Relationship Id="rId86" Type="http://schemas.openxmlformats.org/officeDocument/2006/relationships/image" Target="media/image33.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file:///C:/Users/sigita-vi/Desktop/IP%20Metodikos%202022%20keitimas/ip-metodika_20221220.docx" TargetMode="External"/><Relationship Id="rId39" Type="http://schemas.openxmlformats.org/officeDocument/2006/relationships/image" Target="media/image8.png"/><Relationship Id="rId34" Type="http://schemas.openxmlformats.org/officeDocument/2006/relationships/header" Target="header8.xml"/><Relationship Id="rId50" Type="http://schemas.openxmlformats.org/officeDocument/2006/relationships/image" Target="media/image15.jpeg"/><Relationship Id="rId55" Type="http://schemas.openxmlformats.org/officeDocument/2006/relationships/oleObject" Target="embeddings/oleObject2.bin"/><Relationship Id="rId7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eader" Target="header3.xml"/><Relationship Id="rId40" Type="http://schemas.openxmlformats.org/officeDocument/2006/relationships/header" Target="header9.xml"/><Relationship Id="rId45" Type="http://schemas.openxmlformats.org/officeDocument/2006/relationships/image" Target="media/image10.jpeg"/><Relationship Id="rId66" Type="http://schemas.openxmlformats.org/officeDocument/2006/relationships/header" Target="header14.xml"/><Relationship Id="rId87" Type="http://schemas.openxmlformats.org/officeDocument/2006/relationships/header" Target="header25.xml"/><Relationship Id="rId61" Type="http://schemas.openxmlformats.org/officeDocument/2006/relationships/image" Target="media/image23.jpeg"/><Relationship Id="rId82" Type="http://schemas.openxmlformats.org/officeDocument/2006/relationships/header" Target="header23.xml"/><Relationship Id="rId19" Type="http://schemas.openxmlformats.org/officeDocument/2006/relationships/hyperlink" Target="file:///C:/Users/sigita-vi/Desktop/IP%20Metodikos%202022%20keitimas/ip-metodika_20221220.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179C0-9FB1-4B93-9EE6-5DF1423C3FB7}"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E3C947F6-5FFC-491B-816E-594173D0B0A2}">
      <dgm:prSet phldrT="[Text]" custT="1"/>
      <dgm:spPr/>
      <dgm:t>
        <a:bodyPr/>
        <a:lstStyle/>
        <a:p>
          <a:r>
            <a:rPr lang="lt-LT" sz="800">
              <a:latin typeface="+mn-lt"/>
              <a:cs typeface="Times New Roman" panose="02020603050405020304" pitchFamily="18" charset="0"/>
            </a:rPr>
            <a:t>Possible restrictions on the assets necessary for the provision of the service</a:t>
          </a:r>
          <a:endParaRPr lang="en-US" sz="800" b="1">
            <a:latin typeface="+mn-lt"/>
            <a:cs typeface="Times New Roman" panose="02020603050405020304" pitchFamily="18" charset="0"/>
          </a:endParaRPr>
        </a:p>
      </dgm:t>
    </dgm:pt>
    <dgm:pt modelId="{0B64651E-BAD9-4B13-8C57-E28F33122C47}" type="parTrans" cxnId="{C2D5B4C1-742D-4FE5-B4D3-9BA20FECE3E5}">
      <dgm:prSet/>
      <dgm:spPr/>
      <dgm:t>
        <a:bodyPr/>
        <a:lstStyle/>
        <a:p>
          <a:endParaRPr lang="en-US">
            <a:latin typeface="+mn-lt"/>
            <a:cs typeface="Times New Roman" panose="02020603050405020304" pitchFamily="18" charset="0"/>
          </a:endParaRPr>
        </a:p>
      </dgm:t>
    </dgm:pt>
    <dgm:pt modelId="{4A47E253-5D2B-45D1-A643-3BE6A5337D61}" type="sibTrans" cxnId="{C2D5B4C1-742D-4FE5-B4D3-9BA20FECE3E5}">
      <dgm:prSet/>
      <dgm:spPr/>
      <dgm:t>
        <a:bodyPr/>
        <a:lstStyle/>
        <a:p>
          <a:endParaRPr lang="en-US">
            <a:latin typeface="+mn-lt"/>
            <a:cs typeface="Times New Roman" panose="02020603050405020304" pitchFamily="18" charset="0"/>
          </a:endParaRPr>
        </a:p>
      </dgm:t>
    </dgm:pt>
    <dgm:pt modelId="{E9EB2DB4-0340-4101-8439-E63772B1F25E}">
      <dgm:prSet phldrT="[Text]" custT="1"/>
      <dgm:spPr/>
      <dgm:t>
        <a:bodyPr/>
        <a:lstStyle/>
        <a:p>
          <a:r>
            <a:rPr lang="lt-LT" sz="800">
              <a:latin typeface="+mn-lt"/>
              <a:cs typeface="Times New Roman" panose="02020603050405020304" pitchFamily="18" charset="0"/>
            </a:rPr>
            <a:t>Legal constraints and possibilities</a:t>
          </a:r>
          <a:endParaRPr lang="en-US" sz="800">
            <a:latin typeface="+mn-lt"/>
            <a:cs typeface="Times New Roman" panose="02020603050405020304" pitchFamily="18" charset="0"/>
          </a:endParaRPr>
        </a:p>
      </dgm:t>
    </dgm:pt>
    <dgm:pt modelId="{0A2FB2E4-136C-407D-ABD0-7DE39C870384}" type="parTrans" cxnId="{F699BEB1-9BAA-4BDC-9BA1-B3129D3AD714}">
      <dgm:prSet/>
      <dgm:spPr/>
      <dgm:t>
        <a:bodyPr/>
        <a:lstStyle/>
        <a:p>
          <a:endParaRPr lang="en-US">
            <a:latin typeface="+mn-lt"/>
            <a:cs typeface="Times New Roman" panose="02020603050405020304" pitchFamily="18" charset="0"/>
          </a:endParaRPr>
        </a:p>
      </dgm:t>
    </dgm:pt>
    <dgm:pt modelId="{B25EACDE-EF27-4025-8C46-FD0615577631}" type="sibTrans" cxnId="{F699BEB1-9BAA-4BDC-9BA1-B3129D3AD714}">
      <dgm:prSet/>
      <dgm:spPr/>
      <dgm:t>
        <a:bodyPr/>
        <a:lstStyle/>
        <a:p>
          <a:endParaRPr lang="en-US">
            <a:latin typeface="+mn-lt"/>
            <a:cs typeface="Times New Roman" panose="02020603050405020304" pitchFamily="18" charset="0"/>
          </a:endParaRPr>
        </a:p>
      </dgm:t>
    </dgm:pt>
    <dgm:pt modelId="{70ACEBD7-EA08-4682-B310-13BB03AE015C}">
      <dgm:prSet phldrT="[Text]" custT="1"/>
      <dgm:spPr/>
      <dgm:t>
        <a:bodyPr/>
        <a:lstStyle/>
        <a:p>
          <a:r>
            <a:rPr lang="lt-LT" sz="800">
              <a:latin typeface="+mn-lt"/>
              <a:cs typeface="Times New Roman" panose="02020603050405020304" pitchFamily="18" charset="0"/>
            </a:rPr>
            <a:t>Size of target group to be served</a:t>
          </a:r>
          <a:endParaRPr lang="en-US" sz="800">
            <a:latin typeface="+mn-lt"/>
            <a:cs typeface="Times New Roman" panose="02020603050405020304" pitchFamily="18" charset="0"/>
          </a:endParaRPr>
        </a:p>
      </dgm:t>
    </dgm:pt>
    <dgm:pt modelId="{DFAD21B6-E3C9-45A7-ACC6-B3B0B1DFBD10}" type="parTrans" cxnId="{B106C733-94B5-442C-B3E7-4890B8688933}">
      <dgm:prSet/>
      <dgm:spPr/>
      <dgm:t>
        <a:bodyPr/>
        <a:lstStyle/>
        <a:p>
          <a:endParaRPr lang="en-US">
            <a:latin typeface="+mn-lt"/>
            <a:cs typeface="Times New Roman" panose="02020603050405020304" pitchFamily="18" charset="0"/>
          </a:endParaRPr>
        </a:p>
      </dgm:t>
    </dgm:pt>
    <dgm:pt modelId="{229DF510-4DCC-47D8-A073-EA282B785AED}" type="sibTrans" cxnId="{B106C733-94B5-442C-B3E7-4890B8688933}">
      <dgm:prSet/>
      <dgm:spPr/>
      <dgm:t>
        <a:bodyPr/>
        <a:lstStyle/>
        <a:p>
          <a:endParaRPr lang="en-US">
            <a:latin typeface="+mn-lt"/>
            <a:cs typeface="Times New Roman" panose="02020603050405020304" pitchFamily="18" charset="0"/>
          </a:endParaRPr>
        </a:p>
      </dgm:t>
    </dgm:pt>
    <dgm:pt modelId="{4126F16F-35F8-44A2-BB65-88F825410E70}">
      <dgm:prSet phldrT="[Text]"/>
      <dgm:spPr/>
      <dgm:t>
        <a:bodyPr/>
        <a:lstStyle/>
        <a:p>
          <a:endParaRPr lang="en-US"/>
        </a:p>
      </dgm:t>
    </dgm:pt>
    <dgm:pt modelId="{3996E259-46EF-4924-8F0F-F40A136B1DF9}" type="parTrans" cxnId="{A035D779-2E84-4EA9-A601-16D601745DCD}">
      <dgm:prSet/>
      <dgm:spPr/>
      <dgm:t>
        <a:bodyPr/>
        <a:lstStyle/>
        <a:p>
          <a:endParaRPr lang="en-US"/>
        </a:p>
      </dgm:t>
    </dgm:pt>
    <dgm:pt modelId="{F270C8AA-0B27-4346-9187-9F987C838451}" type="sibTrans" cxnId="{A035D779-2E84-4EA9-A601-16D601745DCD}">
      <dgm:prSet/>
      <dgm:spPr/>
      <dgm:t>
        <a:bodyPr/>
        <a:lstStyle/>
        <a:p>
          <a:endParaRPr lang="en-US"/>
        </a:p>
      </dgm:t>
    </dgm:pt>
    <dgm:pt modelId="{0BBB945D-BB4C-4B4E-9DF4-92424C5BA496}">
      <dgm:prSet phldrT="[Text]"/>
      <dgm:spPr/>
      <dgm:t>
        <a:bodyPr/>
        <a:lstStyle/>
        <a:p>
          <a:endParaRPr lang="en-US"/>
        </a:p>
      </dgm:t>
    </dgm:pt>
    <dgm:pt modelId="{1D5C00BB-891B-4FA1-83F1-FF99C324FD98}" type="parTrans" cxnId="{BB02406B-B38D-42CF-8EA0-14B2CF444703}">
      <dgm:prSet/>
      <dgm:spPr/>
      <dgm:t>
        <a:bodyPr/>
        <a:lstStyle/>
        <a:p>
          <a:endParaRPr lang="en-US"/>
        </a:p>
      </dgm:t>
    </dgm:pt>
    <dgm:pt modelId="{282895BB-225D-4FC2-AB96-865AC8B7086B}" type="sibTrans" cxnId="{BB02406B-B38D-42CF-8EA0-14B2CF444703}">
      <dgm:prSet/>
      <dgm:spPr/>
      <dgm:t>
        <a:bodyPr/>
        <a:lstStyle/>
        <a:p>
          <a:endParaRPr lang="en-US"/>
        </a:p>
      </dgm:t>
    </dgm:pt>
    <dgm:pt modelId="{1BA8F50C-343D-4C6E-854F-04DC48120BD5}">
      <dgm:prSet phldrT="[Text]" custT="1"/>
      <dgm:spPr/>
      <dgm:t>
        <a:bodyPr/>
        <a:lstStyle/>
        <a:p>
          <a:r>
            <a:rPr lang="lt-LT" sz="800">
              <a:latin typeface="+mn-lt"/>
              <a:cs typeface="Times New Roman" panose="02020603050405020304" pitchFamily="18" charset="0"/>
            </a:rPr>
            <a:t>Minimum results planned to be achieved by the project</a:t>
          </a:r>
          <a:endParaRPr lang="en-US" sz="800">
            <a:latin typeface="+mn-lt"/>
            <a:cs typeface="Times New Roman" panose="02020603050405020304" pitchFamily="18" charset="0"/>
          </a:endParaRPr>
        </a:p>
      </dgm:t>
    </dgm:pt>
    <dgm:pt modelId="{83E5A9A2-E9FE-4B7E-BEBD-7F714181FBA0}" type="parTrans" cxnId="{26761CA8-34C0-41E3-93BA-9E411256D8B1}">
      <dgm:prSet/>
      <dgm:spPr/>
      <dgm:t>
        <a:bodyPr/>
        <a:lstStyle/>
        <a:p>
          <a:endParaRPr lang="en-US"/>
        </a:p>
      </dgm:t>
    </dgm:pt>
    <dgm:pt modelId="{CB1AA327-559B-48CA-A917-C366DD8D5766}" type="sibTrans" cxnId="{26761CA8-34C0-41E3-93BA-9E411256D8B1}">
      <dgm:prSet/>
      <dgm:spPr/>
      <dgm:t>
        <a:bodyPr/>
        <a:lstStyle/>
        <a:p>
          <a:endParaRPr lang="en-US"/>
        </a:p>
      </dgm:t>
    </dgm:pt>
    <dgm:pt modelId="{A3B13464-8336-4F11-A1AC-FF1EE75D3CA5}" type="pres">
      <dgm:prSet presAssocID="{3A4179C0-9FB1-4B93-9EE6-5DF1423C3FB7}" presName="cycle" presStyleCnt="0">
        <dgm:presLayoutVars>
          <dgm:chMax val="1"/>
          <dgm:dir/>
          <dgm:animLvl val="ctr"/>
          <dgm:resizeHandles val="exact"/>
        </dgm:presLayoutVars>
      </dgm:prSet>
      <dgm:spPr/>
    </dgm:pt>
    <dgm:pt modelId="{B8AD1B08-58F2-42CA-AAF9-7512CEA1A7EF}" type="pres">
      <dgm:prSet presAssocID="{E3C947F6-5FFC-491B-816E-594173D0B0A2}" presName="centerShape" presStyleLbl="node0" presStyleIdx="0" presStyleCnt="1"/>
      <dgm:spPr/>
    </dgm:pt>
    <dgm:pt modelId="{2A85412C-7215-4BB6-B3C0-8A6354CEC1A5}" type="pres">
      <dgm:prSet presAssocID="{0A2FB2E4-136C-407D-ABD0-7DE39C870384}" presName="parTrans" presStyleLbl="bgSibTrans2D1" presStyleIdx="0" presStyleCnt="3"/>
      <dgm:spPr/>
    </dgm:pt>
    <dgm:pt modelId="{19F8188E-5EB7-42FA-8AC7-ABA9F2D244F3}" type="pres">
      <dgm:prSet presAssocID="{E9EB2DB4-0340-4101-8439-E63772B1F25E}" presName="node" presStyleLbl="node1" presStyleIdx="0" presStyleCnt="3">
        <dgm:presLayoutVars>
          <dgm:bulletEnabled val="1"/>
        </dgm:presLayoutVars>
      </dgm:prSet>
      <dgm:spPr/>
    </dgm:pt>
    <dgm:pt modelId="{F30384ED-0717-47AF-B95C-0F209A0D699D}" type="pres">
      <dgm:prSet presAssocID="{DFAD21B6-E3C9-45A7-ACC6-B3B0B1DFBD10}" presName="parTrans" presStyleLbl="bgSibTrans2D1" presStyleIdx="1" presStyleCnt="3"/>
      <dgm:spPr/>
    </dgm:pt>
    <dgm:pt modelId="{8B58DA72-9B78-446E-BA78-F2F6D5512FAA}" type="pres">
      <dgm:prSet presAssocID="{70ACEBD7-EA08-4682-B310-13BB03AE015C}" presName="node" presStyleLbl="node1" presStyleIdx="1" presStyleCnt="3" custRadScaleRad="100901">
        <dgm:presLayoutVars>
          <dgm:bulletEnabled val="1"/>
        </dgm:presLayoutVars>
      </dgm:prSet>
      <dgm:spPr/>
    </dgm:pt>
    <dgm:pt modelId="{220DBA33-6D3A-4B86-A7A7-9C06AEBF47C5}" type="pres">
      <dgm:prSet presAssocID="{83E5A9A2-E9FE-4B7E-BEBD-7F714181FBA0}" presName="parTrans" presStyleLbl="bgSibTrans2D1" presStyleIdx="2" presStyleCnt="3"/>
      <dgm:spPr/>
    </dgm:pt>
    <dgm:pt modelId="{BB4BDE6F-019C-4EC6-A6C6-4D7B7F752F1A}" type="pres">
      <dgm:prSet presAssocID="{1BA8F50C-343D-4C6E-854F-04DC48120BD5}" presName="node" presStyleLbl="node1" presStyleIdx="2" presStyleCnt="3">
        <dgm:presLayoutVars>
          <dgm:bulletEnabled val="1"/>
        </dgm:presLayoutVars>
      </dgm:prSet>
      <dgm:spPr/>
    </dgm:pt>
  </dgm:ptLst>
  <dgm:cxnLst>
    <dgm:cxn modelId="{49997111-C4E0-437F-B268-B36E08F437CC}" type="presOf" srcId="{3A4179C0-9FB1-4B93-9EE6-5DF1423C3FB7}" destId="{A3B13464-8336-4F11-A1AC-FF1EE75D3CA5}" srcOrd="0" destOrd="0" presId="urn:microsoft.com/office/officeart/2005/8/layout/radial4"/>
    <dgm:cxn modelId="{B9DCF927-8949-412A-9270-72DA77E3C41D}" type="presOf" srcId="{E9EB2DB4-0340-4101-8439-E63772B1F25E}" destId="{19F8188E-5EB7-42FA-8AC7-ABA9F2D244F3}" srcOrd="0" destOrd="0" presId="urn:microsoft.com/office/officeart/2005/8/layout/radial4"/>
    <dgm:cxn modelId="{B106C733-94B5-442C-B3E7-4890B8688933}" srcId="{E3C947F6-5FFC-491B-816E-594173D0B0A2}" destId="{70ACEBD7-EA08-4682-B310-13BB03AE015C}" srcOrd="1" destOrd="0" parTransId="{DFAD21B6-E3C9-45A7-ACC6-B3B0B1DFBD10}" sibTransId="{229DF510-4DCC-47D8-A073-EA282B785AED}"/>
    <dgm:cxn modelId="{B162915C-15C1-4090-A8F7-7C911628CB06}" type="presOf" srcId="{E3C947F6-5FFC-491B-816E-594173D0B0A2}" destId="{B8AD1B08-58F2-42CA-AAF9-7512CEA1A7EF}" srcOrd="0" destOrd="0" presId="urn:microsoft.com/office/officeart/2005/8/layout/radial4"/>
    <dgm:cxn modelId="{BB02406B-B38D-42CF-8EA0-14B2CF444703}" srcId="{3A4179C0-9FB1-4B93-9EE6-5DF1423C3FB7}" destId="{0BBB945D-BB4C-4B4E-9DF4-92424C5BA496}" srcOrd="2" destOrd="0" parTransId="{1D5C00BB-891B-4FA1-83F1-FF99C324FD98}" sibTransId="{282895BB-225D-4FC2-AB96-865AC8B7086B}"/>
    <dgm:cxn modelId="{39DBEA4D-01B8-4CF7-A05A-464863D526CC}" type="presOf" srcId="{70ACEBD7-EA08-4682-B310-13BB03AE015C}" destId="{8B58DA72-9B78-446E-BA78-F2F6D5512FAA}" srcOrd="0" destOrd="0" presId="urn:microsoft.com/office/officeart/2005/8/layout/radial4"/>
    <dgm:cxn modelId="{A035D779-2E84-4EA9-A601-16D601745DCD}" srcId="{3A4179C0-9FB1-4B93-9EE6-5DF1423C3FB7}" destId="{4126F16F-35F8-44A2-BB65-88F825410E70}" srcOrd="1" destOrd="0" parTransId="{3996E259-46EF-4924-8F0F-F40A136B1DF9}" sibTransId="{F270C8AA-0B27-4346-9187-9F987C838451}"/>
    <dgm:cxn modelId="{CFAB7F9C-EDE5-4CAE-93F1-522A7F94897C}" type="presOf" srcId="{DFAD21B6-E3C9-45A7-ACC6-B3B0B1DFBD10}" destId="{F30384ED-0717-47AF-B95C-0F209A0D699D}" srcOrd="0" destOrd="0" presId="urn:microsoft.com/office/officeart/2005/8/layout/radial4"/>
    <dgm:cxn modelId="{27859AA0-8830-4605-B06D-8AB0B6A97ADD}" type="presOf" srcId="{83E5A9A2-E9FE-4B7E-BEBD-7F714181FBA0}" destId="{220DBA33-6D3A-4B86-A7A7-9C06AEBF47C5}" srcOrd="0" destOrd="0" presId="urn:microsoft.com/office/officeart/2005/8/layout/radial4"/>
    <dgm:cxn modelId="{26761CA8-34C0-41E3-93BA-9E411256D8B1}" srcId="{E3C947F6-5FFC-491B-816E-594173D0B0A2}" destId="{1BA8F50C-343D-4C6E-854F-04DC48120BD5}" srcOrd="2" destOrd="0" parTransId="{83E5A9A2-E9FE-4B7E-BEBD-7F714181FBA0}" sibTransId="{CB1AA327-559B-48CA-A917-C366DD8D5766}"/>
    <dgm:cxn modelId="{F699BEB1-9BAA-4BDC-9BA1-B3129D3AD714}" srcId="{E3C947F6-5FFC-491B-816E-594173D0B0A2}" destId="{E9EB2DB4-0340-4101-8439-E63772B1F25E}" srcOrd="0" destOrd="0" parTransId="{0A2FB2E4-136C-407D-ABD0-7DE39C870384}" sibTransId="{B25EACDE-EF27-4025-8C46-FD0615577631}"/>
    <dgm:cxn modelId="{C2D5B4C1-742D-4FE5-B4D3-9BA20FECE3E5}" srcId="{3A4179C0-9FB1-4B93-9EE6-5DF1423C3FB7}" destId="{E3C947F6-5FFC-491B-816E-594173D0B0A2}" srcOrd="0" destOrd="0" parTransId="{0B64651E-BAD9-4B13-8C57-E28F33122C47}" sibTransId="{4A47E253-5D2B-45D1-A643-3BE6A5337D61}"/>
    <dgm:cxn modelId="{264946CC-E559-426C-A070-0B4B7F5EE44C}" type="presOf" srcId="{1BA8F50C-343D-4C6E-854F-04DC48120BD5}" destId="{BB4BDE6F-019C-4EC6-A6C6-4D7B7F752F1A}" srcOrd="0" destOrd="0" presId="urn:microsoft.com/office/officeart/2005/8/layout/radial4"/>
    <dgm:cxn modelId="{74C450E7-68EB-4C53-974E-87D790C14409}" type="presOf" srcId="{0A2FB2E4-136C-407D-ABD0-7DE39C870384}" destId="{2A85412C-7215-4BB6-B3C0-8A6354CEC1A5}" srcOrd="0" destOrd="0" presId="urn:microsoft.com/office/officeart/2005/8/layout/radial4"/>
    <dgm:cxn modelId="{AC39ED6D-8267-4DC6-96F3-CD6476F79F08}" type="presParOf" srcId="{A3B13464-8336-4F11-A1AC-FF1EE75D3CA5}" destId="{B8AD1B08-58F2-42CA-AAF9-7512CEA1A7EF}" srcOrd="0" destOrd="0" presId="urn:microsoft.com/office/officeart/2005/8/layout/radial4"/>
    <dgm:cxn modelId="{B42559CA-309D-4962-9FF4-7BC1CB584F7B}" type="presParOf" srcId="{A3B13464-8336-4F11-A1AC-FF1EE75D3CA5}" destId="{2A85412C-7215-4BB6-B3C0-8A6354CEC1A5}" srcOrd="1" destOrd="0" presId="urn:microsoft.com/office/officeart/2005/8/layout/radial4"/>
    <dgm:cxn modelId="{BC4AFFC3-AF7F-4C42-804C-6118C0BAC86A}" type="presParOf" srcId="{A3B13464-8336-4F11-A1AC-FF1EE75D3CA5}" destId="{19F8188E-5EB7-42FA-8AC7-ABA9F2D244F3}" srcOrd="2" destOrd="0" presId="urn:microsoft.com/office/officeart/2005/8/layout/radial4"/>
    <dgm:cxn modelId="{8E1663D8-8FB6-455A-AD60-F12F82E90CCF}" type="presParOf" srcId="{A3B13464-8336-4F11-A1AC-FF1EE75D3CA5}" destId="{F30384ED-0717-47AF-B95C-0F209A0D699D}" srcOrd="3" destOrd="0" presId="urn:microsoft.com/office/officeart/2005/8/layout/radial4"/>
    <dgm:cxn modelId="{D07B40BF-3247-4D95-8861-AB40838822E7}" type="presParOf" srcId="{A3B13464-8336-4F11-A1AC-FF1EE75D3CA5}" destId="{8B58DA72-9B78-446E-BA78-F2F6D5512FAA}" srcOrd="4" destOrd="0" presId="urn:microsoft.com/office/officeart/2005/8/layout/radial4"/>
    <dgm:cxn modelId="{840B0F2F-AE57-4E9B-931A-4870998F9BC8}" type="presParOf" srcId="{A3B13464-8336-4F11-A1AC-FF1EE75D3CA5}" destId="{220DBA33-6D3A-4B86-A7A7-9C06AEBF47C5}" srcOrd="5" destOrd="0" presId="urn:microsoft.com/office/officeart/2005/8/layout/radial4"/>
    <dgm:cxn modelId="{14F92A98-C397-4F18-AB4A-FC3659D1F977}" type="presParOf" srcId="{A3B13464-8336-4F11-A1AC-FF1EE75D3CA5}" destId="{BB4BDE6F-019C-4EC6-A6C6-4D7B7F752F1A}" srcOrd="6"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AD1B08-58F2-42CA-AAF9-7512CEA1A7EF}">
      <dsp:nvSpPr>
        <dsp:cNvPr id="0" name=""/>
        <dsp:cNvSpPr/>
      </dsp:nvSpPr>
      <dsp:spPr>
        <a:xfrm>
          <a:off x="2641539" y="1071546"/>
          <a:ext cx="899915" cy="8999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latin typeface="+mn-lt"/>
              <a:cs typeface="Times New Roman" panose="02020603050405020304" pitchFamily="18" charset="0"/>
            </a:rPr>
            <a:t>Possible restrictions on the assets necessary for the provision of the service</a:t>
          </a:r>
          <a:endParaRPr lang="en-US" sz="800" b="1" kern="1200">
            <a:latin typeface="+mn-lt"/>
            <a:cs typeface="Times New Roman" panose="02020603050405020304" pitchFamily="18" charset="0"/>
          </a:endParaRPr>
        </a:p>
      </dsp:txBody>
      <dsp:txXfrm>
        <a:off x="2773329" y="1203336"/>
        <a:ext cx="636335" cy="636335"/>
      </dsp:txXfrm>
    </dsp:sp>
    <dsp:sp modelId="{2A85412C-7215-4BB6-B3C0-8A6354CEC1A5}">
      <dsp:nvSpPr>
        <dsp:cNvPr id="0" name=""/>
        <dsp:cNvSpPr/>
      </dsp:nvSpPr>
      <dsp:spPr>
        <a:xfrm rot="12900000">
          <a:off x="2063127" y="914503"/>
          <a:ext cx="689251" cy="25647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F8188E-5EB7-42FA-8AC7-ABA9F2D244F3}">
      <dsp:nvSpPr>
        <dsp:cNvPr id="0" name=""/>
        <dsp:cNvSpPr/>
      </dsp:nvSpPr>
      <dsp:spPr>
        <a:xfrm>
          <a:off x="1697991" y="503104"/>
          <a:ext cx="854919" cy="683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lt-LT" sz="800" kern="1200">
              <a:latin typeface="+mn-lt"/>
              <a:cs typeface="Times New Roman" panose="02020603050405020304" pitchFamily="18" charset="0"/>
            </a:rPr>
            <a:t>Legal constraints and possibilities</a:t>
          </a:r>
          <a:endParaRPr lang="en-US" sz="800" kern="1200">
            <a:latin typeface="+mn-lt"/>
            <a:cs typeface="Times New Roman" panose="02020603050405020304" pitchFamily="18" charset="0"/>
          </a:endParaRPr>
        </a:p>
      </dsp:txBody>
      <dsp:txXfrm>
        <a:off x="1718023" y="523136"/>
        <a:ext cx="814855" cy="643871"/>
      </dsp:txXfrm>
    </dsp:sp>
    <dsp:sp modelId="{F30384ED-0717-47AF-B95C-0F209A0D699D}">
      <dsp:nvSpPr>
        <dsp:cNvPr id="0" name=""/>
        <dsp:cNvSpPr/>
      </dsp:nvSpPr>
      <dsp:spPr>
        <a:xfrm rot="16200000">
          <a:off x="2746771" y="558455"/>
          <a:ext cx="689451" cy="25647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58DA72-9B78-446E-BA78-F2F6D5512FAA}">
      <dsp:nvSpPr>
        <dsp:cNvPr id="0" name=""/>
        <dsp:cNvSpPr/>
      </dsp:nvSpPr>
      <dsp:spPr>
        <a:xfrm>
          <a:off x="2664037" y="0"/>
          <a:ext cx="854919" cy="683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lt-LT" sz="800" kern="1200">
              <a:latin typeface="+mn-lt"/>
              <a:cs typeface="Times New Roman" panose="02020603050405020304" pitchFamily="18" charset="0"/>
            </a:rPr>
            <a:t>Size of target group to be served</a:t>
          </a:r>
          <a:endParaRPr lang="en-US" sz="800" kern="1200">
            <a:latin typeface="+mn-lt"/>
            <a:cs typeface="Times New Roman" panose="02020603050405020304" pitchFamily="18" charset="0"/>
          </a:endParaRPr>
        </a:p>
      </dsp:txBody>
      <dsp:txXfrm>
        <a:off x="2684069" y="20032"/>
        <a:ext cx="814855" cy="643871"/>
      </dsp:txXfrm>
    </dsp:sp>
    <dsp:sp modelId="{220DBA33-6D3A-4B86-A7A7-9C06AEBF47C5}">
      <dsp:nvSpPr>
        <dsp:cNvPr id="0" name=""/>
        <dsp:cNvSpPr/>
      </dsp:nvSpPr>
      <dsp:spPr>
        <a:xfrm rot="19500000">
          <a:off x="3430616" y="914503"/>
          <a:ext cx="689251" cy="25647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4BDE6F-019C-4EC6-A6C6-4D7B7F752F1A}">
      <dsp:nvSpPr>
        <dsp:cNvPr id="0" name=""/>
        <dsp:cNvSpPr/>
      </dsp:nvSpPr>
      <dsp:spPr>
        <a:xfrm>
          <a:off x="3630083" y="503104"/>
          <a:ext cx="854919" cy="683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lt-LT" sz="800" kern="1200">
              <a:latin typeface="+mn-lt"/>
              <a:cs typeface="Times New Roman" panose="02020603050405020304" pitchFamily="18" charset="0"/>
            </a:rPr>
            <a:t>Minimum results planned to be achieved by the project</a:t>
          </a:r>
          <a:endParaRPr lang="en-US" sz="800" kern="1200">
            <a:latin typeface="+mn-lt"/>
            <a:cs typeface="Times New Roman" panose="02020603050405020304" pitchFamily="18" charset="0"/>
          </a:endParaRPr>
        </a:p>
      </dsp:txBody>
      <dsp:txXfrm>
        <a:off x="3650115" y="523136"/>
        <a:ext cx="814855" cy="6438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793df666ba0bf5a191b36fdaf1d58a93">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c12fd19ff4577ed42839b4b21aaac4ba"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Viešosios ir privačios partnerystės skyrius|867ae142-fdb5-49bb-a29d-0bd74dc3e11a;Vadovybė|58a5a61f-fccb-4f74-9a6b-098be634181c;Bendrųjų reikalų skyrius|98e1b560-c021-41d6-9632-b7f5b05ae6e9</j6fdf40a0e1e4c27b9444f6dc0ea131b>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407198-28C4-4DF1-A18D-251F8D79D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A9130-2732-4314-81D9-AB0244C4F518}">
  <ds:schemaRefs>
    <ds:schemaRef ds:uri="http://schemas.openxmlformats.org/officeDocument/2006/bibliography"/>
  </ds:schemaRefs>
</ds:datastoreItem>
</file>

<file path=customXml/itemProps3.xml><?xml version="1.0" encoding="utf-8"?>
<ds:datastoreItem xmlns:ds="http://schemas.openxmlformats.org/officeDocument/2006/customXml" ds:itemID="{861F5B1E-22EC-4E09-B146-AEBD2C7EF991}">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customXml/itemProps4.xml><?xml version="1.0" encoding="utf-8"?>
<ds:datastoreItem xmlns:ds="http://schemas.openxmlformats.org/officeDocument/2006/customXml" ds:itemID="{3BDC82BF-C712-401D-8171-05F44ED3B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Pages>
  <Words>41815</Words>
  <Characters>225801</Characters>
  <Application>Microsoft Office Word</Application>
  <DocSecurity>0</DocSecurity>
  <Lines>5017</Lines>
  <Paragraphs>2027</Paragraphs>
  <ScaleCrop>false</ScaleCrop>
  <HeadingPairs>
    <vt:vector size="2" baseType="variant">
      <vt:variant>
        <vt:lpstr>Title</vt:lpstr>
      </vt:variant>
      <vt:variant>
        <vt:i4>1</vt:i4>
      </vt:variant>
    </vt:vector>
  </HeadingPairs>
  <TitlesOfParts>
    <vt:vector size="1" baseType="lpstr">
      <vt:lpstr>IP_metodika_2023</vt:lpstr>
    </vt:vector>
  </TitlesOfParts>
  <Company/>
  <LinksUpToDate>false</LinksUpToDate>
  <CharactersWithSpaces>265589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IP_metodika_2023</dc:title>
  <dc:creator>Justina Giedraitė;Linas Jasiukevičius</dc:creator>
  <cp:lastModifiedBy>DELL</cp:lastModifiedBy>
  <cp:revision>36</cp:revision>
  <cp:lastPrinted>2023-07-13T12:17:00Z</cp:lastPrinted>
  <dcterms:created xsi:type="dcterms:W3CDTF">2023-07-13T07:22:00Z</dcterms:created>
  <dcterms:modified xsi:type="dcterms:W3CDTF">2023-07-19T06:21:00Z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draugaukimvisi@gmail.com@www.mendeley.com</vt:lpwstr>
  </property>
  <property fmtid="{D5CDD505-2E9C-101B-9397-08002B2CF9AE}" pid="4" name="ContentTypeId">
    <vt:lpwstr>0x010100D76F90AF19434866994CD715ED8FEE4200712820E1B0DE314FBCE77D75ADAD206D</vt:lpwstr>
  </property>
  <property fmtid="{D5CDD505-2E9C-101B-9397-08002B2CF9AE}" pid="5" name="DmsPermissionsFlags">
    <vt:lpwstr>,SECTRUE,</vt:lpwstr>
  </property>
  <property fmtid="{D5CDD505-2E9C-101B-9397-08002B2CF9AE}" pid="6" name="DmsPermissionsUsers">
    <vt:lpwstr>646;#Sigita Vingrienė;#232;#Lidija Kašubienė</vt:lpwstr>
  </property>
  <property fmtid="{D5CDD505-2E9C-101B-9397-08002B2CF9AE}" pid="7" name="DmsPermissionsDivisions">
    <vt:lpwstr>61;#Viešosios ir privačios partnerystės skyrius|867ae142-fdb5-49bb-a29d-0bd74dc3e11a;#49;#Vadovybė|58a5a61f-fccb-4f74-9a6b-098be634181c</vt:lpwstr>
  </property>
  <property fmtid="{D5CDD505-2E9C-101B-9397-08002B2CF9AE}" pid="8" name="DmsDocPrepDocSendRegReal">
    <vt:bool>false</vt:bool>
  </property>
  <property fmtid="{D5CDD505-2E9C-101B-9397-08002B2CF9AE}" pid="9" name="TaxCatchAll">
    <vt:lpwstr>61;#Viešosios ir privačios partnerystės skyrius|867ae142-fdb5-49bb-a29d-0bd74dc3e11a;#47;#Bendrųjų reikalų skyrius|98e1b560-c021-41d6-9632-b7f5b05ae6e9;#49;#Vadovybė|58a5a61f-fccb-4f74-9a6b-098be634181c</vt:lpwstr>
  </property>
  <property fmtid="{D5CDD505-2E9C-101B-9397-08002B2CF9AE}" pid="10" name="DmsCPVARelatedDivisions">
    <vt:lpwstr/>
  </property>
  <property fmtid="{D5CDD505-2E9C-101B-9397-08002B2CF9AE}" pid="11" name="DmsCPVADocSubtype">
    <vt:lpwstr/>
  </property>
  <property fmtid="{D5CDD505-2E9C-101B-9397-08002B2CF9AE}" pid="12" name="DmsInternalActType">
    <vt:lpwstr/>
  </property>
  <property fmtid="{D5CDD505-2E9C-101B-9397-08002B2CF9AE}" pid="13" name="DmsCPVADocProgram">
    <vt:lpwstr/>
  </property>
  <property fmtid="{D5CDD505-2E9C-101B-9397-08002B2CF9AE}" pid="14" name="DmsVisers">
    <vt:lpwstr/>
  </property>
  <property fmtid="{D5CDD505-2E9C-101B-9397-08002B2CF9AE}" pid="15" name="DmsOrganizer">
    <vt:lpwstr/>
  </property>
  <property fmtid="{D5CDD505-2E9C-101B-9397-08002B2CF9AE}" pid="16" name="DmsCPVARelatedPersons">
    <vt:lpwstr/>
  </property>
  <property fmtid="{D5CDD505-2E9C-101B-9397-08002B2CF9AE}" pid="17" name="DmsCPVAOtherResponsiblePersons">
    <vt:lpwstr/>
  </property>
  <property fmtid="{D5CDD505-2E9C-101B-9397-08002B2CF9AE}" pid="18" name="DmsRegState">
    <vt:lpwstr>Naujas</vt:lpwstr>
  </property>
  <property fmtid="{D5CDD505-2E9C-101B-9397-08002B2CF9AE}" pid="19" name="DmsApprovers">
    <vt:lpwstr/>
  </property>
  <property fmtid="{D5CDD505-2E9C-101B-9397-08002B2CF9AE}" pid="20" name="DmsResponsiblePerson">
    <vt:lpwstr/>
  </property>
  <property fmtid="{D5CDD505-2E9C-101B-9397-08002B2CF9AE}" pid="21" name="DmsCoordinators">
    <vt:lpwstr/>
  </property>
  <property fmtid="{D5CDD505-2E9C-101B-9397-08002B2CF9AE}" pid="22" name="DmsSigners">
    <vt:lpwstr/>
  </property>
  <property fmtid="{D5CDD505-2E9C-101B-9397-08002B2CF9AE}" pid="23" name="DmsRegPerson">
    <vt:lpwstr/>
  </property>
  <property fmtid="{D5CDD505-2E9C-101B-9397-08002B2CF9AE}" pid="24" name="e60ee4271ca74d28a1640aed29de29ee">
    <vt:lpwstr/>
  </property>
  <property fmtid="{D5CDD505-2E9C-101B-9397-08002B2CF9AE}" pid="25" name="bef85333021544dbbbb8b847b70284cc">
    <vt:lpwstr/>
  </property>
  <property fmtid="{D5CDD505-2E9C-101B-9397-08002B2CF9AE}" pid="26" name="o3cb2451d6904553a72e202c291dd6d8">
    <vt:lpwstr/>
  </property>
  <property fmtid="{D5CDD505-2E9C-101B-9397-08002B2CF9AE}" pid="27" name="b1f23dead1274c488d632b6cb8d4aba0">
    <vt:lpwstr/>
  </property>
  <property fmtid="{D5CDD505-2E9C-101B-9397-08002B2CF9AE}" pid="28" name="affec700840c476983ca41dbbdd3d7a4">
    <vt:lpwstr/>
  </property>
  <property fmtid="{D5CDD505-2E9C-101B-9397-08002B2CF9AE}" pid="29" name="f13e22c1b9dc46cf9f47842e2669affe">
    <vt:lpwstr/>
  </property>
  <property fmtid="{D5CDD505-2E9C-101B-9397-08002B2CF9AE}" pid="30" name="DmsRegister">
    <vt:lpwstr>51989</vt:lpwstr>
  </property>
  <property fmtid="{D5CDD505-2E9C-101B-9397-08002B2CF9AE}" pid="31" name="DmsCase">
    <vt:lpwstr>50128</vt:lpwstr>
  </property>
  <property fmtid="{D5CDD505-2E9C-101B-9397-08002B2CF9AE}" pid="32" name="MediaServiceImageTags">
    <vt:lpwstr/>
  </property>
  <property fmtid="{D5CDD505-2E9C-101B-9397-08002B2CF9AE}" pid="33" name="DmsResponsibleDivision">
    <vt:lpwstr/>
  </property>
  <property fmtid="{D5CDD505-2E9C-101B-9397-08002B2CF9AE}" pid="34" name="DmsPermissionsConfid">
    <vt:bool>true</vt:bool>
  </property>
  <property fmtid="{D5CDD505-2E9C-101B-9397-08002B2CF9AE}" pid="35" name="DmsWaitingForSign">
    <vt:bool>true</vt:bool>
  </property>
</Properties>
</file>