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FE56" w14:textId="77777777" w:rsidR="00696164" w:rsidRPr="00DE183A" w:rsidRDefault="00696164" w:rsidP="00696164">
      <w:pPr>
        <w:tabs>
          <w:tab w:val="left" w:pos="6237"/>
          <w:tab w:val="left" w:pos="6804"/>
        </w:tabs>
        <w:spacing w:after="0" w:line="240" w:lineRule="auto"/>
        <w:ind w:left="5184"/>
        <w:rPr>
          <w:rFonts w:ascii="Times New Roman" w:eastAsia="Times New Roman" w:hAnsi="Times New Roman" w:cs="Times New Roman"/>
          <w:caps/>
          <w:spacing w:val="20"/>
          <w:sz w:val="24"/>
          <w:szCs w:val="24"/>
        </w:rPr>
      </w:pPr>
      <w:r w:rsidRPr="00DE183A">
        <w:rPr>
          <w:rFonts w:ascii="Times New Roman" w:eastAsia="Times New Roman" w:hAnsi="Times New Roman" w:cs="Times New Roman"/>
          <w:caps/>
          <w:spacing w:val="20"/>
          <w:sz w:val="24"/>
          <w:szCs w:val="24"/>
        </w:rPr>
        <w:t>Patvirtinta</w:t>
      </w:r>
    </w:p>
    <w:p w14:paraId="3967E722" w14:textId="77777777" w:rsidR="00696164" w:rsidRPr="00DE183A" w:rsidRDefault="00696164" w:rsidP="00696164">
      <w:pPr>
        <w:tabs>
          <w:tab w:val="left" w:pos="6237"/>
        </w:tabs>
        <w:spacing w:after="0" w:line="240" w:lineRule="auto"/>
        <w:ind w:left="5184"/>
        <w:jc w:val="both"/>
        <w:rPr>
          <w:rFonts w:ascii="Times New Roman" w:eastAsia="Times New Roman" w:hAnsi="Times New Roman" w:cs="Times New Roman"/>
          <w:sz w:val="24"/>
          <w:szCs w:val="20"/>
        </w:rPr>
      </w:pPr>
      <w:r w:rsidRPr="00DE183A">
        <w:rPr>
          <w:rFonts w:ascii="Times New Roman" w:eastAsia="Times New Roman" w:hAnsi="Times New Roman" w:cs="Times New Roman"/>
          <w:sz w:val="24"/>
          <w:szCs w:val="20"/>
        </w:rPr>
        <w:t>Viešosios įstaigos Centrinės</w:t>
      </w:r>
    </w:p>
    <w:p w14:paraId="621ADE8A" w14:textId="77777777" w:rsidR="00696164" w:rsidRPr="00DE183A" w:rsidRDefault="00696164" w:rsidP="00696164">
      <w:pPr>
        <w:tabs>
          <w:tab w:val="left" w:pos="6237"/>
        </w:tabs>
        <w:spacing w:after="0" w:line="240" w:lineRule="auto"/>
        <w:ind w:left="5184"/>
        <w:jc w:val="both"/>
        <w:rPr>
          <w:rFonts w:ascii="Times New Roman" w:eastAsia="Times New Roman" w:hAnsi="Times New Roman" w:cs="Times New Roman"/>
          <w:sz w:val="24"/>
          <w:szCs w:val="20"/>
        </w:rPr>
      </w:pPr>
      <w:r w:rsidRPr="00DE183A">
        <w:rPr>
          <w:rFonts w:ascii="Times New Roman" w:eastAsia="Times New Roman" w:hAnsi="Times New Roman" w:cs="Times New Roman"/>
          <w:sz w:val="24"/>
          <w:szCs w:val="20"/>
        </w:rPr>
        <w:t>projektų valdymo agentūros</w:t>
      </w:r>
    </w:p>
    <w:p w14:paraId="14546D6F" w14:textId="6609CFE8" w:rsidR="007C3D0E" w:rsidRPr="00DE183A" w:rsidRDefault="00696164" w:rsidP="00696164">
      <w:pPr>
        <w:tabs>
          <w:tab w:val="left" w:pos="6237"/>
        </w:tabs>
        <w:spacing w:after="0" w:line="240" w:lineRule="auto"/>
        <w:ind w:left="5184"/>
        <w:jc w:val="both"/>
        <w:rPr>
          <w:rFonts w:ascii="Times New Roman" w:eastAsia="Times New Roman" w:hAnsi="Times New Roman" w:cs="Times New Roman"/>
          <w:sz w:val="24"/>
          <w:szCs w:val="20"/>
        </w:rPr>
      </w:pPr>
      <w:r w:rsidRPr="00DE183A">
        <w:rPr>
          <w:rFonts w:ascii="Times New Roman" w:eastAsia="Times New Roman" w:hAnsi="Times New Roman" w:cs="Times New Roman"/>
          <w:sz w:val="24"/>
          <w:szCs w:val="20"/>
        </w:rPr>
        <w:t>direktoriaus 20</w:t>
      </w:r>
      <w:r w:rsidRPr="00DE183A">
        <w:rPr>
          <w:rFonts w:ascii="Times New Roman" w:eastAsia="Times New Roman" w:hAnsi="Times New Roman" w:cs="Times New Roman"/>
          <w:sz w:val="24"/>
          <w:szCs w:val="20"/>
          <w:lang w:val="en-US"/>
        </w:rPr>
        <w:t>2</w:t>
      </w:r>
      <w:r w:rsidR="004C2E39" w:rsidRPr="00DE183A">
        <w:rPr>
          <w:rFonts w:ascii="Times New Roman" w:eastAsia="Times New Roman" w:hAnsi="Times New Roman" w:cs="Times New Roman"/>
          <w:sz w:val="24"/>
          <w:szCs w:val="20"/>
          <w:lang w:val="en-US"/>
        </w:rPr>
        <w:t>3</w:t>
      </w:r>
      <w:r w:rsidRPr="00DE183A">
        <w:rPr>
          <w:rFonts w:ascii="Times New Roman" w:eastAsia="Times New Roman" w:hAnsi="Times New Roman" w:cs="Times New Roman"/>
          <w:sz w:val="24"/>
          <w:szCs w:val="20"/>
        </w:rPr>
        <w:t xml:space="preserve"> m. </w:t>
      </w:r>
      <w:r w:rsidR="00E00FBC">
        <w:rPr>
          <w:rFonts w:ascii="Times New Roman" w:eastAsia="Times New Roman" w:hAnsi="Times New Roman" w:cs="Times New Roman"/>
          <w:sz w:val="24"/>
          <w:szCs w:val="20"/>
        </w:rPr>
        <w:t>gegužės</w:t>
      </w:r>
      <w:r w:rsidR="00E00FBC" w:rsidRPr="00DE183A">
        <w:rPr>
          <w:rFonts w:ascii="Times New Roman" w:eastAsia="Times New Roman" w:hAnsi="Times New Roman" w:cs="Times New Roman"/>
          <w:sz w:val="24"/>
          <w:szCs w:val="20"/>
        </w:rPr>
        <w:t xml:space="preserve"> </w:t>
      </w:r>
      <w:r w:rsidR="00B03DBB">
        <w:rPr>
          <w:rFonts w:ascii="Times New Roman" w:eastAsia="Times New Roman" w:hAnsi="Times New Roman" w:cs="Times New Roman"/>
          <w:sz w:val="24"/>
          <w:szCs w:val="20"/>
        </w:rPr>
        <w:t>5</w:t>
      </w:r>
      <w:r w:rsidRPr="00DE183A">
        <w:rPr>
          <w:rFonts w:ascii="Times New Roman" w:eastAsia="Times New Roman" w:hAnsi="Times New Roman" w:cs="Times New Roman"/>
          <w:sz w:val="24"/>
          <w:szCs w:val="20"/>
        </w:rPr>
        <w:t xml:space="preserve"> d. įsakymu </w:t>
      </w:r>
    </w:p>
    <w:p w14:paraId="6FBBD760" w14:textId="242FA92A" w:rsidR="00696164" w:rsidRPr="00DE183A" w:rsidRDefault="00696164" w:rsidP="00696164">
      <w:pPr>
        <w:tabs>
          <w:tab w:val="left" w:pos="6237"/>
        </w:tabs>
        <w:spacing w:after="0" w:line="240" w:lineRule="auto"/>
        <w:ind w:left="5184"/>
        <w:jc w:val="both"/>
        <w:rPr>
          <w:rFonts w:ascii="Times New Roman" w:eastAsia="Times New Roman" w:hAnsi="Times New Roman" w:cs="Times New Roman"/>
          <w:sz w:val="24"/>
          <w:szCs w:val="20"/>
        </w:rPr>
      </w:pPr>
      <w:r w:rsidRPr="00DE183A">
        <w:rPr>
          <w:rFonts w:ascii="Times New Roman" w:eastAsia="Times New Roman" w:hAnsi="Times New Roman" w:cs="Times New Roman"/>
          <w:sz w:val="24"/>
          <w:szCs w:val="20"/>
        </w:rPr>
        <w:t xml:space="preserve">Nr. </w:t>
      </w:r>
      <w:r w:rsidR="00B03DBB">
        <w:rPr>
          <w:rFonts w:ascii="Times New Roman" w:eastAsia="Times New Roman" w:hAnsi="Times New Roman" w:cs="Times New Roman"/>
          <w:sz w:val="24"/>
          <w:szCs w:val="20"/>
        </w:rPr>
        <w:t>2023/8-169</w:t>
      </w:r>
    </w:p>
    <w:p w14:paraId="3F7ED181" w14:textId="6EC38835" w:rsidR="00D13EE3" w:rsidRPr="00DE183A" w:rsidRDefault="00D13EE3" w:rsidP="00A42686">
      <w:pPr>
        <w:spacing w:after="0"/>
        <w:jc w:val="right"/>
        <w:rPr>
          <w:rFonts w:ascii="Times New Roman" w:hAnsi="Times New Roman" w:cs="Times New Roman"/>
          <w:b/>
          <w:sz w:val="24"/>
          <w:szCs w:val="24"/>
          <w:lang w:val="en-US"/>
        </w:rPr>
      </w:pPr>
    </w:p>
    <w:p w14:paraId="7F382028" w14:textId="47B35AF1" w:rsidR="00D13EE3" w:rsidRPr="00DE183A" w:rsidRDefault="00D13EE3" w:rsidP="00B31666">
      <w:pPr>
        <w:spacing w:after="0"/>
        <w:rPr>
          <w:rFonts w:ascii="Times New Roman" w:hAnsi="Times New Roman" w:cs="Times New Roman"/>
          <w:b/>
          <w:sz w:val="24"/>
          <w:szCs w:val="24"/>
          <w:lang w:val="en-US"/>
        </w:rPr>
      </w:pPr>
    </w:p>
    <w:p w14:paraId="2736A268" w14:textId="3AC4918E" w:rsidR="00CC40F1" w:rsidRPr="00DE183A" w:rsidRDefault="00A42357" w:rsidP="0027518B">
      <w:pPr>
        <w:spacing w:after="0"/>
        <w:jc w:val="center"/>
        <w:rPr>
          <w:rFonts w:ascii="Times New Roman" w:hAnsi="Times New Roman" w:cs="Times New Roman"/>
          <w:b/>
          <w:sz w:val="24"/>
          <w:szCs w:val="24"/>
          <w:lang w:val="en-US"/>
        </w:rPr>
      </w:pPr>
      <w:r w:rsidRPr="00DE183A">
        <w:rPr>
          <w:rFonts w:ascii="Times New Roman" w:hAnsi="Times New Roman" w:cs="Times New Roman"/>
          <w:b/>
          <w:noProof/>
          <w:sz w:val="24"/>
          <w:szCs w:val="24"/>
          <w:lang w:val="en-US"/>
        </w:rPr>
        <w:drawing>
          <wp:inline distT="0" distB="0" distL="0" distR="0" wp14:anchorId="2210C5A9" wp14:editId="4A5432A7">
            <wp:extent cx="6209665" cy="1325880"/>
            <wp:effectExtent l="0" t="0" r="635" b="762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09665" cy="1325880"/>
                    </a:xfrm>
                    <a:prstGeom prst="rect">
                      <a:avLst/>
                    </a:prstGeom>
                  </pic:spPr>
                </pic:pic>
              </a:graphicData>
            </a:graphic>
          </wp:inline>
        </w:drawing>
      </w:r>
    </w:p>
    <w:p w14:paraId="76001E6D" w14:textId="2CC146E5" w:rsidR="00B11B4D" w:rsidRPr="00DE183A" w:rsidRDefault="00A04235" w:rsidP="0027518B">
      <w:pPr>
        <w:spacing w:after="0"/>
        <w:jc w:val="center"/>
        <w:rPr>
          <w:rFonts w:ascii="Times New Roman" w:hAnsi="Times New Roman" w:cs="Times New Roman"/>
          <w:b/>
          <w:sz w:val="24"/>
          <w:szCs w:val="24"/>
          <w:lang w:val="en-US"/>
        </w:rPr>
      </w:pPr>
      <w:bookmarkStart w:id="0" w:name="_Hlk132365650"/>
      <w:r w:rsidRPr="00DE183A">
        <w:rPr>
          <w:rFonts w:ascii="Times New Roman" w:hAnsi="Times New Roman" w:cs="Times New Roman"/>
          <w:b/>
          <w:sz w:val="24"/>
          <w:szCs w:val="24"/>
          <w:lang w:val="en-US"/>
        </w:rPr>
        <w:t>EUROPOS INFRASTRUKTŪROS TINKLŲ PRIEMONĖS LĖŠO</w:t>
      </w:r>
      <w:r w:rsidR="00091251" w:rsidRPr="00DE183A">
        <w:rPr>
          <w:rFonts w:ascii="Times New Roman" w:hAnsi="Times New Roman" w:cs="Times New Roman"/>
          <w:b/>
          <w:sz w:val="24"/>
          <w:szCs w:val="24"/>
          <w:lang w:val="en-US"/>
        </w:rPr>
        <w:t>MIS FINANSUOJAMO</w:t>
      </w:r>
      <w:r w:rsidRPr="00DE183A">
        <w:rPr>
          <w:rFonts w:ascii="Times New Roman" w:hAnsi="Times New Roman" w:cs="Times New Roman"/>
          <w:b/>
          <w:sz w:val="24"/>
          <w:szCs w:val="24"/>
          <w:lang w:val="en-US"/>
        </w:rPr>
        <w:t xml:space="preserve"> </w:t>
      </w:r>
      <w:r w:rsidR="00EE7E90" w:rsidRPr="00DE183A">
        <w:rPr>
          <w:rFonts w:ascii="Times New Roman" w:hAnsi="Times New Roman" w:cs="Times New Roman"/>
          <w:b/>
          <w:color w:val="FF0000"/>
          <w:sz w:val="24"/>
          <w:szCs w:val="24"/>
          <w:lang w:val="en-US"/>
        </w:rPr>
        <w:t>[</w:t>
      </w:r>
      <w:r w:rsidR="002C2BD0" w:rsidRPr="00DE183A">
        <w:rPr>
          <w:rFonts w:ascii="Times New Roman" w:hAnsi="Times New Roman" w:cs="Times New Roman"/>
          <w:b/>
          <w:color w:val="FF0000"/>
          <w:sz w:val="24"/>
          <w:szCs w:val="24"/>
          <w:lang w:val="en-US"/>
        </w:rPr>
        <w:t>TRANSPORTO/ ENERGETIKOS/ SKAITMENINIO</w:t>
      </w:r>
      <w:r w:rsidR="00240D40" w:rsidRPr="00DE183A">
        <w:rPr>
          <w:rFonts w:ascii="Times New Roman" w:hAnsi="Times New Roman" w:cs="Times New Roman"/>
          <w:b/>
          <w:color w:val="FF0000"/>
          <w:sz w:val="24"/>
          <w:szCs w:val="24"/>
          <w:lang w:val="en-US"/>
        </w:rPr>
        <w:t>]</w:t>
      </w:r>
      <w:r w:rsidR="002C2BD0" w:rsidRPr="00DE183A">
        <w:rPr>
          <w:rFonts w:ascii="Times New Roman" w:hAnsi="Times New Roman" w:cs="Times New Roman"/>
          <w:b/>
          <w:color w:val="FF0000"/>
          <w:sz w:val="24"/>
          <w:szCs w:val="24"/>
          <w:lang w:val="en-US"/>
        </w:rPr>
        <w:t xml:space="preserve"> </w:t>
      </w:r>
      <w:r w:rsidR="007B0FC9" w:rsidRPr="00DE183A">
        <w:rPr>
          <w:rFonts w:ascii="Times New Roman" w:hAnsi="Times New Roman" w:cs="Times New Roman"/>
          <w:b/>
          <w:color w:val="FF0000"/>
          <w:sz w:val="24"/>
          <w:szCs w:val="24"/>
          <w:lang w:val="en-US"/>
        </w:rPr>
        <w:t xml:space="preserve"> </w:t>
      </w:r>
      <w:r w:rsidRPr="00DE183A">
        <w:rPr>
          <w:rFonts w:ascii="Times New Roman" w:hAnsi="Times New Roman" w:cs="Times New Roman"/>
          <w:b/>
          <w:sz w:val="24"/>
          <w:szCs w:val="24"/>
          <w:lang w:val="en-US"/>
        </w:rPr>
        <w:t xml:space="preserve">SEKTORIAUS PROJEKTO </w:t>
      </w:r>
    </w:p>
    <w:p w14:paraId="76013DA1" w14:textId="7AED1C59" w:rsidR="002E0ECE" w:rsidRPr="00DE183A" w:rsidRDefault="002E0ECE" w:rsidP="0027518B">
      <w:pPr>
        <w:spacing w:after="0"/>
        <w:jc w:val="center"/>
        <w:rPr>
          <w:rFonts w:ascii="Times New Roman" w:hAnsi="Times New Roman" w:cs="Times New Roman"/>
          <w:b/>
          <w:sz w:val="24"/>
          <w:szCs w:val="24"/>
          <w:lang w:val="en-US"/>
        </w:rPr>
      </w:pPr>
      <w:r w:rsidRPr="00DE183A">
        <w:rPr>
          <w:rFonts w:ascii="Times New Roman" w:hAnsi="Times New Roman" w:cs="Times New Roman"/>
          <w:b/>
          <w:caps/>
          <w:sz w:val="24"/>
          <w:szCs w:val="24"/>
          <w:lang w:val="en-US"/>
        </w:rPr>
        <w:t>„</w:t>
      </w:r>
      <w:r w:rsidR="00EE7E90" w:rsidRPr="00DE183A">
        <w:rPr>
          <w:rFonts w:ascii="Times New Roman Bold" w:eastAsia="Times New Roman" w:hAnsi="Times New Roman Bold" w:cs="Times New Roman"/>
          <w:b/>
          <w:caps/>
          <w:color w:val="FF0000"/>
          <w:sz w:val="24"/>
          <w:szCs w:val="24"/>
        </w:rPr>
        <w:t>pavadinimas</w:t>
      </w:r>
      <w:r w:rsidR="00B11B4D" w:rsidRPr="00DE183A">
        <w:rPr>
          <w:rFonts w:ascii="Times New Roman Bold" w:eastAsia="Times New Roman" w:hAnsi="Times New Roman Bold" w:cs="Times New Roman"/>
          <w:b/>
          <w:caps/>
          <w:color w:val="FF0000"/>
          <w:sz w:val="24"/>
          <w:szCs w:val="24"/>
        </w:rPr>
        <w:t xml:space="preserve"> LIETUVIŲ KALBA</w:t>
      </w:r>
      <w:r w:rsidR="001E6A3A" w:rsidRPr="00DE183A">
        <w:rPr>
          <w:rFonts w:ascii="Times New Roman" w:eastAsia="Times New Roman" w:hAnsi="Times New Roman" w:cs="Times New Roman"/>
          <w:b/>
          <w:sz w:val="24"/>
          <w:szCs w:val="24"/>
          <w:lang w:val="en-US"/>
        </w:rPr>
        <w:t xml:space="preserve">” </w:t>
      </w:r>
      <w:r w:rsidR="001E6A3A" w:rsidRPr="00DE183A">
        <w:rPr>
          <w:rFonts w:ascii="Times New Roman" w:hAnsi="Times New Roman" w:cs="Times New Roman"/>
          <w:b/>
          <w:sz w:val="24"/>
          <w:szCs w:val="24"/>
          <w:lang w:val="en-US"/>
        </w:rPr>
        <w:t>NR</w:t>
      </w:r>
      <w:r w:rsidRPr="00DE183A">
        <w:rPr>
          <w:rFonts w:ascii="Times New Roman" w:hAnsi="Times New Roman" w:cs="Times New Roman"/>
          <w:b/>
          <w:sz w:val="24"/>
          <w:szCs w:val="24"/>
          <w:lang w:val="en-US"/>
        </w:rPr>
        <w:t>.</w:t>
      </w:r>
      <w:r w:rsidR="00512239" w:rsidRPr="00DE183A">
        <w:rPr>
          <w:rFonts w:ascii="Times New Roman" w:hAnsi="Times New Roman" w:cs="Times New Roman"/>
          <w:b/>
          <w:sz w:val="24"/>
          <w:szCs w:val="24"/>
          <w:lang w:val="en-US"/>
        </w:rPr>
        <w:t>_______</w:t>
      </w:r>
      <w:r w:rsidRPr="00DE183A">
        <w:rPr>
          <w:rFonts w:ascii="Times New Roman" w:hAnsi="Times New Roman" w:cs="Times New Roman"/>
          <w:b/>
          <w:sz w:val="24"/>
          <w:szCs w:val="24"/>
          <w:lang w:val="en-US"/>
        </w:rPr>
        <w:t xml:space="preserve"> </w:t>
      </w:r>
    </w:p>
    <w:p w14:paraId="28A63F21" w14:textId="0DDC5E3A" w:rsidR="00F408E9" w:rsidRPr="00DE183A" w:rsidRDefault="00520F36">
      <w:pPr>
        <w:spacing w:after="0"/>
        <w:jc w:val="center"/>
        <w:rPr>
          <w:rFonts w:ascii="Times New Roman" w:hAnsi="Times New Roman" w:cs="Times New Roman"/>
          <w:b/>
          <w:sz w:val="24"/>
          <w:szCs w:val="24"/>
        </w:rPr>
      </w:pPr>
      <w:r w:rsidRPr="00DE183A">
        <w:rPr>
          <w:rFonts w:ascii="Times New Roman" w:hAnsi="Times New Roman" w:cs="Times New Roman"/>
          <w:b/>
          <w:color w:val="FF0000"/>
          <w:sz w:val="24"/>
          <w:szCs w:val="24"/>
        </w:rPr>
        <w:t xml:space="preserve">[NACIONALINĖS DALIES] </w:t>
      </w:r>
      <w:r w:rsidR="00BA5F08" w:rsidRPr="00DE183A">
        <w:rPr>
          <w:rFonts w:ascii="Times New Roman" w:hAnsi="Times New Roman" w:cs="Times New Roman"/>
          <w:b/>
          <w:sz w:val="24"/>
          <w:szCs w:val="24"/>
        </w:rPr>
        <w:t>ĮGYVENDINIMO SUTART</w:t>
      </w:r>
      <w:r w:rsidR="00EF3B8A" w:rsidRPr="00DE183A">
        <w:rPr>
          <w:rFonts w:ascii="Times New Roman" w:hAnsi="Times New Roman" w:cs="Times New Roman"/>
          <w:b/>
          <w:sz w:val="24"/>
          <w:szCs w:val="24"/>
        </w:rPr>
        <w:t>IS</w:t>
      </w:r>
    </w:p>
    <w:bookmarkEnd w:id="0"/>
    <w:p w14:paraId="0CD08F5C" w14:textId="77777777" w:rsidR="004B6028" w:rsidRPr="00DE183A" w:rsidRDefault="004B6028" w:rsidP="0027518B">
      <w:pPr>
        <w:spacing w:after="0"/>
        <w:jc w:val="center"/>
        <w:rPr>
          <w:rFonts w:ascii="Times New Roman" w:hAnsi="Times New Roman" w:cs="Times New Roman"/>
          <w:b/>
          <w:sz w:val="24"/>
          <w:szCs w:val="24"/>
        </w:rPr>
      </w:pPr>
    </w:p>
    <w:p w14:paraId="38188301" w14:textId="21EC1E6E" w:rsidR="00CA36D2" w:rsidRPr="00DE183A" w:rsidRDefault="006B67CA" w:rsidP="00B31666">
      <w:pPr>
        <w:widowControl w:val="0"/>
        <w:shd w:val="clear" w:color="auto" w:fill="FFFFFF" w:themeFill="background1"/>
        <w:spacing w:after="0"/>
        <w:jc w:val="center"/>
        <w:rPr>
          <w:rFonts w:ascii="Times New Roman" w:hAnsi="Times New Roman" w:cs="Times New Roman"/>
          <w:sz w:val="24"/>
          <w:szCs w:val="24"/>
        </w:rPr>
      </w:pPr>
      <w:r w:rsidRPr="00DE183A">
        <w:rPr>
          <w:rFonts w:ascii="Times New Roman" w:hAnsi="Times New Roman" w:cs="Times New Roman"/>
          <w:color w:val="FF0000"/>
          <w:sz w:val="24"/>
          <w:szCs w:val="24"/>
        </w:rPr>
        <w:t>data</w:t>
      </w:r>
      <w:r w:rsidR="00DC1385" w:rsidRPr="00DE183A">
        <w:rPr>
          <w:rFonts w:ascii="Times New Roman" w:hAnsi="Times New Roman" w:cs="Times New Roman"/>
          <w:sz w:val="24"/>
          <w:szCs w:val="24"/>
        </w:rPr>
        <w:t xml:space="preserve"> </w:t>
      </w:r>
      <w:r w:rsidR="00302731" w:rsidRPr="00DE183A">
        <w:rPr>
          <w:rFonts w:ascii="Times New Roman" w:hAnsi="Times New Roman" w:cs="Times New Roman"/>
          <w:sz w:val="24"/>
          <w:szCs w:val="24"/>
        </w:rPr>
        <w:t xml:space="preserve">    </w:t>
      </w:r>
      <w:r w:rsidR="00DC1385" w:rsidRPr="00DE183A">
        <w:rPr>
          <w:rFonts w:ascii="Times New Roman" w:hAnsi="Times New Roman" w:cs="Times New Roman"/>
          <w:sz w:val="24"/>
          <w:szCs w:val="24"/>
        </w:rPr>
        <w:t xml:space="preserve"> </w:t>
      </w:r>
      <w:r w:rsidR="00CA36D2" w:rsidRPr="00DE183A">
        <w:rPr>
          <w:rFonts w:ascii="Times New Roman" w:hAnsi="Times New Roman" w:cs="Times New Roman"/>
          <w:sz w:val="24"/>
          <w:szCs w:val="24"/>
        </w:rPr>
        <w:t>Nr.</w:t>
      </w:r>
      <w:r w:rsidR="00512239" w:rsidRPr="00DE183A">
        <w:rPr>
          <w:rFonts w:ascii="Times New Roman" w:hAnsi="Times New Roman" w:cs="Times New Roman"/>
          <w:sz w:val="24"/>
          <w:szCs w:val="24"/>
        </w:rPr>
        <w:t>__________</w:t>
      </w:r>
      <w:r w:rsidR="00CA36D2" w:rsidRPr="00DE183A">
        <w:rPr>
          <w:rFonts w:ascii="Times New Roman" w:hAnsi="Times New Roman" w:cs="Times New Roman"/>
          <w:color w:val="FF0000"/>
          <w:sz w:val="24"/>
          <w:szCs w:val="24"/>
        </w:rPr>
        <w:t xml:space="preserve"> </w:t>
      </w:r>
    </w:p>
    <w:p w14:paraId="1F669B40" w14:textId="77777777" w:rsidR="0079182D" w:rsidRPr="00DE183A" w:rsidRDefault="004B6028" w:rsidP="00B31666">
      <w:pPr>
        <w:widowControl w:val="0"/>
        <w:shd w:val="clear" w:color="auto" w:fill="FFFFFF" w:themeFill="background1"/>
        <w:spacing w:after="0"/>
        <w:jc w:val="center"/>
        <w:rPr>
          <w:rFonts w:ascii="Times New Roman" w:hAnsi="Times New Roman" w:cs="Times New Roman"/>
          <w:sz w:val="24"/>
          <w:szCs w:val="24"/>
        </w:rPr>
      </w:pPr>
      <w:r w:rsidRPr="00DE183A">
        <w:rPr>
          <w:rFonts w:ascii="Times New Roman" w:hAnsi="Times New Roman" w:cs="Times New Roman"/>
          <w:sz w:val="24"/>
          <w:szCs w:val="24"/>
        </w:rPr>
        <w:t>Vilnius</w:t>
      </w:r>
    </w:p>
    <w:p w14:paraId="3E5EB094" w14:textId="77777777" w:rsidR="0079182D" w:rsidRPr="00DE183A" w:rsidRDefault="0079182D" w:rsidP="00B31666">
      <w:pPr>
        <w:widowControl w:val="0"/>
        <w:shd w:val="clear" w:color="auto" w:fill="FFFFFF" w:themeFill="background1"/>
        <w:spacing w:after="0"/>
        <w:jc w:val="center"/>
        <w:rPr>
          <w:rFonts w:ascii="Times New Roman" w:hAnsi="Times New Roman" w:cs="Times New Roman"/>
          <w:sz w:val="24"/>
          <w:szCs w:val="24"/>
        </w:rPr>
      </w:pPr>
    </w:p>
    <w:p w14:paraId="51A8FECC" w14:textId="3F75D1DD" w:rsidR="008A481D" w:rsidRPr="00DE183A" w:rsidRDefault="00B53D2B" w:rsidP="00B31666">
      <w:pPr>
        <w:widowControl w:val="0"/>
        <w:shd w:val="clear" w:color="auto" w:fill="FFFFFF" w:themeFill="background1"/>
        <w:spacing w:after="0"/>
        <w:ind w:firstLine="567"/>
        <w:jc w:val="both"/>
        <w:rPr>
          <w:rFonts w:ascii="Times New Roman" w:hAnsi="Times New Roman" w:cs="Times New Roman"/>
          <w:sz w:val="24"/>
          <w:szCs w:val="24"/>
        </w:rPr>
      </w:pPr>
      <w:r w:rsidRPr="00DE183A">
        <w:rPr>
          <w:rFonts w:ascii="Times New Roman" w:hAnsi="Times New Roman" w:cs="Times New Roman"/>
          <w:sz w:val="24"/>
          <w:szCs w:val="24"/>
        </w:rPr>
        <w:t>Vadovaudamosi</w:t>
      </w:r>
      <w:r w:rsidR="00F54007" w:rsidRPr="00DE183A">
        <w:rPr>
          <w:rFonts w:ascii="Times New Roman" w:hAnsi="Times New Roman" w:cs="Times New Roman"/>
          <w:sz w:val="24"/>
          <w:szCs w:val="24"/>
        </w:rPr>
        <w:t xml:space="preserve"> Lietuvos Respublikos Vyriausybės 2014 m. spalio 15 d. nutarimo Nr. 1102 „Dėl Europos infrastruktūros tinklų priemonės įgyvend</w:t>
      </w:r>
      <w:r w:rsidR="00E82858" w:rsidRPr="00DE183A">
        <w:rPr>
          <w:rFonts w:ascii="Times New Roman" w:hAnsi="Times New Roman" w:cs="Times New Roman"/>
          <w:sz w:val="24"/>
          <w:szCs w:val="24"/>
        </w:rPr>
        <w:t>inimo Lietuvos Respublikoje“ 1.</w:t>
      </w:r>
      <w:r w:rsidR="002C2BD0" w:rsidRPr="00DE183A">
        <w:rPr>
          <w:rFonts w:ascii="Times New Roman" w:hAnsi="Times New Roman" w:cs="Times New Roman"/>
          <w:sz w:val="24"/>
          <w:szCs w:val="24"/>
        </w:rPr>
        <w:t>3</w:t>
      </w:r>
      <w:r w:rsidR="00F54007" w:rsidRPr="00DE183A">
        <w:rPr>
          <w:rFonts w:ascii="Times New Roman" w:hAnsi="Times New Roman" w:cs="Times New Roman"/>
          <w:sz w:val="24"/>
          <w:szCs w:val="24"/>
        </w:rPr>
        <w:t xml:space="preserve"> papunkčiu,</w:t>
      </w:r>
      <w:r w:rsidR="00D7170B" w:rsidRPr="00DE183A">
        <w:rPr>
          <w:rFonts w:ascii="Times New Roman" w:hAnsi="Times New Roman" w:cs="Times New Roman"/>
          <w:sz w:val="24"/>
          <w:szCs w:val="24"/>
        </w:rPr>
        <w:t xml:space="preserve"> </w:t>
      </w:r>
      <w:r w:rsidR="00D7170B">
        <w:rPr>
          <w:rFonts w:ascii="Times New Roman" w:hAnsi="Times New Roman" w:cs="Times New Roman"/>
          <w:sz w:val="24"/>
          <w:szCs w:val="24"/>
        </w:rPr>
        <w:br/>
      </w:r>
      <w:r w:rsidR="00512239" w:rsidRPr="00DE183A">
        <w:rPr>
          <w:rFonts w:ascii="Times New Roman" w:hAnsi="Times New Roman" w:cs="Times New Roman"/>
          <w:sz w:val="24"/>
          <w:szCs w:val="24"/>
        </w:rPr>
        <w:t>2021-2027 m. finansinio laikotarpio Europos infrastruktūros tinklų priemonės projektų administravimo taisyklėmis, patvirtintomis Lietuvos Respublikos susisiekimo ministro ir Lietuvos Respublikos energetikos ministro 2022 m. spalio 24 d. įsakymu Nr. 1-334/3-485 „Dėl 2021-2027 m. finansinio laikotarpio Europos infrastruktūros tinklų priemonės projektų administravimo taisyklių patvirtinimo“ (toliau – Taisyklės)</w:t>
      </w:r>
      <w:r w:rsidR="008A481D" w:rsidRPr="00DE183A">
        <w:rPr>
          <w:rFonts w:ascii="Times New Roman" w:hAnsi="Times New Roman" w:cs="Times New Roman"/>
          <w:sz w:val="24"/>
          <w:szCs w:val="24"/>
        </w:rPr>
        <w:t>,</w:t>
      </w:r>
    </w:p>
    <w:p w14:paraId="50591A13" w14:textId="0874900E" w:rsidR="00BF0817" w:rsidRPr="00DE183A" w:rsidRDefault="00630ED1" w:rsidP="00B31666">
      <w:pPr>
        <w:widowControl w:val="0"/>
        <w:shd w:val="clear" w:color="auto" w:fill="FFFFFF" w:themeFill="background1"/>
        <w:spacing w:after="0"/>
        <w:ind w:firstLine="567"/>
        <w:jc w:val="both"/>
        <w:rPr>
          <w:rFonts w:ascii="Times New Roman" w:hAnsi="Times New Roman" w:cs="Times New Roman"/>
          <w:sz w:val="24"/>
          <w:szCs w:val="24"/>
        </w:rPr>
      </w:pPr>
      <w:r w:rsidRPr="00DE183A">
        <w:rPr>
          <w:rFonts w:ascii="Times New Roman" w:hAnsi="Times New Roman" w:cs="Times New Roman"/>
          <w:sz w:val="24"/>
          <w:szCs w:val="24"/>
        </w:rPr>
        <w:t>atsižvelgdamos į tai,</w:t>
      </w:r>
      <w:r w:rsidR="001D65DD" w:rsidRPr="00DE183A">
        <w:rPr>
          <w:rFonts w:ascii="Times New Roman" w:hAnsi="Times New Roman" w:cs="Times New Roman"/>
          <w:sz w:val="24"/>
          <w:szCs w:val="24"/>
        </w:rPr>
        <w:t xml:space="preserve"> kad</w:t>
      </w:r>
      <w:r w:rsidR="00FA672D" w:rsidRPr="00DE183A">
        <w:rPr>
          <w:rFonts w:ascii="Times New Roman" w:hAnsi="Times New Roman" w:cs="Times New Roman"/>
          <w:sz w:val="24"/>
          <w:szCs w:val="24"/>
        </w:rPr>
        <w:t xml:space="preserve"> dėl projekto</w:t>
      </w:r>
      <w:r w:rsidRPr="00DE183A">
        <w:rPr>
          <w:rFonts w:ascii="Times New Roman" w:hAnsi="Times New Roman" w:cs="Times New Roman"/>
          <w:sz w:val="24"/>
          <w:szCs w:val="24"/>
        </w:rPr>
        <w:t xml:space="preserve"> </w:t>
      </w:r>
      <w:r w:rsidR="001E6A3A" w:rsidRPr="00DE183A">
        <w:rPr>
          <w:rFonts w:ascii="Times New Roman" w:eastAsia="Times New Roman" w:hAnsi="Times New Roman" w:cs="Times New Roman"/>
          <w:sz w:val="24"/>
          <w:szCs w:val="24"/>
        </w:rPr>
        <w:t>„</w:t>
      </w:r>
      <w:r w:rsidR="006B67CA" w:rsidRPr="00DE183A">
        <w:rPr>
          <w:rFonts w:ascii="Times New Roman" w:eastAsia="Times New Roman" w:hAnsi="Times New Roman" w:cs="Times New Roman"/>
          <w:color w:val="FF0000"/>
          <w:sz w:val="24"/>
          <w:szCs w:val="24"/>
        </w:rPr>
        <w:t>pavadinimas</w:t>
      </w:r>
      <w:r w:rsidR="00884471" w:rsidRPr="00DE183A">
        <w:rPr>
          <w:rFonts w:ascii="Times New Roman" w:eastAsia="Times New Roman" w:hAnsi="Times New Roman" w:cs="Times New Roman"/>
          <w:color w:val="FF0000"/>
          <w:sz w:val="24"/>
          <w:szCs w:val="24"/>
        </w:rPr>
        <w:t xml:space="preserve"> lietuvių kalba (</w:t>
      </w:r>
      <w:r w:rsidR="001C2F3F">
        <w:rPr>
          <w:rFonts w:ascii="Times New Roman" w:eastAsia="Times New Roman" w:hAnsi="Times New Roman" w:cs="Times New Roman"/>
          <w:color w:val="FF0000"/>
          <w:sz w:val="24"/>
          <w:szCs w:val="24"/>
        </w:rPr>
        <w:t>angl. „</w:t>
      </w:r>
      <w:r w:rsidR="00884471" w:rsidRPr="00DE183A">
        <w:rPr>
          <w:rFonts w:ascii="Times New Roman" w:eastAsia="Times New Roman" w:hAnsi="Times New Roman" w:cs="Times New Roman"/>
          <w:color w:val="FF0000"/>
          <w:sz w:val="24"/>
          <w:szCs w:val="24"/>
        </w:rPr>
        <w:t>pavadinimas anglų kalba</w:t>
      </w:r>
      <w:r w:rsidR="001C2F3F">
        <w:rPr>
          <w:rFonts w:ascii="Times New Roman" w:eastAsia="Times New Roman" w:hAnsi="Times New Roman" w:cs="Times New Roman"/>
          <w:color w:val="FF0000"/>
          <w:sz w:val="24"/>
          <w:szCs w:val="24"/>
        </w:rPr>
        <w:t>“</w:t>
      </w:r>
      <w:r w:rsidR="00884471" w:rsidRPr="00DE183A">
        <w:rPr>
          <w:rFonts w:ascii="Times New Roman" w:eastAsia="Times New Roman" w:hAnsi="Times New Roman" w:cs="Times New Roman"/>
          <w:color w:val="FF0000"/>
          <w:sz w:val="24"/>
          <w:szCs w:val="24"/>
        </w:rPr>
        <w:t>)</w:t>
      </w:r>
      <w:r w:rsidR="001E6A3A" w:rsidRPr="00DE183A">
        <w:rPr>
          <w:rFonts w:ascii="Times New Roman" w:eastAsia="Times New Roman" w:hAnsi="Times New Roman" w:cs="Times New Roman"/>
          <w:color w:val="FF0000"/>
          <w:sz w:val="24"/>
          <w:szCs w:val="24"/>
        </w:rPr>
        <w:t>“</w:t>
      </w:r>
      <w:r w:rsidR="00FA672D" w:rsidRPr="00DE183A">
        <w:rPr>
          <w:rFonts w:ascii="Times New Roman" w:hAnsi="Times New Roman" w:cs="Times New Roman"/>
          <w:color w:val="FF0000"/>
          <w:sz w:val="24"/>
          <w:szCs w:val="24"/>
        </w:rPr>
        <w:t xml:space="preserve"> </w:t>
      </w:r>
      <w:r w:rsidR="002D5F9E" w:rsidRPr="00DE183A">
        <w:rPr>
          <w:rFonts w:ascii="Times New Roman" w:hAnsi="Times New Roman" w:cs="Times New Roman"/>
          <w:sz w:val="24"/>
          <w:szCs w:val="24"/>
        </w:rPr>
        <w:t xml:space="preserve">Nr. </w:t>
      </w:r>
      <w:r w:rsidR="006B67CA" w:rsidRPr="00DE183A">
        <w:rPr>
          <w:rFonts w:ascii="Times New Roman" w:hAnsi="Times New Roman" w:cs="Times New Roman"/>
          <w:color w:val="FF0000"/>
          <w:sz w:val="24"/>
          <w:szCs w:val="24"/>
        </w:rPr>
        <w:t>numeris</w:t>
      </w:r>
      <w:r w:rsidR="0041326A" w:rsidRPr="00DE183A">
        <w:rPr>
          <w:rFonts w:ascii="Times New Roman" w:hAnsi="Times New Roman" w:cs="Times New Roman"/>
          <w:color w:val="FF0000"/>
          <w:sz w:val="24"/>
          <w:szCs w:val="24"/>
        </w:rPr>
        <w:t xml:space="preserve"> </w:t>
      </w:r>
      <w:r w:rsidR="0041326A" w:rsidRPr="001C2F3F">
        <w:rPr>
          <w:rFonts w:ascii="Times New Roman" w:hAnsi="Times New Roman" w:cs="Times New Roman"/>
          <w:sz w:val="24"/>
          <w:szCs w:val="24"/>
        </w:rPr>
        <w:t>(toliau – Projektas)</w:t>
      </w:r>
      <w:r w:rsidR="00765691" w:rsidRPr="001C2F3F">
        <w:rPr>
          <w:rFonts w:ascii="Times New Roman" w:hAnsi="Times New Roman" w:cs="Times New Roman"/>
          <w:sz w:val="24"/>
          <w:szCs w:val="24"/>
        </w:rPr>
        <w:t xml:space="preserve"> </w:t>
      </w:r>
      <w:r w:rsidR="00FA672D" w:rsidRPr="00DE183A">
        <w:rPr>
          <w:rFonts w:ascii="Times New Roman" w:hAnsi="Times New Roman" w:cs="Times New Roman"/>
          <w:sz w:val="24"/>
          <w:szCs w:val="24"/>
        </w:rPr>
        <w:t xml:space="preserve">finansavimo </w:t>
      </w:r>
      <w:r w:rsidR="004656D0" w:rsidRPr="00DE183A">
        <w:rPr>
          <w:rFonts w:ascii="Times New Roman" w:hAnsi="Times New Roman" w:cs="Times New Roman"/>
          <w:sz w:val="24"/>
          <w:szCs w:val="24"/>
        </w:rPr>
        <w:t>Europos infrastruktūros tinklų priemonės (toliau – EITP)</w:t>
      </w:r>
      <w:r w:rsidR="00FA672D" w:rsidRPr="00DE183A">
        <w:rPr>
          <w:rFonts w:ascii="Times New Roman" w:hAnsi="Times New Roman" w:cs="Times New Roman"/>
          <w:sz w:val="24"/>
          <w:szCs w:val="24"/>
        </w:rPr>
        <w:t xml:space="preserve"> </w:t>
      </w:r>
      <w:r w:rsidR="00240D40" w:rsidRPr="00DE183A">
        <w:rPr>
          <w:rFonts w:ascii="Times New Roman" w:hAnsi="Times New Roman" w:cs="Times New Roman"/>
          <w:sz w:val="24"/>
          <w:szCs w:val="24"/>
        </w:rPr>
        <w:t>[</w:t>
      </w:r>
      <w:r w:rsidR="00EF6077" w:rsidRPr="00DE183A">
        <w:rPr>
          <w:rFonts w:ascii="Times New Roman" w:hAnsi="Times New Roman" w:cs="Times New Roman"/>
          <w:color w:val="FF0000"/>
          <w:sz w:val="24"/>
          <w:szCs w:val="24"/>
        </w:rPr>
        <w:t>transporto</w:t>
      </w:r>
      <w:r w:rsidR="0035016A" w:rsidRPr="00DE183A">
        <w:rPr>
          <w:rFonts w:ascii="Times New Roman" w:hAnsi="Times New Roman" w:cs="Times New Roman"/>
          <w:color w:val="FF0000"/>
          <w:sz w:val="24"/>
          <w:szCs w:val="24"/>
        </w:rPr>
        <w:t xml:space="preserve"> </w:t>
      </w:r>
      <w:r w:rsidR="00EF6077" w:rsidRPr="00DE183A">
        <w:rPr>
          <w:rFonts w:ascii="Times New Roman" w:hAnsi="Times New Roman" w:cs="Times New Roman"/>
          <w:color w:val="FF0000"/>
          <w:sz w:val="24"/>
          <w:szCs w:val="24"/>
        </w:rPr>
        <w:t>/ energetikos</w:t>
      </w:r>
      <w:r w:rsidR="0035016A" w:rsidRPr="00DE183A">
        <w:rPr>
          <w:rFonts w:ascii="Times New Roman" w:hAnsi="Times New Roman" w:cs="Times New Roman"/>
          <w:color w:val="FF0000"/>
          <w:sz w:val="24"/>
          <w:szCs w:val="24"/>
        </w:rPr>
        <w:t xml:space="preserve"> </w:t>
      </w:r>
      <w:r w:rsidR="00EF6077" w:rsidRPr="00DE183A">
        <w:rPr>
          <w:rFonts w:ascii="Times New Roman" w:hAnsi="Times New Roman" w:cs="Times New Roman"/>
          <w:color w:val="FF0000"/>
          <w:sz w:val="24"/>
          <w:szCs w:val="24"/>
        </w:rPr>
        <w:t>/ skaitmeninio</w:t>
      </w:r>
      <w:r w:rsidR="00240D40" w:rsidRPr="00DE183A">
        <w:rPr>
          <w:rFonts w:ascii="Times New Roman" w:hAnsi="Times New Roman" w:cs="Times New Roman"/>
          <w:color w:val="FF0000"/>
          <w:sz w:val="24"/>
          <w:szCs w:val="24"/>
        </w:rPr>
        <w:t>]</w:t>
      </w:r>
      <w:r w:rsidR="00EF6077" w:rsidRPr="00DE183A">
        <w:rPr>
          <w:rFonts w:ascii="Times New Roman" w:hAnsi="Times New Roman" w:cs="Times New Roman"/>
          <w:color w:val="FF0000"/>
          <w:sz w:val="24"/>
          <w:szCs w:val="24"/>
        </w:rPr>
        <w:t xml:space="preserve"> </w:t>
      </w:r>
      <w:r w:rsidR="00EF6077" w:rsidRPr="00DE183A">
        <w:rPr>
          <w:rFonts w:ascii="Times New Roman" w:hAnsi="Times New Roman" w:cs="Times New Roman"/>
          <w:sz w:val="24"/>
          <w:szCs w:val="24"/>
        </w:rPr>
        <w:t xml:space="preserve">sektoriaus srityje </w:t>
      </w:r>
      <w:r w:rsidR="00FA672D" w:rsidRPr="00DE183A">
        <w:rPr>
          <w:rFonts w:ascii="Times New Roman" w:hAnsi="Times New Roman" w:cs="Times New Roman"/>
          <w:sz w:val="24"/>
          <w:szCs w:val="24"/>
        </w:rPr>
        <w:t xml:space="preserve">lėšomis </w:t>
      </w:r>
      <w:r w:rsidR="001D65DD" w:rsidRPr="00DE183A">
        <w:rPr>
          <w:rFonts w:ascii="Times New Roman" w:hAnsi="Times New Roman" w:cs="Times New Roman"/>
          <w:sz w:val="24"/>
          <w:szCs w:val="24"/>
        </w:rPr>
        <w:t xml:space="preserve">tarp </w:t>
      </w:r>
      <w:r w:rsidR="004046AC" w:rsidRPr="00DE183A">
        <w:rPr>
          <w:rFonts w:ascii="Times New Roman" w:hAnsi="Times New Roman" w:cs="Times New Roman"/>
          <w:color w:val="FF0000"/>
          <w:sz w:val="24"/>
          <w:szCs w:val="24"/>
        </w:rPr>
        <w:t>[</w:t>
      </w:r>
      <w:r w:rsidR="0041326A" w:rsidRPr="00DE183A">
        <w:rPr>
          <w:rFonts w:ascii="Times New Roman" w:hAnsi="Times New Roman" w:cs="Times New Roman"/>
          <w:color w:val="FF0000"/>
          <w:sz w:val="24"/>
          <w:szCs w:val="24"/>
        </w:rPr>
        <w:t>Europos Klimato, infrastruktūros ir aplinkos vykdomosios įstaigos</w:t>
      </w:r>
      <w:r w:rsidR="0041326A" w:rsidRPr="00DE183A" w:rsidDel="0041326A">
        <w:rPr>
          <w:rFonts w:ascii="Times New Roman" w:hAnsi="Times New Roman" w:cs="Times New Roman"/>
          <w:color w:val="FF0000"/>
          <w:sz w:val="24"/>
          <w:szCs w:val="24"/>
        </w:rPr>
        <w:t xml:space="preserve"> </w:t>
      </w:r>
      <w:r w:rsidR="00023912" w:rsidRPr="00DE183A">
        <w:rPr>
          <w:rFonts w:ascii="Times New Roman" w:hAnsi="Times New Roman" w:cs="Times New Roman"/>
          <w:color w:val="FF0000"/>
          <w:sz w:val="24"/>
          <w:szCs w:val="24"/>
        </w:rPr>
        <w:t>(</w:t>
      </w:r>
      <w:r w:rsidR="004046AC" w:rsidRPr="00DE183A">
        <w:rPr>
          <w:rFonts w:ascii="Times New Roman" w:hAnsi="Times New Roman" w:cs="Times New Roman"/>
          <w:color w:val="FF0000"/>
          <w:sz w:val="24"/>
          <w:szCs w:val="24"/>
        </w:rPr>
        <w:t xml:space="preserve">angl. </w:t>
      </w:r>
      <w:r w:rsidR="0035016A" w:rsidRPr="00DE183A">
        <w:rPr>
          <w:rFonts w:ascii="Times New Roman" w:hAnsi="Times New Roman" w:cs="Times New Roman"/>
          <w:color w:val="FF0000"/>
          <w:sz w:val="24"/>
          <w:szCs w:val="24"/>
        </w:rPr>
        <w:t>„</w:t>
      </w:r>
      <w:r w:rsidR="004046AC" w:rsidRPr="00DE183A">
        <w:rPr>
          <w:rFonts w:ascii="Times New Roman" w:hAnsi="Times New Roman" w:cs="Times New Roman"/>
          <w:color w:val="FF0000"/>
          <w:sz w:val="24"/>
          <w:szCs w:val="24"/>
        </w:rPr>
        <w:t>European Climate, Infrastructure and Environment Executive Agency</w:t>
      </w:r>
      <w:r w:rsidR="0035016A" w:rsidRPr="00DE183A">
        <w:rPr>
          <w:rFonts w:ascii="Times New Roman" w:hAnsi="Times New Roman" w:cs="Times New Roman"/>
          <w:color w:val="FF0000"/>
          <w:sz w:val="24"/>
          <w:szCs w:val="24"/>
        </w:rPr>
        <w:t>“</w:t>
      </w:r>
      <w:r w:rsidR="004046AC" w:rsidRPr="00DE183A">
        <w:rPr>
          <w:rFonts w:ascii="Times New Roman" w:hAnsi="Times New Roman" w:cs="Times New Roman"/>
          <w:color w:val="FF0000"/>
          <w:sz w:val="24"/>
          <w:szCs w:val="24"/>
        </w:rPr>
        <w:t xml:space="preserve">, </w:t>
      </w:r>
      <w:r w:rsidR="00023912" w:rsidRPr="00DE183A">
        <w:rPr>
          <w:rFonts w:ascii="Times New Roman" w:hAnsi="Times New Roman" w:cs="Times New Roman"/>
          <w:color w:val="FF0000"/>
          <w:sz w:val="24"/>
          <w:szCs w:val="24"/>
        </w:rPr>
        <w:t xml:space="preserve">toliau – </w:t>
      </w:r>
      <w:r w:rsidR="0041326A" w:rsidRPr="00DE183A">
        <w:rPr>
          <w:rFonts w:ascii="Times New Roman" w:hAnsi="Times New Roman" w:cs="Times New Roman"/>
          <w:color w:val="FF0000"/>
          <w:sz w:val="24"/>
          <w:szCs w:val="24"/>
        </w:rPr>
        <w:t>C</w:t>
      </w:r>
      <w:r w:rsidR="00023912" w:rsidRPr="00DE183A">
        <w:rPr>
          <w:rFonts w:ascii="Times New Roman" w:hAnsi="Times New Roman" w:cs="Times New Roman"/>
          <w:color w:val="FF0000"/>
          <w:sz w:val="24"/>
          <w:szCs w:val="24"/>
        </w:rPr>
        <w:t>INEA)</w:t>
      </w:r>
      <w:r w:rsidR="0035016A" w:rsidRPr="00DE183A">
        <w:rPr>
          <w:rFonts w:ascii="Times New Roman" w:hAnsi="Times New Roman" w:cs="Times New Roman"/>
          <w:color w:val="FF0000"/>
          <w:sz w:val="24"/>
          <w:szCs w:val="24"/>
        </w:rPr>
        <w:t xml:space="preserve"> </w:t>
      </w:r>
      <w:r w:rsidR="004046AC" w:rsidRPr="00DE183A">
        <w:rPr>
          <w:rFonts w:ascii="Times New Roman" w:hAnsi="Times New Roman" w:cs="Times New Roman"/>
          <w:color w:val="FF0000"/>
          <w:sz w:val="24"/>
          <w:szCs w:val="24"/>
        </w:rPr>
        <w:t xml:space="preserve">/ Sveikatos ir skaitmeninės ekonomikos vykdomosios įstaigos (angl. </w:t>
      </w:r>
      <w:r w:rsidR="0035016A" w:rsidRPr="00DE183A">
        <w:rPr>
          <w:rFonts w:ascii="Times New Roman" w:hAnsi="Times New Roman" w:cs="Times New Roman"/>
          <w:color w:val="FF0000"/>
          <w:sz w:val="24"/>
          <w:szCs w:val="24"/>
        </w:rPr>
        <w:t>„</w:t>
      </w:r>
      <w:r w:rsidR="004046AC" w:rsidRPr="00DE183A">
        <w:rPr>
          <w:rFonts w:ascii="Times New Roman" w:hAnsi="Times New Roman" w:cs="Times New Roman"/>
          <w:color w:val="FF0000"/>
          <w:sz w:val="24"/>
          <w:szCs w:val="24"/>
        </w:rPr>
        <w:t>Health and Digital Executive Agency</w:t>
      </w:r>
      <w:r w:rsidR="0035016A" w:rsidRPr="00DE183A">
        <w:rPr>
          <w:rFonts w:ascii="Times New Roman" w:hAnsi="Times New Roman" w:cs="Times New Roman"/>
          <w:color w:val="FF0000"/>
          <w:sz w:val="24"/>
          <w:szCs w:val="24"/>
        </w:rPr>
        <w:t>“</w:t>
      </w:r>
      <w:r w:rsidR="004046AC" w:rsidRPr="00DE183A">
        <w:rPr>
          <w:rFonts w:ascii="Times New Roman" w:hAnsi="Times New Roman" w:cs="Times New Roman"/>
          <w:color w:val="FF0000"/>
          <w:sz w:val="24"/>
          <w:szCs w:val="24"/>
        </w:rPr>
        <w:t xml:space="preserve">, toliau </w:t>
      </w:r>
      <w:r w:rsidR="00F97394" w:rsidRPr="00DE183A">
        <w:rPr>
          <w:rFonts w:ascii="Times New Roman" w:hAnsi="Times New Roman" w:cs="Times New Roman"/>
          <w:color w:val="FF0000"/>
          <w:sz w:val="24"/>
          <w:szCs w:val="24"/>
        </w:rPr>
        <w:t>–</w:t>
      </w:r>
      <w:r w:rsidR="004046AC" w:rsidRPr="00DE183A">
        <w:rPr>
          <w:rFonts w:ascii="Times New Roman" w:hAnsi="Times New Roman" w:cs="Times New Roman"/>
          <w:color w:val="FF0000"/>
          <w:sz w:val="24"/>
          <w:szCs w:val="24"/>
        </w:rPr>
        <w:t xml:space="preserve"> HaDEA)</w:t>
      </w:r>
      <w:r w:rsidR="0035016A" w:rsidRPr="00DE183A">
        <w:rPr>
          <w:rFonts w:ascii="Times New Roman" w:hAnsi="Times New Roman" w:cs="Times New Roman"/>
          <w:color w:val="FF0000"/>
          <w:sz w:val="24"/>
          <w:szCs w:val="24"/>
        </w:rPr>
        <w:t xml:space="preserve"> </w:t>
      </w:r>
      <w:r w:rsidR="004046AC" w:rsidRPr="00DE183A">
        <w:rPr>
          <w:rFonts w:ascii="Times New Roman" w:hAnsi="Times New Roman" w:cs="Times New Roman"/>
          <w:color w:val="FF0000"/>
          <w:sz w:val="24"/>
          <w:szCs w:val="24"/>
        </w:rPr>
        <w:t xml:space="preserve">/ už atitinkamą politikos sritį atsakingo </w:t>
      </w:r>
      <w:r w:rsidR="004046AC" w:rsidRPr="00CB6718">
        <w:rPr>
          <w:rFonts w:ascii="Times New Roman" w:hAnsi="Times New Roman" w:cs="Times New Roman"/>
          <w:color w:val="FF0000"/>
          <w:sz w:val="24"/>
          <w:szCs w:val="24"/>
        </w:rPr>
        <w:t>Europos Komisijos generalinio direktorato, toliau – EK įstaiga)]</w:t>
      </w:r>
      <w:r w:rsidRPr="00CB6718">
        <w:rPr>
          <w:rFonts w:ascii="Times New Roman" w:hAnsi="Times New Roman" w:cs="Times New Roman"/>
          <w:sz w:val="24"/>
          <w:szCs w:val="24"/>
        </w:rPr>
        <w:t xml:space="preserve"> </w:t>
      </w:r>
      <w:r w:rsidR="005F4BFF" w:rsidRPr="00CB6718">
        <w:rPr>
          <w:rFonts w:ascii="Times New Roman" w:hAnsi="Times New Roman" w:cs="Times New Roman"/>
          <w:sz w:val="24"/>
          <w:szCs w:val="24"/>
        </w:rPr>
        <w:t>ir</w:t>
      </w:r>
      <w:r w:rsidR="001D65DD" w:rsidRPr="00CB6718">
        <w:rPr>
          <w:rFonts w:ascii="Times New Roman" w:hAnsi="Times New Roman" w:cs="Times New Roman"/>
          <w:sz w:val="24"/>
          <w:szCs w:val="24"/>
        </w:rPr>
        <w:t xml:space="preserve"> </w:t>
      </w:r>
      <w:r w:rsidR="00CE7EA9" w:rsidRPr="00CB6718">
        <w:rPr>
          <w:rFonts w:ascii="Times New Roman" w:hAnsi="Times New Roman" w:cs="Times New Roman"/>
          <w:color w:val="FF0000"/>
          <w:sz w:val="24"/>
          <w:szCs w:val="24"/>
        </w:rPr>
        <w:t>[</w:t>
      </w:r>
      <w:r w:rsidR="00B11B4D" w:rsidRPr="00CB6718">
        <w:rPr>
          <w:rFonts w:ascii="Times New Roman" w:hAnsi="Times New Roman" w:cs="Times New Roman"/>
          <w:color w:val="FF0000"/>
          <w:sz w:val="24"/>
          <w:szCs w:val="24"/>
        </w:rPr>
        <w:t>Paramos gavėj</w:t>
      </w:r>
      <w:r w:rsidR="001E6A3A" w:rsidRPr="00CB6718">
        <w:rPr>
          <w:rFonts w:ascii="Times New Roman" w:hAnsi="Times New Roman" w:cs="Times New Roman"/>
          <w:color w:val="FF0000"/>
          <w:sz w:val="24"/>
          <w:szCs w:val="24"/>
        </w:rPr>
        <w:t>o</w:t>
      </w:r>
      <w:r w:rsidR="0035016A" w:rsidRPr="00CB6718">
        <w:rPr>
          <w:rFonts w:ascii="Times New Roman" w:hAnsi="Times New Roman" w:cs="Times New Roman"/>
          <w:color w:val="FF0000"/>
          <w:sz w:val="24"/>
          <w:szCs w:val="24"/>
        </w:rPr>
        <w:t xml:space="preserve"> </w:t>
      </w:r>
      <w:r w:rsidR="00CE7EA9" w:rsidRPr="00CB6718">
        <w:rPr>
          <w:rFonts w:ascii="Times New Roman" w:hAnsi="Times New Roman" w:cs="Times New Roman"/>
          <w:color w:val="FF0000"/>
          <w:sz w:val="24"/>
          <w:szCs w:val="24"/>
        </w:rPr>
        <w:t>/</w:t>
      </w:r>
      <w:r w:rsidR="0035016A" w:rsidRPr="00CB6718">
        <w:rPr>
          <w:rFonts w:ascii="Times New Roman" w:hAnsi="Times New Roman" w:cs="Times New Roman"/>
          <w:color w:val="FF0000"/>
          <w:sz w:val="24"/>
          <w:szCs w:val="24"/>
        </w:rPr>
        <w:t xml:space="preserve"> </w:t>
      </w:r>
      <w:r w:rsidR="00055C71" w:rsidRPr="00CB6718">
        <w:rPr>
          <w:rFonts w:ascii="Times New Roman" w:hAnsi="Times New Roman" w:cs="Times New Roman"/>
          <w:color w:val="FF0000"/>
          <w:sz w:val="24"/>
          <w:szCs w:val="24"/>
        </w:rPr>
        <w:t>P</w:t>
      </w:r>
      <w:r w:rsidR="00CE7EA9" w:rsidRPr="00CB6718">
        <w:rPr>
          <w:rFonts w:ascii="Times New Roman" w:hAnsi="Times New Roman" w:cs="Times New Roman"/>
          <w:color w:val="FF0000"/>
          <w:sz w:val="24"/>
          <w:szCs w:val="24"/>
        </w:rPr>
        <w:t>rojekto koordinatoriaus</w:t>
      </w:r>
      <w:r w:rsidR="004D33AA" w:rsidRPr="00CB6718">
        <w:rPr>
          <w:rFonts w:ascii="Times New Roman" w:hAnsi="Times New Roman" w:cs="Times New Roman"/>
          <w:color w:val="FF0000"/>
          <w:sz w:val="24"/>
          <w:szCs w:val="24"/>
        </w:rPr>
        <w:t>]</w:t>
      </w:r>
      <w:r w:rsidR="001E6A3A" w:rsidRPr="00DE183A">
        <w:rPr>
          <w:rFonts w:ascii="Times New Roman" w:hAnsi="Times New Roman" w:cs="Times New Roman"/>
          <w:color w:val="FF0000"/>
          <w:sz w:val="24"/>
          <w:szCs w:val="24"/>
        </w:rPr>
        <w:t xml:space="preserve"> </w:t>
      </w:r>
      <w:r w:rsidR="006B67CA" w:rsidRPr="00DE183A">
        <w:rPr>
          <w:rFonts w:ascii="Times New Roman" w:hAnsi="Times New Roman" w:cs="Times New Roman"/>
          <w:color w:val="FF0000"/>
          <w:sz w:val="24"/>
          <w:szCs w:val="24"/>
        </w:rPr>
        <w:t>įstaigos pavadinimas</w:t>
      </w:r>
      <w:r w:rsidR="001C2F3F">
        <w:rPr>
          <w:rFonts w:ascii="Times New Roman" w:hAnsi="Times New Roman" w:cs="Times New Roman"/>
          <w:color w:val="FF0000"/>
          <w:sz w:val="24"/>
          <w:szCs w:val="24"/>
        </w:rPr>
        <w:t>,</w:t>
      </w:r>
      <w:r w:rsidR="00FA672D" w:rsidRPr="00DE183A">
        <w:rPr>
          <w:rFonts w:ascii="Times New Roman" w:hAnsi="Times New Roman" w:cs="Times New Roman"/>
          <w:color w:val="FF0000"/>
          <w:sz w:val="24"/>
          <w:szCs w:val="24"/>
        </w:rPr>
        <w:t xml:space="preserve"> </w:t>
      </w:r>
      <w:r w:rsidR="006B67CA" w:rsidRPr="00DE183A">
        <w:rPr>
          <w:rFonts w:ascii="Times New Roman" w:hAnsi="Times New Roman" w:cs="Times New Roman"/>
          <w:color w:val="FF0000"/>
          <w:sz w:val="24"/>
          <w:szCs w:val="24"/>
        </w:rPr>
        <w:t>data</w:t>
      </w:r>
      <w:r w:rsidR="005F4BFF" w:rsidRPr="00DE183A">
        <w:rPr>
          <w:rFonts w:ascii="Times New Roman" w:hAnsi="Times New Roman" w:cs="Times New Roman"/>
          <w:sz w:val="24"/>
          <w:szCs w:val="24"/>
        </w:rPr>
        <w:t xml:space="preserve"> </w:t>
      </w:r>
      <w:r w:rsidR="00FA672D" w:rsidRPr="00DE183A">
        <w:rPr>
          <w:rFonts w:ascii="Times New Roman" w:hAnsi="Times New Roman" w:cs="Times New Roman"/>
          <w:sz w:val="24"/>
          <w:szCs w:val="24"/>
        </w:rPr>
        <w:t>pasiraš</w:t>
      </w:r>
      <w:r w:rsidR="001D65DD" w:rsidRPr="00DE183A">
        <w:rPr>
          <w:rFonts w:ascii="Times New Roman" w:hAnsi="Times New Roman" w:cs="Times New Roman"/>
          <w:sz w:val="24"/>
          <w:szCs w:val="24"/>
        </w:rPr>
        <w:t>ytas</w:t>
      </w:r>
      <w:r w:rsidR="00FA672D" w:rsidRPr="00DE183A">
        <w:rPr>
          <w:rFonts w:ascii="Times New Roman" w:hAnsi="Times New Roman" w:cs="Times New Roman"/>
          <w:sz w:val="24"/>
          <w:szCs w:val="24"/>
        </w:rPr>
        <w:t xml:space="preserve"> </w:t>
      </w:r>
      <w:r w:rsidR="00023912" w:rsidRPr="00DE183A">
        <w:rPr>
          <w:rFonts w:ascii="Times New Roman" w:hAnsi="Times New Roman" w:cs="Times New Roman"/>
          <w:sz w:val="24"/>
          <w:szCs w:val="24"/>
        </w:rPr>
        <w:t xml:space="preserve">Dotacijos </w:t>
      </w:r>
      <w:r w:rsidR="001D65DD" w:rsidRPr="00DE183A">
        <w:rPr>
          <w:rFonts w:ascii="Times New Roman" w:hAnsi="Times New Roman" w:cs="Times New Roman"/>
          <w:sz w:val="24"/>
          <w:szCs w:val="24"/>
        </w:rPr>
        <w:t xml:space="preserve">susitarimas </w:t>
      </w:r>
      <w:r w:rsidR="005F4BFF" w:rsidRPr="00DE183A">
        <w:rPr>
          <w:rFonts w:ascii="Times New Roman" w:hAnsi="Times New Roman" w:cs="Times New Roman"/>
          <w:sz w:val="24"/>
          <w:szCs w:val="24"/>
        </w:rPr>
        <w:t>Nr.</w:t>
      </w:r>
      <w:r w:rsidR="00D7170B">
        <w:rPr>
          <w:rFonts w:ascii="Times New Roman" w:hAnsi="Times New Roman" w:cs="Times New Roman"/>
          <w:sz w:val="24"/>
          <w:szCs w:val="24"/>
        </w:rPr>
        <w:t> </w:t>
      </w:r>
      <w:r w:rsidR="00CE7EA9" w:rsidRPr="00DE183A">
        <w:rPr>
          <w:rFonts w:ascii="Times New Roman" w:hAnsi="Times New Roman" w:cs="Times New Roman"/>
          <w:color w:val="FF0000"/>
          <w:sz w:val="24"/>
          <w:szCs w:val="24"/>
        </w:rPr>
        <w:t>xxxxxxxxxx</w:t>
      </w:r>
      <w:r w:rsidR="005F4BFF" w:rsidRPr="00DE183A">
        <w:rPr>
          <w:rFonts w:ascii="Times New Roman" w:hAnsi="Times New Roman" w:cs="Times New Roman"/>
          <w:color w:val="FF0000"/>
          <w:sz w:val="24"/>
          <w:szCs w:val="24"/>
        </w:rPr>
        <w:t xml:space="preserve"> </w:t>
      </w:r>
      <w:r w:rsidR="00181768" w:rsidRPr="00DE183A">
        <w:rPr>
          <w:rFonts w:ascii="Times New Roman" w:hAnsi="Times New Roman" w:cs="Times New Roman"/>
          <w:sz w:val="24"/>
          <w:szCs w:val="24"/>
        </w:rPr>
        <w:t>(toliau – Dotacijos susitarimas)</w:t>
      </w:r>
      <w:r w:rsidR="005C705B" w:rsidRPr="00DE183A">
        <w:rPr>
          <w:rFonts w:ascii="Times New Roman" w:hAnsi="Times New Roman" w:cs="Times New Roman"/>
          <w:sz w:val="24"/>
          <w:szCs w:val="24"/>
        </w:rPr>
        <w:t xml:space="preserve"> Projektui įgyvendinti</w:t>
      </w:r>
      <w:r w:rsidR="007475B0" w:rsidRPr="00DE183A">
        <w:rPr>
          <w:rFonts w:ascii="Times New Roman" w:hAnsi="Times New Roman" w:cs="Times New Roman"/>
          <w:sz w:val="24"/>
          <w:szCs w:val="24"/>
        </w:rPr>
        <w:t xml:space="preserve">, </w:t>
      </w:r>
    </w:p>
    <w:p w14:paraId="054A3D19" w14:textId="77777777" w:rsidR="00BF0817" w:rsidRPr="00DE183A" w:rsidRDefault="00BF0817" w:rsidP="00B31666">
      <w:pPr>
        <w:widowControl w:val="0"/>
        <w:shd w:val="clear" w:color="auto" w:fill="FFFFFF" w:themeFill="background1"/>
        <w:spacing w:after="0"/>
        <w:ind w:firstLine="567"/>
        <w:jc w:val="both"/>
        <w:rPr>
          <w:rFonts w:ascii="Times New Roman" w:hAnsi="Times New Roman" w:cs="Times New Roman"/>
          <w:sz w:val="24"/>
          <w:szCs w:val="24"/>
        </w:rPr>
      </w:pPr>
    </w:p>
    <w:p w14:paraId="0C1694AB" w14:textId="563FDB2E" w:rsidR="00BF0817" w:rsidRPr="00DE183A" w:rsidRDefault="00CE622D" w:rsidP="0027518B">
      <w:pPr>
        <w:widowControl w:val="0"/>
        <w:spacing w:after="0"/>
        <w:ind w:firstLine="567"/>
        <w:jc w:val="both"/>
        <w:rPr>
          <w:rFonts w:ascii="Times New Roman" w:hAnsi="Times New Roman" w:cs="Times New Roman"/>
          <w:sz w:val="24"/>
          <w:szCs w:val="24"/>
        </w:rPr>
      </w:pPr>
      <w:r w:rsidRPr="00DE183A">
        <w:rPr>
          <w:rFonts w:ascii="Times New Roman" w:hAnsi="Times New Roman" w:cs="Times New Roman"/>
          <w:b/>
          <w:sz w:val="24"/>
          <w:szCs w:val="24"/>
        </w:rPr>
        <w:t>viešoji įstaiga Centrinė projektų valdymo agentūra</w:t>
      </w:r>
      <w:r w:rsidR="00C44268" w:rsidRPr="00DE183A">
        <w:rPr>
          <w:rFonts w:ascii="Times New Roman" w:hAnsi="Times New Roman" w:cs="Times New Roman"/>
          <w:sz w:val="24"/>
          <w:szCs w:val="24"/>
        </w:rPr>
        <w:t xml:space="preserve"> (toliau – </w:t>
      </w:r>
      <w:r w:rsidR="00683AB7" w:rsidRPr="00DE183A">
        <w:rPr>
          <w:rFonts w:ascii="Times New Roman" w:hAnsi="Times New Roman" w:cs="Times New Roman"/>
          <w:sz w:val="24"/>
          <w:szCs w:val="24"/>
        </w:rPr>
        <w:t>CPVA</w:t>
      </w:r>
      <w:r w:rsidRPr="00DE183A">
        <w:rPr>
          <w:rFonts w:ascii="Times New Roman" w:hAnsi="Times New Roman" w:cs="Times New Roman"/>
          <w:sz w:val="24"/>
          <w:szCs w:val="24"/>
        </w:rPr>
        <w:t>), atstovaujama direktorės</w:t>
      </w:r>
      <w:r w:rsidR="00683AB7" w:rsidRPr="00DE183A">
        <w:rPr>
          <w:rFonts w:ascii="Times New Roman" w:hAnsi="Times New Roman" w:cs="Times New Roman"/>
          <w:sz w:val="24"/>
          <w:szCs w:val="24"/>
        </w:rPr>
        <w:t xml:space="preserve"> pavaduotojos </w:t>
      </w:r>
      <w:r w:rsidR="00DE73F1" w:rsidRPr="00DE183A">
        <w:rPr>
          <w:rFonts w:ascii="Times New Roman" w:hAnsi="Times New Roman" w:cs="Times New Roman"/>
          <w:color w:val="FF0000"/>
          <w:sz w:val="24"/>
          <w:szCs w:val="24"/>
        </w:rPr>
        <w:t>vardas pavardė</w:t>
      </w:r>
      <w:r w:rsidRPr="00DE183A">
        <w:rPr>
          <w:rFonts w:ascii="Times New Roman" w:hAnsi="Times New Roman" w:cs="Times New Roman"/>
          <w:sz w:val="24"/>
          <w:szCs w:val="24"/>
        </w:rPr>
        <w:t xml:space="preserve">, </w:t>
      </w:r>
      <w:r w:rsidR="00683AB7" w:rsidRPr="00DE183A">
        <w:rPr>
          <w:rFonts w:ascii="Times New Roman" w:hAnsi="Times New Roman" w:cs="Times New Roman"/>
          <w:sz w:val="24"/>
          <w:szCs w:val="24"/>
        </w:rPr>
        <w:t>veikiančios pagal teisės aktų jai suteiktus įgaliojimus</w:t>
      </w:r>
      <w:r w:rsidR="00C44268" w:rsidRPr="00DE183A">
        <w:rPr>
          <w:rFonts w:ascii="Times New Roman" w:hAnsi="Times New Roman" w:cs="Times New Roman"/>
          <w:sz w:val="24"/>
          <w:szCs w:val="24"/>
        </w:rPr>
        <w:t>,</w:t>
      </w:r>
    </w:p>
    <w:p w14:paraId="59521A85" w14:textId="77777777" w:rsidR="00BF0817" w:rsidRPr="00DE183A" w:rsidRDefault="00BF0817" w:rsidP="0027518B">
      <w:pPr>
        <w:widowControl w:val="0"/>
        <w:spacing w:after="0"/>
        <w:ind w:firstLine="567"/>
        <w:jc w:val="both"/>
        <w:rPr>
          <w:rFonts w:ascii="Times New Roman" w:hAnsi="Times New Roman" w:cs="Times New Roman"/>
          <w:sz w:val="24"/>
          <w:szCs w:val="24"/>
        </w:rPr>
      </w:pPr>
      <w:r w:rsidRPr="00DE183A">
        <w:rPr>
          <w:rFonts w:ascii="Times New Roman" w:hAnsi="Times New Roman" w:cs="Times New Roman"/>
          <w:sz w:val="24"/>
          <w:szCs w:val="24"/>
        </w:rPr>
        <w:t>i</w:t>
      </w:r>
      <w:r w:rsidR="00C44268" w:rsidRPr="00DE183A">
        <w:rPr>
          <w:rFonts w:ascii="Times New Roman" w:hAnsi="Times New Roman" w:cs="Times New Roman"/>
          <w:sz w:val="24"/>
          <w:szCs w:val="24"/>
        </w:rPr>
        <w:t>r</w:t>
      </w:r>
    </w:p>
    <w:p w14:paraId="63ECD65B" w14:textId="1C3EDB25" w:rsidR="00B11B4D" w:rsidRPr="00DE183A" w:rsidRDefault="006B67CA" w:rsidP="00B11B4D">
      <w:pPr>
        <w:widowControl w:val="0"/>
        <w:spacing w:after="0"/>
        <w:ind w:firstLine="567"/>
        <w:jc w:val="both"/>
        <w:rPr>
          <w:rFonts w:ascii="Times New Roman" w:hAnsi="Times New Roman" w:cs="Times New Roman"/>
          <w:sz w:val="24"/>
          <w:szCs w:val="24"/>
        </w:rPr>
      </w:pPr>
      <w:r w:rsidRPr="00DE183A">
        <w:rPr>
          <w:rFonts w:ascii="Times New Roman" w:hAnsi="Times New Roman" w:cs="Times New Roman"/>
          <w:b/>
          <w:color w:val="FF0000"/>
          <w:sz w:val="24"/>
          <w:szCs w:val="24"/>
        </w:rPr>
        <w:t>įstaigos pavadinimas</w:t>
      </w:r>
      <w:r w:rsidR="00122976" w:rsidRPr="00DE183A">
        <w:rPr>
          <w:rFonts w:ascii="Times New Roman" w:hAnsi="Times New Roman" w:cs="Times New Roman"/>
          <w:color w:val="FF0000"/>
          <w:sz w:val="24"/>
          <w:szCs w:val="24"/>
        </w:rPr>
        <w:t xml:space="preserve"> </w:t>
      </w:r>
      <w:r w:rsidR="00122976" w:rsidRPr="00DE183A">
        <w:rPr>
          <w:rFonts w:ascii="Times New Roman" w:hAnsi="Times New Roman" w:cs="Times New Roman"/>
          <w:sz w:val="24"/>
          <w:szCs w:val="24"/>
        </w:rPr>
        <w:t xml:space="preserve">(toliau – </w:t>
      </w:r>
      <w:r w:rsidR="00B11B4D" w:rsidRPr="00DE183A">
        <w:rPr>
          <w:rFonts w:ascii="Times New Roman" w:hAnsi="Times New Roman" w:cs="Times New Roman"/>
          <w:sz w:val="24"/>
          <w:szCs w:val="24"/>
        </w:rPr>
        <w:t>Paramos gavėj</w:t>
      </w:r>
      <w:r w:rsidR="00122976" w:rsidRPr="00DE183A">
        <w:rPr>
          <w:rFonts w:ascii="Times New Roman" w:hAnsi="Times New Roman" w:cs="Times New Roman"/>
          <w:sz w:val="24"/>
          <w:szCs w:val="24"/>
        </w:rPr>
        <w:t>as</w:t>
      </w:r>
      <w:r w:rsidR="003C5750" w:rsidRPr="00DE183A">
        <w:rPr>
          <w:rFonts w:ascii="Times New Roman" w:hAnsi="Times New Roman" w:cs="Times New Roman"/>
          <w:sz w:val="24"/>
          <w:szCs w:val="24"/>
        </w:rPr>
        <w:t xml:space="preserve"> </w:t>
      </w:r>
      <w:r w:rsidR="003C5750" w:rsidRPr="00DE183A">
        <w:rPr>
          <w:rFonts w:ascii="Times New Roman" w:hAnsi="Times New Roman" w:cs="Times New Roman"/>
          <w:color w:val="FF0000"/>
          <w:sz w:val="24"/>
          <w:szCs w:val="24"/>
        </w:rPr>
        <w:t>[</w:t>
      </w:r>
      <w:r w:rsidR="004B7FEE" w:rsidRPr="001C2F3F">
        <w:rPr>
          <w:rFonts w:ascii="Times New Roman" w:hAnsi="Times New Roman" w:cs="Times New Roman"/>
          <w:bCs/>
          <w:color w:val="FF0000"/>
        </w:rPr>
        <w:t xml:space="preserve">pagal Dotacijos susitarimą </w:t>
      </w:r>
      <w:r w:rsidR="009570F6" w:rsidRPr="001C2F3F">
        <w:rPr>
          <w:rFonts w:ascii="Times New Roman" w:hAnsi="Times New Roman" w:cs="Times New Roman"/>
          <w:bCs/>
          <w:color w:val="FF0000"/>
        </w:rPr>
        <w:t>Susijusi</w:t>
      </w:r>
      <w:r w:rsidR="004B7FEE" w:rsidRPr="001C2F3F">
        <w:rPr>
          <w:rFonts w:ascii="Times New Roman" w:hAnsi="Times New Roman" w:cs="Times New Roman"/>
          <w:bCs/>
          <w:color w:val="FF0000"/>
        </w:rPr>
        <w:t xml:space="preserve"> organizacija, toliau – Projekto vykdytojas</w:t>
      </w:r>
      <w:r w:rsidR="001C2F3F">
        <w:rPr>
          <w:rFonts w:ascii="Times New Roman" w:hAnsi="Times New Roman" w:cs="Times New Roman"/>
          <w:bCs/>
          <w:color w:val="FF0000"/>
        </w:rPr>
        <w:t xml:space="preserve"> </w:t>
      </w:r>
      <w:r w:rsidR="009570F6" w:rsidRPr="001C2F3F">
        <w:rPr>
          <w:rFonts w:ascii="Times New Roman" w:hAnsi="Times New Roman" w:cs="Times New Roman"/>
          <w:bCs/>
          <w:color w:val="FF0000"/>
        </w:rPr>
        <w:t>/</w:t>
      </w:r>
      <w:r w:rsidR="001C2F3F">
        <w:rPr>
          <w:rFonts w:ascii="Times New Roman" w:hAnsi="Times New Roman" w:cs="Times New Roman"/>
          <w:bCs/>
          <w:color w:val="FF0000"/>
        </w:rPr>
        <w:t xml:space="preserve"> </w:t>
      </w:r>
      <w:r w:rsidR="003C5750" w:rsidRPr="00DE183A">
        <w:rPr>
          <w:rFonts w:ascii="Times New Roman" w:hAnsi="Times New Roman" w:cs="Times New Roman"/>
          <w:color w:val="FF0000"/>
          <w:sz w:val="24"/>
          <w:szCs w:val="24"/>
        </w:rPr>
        <w:t>Projekto vykdytojas]</w:t>
      </w:r>
      <w:r w:rsidR="006551C1" w:rsidRPr="00DE183A">
        <w:rPr>
          <w:rFonts w:ascii="Times New Roman" w:hAnsi="Times New Roman" w:cs="Times New Roman"/>
          <w:sz w:val="24"/>
          <w:szCs w:val="24"/>
        </w:rPr>
        <w:t>), atstovaujama</w:t>
      </w:r>
      <w:r w:rsidR="00ED0046" w:rsidRPr="00DE183A">
        <w:rPr>
          <w:rFonts w:ascii="Times New Roman" w:hAnsi="Times New Roman" w:cs="Times New Roman"/>
          <w:sz w:val="24"/>
          <w:szCs w:val="24"/>
        </w:rPr>
        <w:t xml:space="preserve"> </w:t>
      </w:r>
      <w:r w:rsidR="004D33AA" w:rsidRPr="00DE183A">
        <w:rPr>
          <w:rFonts w:ascii="Times New Roman" w:hAnsi="Times New Roman" w:cs="Times New Roman"/>
          <w:color w:val="FF0000"/>
          <w:sz w:val="24"/>
          <w:szCs w:val="24"/>
        </w:rPr>
        <w:t>[nurodomos pareigos</w:t>
      </w:r>
      <w:r w:rsidR="00B11B4D" w:rsidRPr="00DE183A">
        <w:rPr>
          <w:rFonts w:ascii="Times New Roman" w:hAnsi="Times New Roman" w:cs="Times New Roman"/>
          <w:color w:val="FF0000"/>
          <w:sz w:val="24"/>
          <w:szCs w:val="24"/>
        </w:rPr>
        <w:t>, vardas, pavardė</w:t>
      </w:r>
      <w:r w:rsidR="004D33AA" w:rsidRPr="00DE183A">
        <w:rPr>
          <w:rFonts w:ascii="Times New Roman" w:hAnsi="Times New Roman" w:cs="Times New Roman"/>
          <w:color w:val="FF0000"/>
          <w:sz w:val="24"/>
          <w:szCs w:val="24"/>
        </w:rPr>
        <w:t>]</w:t>
      </w:r>
      <w:r w:rsidR="006551C1" w:rsidRPr="00DE183A">
        <w:rPr>
          <w:rFonts w:ascii="Times New Roman" w:hAnsi="Times New Roman" w:cs="Times New Roman"/>
          <w:color w:val="FF0000"/>
          <w:sz w:val="24"/>
          <w:szCs w:val="24"/>
        </w:rPr>
        <w:t>, veikiančio</w:t>
      </w:r>
      <w:r w:rsidR="004D33AA" w:rsidRPr="00DE183A">
        <w:rPr>
          <w:rFonts w:ascii="Times New Roman" w:hAnsi="Times New Roman" w:cs="Times New Roman"/>
          <w:color w:val="FF0000"/>
          <w:sz w:val="24"/>
          <w:szCs w:val="24"/>
        </w:rPr>
        <w:t>(</w:t>
      </w:r>
      <w:r w:rsidR="001C7EB6" w:rsidRPr="00DE183A">
        <w:rPr>
          <w:rFonts w:ascii="Times New Roman" w:hAnsi="Times New Roman" w:cs="Times New Roman"/>
          <w:color w:val="FF0000"/>
          <w:sz w:val="24"/>
          <w:szCs w:val="24"/>
        </w:rPr>
        <w:t>s</w:t>
      </w:r>
      <w:r w:rsidR="004D33AA" w:rsidRPr="00DE183A">
        <w:rPr>
          <w:rFonts w:ascii="Times New Roman" w:hAnsi="Times New Roman" w:cs="Times New Roman"/>
          <w:color w:val="FF0000"/>
          <w:sz w:val="24"/>
          <w:szCs w:val="24"/>
        </w:rPr>
        <w:t>)</w:t>
      </w:r>
      <w:r w:rsidR="006551C1" w:rsidRPr="00DE183A">
        <w:rPr>
          <w:rFonts w:ascii="Times New Roman" w:hAnsi="Times New Roman" w:cs="Times New Roman"/>
          <w:color w:val="FF0000"/>
          <w:sz w:val="24"/>
          <w:szCs w:val="24"/>
        </w:rPr>
        <w:t xml:space="preserve"> pagal</w:t>
      </w:r>
      <w:r w:rsidR="0018214E" w:rsidRPr="00DE183A">
        <w:rPr>
          <w:rFonts w:ascii="Times New Roman" w:hAnsi="Times New Roman" w:cs="Times New Roman"/>
          <w:color w:val="FF0000"/>
          <w:sz w:val="24"/>
          <w:szCs w:val="24"/>
        </w:rPr>
        <w:t xml:space="preserve"> </w:t>
      </w:r>
      <w:r w:rsidR="004D33AA" w:rsidRPr="00DE183A">
        <w:rPr>
          <w:rFonts w:ascii="Times New Roman" w:hAnsi="Times New Roman" w:cs="Times New Roman"/>
          <w:color w:val="FF0000"/>
          <w:sz w:val="24"/>
          <w:szCs w:val="24"/>
        </w:rPr>
        <w:t>[nurodomas teisinis pagrindas]</w:t>
      </w:r>
      <w:r w:rsidR="00B01617" w:rsidRPr="00DE183A">
        <w:rPr>
          <w:rFonts w:ascii="Arial" w:hAnsi="Arial" w:cs="Arial"/>
          <w:b/>
          <w:bCs/>
          <w:color w:val="FF0000"/>
          <w:sz w:val="20"/>
          <w:szCs w:val="20"/>
        </w:rPr>
        <w:t xml:space="preserve"> </w:t>
      </w:r>
      <w:r w:rsidR="00B01617" w:rsidRPr="00DE183A">
        <w:rPr>
          <w:rFonts w:ascii="Times New Roman" w:hAnsi="Times New Roman" w:cs="Times New Roman"/>
          <w:bCs/>
          <w:color w:val="FF0000"/>
          <w:sz w:val="24"/>
          <w:szCs w:val="24"/>
        </w:rPr>
        <w:t>[jei sutartį sudaro Projekto vykdytojas, nurodomas Paramos gavėjo teisės aktas, kuriuo Projekto vykdytojas yra paskirtas]</w:t>
      </w:r>
      <w:r w:rsidR="00B11B4D" w:rsidRPr="00DE183A">
        <w:rPr>
          <w:rFonts w:ascii="Times New Roman" w:hAnsi="Times New Roman" w:cs="Times New Roman"/>
          <w:color w:val="FF0000"/>
          <w:sz w:val="24"/>
          <w:szCs w:val="24"/>
        </w:rPr>
        <w:t xml:space="preserve">, </w:t>
      </w:r>
      <w:r w:rsidR="00B11B4D" w:rsidRPr="00DE183A">
        <w:rPr>
          <w:rFonts w:ascii="Times New Roman" w:hAnsi="Times New Roman" w:cs="Times New Roman"/>
          <w:sz w:val="24"/>
          <w:szCs w:val="24"/>
        </w:rPr>
        <w:t>toliau CPVA ir Paramos gavėjas</w:t>
      </w:r>
      <w:r w:rsidR="0031261F" w:rsidRPr="00DE183A">
        <w:rPr>
          <w:rFonts w:ascii="Times New Roman" w:hAnsi="Times New Roman" w:cs="Times New Roman"/>
          <w:sz w:val="24"/>
          <w:szCs w:val="24"/>
        </w:rPr>
        <w:t xml:space="preserve"> </w:t>
      </w:r>
      <w:r w:rsidR="0031261F" w:rsidRPr="00DE183A">
        <w:rPr>
          <w:rFonts w:ascii="Times New Roman" w:hAnsi="Times New Roman" w:cs="Times New Roman"/>
          <w:color w:val="FF0000"/>
          <w:sz w:val="24"/>
          <w:szCs w:val="24"/>
        </w:rPr>
        <w:t>[Projekto vykdytoj</w:t>
      </w:r>
      <w:r w:rsidR="0031261F" w:rsidRPr="00DE183A">
        <w:rPr>
          <w:rFonts w:ascii="Times New Roman" w:hAnsi="Times New Roman" w:cs="Times New Roman"/>
          <w:color w:val="FF0000"/>
        </w:rPr>
        <w:t>as</w:t>
      </w:r>
      <w:r w:rsidR="0031261F" w:rsidRPr="00DE183A">
        <w:rPr>
          <w:rFonts w:ascii="Times New Roman" w:hAnsi="Times New Roman" w:cs="Times New Roman"/>
          <w:color w:val="FF0000"/>
          <w:sz w:val="24"/>
          <w:szCs w:val="24"/>
        </w:rPr>
        <w:t>]</w:t>
      </w:r>
      <w:r w:rsidR="00B11B4D" w:rsidRPr="00DE183A">
        <w:rPr>
          <w:rFonts w:ascii="Times New Roman" w:hAnsi="Times New Roman" w:cs="Times New Roman"/>
          <w:sz w:val="24"/>
          <w:szCs w:val="24"/>
        </w:rPr>
        <w:t xml:space="preserve"> abu kartu vadinami Šalimis, o atskirai Šalimi, </w:t>
      </w:r>
    </w:p>
    <w:p w14:paraId="77962ABC" w14:textId="77777777" w:rsidR="00BF0817" w:rsidRPr="00DE183A" w:rsidRDefault="00BF0817" w:rsidP="0027518B">
      <w:pPr>
        <w:widowControl w:val="0"/>
        <w:spacing w:after="0"/>
        <w:ind w:firstLine="567"/>
        <w:jc w:val="both"/>
        <w:rPr>
          <w:rFonts w:ascii="Times New Roman" w:hAnsi="Times New Roman" w:cs="Times New Roman"/>
          <w:sz w:val="24"/>
          <w:szCs w:val="24"/>
        </w:rPr>
      </w:pPr>
    </w:p>
    <w:p w14:paraId="56F2717F" w14:textId="67439CF7" w:rsidR="00693315" w:rsidRPr="00DE183A" w:rsidRDefault="00200FC3" w:rsidP="0027518B">
      <w:pPr>
        <w:widowControl w:val="0"/>
        <w:spacing w:after="0"/>
        <w:ind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sudaro šią </w:t>
      </w:r>
      <w:r w:rsidR="002C2015" w:rsidRPr="00DE183A">
        <w:rPr>
          <w:rFonts w:ascii="Times New Roman" w:hAnsi="Times New Roman" w:cs="Times New Roman"/>
          <w:sz w:val="24"/>
          <w:szCs w:val="24"/>
        </w:rPr>
        <w:t>P</w:t>
      </w:r>
      <w:r w:rsidR="00845536" w:rsidRPr="00DE183A">
        <w:rPr>
          <w:rFonts w:ascii="Times New Roman" w:hAnsi="Times New Roman" w:cs="Times New Roman"/>
          <w:sz w:val="24"/>
          <w:szCs w:val="24"/>
        </w:rPr>
        <w:t>rojekto</w:t>
      </w:r>
      <w:r w:rsidR="002C2015" w:rsidRPr="00DE183A">
        <w:rPr>
          <w:rFonts w:ascii="Times New Roman" w:hAnsi="Times New Roman" w:cs="Times New Roman"/>
          <w:sz w:val="24"/>
          <w:szCs w:val="24"/>
        </w:rPr>
        <w:t xml:space="preserve"> </w:t>
      </w:r>
      <w:r w:rsidR="002C2015" w:rsidRPr="00DE183A">
        <w:rPr>
          <w:rFonts w:ascii="Times New Roman" w:hAnsi="Times New Roman" w:cs="Times New Roman"/>
          <w:color w:val="FF0000"/>
          <w:sz w:val="24"/>
          <w:szCs w:val="24"/>
        </w:rPr>
        <w:t>[nacionalinės dalies]</w:t>
      </w:r>
      <w:r w:rsidR="007829C0" w:rsidRPr="00DE183A">
        <w:rPr>
          <w:rFonts w:ascii="Times New Roman" w:hAnsi="Times New Roman" w:cs="Times New Roman"/>
          <w:sz w:val="24"/>
          <w:szCs w:val="24"/>
        </w:rPr>
        <w:t xml:space="preserve"> </w:t>
      </w:r>
      <w:r w:rsidR="00A630DB" w:rsidRPr="00DE183A">
        <w:rPr>
          <w:rFonts w:ascii="Times New Roman" w:hAnsi="Times New Roman" w:cs="Times New Roman"/>
          <w:sz w:val="24"/>
          <w:szCs w:val="24"/>
        </w:rPr>
        <w:t xml:space="preserve">įgyvendinimo </w:t>
      </w:r>
      <w:r w:rsidR="00055C71" w:rsidRPr="00DE183A">
        <w:rPr>
          <w:rFonts w:ascii="Times New Roman" w:hAnsi="Times New Roman" w:cs="Times New Roman"/>
          <w:color w:val="FF0000"/>
          <w:sz w:val="24"/>
          <w:szCs w:val="24"/>
        </w:rPr>
        <w:t xml:space="preserve"> </w:t>
      </w:r>
      <w:r w:rsidR="00A630DB" w:rsidRPr="00DE183A">
        <w:rPr>
          <w:rFonts w:ascii="Times New Roman" w:hAnsi="Times New Roman" w:cs="Times New Roman"/>
          <w:sz w:val="24"/>
          <w:szCs w:val="24"/>
        </w:rPr>
        <w:t>sutartį (toliau – Sutartis)</w:t>
      </w:r>
      <w:r w:rsidR="004215F5" w:rsidRPr="00DE183A">
        <w:rPr>
          <w:rFonts w:ascii="Times New Roman" w:hAnsi="Times New Roman" w:cs="Times New Roman"/>
          <w:sz w:val="24"/>
          <w:szCs w:val="24"/>
        </w:rPr>
        <w:t>.</w:t>
      </w:r>
    </w:p>
    <w:p w14:paraId="4FDFB49A" w14:textId="77777777" w:rsidR="00E779A9" w:rsidRPr="00DE183A" w:rsidRDefault="00E779A9" w:rsidP="00F7261B">
      <w:pPr>
        <w:widowControl w:val="0"/>
        <w:shd w:val="clear" w:color="auto" w:fill="FFFFFF" w:themeFill="background1"/>
        <w:tabs>
          <w:tab w:val="left" w:pos="6360"/>
        </w:tabs>
        <w:spacing w:after="0"/>
        <w:ind w:firstLine="567"/>
        <w:jc w:val="both"/>
        <w:rPr>
          <w:rFonts w:ascii="Times New Roman" w:hAnsi="Times New Roman" w:cs="Times New Roman"/>
          <w:sz w:val="24"/>
          <w:szCs w:val="24"/>
        </w:rPr>
      </w:pPr>
    </w:p>
    <w:p w14:paraId="42453ADF" w14:textId="77777777" w:rsidR="00036BAF" w:rsidRPr="00DE183A" w:rsidRDefault="00036BAF" w:rsidP="00834EAB">
      <w:pPr>
        <w:pStyle w:val="ListParagraph"/>
        <w:keepNext/>
        <w:widowControl w:val="0"/>
        <w:numPr>
          <w:ilvl w:val="0"/>
          <w:numId w:val="2"/>
        </w:numPr>
        <w:shd w:val="clear" w:color="auto" w:fill="FFFFFF" w:themeFill="background1"/>
        <w:spacing w:after="0"/>
        <w:jc w:val="both"/>
        <w:rPr>
          <w:rFonts w:ascii="Times New Roman" w:hAnsi="Times New Roman" w:cs="Times New Roman"/>
          <w:b/>
          <w:sz w:val="24"/>
          <w:szCs w:val="24"/>
        </w:rPr>
      </w:pPr>
      <w:r w:rsidRPr="00DE183A">
        <w:rPr>
          <w:rFonts w:ascii="Times New Roman" w:hAnsi="Times New Roman" w:cs="Times New Roman"/>
          <w:b/>
          <w:sz w:val="24"/>
          <w:szCs w:val="24"/>
        </w:rPr>
        <w:lastRenderedPageBreak/>
        <w:t>SUTARTIES DALYKAS</w:t>
      </w:r>
    </w:p>
    <w:p w14:paraId="74F05619" w14:textId="35CBCE11" w:rsidR="00036BAF" w:rsidRPr="00DE183A" w:rsidRDefault="00036BAF" w:rsidP="00834EAB">
      <w:pPr>
        <w:pStyle w:val="ListParagraph"/>
        <w:keepNext/>
        <w:widowControl w:val="0"/>
        <w:numPr>
          <w:ilvl w:val="1"/>
          <w:numId w:val="2"/>
        </w:numPr>
        <w:shd w:val="clear" w:color="auto" w:fill="FFFFFF" w:themeFill="background1"/>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Sutartyje nustatomos </w:t>
      </w:r>
      <w:r w:rsidR="00683AB7" w:rsidRPr="00DE183A">
        <w:rPr>
          <w:rFonts w:ascii="Times New Roman" w:hAnsi="Times New Roman" w:cs="Times New Roman"/>
          <w:sz w:val="24"/>
          <w:szCs w:val="24"/>
        </w:rPr>
        <w:t>CPVA</w:t>
      </w:r>
      <w:r w:rsidRPr="00DE183A">
        <w:rPr>
          <w:rFonts w:ascii="Times New Roman" w:hAnsi="Times New Roman" w:cs="Times New Roman"/>
          <w:sz w:val="24"/>
          <w:szCs w:val="24"/>
        </w:rPr>
        <w:t xml:space="preserve"> ir </w:t>
      </w:r>
      <w:r w:rsidR="00B11B4D" w:rsidRPr="00DE183A">
        <w:rPr>
          <w:rFonts w:ascii="Times New Roman" w:hAnsi="Times New Roman" w:cs="Times New Roman"/>
          <w:sz w:val="24"/>
          <w:szCs w:val="24"/>
        </w:rPr>
        <w:t>Paramos gavėj</w:t>
      </w:r>
      <w:r w:rsidR="00122976" w:rsidRPr="00DE183A">
        <w:rPr>
          <w:rFonts w:ascii="Times New Roman" w:hAnsi="Times New Roman" w:cs="Times New Roman"/>
          <w:sz w:val="24"/>
          <w:szCs w:val="24"/>
        </w:rPr>
        <w:t>o</w:t>
      </w:r>
      <w:r w:rsidR="003C5750" w:rsidRPr="00DE183A">
        <w:rPr>
          <w:rFonts w:ascii="Times New Roman" w:hAnsi="Times New Roman" w:cs="Times New Roman"/>
          <w:sz w:val="24"/>
          <w:szCs w:val="24"/>
        </w:rPr>
        <w:t xml:space="preserve"> </w:t>
      </w:r>
      <w:r w:rsidR="003C5750" w:rsidRPr="00DE183A">
        <w:rPr>
          <w:rFonts w:ascii="Times New Roman" w:hAnsi="Times New Roman" w:cs="Times New Roman"/>
          <w:color w:val="FF0000"/>
          <w:sz w:val="24"/>
          <w:szCs w:val="24"/>
        </w:rPr>
        <w:t>[Projekto vykdytojo]</w:t>
      </w:r>
      <w:r w:rsidR="003C5750" w:rsidRPr="00DE183A">
        <w:rPr>
          <w:rFonts w:ascii="Times New Roman" w:hAnsi="Times New Roman" w:cs="Times New Roman"/>
          <w:sz w:val="24"/>
          <w:szCs w:val="24"/>
        </w:rPr>
        <w:t xml:space="preserve"> </w:t>
      </w:r>
      <w:r w:rsidRPr="00DE183A">
        <w:rPr>
          <w:rFonts w:ascii="Times New Roman" w:hAnsi="Times New Roman" w:cs="Times New Roman"/>
          <w:sz w:val="24"/>
          <w:szCs w:val="24"/>
        </w:rPr>
        <w:t xml:space="preserve">teisės ir pareigos įgyvendinant </w:t>
      </w:r>
      <w:r w:rsidR="00394960" w:rsidRPr="00DE183A">
        <w:rPr>
          <w:rFonts w:ascii="Times New Roman" w:hAnsi="Times New Roman" w:cs="Times New Roman"/>
          <w:sz w:val="24"/>
          <w:szCs w:val="24"/>
        </w:rPr>
        <w:t>Projektą</w:t>
      </w:r>
      <w:r w:rsidR="00B76B41" w:rsidRPr="00DE183A">
        <w:rPr>
          <w:rFonts w:ascii="Times New Roman" w:hAnsi="Times New Roman" w:cs="Times New Roman"/>
          <w:sz w:val="24"/>
          <w:szCs w:val="24"/>
        </w:rPr>
        <w:t xml:space="preserve"> bei</w:t>
      </w:r>
      <w:r w:rsidR="00394960" w:rsidRPr="00DE183A">
        <w:rPr>
          <w:rFonts w:ascii="Times New Roman" w:hAnsi="Times New Roman" w:cs="Times New Roman"/>
          <w:sz w:val="24"/>
          <w:szCs w:val="24"/>
        </w:rPr>
        <w:t xml:space="preserve"> išmokant</w:t>
      </w:r>
      <w:r w:rsidR="00733F0F" w:rsidRPr="00DE183A">
        <w:rPr>
          <w:rFonts w:ascii="Times New Roman" w:hAnsi="Times New Roman" w:cs="Times New Roman"/>
          <w:sz w:val="24"/>
          <w:szCs w:val="24"/>
        </w:rPr>
        <w:t xml:space="preserve"> </w:t>
      </w:r>
      <w:r w:rsidR="00EA09C3" w:rsidRPr="00DE183A">
        <w:rPr>
          <w:rFonts w:ascii="Times New Roman" w:hAnsi="Times New Roman" w:cs="Times New Roman"/>
          <w:sz w:val="24"/>
          <w:szCs w:val="24"/>
        </w:rPr>
        <w:t>EITP</w:t>
      </w:r>
      <w:r w:rsidR="007475B0" w:rsidRPr="00DE183A">
        <w:rPr>
          <w:rFonts w:ascii="Times New Roman" w:hAnsi="Times New Roman" w:cs="Times New Roman"/>
          <w:sz w:val="24"/>
          <w:szCs w:val="24"/>
        </w:rPr>
        <w:t xml:space="preserve"> </w:t>
      </w:r>
      <w:r w:rsidR="00E93FA1" w:rsidRPr="00DE183A">
        <w:rPr>
          <w:rFonts w:ascii="Times New Roman" w:hAnsi="Times New Roman" w:cs="Times New Roman"/>
          <w:color w:val="FF0000"/>
          <w:sz w:val="24"/>
          <w:szCs w:val="24"/>
        </w:rPr>
        <w:t>[</w:t>
      </w:r>
      <w:r w:rsidR="00CE57B7" w:rsidRPr="00DE183A">
        <w:rPr>
          <w:rFonts w:ascii="Times New Roman" w:hAnsi="Times New Roman" w:cs="Times New Roman"/>
          <w:color w:val="FF0000"/>
          <w:sz w:val="24"/>
          <w:szCs w:val="24"/>
        </w:rPr>
        <w:t xml:space="preserve">ir </w:t>
      </w:r>
      <w:r w:rsidR="00E93FA1" w:rsidRPr="00DE183A">
        <w:rPr>
          <w:rFonts w:ascii="Times New Roman" w:hAnsi="Times New Roman" w:cs="Times New Roman"/>
          <w:color w:val="FF0000"/>
          <w:sz w:val="24"/>
          <w:szCs w:val="24"/>
        </w:rPr>
        <w:t xml:space="preserve">valstybės biudžeto </w:t>
      </w:r>
      <w:r w:rsidR="00AF1575" w:rsidRPr="00DE183A">
        <w:rPr>
          <w:rFonts w:ascii="Times New Roman" w:hAnsi="Times New Roman" w:cs="Times New Roman"/>
          <w:color w:val="FF0000"/>
          <w:sz w:val="24"/>
          <w:szCs w:val="24"/>
        </w:rPr>
        <w:t xml:space="preserve">bendrojo </w:t>
      </w:r>
      <w:r w:rsidR="00DA1B4B" w:rsidRPr="00DE183A">
        <w:rPr>
          <w:rFonts w:ascii="Times New Roman" w:hAnsi="Times New Roman" w:cs="Times New Roman"/>
          <w:color w:val="FF0000"/>
          <w:sz w:val="24"/>
          <w:szCs w:val="24"/>
        </w:rPr>
        <w:t>finansavimo</w:t>
      </w:r>
      <w:r w:rsidR="00E93FA1" w:rsidRPr="00DE183A">
        <w:rPr>
          <w:rFonts w:ascii="Times New Roman" w:hAnsi="Times New Roman" w:cs="Times New Roman"/>
          <w:color w:val="FF0000"/>
          <w:sz w:val="24"/>
          <w:szCs w:val="24"/>
        </w:rPr>
        <w:t>]</w:t>
      </w:r>
      <w:r w:rsidR="00DA1B4B" w:rsidRPr="00DE183A">
        <w:rPr>
          <w:rFonts w:ascii="Times New Roman" w:hAnsi="Times New Roman" w:cs="Times New Roman"/>
          <w:sz w:val="24"/>
          <w:szCs w:val="24"/>
        </w:rPr>
        <w:t xml:space="preserve"> </w:t>
      </w:r>
      <w:r w:rsidR="00394960" w:rsidRPr="00DE183A">
        <w:rPr>
          <w:rFonts w:ascii="Times New Roman" w:hAnsi="Times New Roman" w:cs="Times New Roman"/>
          <w:sz w:val="24"/>
          <w:szCs w:val="24"/>
        </w:rPr>
        <w:t>lėšas</w:t>
      </w:r>
      <w:r w:rsidR="007475B0" w:rsidRPr="00DE183A">
        <w:rPr>
          <w:rFonts w:ascii="Times New Roman" w:hAnsi="Times New Roman" w:cs="Times New Roman"/>
          <w:sz w:val="24"/>
          <w:szCs w:val="24"/>
        </w:rPr>
        <w:t xml:space="preserve"> pagal Dotacijos susitarimą</w:t>
      </w:r>
      <w:r w:rsidR="00DA1B4B" w:rsidRPr="00DE183A">
        <w:rPr>
          <w:rFonts w:ascii="Times New Roman" w:hAnsi="Times New Roman" w:cs="Times New Roman"/>
          <w:sz w:val="24"/>
          <w:szCs w:val="24"/>
        </w:rPr>
        <w:t>.</w:t>
      </w:r>
      <w:r w:rsidR="00D2675B" w:rsidRPr="00DE183A">
        <w:rPr>
          <w:rFonts w:ascii="Times New Roman" w:hAnsi="Times New Roman" w:cs="Times New Roman"/>
          <w:sz w:val="24"/>
          <w:szCs w:val="24"/>
        </w:rPr>
        <w:t xml:space="preserve"> </w:t>
      </w:r>
    </w:p>
    <w:p w14:paraId="4323FC29" w14:textId="5359346E" w:rsidR="00036BAF" w:rsidRPr="00DE183A" w:rsidRDefault="00036BAF" w:rsidP="00834EAB">
      <w:pPr>
        <w:widowControl w:val="0"/>
        <w:shd w:val="clear" w:color="auto" w:fill="FFFFFF" w:themeFill="background1"/>
        <w:tabs>
          <w:tab w:val="left" w:pos="6360"/>
        </w:tabs>
        <w:spacing w:after="0"/>
        <w:ind w:firstLine="567"/>
        <w:contextualSpacing/>
        <w:jc w:val="both"/>
        <w:rPr>
          <w:rFonts w:ascii="Times New Roman" w:hAnsi="Times New Roman" w:cs="Times New Roman"/>
          <w:sz w:val="24"/>
          <w:szCs w:val="24"/>
        </w:rPr>
      </w:pPr>
    </w:p>
    <w:p w14:paraId="568D8D21" w14:textId="77777777" w:rsidR="00036BAF" w:rsidRPr="00DE183A" w:rsidRDefault="00036BAF" w:rsidP="00834EAB">
      <w:pPr>
        <w:pStyle w:val="ListParagraph"/>
        <w:keepNext/>
        <w:widowControl w:val="0"/>
        <w:numPr>
          <w:ilvl w:val="0"/>
          <w:numId w:val="2"/>
        </w:numPr>
        <w:shd w:val="clear" w:color="auto" w:fill="FFFFFF" w:themeFill="background1"/>
        <w:spacing w:after="0"/>
        <w:jc w:val="both"/>
        <w:rPr>
          <w:rFonts w:ascii="Times New Roman" w:hAnsi="Times New Roman" w:cs="Times New Roman"/>
          <w:b/>
          <w:sz w:val="24"/>
          <w:szCs w:val="24"/>
        </w:rPr>
      </w:pPr>
      <w:r w:rsidRPr="00DE183A">
        <w:rPr>
          <w:rFonts w:ascii="Times New Roman" w:hAnsi="Times New Roman" w:cs="Times New Roman"/>
          <w:b/>
          <w:sz w:val="24"/>
          <w:szCs w:val="24"/>
        </w:rPr>
        <w:t>BENDROSIOS NUOSTATOS</w:t>
      </w:r>
    </w:p>
    <w:p w14:paraId="0F6C1BD5" w14:textId="5E24B936" w:rsidR="00EB1B94" w:rsidRPr="00DE183A" w:rsidRDefault="00CC40F1" w:rsidP="00834EAB">
      <w:pPr>
        <w:pStyle w:val="ListParagraph"/>
        <w:keepNext/>
        <w:widowControl w:val="0"/>
        <w:numPr>
          <w:ilvl w:val="1"/>
          <w:numId w:val="2"/>
        </w:numPr>
        <w:shd w:val="clear" w:color="auto" w:fill="FFFFFF" w:themeFill="background1"/>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Į</w:t>
      </w:r>
      <w:r w:rsidR="00EB1B94" w:rsidRPr="00DE183A">
        <w:rPr>
          <w:rFonts w:ascii="Times New Roman" w:hAnsi="Times New Roman" w:cs="Times New Roman"/>
          <w:sz w:val="24"/>
          <w:szCs w:val="24"/>
        </w:rPr>
        <w:t xml:space="preserve">gyvendindamos Sutartį </w:t>
      </w:r>
      <w:r w:rsidRPr="00DE183A">
        <w:rPr>
          <w:rFonts w:ascii="Times New Roman" w:hAnsi="Times New Roman" w:cs="Times New Roman"/>
          <w:sz w:val="24"/>
          <w:szCs w:val="24"/>
        </w:rPr>
        <w:t xml:space="preserve">Šalys </w:t>
      </w:r>
      <w:r w:rsidR="00EB1B94" w:rsidRPr="00DE183A">
        <w:rPr>
          <w:rFonts w:ascii="Times New Roman" w:hAnsi="Times New Roman" w:cs="Times New Roman"/>
          <w:sz w:val="24"/>
          <w:szCs w:val="24"/>
        </w:rPr>
        <w:t>vadovaujasi</w:t>
      </w:r>
      <w:r w:rsidR="00C64C75" w:rsidRPr="00DE183A">
        <w:rPr>
          <w:rFonts w:ascii="Times New Roman" w:hAnsi="Times New Roman" w:cs="Times New Roman"/>
          <w:sz w:val="24"/>
          <w:szCs w:val="24"/>
        </w:rPr>
        <w:t xml:space="preserve"> </w:t>
      </w:r>
      <w:r w:rsidR="00DD2A23" w:rsidRPr="00DE183A">
        <w:rPr>
          <w:rFonts w:ascii="Times New Roman" w:hAnsi="Times New Roman" w:cs="Times New Roman"/>
          <w:sz w:val="24"/>
          <w:szCs w:val="24"/>
        </w:rPr>
        <w:t xml:space="preserve">teisės </w:t>
      </w:r>
      <w:r w:rsidR="00DD72F5" w:rsidRPr="00DE183A">
        <w:rPr>
          <w:rFonts w:ascii="Times New Roman" w:hAnsi="Times New Roman" w:cs="Times New Roman"/>
          <w:sz w:val="24"/>
          <w:szCs w:val="24"/>
        </w:rPr>
        <w:t>aktais</w:t>
      </w:r>
      <w:r w:rsidRPr="00DE183A">
        <w:rPr>
          <w:rFonts w:ascii="Times New Roman" w:hAnsi="Times New Roman" w:cs="Times New Roman"/>
          <w:sz w:val="24"/>
          <w:szCs w:val="24"/>
        </w:rPr>
        <w:t>,</w:t>
      </w:r>
      <w:r w:rsidR="00DD72F5" w:rsidRPr="00DE183A">
        <w:rPr>
          <w:rFonts w:ascii="Times New Roman" w:hAnsi="Times New Roman" w:cs="Times New Roman"/>
          <w:sz w:val="24"/>
          <w:szCs w:val="24"/>
        </w:rPr>
        <w:t xml:space="preserve"> nurodytais </w:t>
      </w:r>
      <w:r w:rsidR="00DD2A23" w:rsidRPr="00DE183A">
        <w:rPr>
          <w:rFonts w:ascii="Times New Roman" w:hAnsi="Times New Roman" w:cs="Times New Roman"/>
          <w:sz w:val="24"/>
          <w:szCs w:val="24"/>
        </w:rPr>
        <w:t xml:space="preserve">Dotacijos susitarime ir </w:t>
      </w:r>
      <w:r w:rsidR="00F54007" w:rsidRPr="00DE183A">
        <w:rPr>
          <w:rFonts w:ascii="Times New Roman" w:hAnsi="Times New Roman" w:cs="Times New Roman"/>
          <w:sz w:val="24"/>
          <w:szCs w:val="24"/>
        </w:rPr>
        <w:t>Sutarties preambulėje</w:t>
      </w:r>
      <w:r w:rsidR="00DD72F5" w:rsidRPr="00DE183A">
        <w:rPr>
          <w:rFonts w:ascii="Times New Roman" w:hAnsi="Times New Roman" w:cs="Times New Roman"/>
          <w:sz w:val="24"/>
          <w:szCs w:val="24"/>
        </w:rPr>
        <w:t xml:space="preserve"> bei </w:t>
      </w:r>
      <w:r w:rsidR="00DB745C" w:rsidRPr="00DE183A">
        <w:rPr>
          <w:rFonts w:ascii="Times New Roman" w:hAnsi="Times New Roman" w:cs="Times New Roman"/>
          <w:sz w:val="24"/>
          <w:szCs w:val="24"/>
        </w:rPr>
        <w:t xml:space="preserve">kitais </w:t>
      </w:r>
      <w:r w:rsidR="00DD72F5" w:rsidRPr="00DE183A">
        <w:rPr>
          <w:rFonts w:ascii="Times New Roman" w:hAnsi="Times New Roman" w:cs="Times New Roman"/>
          <w:sz w:val="24"/>
          <w:szCs w:val="24"/>
        </w:rPr>
        <w:t xml:space="preserve">Europos Sąjungos (toliau – ES) ir Lietuvos Respublikos teisės </w:t>
      </w:r>
      <w:r w:rsidR="00DB745C" w:rsidRPr="00DE183A">
        <w:rPr>
          <w:rFonts w:ascii="Times New Roman" w:hAnsi="Times New Roman" w:cs="Times New Roman"/>
          <w:sz w:val="24"/>
          <w:szCs w:val="24"/>
        </w:rPr>
        <w:t>aktais</w:t>
      </w:r>
      <w:r w:rsidR="00E70462" w:rsidRPr="00DE183A">
        <w:rPr>
          <w:rFonts w:ascii="Times New Roman" w:hAnsi="Times New Roman" w:cs="Times New Roman"/>
          <w:sz w:val="24"/>
          <w:szCs w:val="24"/>
        </w:rPr>
        <w:t xml:space="preserve"> su vėlesniais pakeitimais</w:t>
      </w:r>
      <w:r w:rsidR="00DD72F5" w:rsidRPr="00DE183A">
        <w:rPr>
          <w:rFonts w:ascii="Times New Roman" w:hAnsi="Times New Roman" w:cs="Times New Roman"/>
          <w:sz w:val="24"/>
          <w:szCs w:val="24"/>
        </w:rPr>
        <w:t>.</w:t>
      </w:r>
    </w:p>
    <w:p w14:paraId="2DD1D7C3" w14:textId="771349FB" w:rsidR="00232255" w:rsidRPr="00DE183A" w:rsidRDefault="00232255" w:rsidP="00834EAB">
      <w:pPr>
        <w:pStyle w:val="ListParagraph"/>
        <w:widowControl w:val="0"/>
        <w:numPr>
          <w:ilvl w:val="1"/>
          <w:numId w:val="2"/>
        </w:numPr>
        <w:shd w:val="clear" w:color="auto" w:fill="FFFFFF" w:themeFill="background1"/>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Esant prieštaravimams tarp Dotacijos susitarimo</w:t>
      </w:r>
      <w:r w:rsidR="00BE52A6" w:rsidRPr="00DE183A">
        <w:rPr>
          <w:rFonts w:ascii="Times New Roman" w:hAnsi="Times New Roman" w:cs="Times New Roman"/>
          <w:sz w:val="24"/>
          <w:szCs w:val="24"/>
        </w:rPr>
        <w:t>, nacionalinių teisės aktų</w:t>
      </w:r>
      <w:r w:rsidR="00A91740" w:rsidRPr="00DE183A">
        <w:rPr>
          <w:rFonts w:ascii="Times New Roman" w:hAnsi="Times New Roman" w:cs="Times New Roman"/>
          <w:sz w:val="24"/>
          <w:szCs w:val="24"/>
        </w:rPr>
        <w:t>,</w:t>
      </w:r>
      <w:r w:rsidR="0056607D" w:rsidRPr="00DE183A">
        <w:rPr>
          <w:rFonts w:ascii="Times New Roman" w:hAnsi="Times New Roman" w:cs="Times New Roman"/>
          <w:sz w:val="24"/>
          <w:szCs w:val="24"/>
        </w:rPr>
        <w:t xml:space="preserve"> reglamentuojančių EITP </w:t>
      </w:r>
      <w:r w:rsidR="005E1755" w:rsidRPr="00DE183A">
        <w:rPr>
          <w:rFonts w:ascii="Times New Roman" w:hAnsi="Times New Roman" w:cs="Times New Roman"/>
          <w:sz w:val="24"/>
          <w:szCs w:val="24"/>
        </w:rPr>
        <w:t>[</w:t>
      </w:r>
      <w:r w:rsidR="00D2675B" w:rsidRPr="00F7261B">
        <w:rPr>
          <w:rFonts w:ascii="Times New Roman" w:hAnsi="Times New Roman" w:cs="Times New Roman"/>
          <w:color w:val="FF0000"/>
          <w:sz w:val="24"/>
          <w:szCs w:val="24"/>
        </w:rPr>
        <w:t xml:space="preserve">ir </w:t>
      </w:r>
      <w:r w:rsidR="00A773AA" w:rsidRPr="00F7261B">
        <w:rPr>
          <w:rFonts w:ascii="Times New Roman" w:hAnsi="Times New Roman" w:cs="Times New Roman"/>
          <w:color w:val="FF0000"/>
          <w:sz w:val="24"/>
          <w:szCs w:val="24"/>
        </w:rPr>
        <w:t xml:space="preserve">bendrojo </w:t>
      </w:r>
      <w:r w:rsidR="00313C1A" w:rsidRPr="00F7261B">
        <w:rPr>
          <w:rFonts w:ascii="Times New Roman" w:hAnsi="Times New Roman" w:cs="Times New Roman"/>
          <w:color w:val="FF0000"/>
          <w:sz w:val="24"/>
          <w:szCs w:val="24"/>
        </w:rPr>
        <w:t>finansavimo</w:t>
      </w:r>
      <w:r w:rsidR="005E1755" w:rsidRPr="00DE183A">
        <w:rPr>
          <w:rFonts w:ascii="Times New Roman" w:hAnsi="Times New Roman" w:cs="Times New Roman"/>
          <w:color w:val="FF0000"/>
          <w:sz w:val="24"/>
          <w:szCs w:val="24"/>
        </w:rPr>
        <w:t>]</w:t>
      </w:r>
      <w:r w:rsidR="0056607D" w:rsidRPr="00F7261B">
        <w:rPr>
          <w:rFonts w:ascii="Times New Roman" w:hAnsi="Times New Roman" w:cs="Times New Roman"/>
          <w:color w:val="FF0000"/>
          <w:sz w:val="24"/>
          <w:szCs w:val="24"/>
        </w:rPr>
        <w:t xml:space="preserve"> </w:t>
      </w:r>
      <w:r w:rsidR="005E1755" w:rsidRPr="003916C9">
        <w:rPr>
          <w:rFonts w:ascii="Times New Roman" w:hAnsi="Times New Roman" w:cs="Times New Roman"/>
          <w:sz w:val="24"/>
          <w:szCs w:val="24"/>
        </w:rPr>
        <w:t>lėšų</w:t>
      </w:r>
      <w:r w:rsidR="005E1755" w:rsidRPr="00DE183A">
        <w:rPr>
          <w:rFonts w:ascii="Times New Roman" w:hAnsi="Times New Roman" w:cs="Times New Roman"/>
          <w:color w:val="FF0000"/>
          <w:sz w:val="24"/>
          <w:szCs w:val="24"/>
        </w:rPr>
        <w:t xml:space="preserve"> </w:t>
      </w:r>
      <w:r w:rsidR="0056607D" w:rsidRPr="00DE183A">
        <w:rPr>
          <w:rFonts w:ascii="Times New Roman" w:hAnsi="Times New Roman" w:cs="Times New Roman"/>
          <w:sz w:val="24"/>
          <w:szCs w:val="24"/>
        </w:rPr>
        <w:t>administravimą</w:t>
      </w:r>
      <w:r w:rsidR="00245C19" w:rsidRPr="00DE183A">
        <w:rPr>
          <w:rFonts w:ascii="Times New Roman" w:hAnsi="Times New Roman" w:cs="Times New Roman"/>
          <w:sz w:val="24"/>
          <w:szCs w:val="24"/>
        </w:rPr>
        <w:t>,</w:t>
      </w:r>
      <w:r w:rsidR="000C4AA8" w:rsidRPr="00DE183A">
        <w:rPr>
          <w:rFonts w:ascii="Times New Roman" w:hAnsi="Times New Roman" w:cs="Times New Roman"/>
          <w:sz w:val="24"/>
          <w:szCs w:val="24"/>
        </w:rPr>
        <w:t xml:space="preserve"> </w:t>
      </w:r>
      <w:r w:rsidR="00245C19" w:rsidRPr="00DE183A">
        <w:rPr>
          <w:rFonts w:ascii="Times New Roman" w:hAnsi="Times New Roman" w:cs="Times New Roman"/>
          <w:sz w:val="24"/>
          <w:szCs w:val="24"/>
        </w:rPr>
        <w:t>ir Sutarties –</w:t>
      </w:r>
      <w:r w:rsidRPr="00DE183A">
        <w:rPr>
          <w:rFonts w:ascii="Times New Roman" w:hAnsi="Times New Roman" w:cs="Times New Roman"/>
          <w:sz w:val="24"/>
          <w:szCs w:val="24"/>
        </w:rPr>
        <w:t xml:space="preserve"> minėtų </w:t>
      </w:r>
      <w:r w:rsidR="000C4AA8" w:rsidRPr="00DE183A">
        <w:rPr>
          <w:rFonts w:ascii="Times New Roman" w:hAnsi="Times New Roman" w:cs="Times New Roman"/>
          <w:sz w:val="24"/>
          <w:szCs w:val="24"/>
        </w:rPr>
        <w:t>dokumentų</w:t>
      </w:r>
      <w:r w:rsidRPr="00DE183A">
        <w:rPr>
          <w:rFonts w:ascii="Times New Roman" w:hAnsi="Times New Roman" w:cs="Times New Roman"/>
          <w:sz w:val="24"/>
          <w:szCs w:val="24"/>
        </w:rPr>
        <w:t xml:space="preserve"> nuostatos turi viršenybę šia eilės tvarka:</w:t>
      </w:r>
    </w:p>
    <w:p w14:paraId="664F21FD" w14:textId="77777777" w:rsidR="00232255" w:rsidRPr="00DE183A" w:rsidRDefault="00232255" w:rsidP="00834EAB">
      <w:pPr>
        <w:pStyle w:val="ListParagraph"/>
        <w:widowControl w:val="0"/>
        <w:numPr>
          <w:ilvl w:val="2"/>
          <w:numId w:val="2"/>
        </w:numPr>
        <w:shd w:val="clear" w:color="auto" w:fill="FFFFFF" w:themeFill="background1"/>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Dotacijos susitarimas;</w:t>
      </w:r>
    </w:p>
    <w:p w14:paraId="04D7D210" w14:textId="32A4F867" w:rsidR="00BE52A6" w:rsidRPr="00DE183A" w:rsidRDefault="0056607D" w:rsidP="00834EAB">
      <w:pPr>
        <w:pStyle w:val="ListParagraph"/>
        <w:widowControl w:val="0"/>
        <w:numPr>
          <w:ilvl w:val="2"/>
          <w:numId w:val="2"/>
        </w:numPr>
        <w:shd w:val="clear" w:color="auto" w:fill="FFFFFF" w:themeFill="background1"/>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n</w:t>
      </w:r>
      <w:r w:rsidR="00BE52A6" w:rsidRPr="00DE183A">
        <w:rPr>
          <w:rFonts w:ascii="Times New Roman" w:hAnsi="Times New Roman" w:cs="Times New Roman"/>
          <w:sz w:val="24"/>
          <w:szCs w:val="24"/>
        </w:rPr>
        <w:t>acionaliniai teisės aktai, reglamentuojantys EITP</w:t>
      </w:r>
      <w:r w:rsidR="00D2675B" w:rsidRPr="00DE183A">
        <w:rPr>
          <w:rFonts w:ascii="Times New Roman" w:hAnsi="Times New Roman" w:cs="Times New Roman"/>
          <w:sz w:val="24"/>
          <w:szCs w:val="24"/>
        </w:rPr>
        <w:t xml:space="preserve"> </w:t>
      </w:r>
      <w:r w:rsidR="005E1755" w:rsidRPr="00DE183A">
        <w:rPr>
          <w:rFonts w:ascii="Times New Roman" w:hAnsi="Times New Roman" w:cs="Times New Roman"/>
          <w:sz w:val="24"/>
          <w:szCs w:val="24"/>
        </w:rPr>
        <w:t>[</w:t>
      </w:r>
      <w:r w:rsidR="00D2675B" w:rsidRPr="00F7261B">
        <w:rPr>
          <w:rFonts w:ascii="Times New Roman" w:hAnsi="Times New Roman" w:cs="Times New Roman"/>
          <w:color w:val="FF0000"/>
          <w:sz w:val="24"/>
          <w:szCs w:val="24"/>
        </w:rPr>
        <w:t xml:space="preserve">ir </w:t>
      </w:r>
      <w:r w:rsidR="00A773AA" w:rsidRPr="00F7261B">
        <w:rPr>
          <w:rFonts w:ascii="Times New Roman" w:hAnsi="Times New Roman" w:cs="Times New Roman"/>
          <w:color w:val="FF0000"/>
          <w:sz w:val="24"/>
          <w:szCs w:val="24"/>
        </w:rPr>
        <w:t xml:space="preserve">bendrojo </w:t>
      </w:r>
      <w:r w:rsidR="00313C1A" w:rsidRPr="00F7261B">
        <w:rPr>
          <w:rFonts w:ascii="Times New Roman" w:hAnsi="Times New Roman" w:cs="Times New Roman"/>
          <w:color w:val="FF0000"/>
          <w:sz w:val="24"/>
          <w:szCs w:val="24"/>
        </w:rPr>
        <w:t>finansavimo</w:t>
      </w:r>
      <w:r w:rsidR="005E1755" w:rsidRPr="00DE183A">
        <w:rPr>
          <w:rFonts w:ascii="Times New Roman" w:hAnsi="Times New Roman" w:cs="Times New Roman"/>
          <w:color w:val="FF0000"/>
          <w:sz w:val="24"/>
          <w:szCs w:val="24"/>
        </w:rPr>
        <w:t>]</w:t>
      </w:r>
      <w:r w:rsidR="00313C1A" w:rsidRPr="00F7261B">
        <w:rPr>
          <w:rFonts w:ascii="Times New Roman" w:hAnsi="Times New Roman" w:cs="Times New Roman"/>
          <w:color w:val="FF0000"/>
          <w:sz w:val="24"/>
          <w:szCs w:val="24"/>
        </w:rPr>
        <w:t xml:space="preserve"> </w:t>
      </w:r>
      <w:r w:rsidR="005E1755" w:rsidRPr="003916C9">
        <w:rPr>
          <w:rFonts w:ascii="Times New Roman" w:hAnsi="Times New Roman" w:cs="Times New Roman"/>
          <w:sz w:val="24"/>
          <w:szCs w:val="24"/>
        </w:rPr>
        <w:t xml:space="preserve">lėšų </w:t>
      </w:r>
      <w:r w:rsidR="00BE52A6" w:rsidRPr="00DE183A">
        <w:rPr>
          <w:rFonts w:ascii="Times New Roman" w:hAnsi="Times New Roman" w:cs="Times New Roman"/>
          <w:sz w:val="24"/>
          <w:szCs w:val="24"/>
        </w:rPr>
        <w:t>administravimą;</w:t>
      </w:r>
    </w:p>
    <w:p w14:paraId="6BB80E0F" w14:textId="0374F4BA" w:rsidR="00FA7502" w:rsidRPr="00DE183A" w:rsidRDefault="00FA7502" w:rsidP="00834EAB">
      <w:pPr>
        <w:pStyle w:val="ListParagraph"/>
        <w:numPr>
          <w:ilvl w:val="2"/>
          <w:numId w:val="2"/>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Susitarimai dėl specialiųjų Taisyklėse ir Dotacijos susitarime nenumatytų su Projekto </w:t>
      </w:r>
      <w:r w:rsidRPr="00DE183A">
        <w:rPr>
          <w:rFonts w:ascii="Times New Roman" w:hAnsi="Times New Roman" w:cs="Times New Roman"/>
          <w:color w:val="FF0000"/>
          <w:sz w:val="24"/>
          <w:szCs w:val="24"/>
        </w:rPr>
        <w:t xml:space="preserve">[nacionalinės dalies] </w:t>
      </w:r>
      <w:r w:rsidRPr="00DE183A">
        <w:rPr>
          <w:rFonts w:ascii="Times New Roman" w:hAnsi="Times New Roman" w:cs="Times New Roman"/>
          <w:sz w:val="24"/>
          <w:szCs w:val="24"/>
        </w:rPr>
        <w:t>įgyvendinimu susijusių sąlygų;</w:t>
      </w:r>
    </w:p>
    <w:p w14:paraId="66A2598C" w14:textId="0F953FAA" w:rsidR="006D1E1D" w:rsidRPr="00DE183A" w:rsidRDefault="00232255" w:rsidP="00834EAB">
      <w:pPr>
        <w:pStyle w:val="ListParagraph"/>
        <w:widowControl w:val="0"/>
        <w:numPr>
          <w:ilvl w:val="2"/>
          <w:numId w:val="2"/>
        </w:numPr>
        <w:shd w:val="clear" w:color="auto" w:fill="FFFFFF" w:themeFill="background1"/>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Sutartis.</w:t>
      </w:r>
    </w:p>
    <w:p w14:paraId="799A01A1" w14:textId="77777777" w:rsidR="00293707" w:rsidRPr="00DE183A" w:rsidRDefault="00293707" w:rsidP="00834EAB">
      <w:pPr>
        <w:widowControl w:val="0"/>
        <w:shd w:val="clear" w:color="auto" w:fill="FFFFFF" w:themeFill="background1"/>
        <w:spacing w:after="0"/>
        <w:ind w:firstLine="567"/>
        <w:contextualSpacing/>
        <w:jc w:val="both"/>
        <w:rPr>
          <w:rFonts w:ascii="Times New Roman" w:hAnsi="Times New Roman" w:cs="Times New Roman"/>
          <w:sz w:val="24"/>
          <w:szCs w:val="24"/>
        </w:rPr>
      </w:pPr>
    </w:p>
    <w:p w14:paraId="42017B83" w14:textId="0D9A5EDE" w:rsidR="00293707" w:rsidRPr="00DE183A" w:rsidRDefault="00293707" w:rsidP="00834EAB">
      <w:pPr>
        <w:pStyle w:val="ListParagraph"/>
        <w:widowControl w:val="0"/>
        <w:numPr>
          <w:ilvl w:val="0"/>
          <w:numId w:val="2"/>
        </w:numPr>
        <w:shd w:val="clear" w:color="auto" w:fill="FFFFFF" w:themeFill="background1"/>
        <w:spacing w:after="0"/>
        <w:jc w:val="both"/>
        <w:rPr>
          <w:rFonts w:ascii="Times New Roman" w:hAnsi="Times New Roman" w:cs="Times New Roman"/>
          <w:b/>
          <w:sz w:val="24"/>
          <w:szCs w:val="24"/>
        </w:rPr>
      </w:pPr>
      <w:r w:rsidRPr="00DE183A">
        <w:rPr>
          <w:rFonts w:ascii="Times New Roman" w:hAnsi="Times New Roman" w:cs="Times New Roman"/>
          <w:b/>
          <w:sz w:val="24"/>
          <w:szCs w:val="24"/>
        </w:rPr>
        <w:t>PROJEKTO ĮGYVENDINIMAS</w:t>
      </w:r>
    </w:p>
    <w:p w14:paraId="39A196D2" w14:textId="78D2806C" w:rsidR="00293707" w:rsidRPr="00DE183A" w:rsidRDefault="00B11B4D" w:rsidP="00834EAB">
      <w:pPr>
        <w:pStyle w:val="Default"/>
        <w:numPr>
          <w:ilvl w:val="1"/>
          <w:numId w:val="2"/>
        </w:numPr>
        <w:spacing w:line="259" w:lineRule="auto"/>
        <w:ind w:left="0"/>
        <w:contextualSpacing/>
        <w:jc w:val="both"/>
        <w:rPr>
          <w:rFonts w:ascii="Times New Roman" w:hAnsi="Times New Roman" w:cs="Times New Roman"/>
          <w:color w:val="auto"/>
        </w:rPr>
      </w:pPr>
      <w:r w:rsidRPr="00F7261B">
        <w:rPr>
          <w:rFonts w:ascii="Times New Roman" w:hAnsi="Times New Roman" w:cs="Times New Roman"/>
          <w:color w:val="auto"/>
        </w:rPr>
        <w:t>Paramos gavėj</w:t>
      </w:r>
      <w:r w:rsidR="00293707" w:rsidRPr="00F7261B">
        <w:rPr>
          <w:rFonts w:ascii="Times New Roman" w:hAnsi="Times New Roman" w:cs="Times New Roman"/>
          <w:color w:val="auto"/>
        </w:rPr>
        <w:t>as</w:t>
      </w:r>
      <w:r w:rsidR="003C5750" w:rsidRPr="00F7261B">
        <w:rPr>
          <w:rFonts w:ascii="Times New Roman" w:hAnsi="Times New Roman" w:cs="Times New Roman"/>
          <w:color w:val="auto"/>
        </w:rPr>
        <w:t xml:space="preserve"> </w:t>
      </w:r>
      <w:r w:rsidR="003C5750" w:rsidRPr="00DE183A">
        <w:rPr>
          <w:rFonts w:ascii="Times New Roman" w:hAnsi="Times New Roman" w:cs="Times New Roman"/>
          <w:color w:val="FF0000"/>
        </w:rPr>
        <w:t>[Projekto vykdytojas]</w:t>
      </w:r>
      <w:r w:rsidR="003C5750" w:rsidRPr="00DE183A">
        <w:rPr>
          <w:rFonts w:ascii="Times New Roman" w:hAnsi="Times New Roman" w:cs="Times New Roman"/>
        </w:rPr>
        <w:t xml:space="preserve"> </w:t>
      </w:r>
      <w:r w:rsidR="00293707" w:rsidRPr="00DE183A">
        <w:rPr>
          <w:rFonts w:ascii="Times New Roman" w:hAnsi="Times New Roman" w:cs="Times New Roman"/>
        </w:rPr>
        <w:t xml:space="preserve">įgyvendina Projektą vadovaudamasis </w:t>
      </w:r>
      <w:r w:rsidR="00CC7EE7" w:rsidRPr="00DE183A">
        <w:rPr>
          <w:rFonts w:ascii="Times New Roman" w:hAnsi="Times New Roman" w:cs="Times New Roman"/>
        </w:rPr>
        <w:t xml:space="preserve">Sutarties 2.1 papunktyje nurodytais teisės aktais, </w:t>
      </w:r>
      <w:r w:rsidR="00293707" w:rsidRPr="00DE183A">
        <w:rPr>
          <w:rFonts w:ascii="Times New Roman" w:hAnsi="Times New Roman" w:cs="Times New Roman"/>
        </w:rPr>
        <w:t>Dotacijos susitarimo nuostatomis, užtikrina, kad tinkamai ir laiku būtų atliktos Dotacijos susitarime numatytos veiklos</w:t>
      </w:r>
      <w:r w:rsidR="009F2C31" w:rsidRPr="00DE183A">
        <w:rPr>
          <w:rFonts w:ascii="Times New Roman" w:hAnsi="Times New Roman" w:cs="Times New Roman"/>
        </w:rPr>
        <w:t xml:space="preserve"> (angl. „Work Package</w:t>
      </w:r>
      <w:r w:rsidR="005A6F0E" w:rsidRPr="00DE183A">
        <w:rPr>
          <w:rFonts w:ascii="Times New Roman" w:hAnsi="Times New Roman" w:cs="Times New Roman"/>
        </w:rPr>
        <w:t>s</w:t>
      </w:r>
      <w:r w:rsidR="009F2C31" w:rsidRPr="00DE183A">
        <w:rPr>
          <w:rFonts w:ascii="Times New Roman" w:hAnsi="Times New Roman" w:cs="Times New Roman"/>
        </w:rPr>
        <w:t xml:space="preserve">“) ar jų dalys (toliau </w:t>
      </w:r>
      <w:r w:rsidR="00D7170B">
        <w:rPr>
          <w:rFonts w:ascii="Times New Roman" w:hAnsi="Times New Roman" w:cs="Times New Roman"/>
        </w:rPr>
        <w:t>–</w:t>
      </w:r>
      <w:r w:rsidR="009F2C31" w:rsidRPr="00DE183A">
        <w:rPr>
          <w:rFonts w:ascii="Times New Roman" w:hAnsi="Times New Roman" w:cs="Times New Roman"/>
        </w:rPr>
        <w:t xml:space="preserve"> veiklos)</w:t>
      </w:r>
      <w:r w:rsidR="00293707" w:rsidRPr="00DE183A">
        <w:rPr>
          <w:rFonts w:ascii="Times New Roman" w:hAnsi="Times New Roman" w:cs="Times New Roman"/>
        </w:rPr>
        <w:t xml:space="preserve">, pasiekti nustatyti tikslai, įvykdyti uždaviniai, tinkamai įgyvendintos </w:t>
      </w:r>
      <w:r w:rsidRPr="00F7261B">
        <w:rPr>
          <w:rFonts w:ascii="Times New Roman" w:hAnsi="Times New Roman" w:cs="Times New Roman"/>
          <w:color w:val="auto"/>
        </w:rPr>
        <w:t>Paramos gavėj</w:t>
      </w:r>
      <w:r w:rsidR="00293707" w:rsidRPr="00F7261B">
        <w:rPr>
          <w:rFonts w:ascii="Times New Roman" w:hAnsi="Times New Roman" w:cs="Times New Roman"/>
          <w:color w:val="auto"/>
        </w:rPr>
        <w:t>o</w:t>
      </w:r>
      <w:r w:rsidR="003C5750" w:rsidRPr="00F7261B">
        <w:rPr>
          <w:rFonts w:ascii="Times New Roman" w:hAnsi="Times New Roman" w:cs="Times New Roman"/>
          <w:color w:val="auto"/>
        </w:rPr>
        <w:t xml:space="preserve"> </w:t>
      </w:r>
      <w:r w:rsidR="003C5750" w:rsidRPr="00DE183A">
        <w:rPr>
          <w:rFonts w:ascii="Times New Roman" w:hAnsi="Times New Roman" w:cs="Times New Roman"/>
          <w:color w:val="FF0000"/>
        </w:rPr>
        <w:t>[Projekto vykdytojo]</w:t>
      </w:r>
      <w:r w:rsidR="00293707" w:rsidRPr="00DE183A">
        <w:rPr>
          <w:rFonts w:ascii="Times New Roman" w:hAnsi="Times New Roman" w:cs="Times New Roman"/>
        </w:rPr>
        <w:t xml:space="preserve"> pareigos</w:t>
      </w:r>
      <w:r w:rsidR="00CC7EE7" w:rsidRPr="00DE183A">
        <w:rPr>
          <w:rFonts w:ascii="Times New Roman" w:hAnsi="Times New Roman" w:cs="Times New Roman"/>
        </w:rPr>
        <w:t xml:space="preserve">. </w:t>
      </w:r>
    </w:p>
    <w:p w14:paraId="23353D69" w14:textId="79002EE2" w:rsidR="00293707" w:rsidRPr="00DE183A" w:rsidRDefault="00B11B4D" w:rsidP="00834EAB">
      <w:pPr>
        <w:pStyle w:val="Default"/>
        <w:numPr>
          <w:ilvl w:val="1"/>
          <w:numId w:val="2"/>
        </w:numPr>
        <w:spacing w:line="259" w:lineRule="auto"/>
        <w:ind w:left="0"/>
        <w:contextualSpacing/>
        <w:jc w:val="both"/>
        <w:rPr>
          <w:rFonts w:ascii="Times New Roman" w:hAnsi="Times New Roman" w:cs="Times New Roman"/>
          <w:color w:val="auto"/>
        </w:rPr>
      </w:pPr>
      <w:r w:rsidRPr="00F7261B">
        <w:rPr>
          <w:rFonts w:ascii="Times New Roman" w:hAnsi="Times New Roman" w:cs="Times New Roman"/>
          <w:color w:val="auto"/>
        </w:rPr>
        <w:t>Paramos gavėj</w:t>
      </w:r>
      <w:r w:rsidR="00293707" w:rsidRPr="00F7261B">
        <w:rPr>
          <w:rFonts w:ascii="Times New Roman" w:hAnsi="Times New Roman" w:cs="Times New Roman"/>
          <w:color w:val="auto"/>
        </w:rPr>
        <w:t>as</w:t>
      </w:r>
      <w:r w:rsidR="003C5750" w:rsidRPr="00F7261B">
        <w:rPr>
          <w:rFonts w:ascii="Times New Roman" w:hAnsi="Times New Roman" w:cs="Times New Roman"/>
          <w:color w:val="auto"/>
        </w:rPr>
        <w:t xml:space="preserve"> </w:t>
      </w:r>
      <w:r w:rsidR="003C5750" w:rsidRPr="00DE183A">
        <w:rPr>
          <w:rFonts w:ascii="Times New Roman" w:hAnsi="Times New Roman" w:cs="Times New Roman"/>
          <w:color w:val="FF0000"/>
        </w:rPr>
        <w:t>[Projekto vykdytojas]</w:t>
      </w:r>
      <w:r w:rsidR="00B963C3" w:rsidRPr="00DE183A">
        <w:rPr>
          <w:rFonts w:ascii="Times New Roman" w:hAnsi="Times New Roman" w:cs="Times New Roman"/>
          <w:color w:val="FF0000"/>
        </w:rPr>
        <w:t xml:space="preserve"> </w:t>
      </w:r>
      <w:r w:rsidR="00B963C3" w:rsidRPr="00F7261B">
        <w:rPr>
          <w:rFonts w:ascii="Times New Roman" w:hAnsi="Times New Roman" w:cs="Times New Roman"/>
          <w:color w:val="auto"/>
        </w:rPr>
        <w:t xml:space="preserve">negali perleisti jokių savo teisių ir įsipareigojimų dėl projekto vykdymo užtikrinimo tretiesiems asmenims be rašytinio CPVA bei kitų, </w:t>
      </w:r>
      <w:r w:rsidR="0057217F" w:rsidRPr="00F7261B">
        <w:rPr>
          <w:rFonts w:ascii="Times New Roman" w:hAnsi="Times New Roman" w:cs="Times New Roman"/>
          <w:color w:val="auto"/>
        </w:rPr>
        <w:t>Taisyklių 50.3 p. nurodytų institucijų ir (arba) įstaigų</w:t>
      </w:r>
      <w:r w:rsidR="00E90608" w:rsidRPr="00DE183A">
        <w:rPr>
          <w:rFonts w:ascii="Times New Roman" w:hAnsi="Times New Roman" w:cs="Times New Roman"/>
          <w:color w:val="auto"/>
        </w:rPr>
        <w:t>,</w:t>
      </w:r>
      <w:r w:rsidR="0057217F" w:rsidRPr="00F7261B">
        <w:rPr>
          <w:rFonts w:ascii="Times New Roman" w:hAnsi="Times New Roman" w:cs="Times New Roman"/>
          <w:color w:val="auto"/>
        </w:rPr>
        <w:t xml:space="preserve"> </w:t>
      </w:r>
      <w:r w:rsidR="00B963C3" w:rsidRPr="00F7261B">
        <w:rPr>
          <w:rFonts w:ascii="Times New Roman" w:hAnsi="Times New Roman" w:cs="Times New Roman"/>
          <w:color w:val="auto"/>
        </w:rPr>
        <w:t>sutikimo</w:t>
      </w:r>
      <w:r w:rsidR="00D228F3">
        <w:rPr>
          <w:rFonts w:ascii="Times New Roman" w:hAnsi="Times New Roman" w:cs="Times New Roman"/>
          <w:color w:val="auto"/>
        </w:rPr>
        <w:t>. B</w:t>
      </w:r>
      <w:r w:rsidR="00B963C3" w:rsidRPr="00F7261B">
        <w:rPr>
          <w:rFonts w:ascii="Times New Roman" w:hAnsi="Times New Roman" w:cs="Times New Roman"/>
          <w:color w:val="auto"/>
        </w:rPr>
        <w:t xml:space="preserve">et kokie </w:t>
      </w:r>
      <w:r w:rsidR="00E90608" w:rsidRPr="00DE183A">
        <w:rPr>
          <w:rFonts w:ascii="Times New Roman" w:hAnsi="Times New Roman" w:cs="Times New Roman"/>
          <w:color w:val="auto"/>
        </w:rPr>
        <w:t>D</w:t>
      </w:r>
      <w:r w:rsidR="00B963C3" w:rsidRPr="00F7261B">
        <w:rPr>
          <w:rFonts w:ascii="Times New Roman" w:hAnsi="Times New Roman" w:cs="Times New Roman"/>
          <w:color w:val="auto"/>
        </w:rPr>
        <w:t>otacijos susitarimo pakeitimai atliekami jame nustatyta tvarka ir terminais</w:t>
      </w:r>
      <w:r w:rsidR="00293707" w:rsidRPr="00DE183A">
        <w:rPr>
          <w:rFonts w:ascii="Times New Roman" w:hAnsi="Times New Roman" w:cs="Times New Roman"/>
          <w:color w:val="auto"/>
        </w:rPr>
        <w:t>.</w:t>
      </w:r>
    </w:p>
    <w:p w14:paraId="21D630EC" w14:textId="3E95A0AD" w:rsidR="005855E1" w:rsidRPr="00DE183A" w:rsidRDefault="005E1755" w:rsidP="00834EAB">
      <w:pPr>
        <w:pStyle w:val="Default"/>
        <w:numPr>
          <w:ilvl w:val="1"/>
          <w:numId w:val="2"/>
        </w:numPr>
        <w:spacing w:line="259" w:lineRule="auto"/>
        <w:ind w:left="0"/>
        <w:contextualSpacing/>
        <w:jc w:val="both"/>
        <w:rPr>
          <w:rFonts w:ascii="Times New Roman" w:hAnsi="Times New Roman" w:cs="Times New Roman"/>
          <w:color w:val="auto"/>
        </w:rPr>
      </w:pPr>
      <w:bookmarkStart w:id="1" w:name="_Hlk132881561"/>
      <w:r w:rsidRPr="00DE183A">
        <w:rPr>
          <w:rFonts w:ascii="Times New Roman" w:hAnsi="Times New Roman" w:cs="Times New Roman"/>
          <w:color w:val="auto"/>
        </w:rPr>
        <w:t xml:space="preserve">Kai </w:t>
      </w:r>
      <w:r w:rsidR="00D839F6">
        <w:rPr>
          <w:rFonts w:ascii="Times New Roman" w:hAnsi="Times New Roman" w:cs="Times New Roman"/>
          <w:color w:val="auto"/>
        </w:rPr>
        <w:t>P</w:t>
      </w:r>
      <w:r w:rsidRPr="00DE183A">
        <w:rPr>
          <w:rFonts w:ascii="Times New Roman" w:hAnsi="Times New Roman" w:cs="Times New Roman"/>
          <w:color w:val="auto"/>
        </w:rPr>
        <w:t>rojekto įgyvendinimo metu sukuriamas ir</w:t>
      </w:r>
      <w:r w:rsidR="00687932">
        <w:rPr>
          <w:rFonts w:ascii="Times New Roman" w:hAnsi="Times New Roman" w:cs="Times New Roman"/>
          <w:color w:val="auto"/>
        </w:rPr>
        <w:t xml:space="preserve"> (</w:t>
      </w:r>
      <w:r w:rsidRPr="00DE183A">
        <w:rPr>
          <w:rFonts w:ascii="Times New Roman" w:hAnsi="Times New Roman" w:cs="Times New Roman"/>
          <w:color w:val="auto"/>
        </w:rPr>
        <w:t>ar</w:t>
      </w:r>
      <w:r w:rsidR="00687932">
        <w:rPr>
          <w:rFonts w:ascii="Times New Roman" w:hAnsi="Times New Roman" w:cs="Times New Roman"/>
          <w:color w:val="auto"/>
        </w:rPr>
        <w:t>ba)</w:t>
      </w:r>
      <w:r w:rsidRPr="00DE183A">
        <w:rPr>
          <w:rFonts w:ascii="Times New Roman" w:hAnsi="Times New Roman" w:cs="Times New Roman"/>
          <w:color w:val="auto"/>
        </w:rPr>
        <w:t xml:space="preserve"> įsigyjamas materialusis turtas, kuris įtraukiamas į turto apskaitą, </w:t>
      </w:r>
      <w:r w:rsidRPr="00F7261B">
        <w:rPr>
          <w:rFonts w:ascii="Times New Roman" w:hAnsi="Times New Roman" w:cs="Times New Roman"/>
          <w:color w:val="auto"/>
        </w:rPr>
        <w:t xml:space="preserve">Paramos gavėjas </w:t>
      </w:r>
      <w:r w:rsidRPr="00F7261B">
        <w:rPr>
          <w:rFonts w:ascii="Times New Roman" w:hAnsi="Times New Roman" w:cs="Times New Roman"/>
          <w:color w:val="FF0000"/>
        </w:rPr>
        <w:t>[Projekto vykdytojas]</w:t>
      </w:r>
      <w:r w:rsidRPr="00F7261B">
        <w:rPr>
          <w:rFonts w:ascii="Times New Roman" w:hAnsi="Times New Roman" w:cs="Times New Roman"/>
          <w:color w:val="auto"/>
        </w:rPr>
        <w:t xml:space="preserve"> </w:t>
      </w:r>
      <w:r w:rsidRPr="00DE183A">
        <w:rPr>
          <w:rFonts w:ascii="Times New Roman" w:hAnsi="Times New Roman" w:cs="Times New Roman"/>
          <w:color w:val="auto"/>
        </w:rPr>
        <w:t>privalo užtikrinti projekto rezultatų tęstinumą Dotacijos susitarime numatytomis sąlygomis.</w:t>
      </w:r>
      <w:r w:rsidR="00D839F6">
        <w:rPr>
          <w:rFonts w:ascii="Times New Roman" w:hAnsi="Times New Roman" w:cs="Times New Roman"/>
          <w:color w:val="auto"/>
        </w:rPr>
        <w:t xml:space="preserve"> </w:t>
      </w:r>
      <w:r w:rsidRPr="00DE183A">
        <w:rPr>
          <w:rFonts w:ascii="Times New Roman" w:hAnsi="Times New Roman" w:cs="Times New Roman"/>
          <w:color w:val="auto"/>
        </w:rPr>
        <w:t xml:space="preserve">Be CPVA rašytinio sutikimo Paramos gavėjas </w:t>
      </w:r>
      <w:r w:rsidRPr="00DE183A">
        <w:rPr>
          <w:rFonts w:ascii="Times New Roman" w:hAnsi="Times New Roman" w:cs="Times New Roman"/>
          <w:color w:val="FF0000"/>
        </w:rPr>
        <w:t xml:space="preserve">[Projekto vykdytojas] </w:t>
      </w:r>
      <w:r w:rsidRPr="00DE183A">
        <w:rPr>
          <w:rFonts w:ascii="Times New Roman" w:hAnsi="Times New Roman" w:cs="Times New Roman"/>
          <w:color w:val="auto"/>
        </w:rPr>
        <w:t>negali pakeisti, parduoti ar kitu būdu perleisti turto, kuriam įsigyti</w:t>
      </w:r>
      <w:r w:rsidR="00D839F6">
        <w:rPr>
          <w:rFonts w:ascii="Times New Roman" w:hAnsi="Times New Roman" w:cs="Times New Roman"/>
          <w:color w:val="auto"/>
        </w:rPr>
        <w:t xml:space="preserve">, </w:t>
      </w:r>
      <w:r w:rsidRPr="00DE183A">
        <w:rPr>
          <w:rFonts w:ascii="Times New Roman" w:hAnsi="Times New Roman" w:cs="Times New Roman"/>
          <w:color w:val="auto"/>
        </w:rPr>
        <w:t>sukurti</w:t>
      </w:r>
      <w:r w:rsidR="00D839F6">
        <w:rPr>
          <w:rFonts w:ascii="Times New Roman" w:hAnsi="Times New Roman" w:cs="Times New Roman"/>
          <w:color w:val="auto"/>
        </w:rPr>
        <w:t xml:space="preserve"> ar</w:t>
      </w:r>
      <w:r w:rsidRPr="00DE183A">
        <w:rPr>
          <w:rFonts w:ascii="Times New Roman" w:hAnsi="Times New Roman" w:cs="Times New Roman"/>
          <w:color w:val="auto"/>
        </w:rPr>
        <w:t xml:space="preserve"> pagerinti skirtos EITP </w:t>
      </w:r>
      <w:r w:rsidRPr="00687932">
        <w:rPr>
          <w:rFonts w:ascii="Times New Roman" w:hAnsi="Times New Roman" w:cs="Times New Roman"/>
          <w:color w:val="FF0000"/>
        </w:rPr>
        <w:t>[ir bendrojo finansavimo]</w:t>
      </w:r>
      <w:r w:rsidR="00687932" w:rsidRPr="00687932">
        <w:rPr>
          <w:rFonts w:ascii="Times New Roman" w:hAnsi="Times New Roman" w:cs="Times New Roman"/>
          <w:color w:val="FF0000"/>
        </w:rPr>
        <w:t xml:space="preserve"> </w:t>
      </w:r>
      <w:r w:rsidR="00687932" w:rsidRPr="00DE183A">
        <w:rPr>
          <w:rFonts w:ascii="Times New Roman" w:hAnsi="Times New Roman" w:cs="Times New Roman"/>
          <w:color w:val="auto"/>
        </w:rPr>
        <w:t>lėšos</w:t>
      </w:r>
      <w:r w:rsidRPr="00DE183A">
        <w:rPr>
          <w:rFonts w:ascii="Times New Roman" w:hAnsi="Times New Roman" w:cs="Times New Roman"/>
          <w:color w:val="auto"/>
        </w:rPr>
        <w:t xml:space="preserve">, negali šio turto įkeisti ar kitokiu būdu suvaržyti daiktinių teisių į jį. Šis turtas ne trumpiau kaip 5 metus po </w:t>
      </w:r>
      <w:r w:rsidR="001A1CBD">
        <w:rPr>
          <w:rFonts w:ascii="Times New Roman" w:hAnsi="Times New Roman" w:cs="Times New Roman"/>
          <w:color w:val="auto"/>
        </w:rPr>
        <w:t>P</w:t>
      </w:r>
      <w:r w:rsidRPr="00DE183A">
        <w:rPr>
          <w:rFonts w:ascii="Times New Roman" w:hAnsi="Times New Roman" w:cs="Times New Roman"/>
          <w:color w:val="auto"/>
        </w:rPr>
        <w:t xml:space="preserve">rojekto pabaigos turi būti naudojamas tikslui, kuriam buvo skirtos EITP </w:t>
      </w:r>
      <w:r w:rsidRPr="00F7261B">
        <w:rPr>
          <w:rFonts w:ascii="Times New Roman" w:hAnsi="Times New Roman" w:cs="Times New Roman"/>
          <w:color w:val="FF0000"/>
        </w:rPr>
        <w:t>[ir bendrojo finansavimo</w:t>
      </w:r>
      <w:r w:rsidR="00721CF5" w:rsidRPr="00F7261B">
        <w:rPr>
          <w:rFonts w:ascii="Times New Roman" w:hAnsi="Times New Roman" w:cs="Times New Roman"/>
          <w:color w:val="FF0000"/>
        </w:rPr>
        <w:t>]</w:t>
      </w:r>
      <w:r w:rsidRPr="00F7261B">
        <w:rPr>
          <w:rFonts w:ascii="Times New Roman" w:hAnsi="Times New Roman" w:cs="Times New Roman"/>
          <w:color w:val="FF0000"/>
        </w:rPr>
        <w:t xml:space="preserve"> </w:t>
      </w:r>
      <w:r w:rsidRPr="00DE183A">
        <w:rPr>
          <w:rFonts w:ascii="Times New Roman" w:hAnsi="Times New Roman" w:cs="Times New Roman"/>
          <w:color w:val="auto"/>
        </w:rPr>
        <w:t xml:space="preserve">lėšos.  </w:t>
      </w:r>
    </w:p>
    <w:bookmarkEnd w:id="1"/>
    <w:p w14:paraId="7636235E" w14:textId="137D2A70" w:rsidR="00293707" w:rsidRPr="00DE183A" w:rsidRDefault="00293707" w:rsidP="00834EAB">
      <w:pPr>
        <w:pStyle w:val="ListParagraph"/>
        <w:widowControl w:val="0"/>
        <w:numPr>
          <w:ilvl w:val="1"/>
          <w:numId w:val="2"/>
        </w:numPr>
        <w:shd w:val="clear" w:color="auto" w:fill="FFFFFF" w:themeFill="background1"/>
        <w:spacing w:after="0"/>
        <w:ind w:left="0"/>
        <w:jc w:val="both"/>
        <w:rPr>
          <w:rFonts w:ascii="Times New Roman" w:hAnsi="Times New Roman" w:cs="Times New Roman"/>
          <w:b/>
          <w:sz w:val="24"/>
          <w:szCs w:val="24"/>
        </w:rPr>
      </w:pPr>
      <w:r w:rsidRPr="00DE183A">
        <w:rPr>
          <w:rFonts w:ascii="Times New Roman" w:hAnsi="Times New Roman" w:cs="Times New Roman"/>
          <w:sz w:val="24"/>
          <w:szCs w:val="24"/>
        </w:rPr>
        <w:t>Įgyvendindamas projektą</w:t>
      </w:r>
      <w:r w:rsidR="00E27FF8" w:rsidRPr="00DE183A">
        <w:rPr>
          <w:rFonts w:ascii="Times New Roman" w:hAnsi="Times New Roman" w:cs="Times New Roman"/>
          <w:sz w:val="24"/>
          <w:szCs w:val="24"/>
        </w:rPr>
        <w:t>,</w:t>
      </w:r>
      <w:r w:rsidRPr="00DE183A">
        <w:rPr>
          <w:rFonts w:ascii="Times New Roman" w:hAnsi="Times New Roman" w:cs="Times New Roman"/>
          <w:sz w:val="24"/>
          <w:szCs w:val="24"/>
        </w:rPr>
        <w:t xml:space="preserve"> </w:t>
      </w:r>
      <w:r w:rsidR="00B11B4D" w:rsidRPr="00F7261B">
        <w:rPr>
          <w:rFonts w:ascii="Times New Roman" w:hAnsi="Times New Roman" w:cs="Times New Roman"/>
          <w:sz w:val="24"/>
          <w:szCs w:val="24"/>
        </w:rPr>
        <w:t>Paramos gavėj</w:t>
      </w:r>
      <w:r w:rsidRPr="00F7261B">
        <w:rPr>
          <w:rFonts w:ascii="Times New Roman" w:hAnsi="Times New Roman" w:cs="Times New Roman"/>
          <w:sz w:val="24"/>
          <w:szCs w:val="24"/>
        </w:rPr>
        <w:t>as</w:t>
      </w:r>
      <w:r w:rsidR="003C5750" w:rsidRPr="00F7261B">
        <w:rPr>
          <w:rFonts w:ascii="Times New Roman" w:hAnsi="Times New Roman" w:cs="Times New Roman"/>
          <w:sz w:val="24"/>
          <w:szCs w:val="24"/>
        </w:rPr>
        <w:t xml:space="preserve"> </w:t>
      </w:r>
      <w:r w:rsidR="003C5750" w:rsidRPr="00DE183A">
        <w:rPr>
          <w:rFonts w:ascii="Times New Roman" w:hAnsi="Times New Roman" w:cs="Times New Roman"/>
          <w:color w:val="FF0000"/>
          <w:sz w:val="24"/>
          <w:szCs w:val="24"/>
        </w:rPr>
        <w:t>[Projekto vykdytojas]</w:t>
      </w:r>
      <w:r w:rsidRPr="00DE183A">
        <w:rPr>
          <w:rFonts w:ascii="Times New Roman" w:hAnsi="Times New Roman" w:cs="Times New Roman"/>
          <w:sz w:val="24"/>
          <w:szCs w:val="24"/>
        </w:rPr>
        <w:t xml:space="preserve"> privalo:</w:t>
      </w:r>
    </w:p>
    <w:p w14:paraId="119CEB01" w14:textId="646ED933" w:rsidR="00AC5A9A" w:rsidRPr="00DE183A" w:rsidRDefault="00A7377E" w:rsidP="00834EAB">
      <w:pPr>
        <w:pStyle w:val="ListParagraph"/>
        <w:numPr>
          <w:ilvl w:val="2"/>
          <w:numId w:val="2"/>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per 10 darbo dienų nuo Sutarties įsigaliojimo atidaryti naują sąskaitą ar paskirti banke turimą atskirą Projekto sąskaitą (toliau – Projekto sąskaita) EITP</w:t>
      </w:r>
      <w:r w:rsidR="00166065" w:rsidRPr="00DE183A">
        <w:rPr>
          <w:rFonts w:ascii="Times New Roman" w:hAnsi="Times New Roman" w:cs="Times New Roman"/>
          <w:sz w:val="24"/>
          <w:szCs w:val="24"/>
        </w:rPr>
        <w:t xml:space="preserve"> </w:t>
      </w:r>
      <w:r w:rsidR="00742D5A" w:rsidRPr="00DE183A">
        <w:rPr>
          <w:rFonts w:ascii="Times New Roman" w:hAnsi="Times New Roman" w:cs="Times New Roman"/>
          <w:sz w:val="24"/>
          <w:szCs w:val="24"/>
        </w:rPr>
        <w:t>[</w:t>
      </w:r>
      <w:r w:rsidR="00166065" w:rsidRPr="00F7261B">
        <w:rPr>
          <w:rFonts w:ascii="Times New Roman" w:hAnsi="Times New Roman" w:cs="Times New Roman"/>
          <w:color w:val="FF0000"/>
          <w:sz w:val="24"/>
          <w:szCs w:val="24"/>
        </w:rPr>
        <w:t>ir bendrojo finansavimo</w:t>
      </w:r>
      <w:r w:rsidR="00742D5A" w:rsidRPr="00DE183A">
        <w:rPr>
          <w:rFonts w:ascii="Times New Roman" w:hAnsi="Times New Roman" w:cs="Times New Roman"/>
          <w:color w:val="FF0000"/>
          <w:sz w:val="24"/>
          <w:szCs w:val="24"/>
        </w:rPr>
        <w:t>]</w:t>
      </w:r>
      <w:r w:rsidRPr="00F7261B">
        <w:rPr>
          <w:rFonts w:ascii="Times New Roman" w:hAnsi="Times New Roman" w:cs="Times New Roman"/>
          <w:color w:val="FF0000"/>
          <w:sz w:val="24"/>
          <w:szCs w:val="24"/>
        </w:rPr>
        <w:t xml:space="preserve"> </w:t>
      </w:r>
      <w:r w:rsidRPr="00DE183A">
        <w:rPr>
          <w:rFonts w:ascii="Times New Roman" w:hAnsi="Times New Roman" w:cs="Times New Roman"/>
          <w:sz w:val="24"/>
          <w:szCs w:val="24"/>
        </w:rPr>
        <w:t xml:space="preserve">lėšoms pervesti, ir ne vėliau kaip per 10 darbo dienų nuo Projekto sąskaitos atidarymo ar turimos sąskaitos paskyrimo CPVA pateikti Projekto sąskaitos finansinius rekvizitus, užpildydamas Finansinio identifikavimo formą, kuri skelbiama </w:t>
      </w:r>
      <w:hyperlink r:id="rId12" w:history="1">
        <w:r w:rsidRPr="00DE183A">
          <w:rPr>
            <w:rStyle w:val="Hyperlink"/>
            <w:rFonts w:ascii="Times New Roman" w:hAnsi="Times New Roman" w:cs="Times New Roman"/>
            <w:sz w:val="24"/>
            <w:szCs w:val="24"/>
          </w:rPr>
          <w:t>www.cpva.lt</w:t>
        </w:r>
      </w:hyperlink>
      <w:r w:rsidR="008723D8" w:rsidRPr="00DE183A">
        <w:rPr>
          <w:rStyle w:val="Hyperlink"/>
          <w:rFonts w:ascii="Times New Roman" w:hAnsi="Times New Roman" w:cs="Times New Roman"/>
          <w:sz w:val="24"/>
          <w:szCs w:val="24"/>
        </w:rPr>
        <w:t xml:space="preserve"> </w:t>
      </w:r>
      <w:r w:rsidR="008723D8" w:rsidRPr="00DA3E31">
        <w:rPr>
          <w:rStyle w:val="Hyperlink"/>
          <w:rFonts w:ascii="Times New Roman" w:hAnsi="Times New Roman" w:cs="Times New Roman"/>
          <w:color w:val="auto"/>
          <w:sz w:val="24"/>
          <w:szCs w:val="24"/>
          <w:u w:val="none"/>
        </w:rPr>
        <w:t>EITP programos skiltyje „Dokumenta</w:t>
      </w:r>
      <w:r w:rsidR="00014677" w:rsidRPr="00DA3E31">
        <w:rPr>
          <w:rStyle w:val="Hyperlink"/>
          <w:rFonts w:ascii="Times New Roman" w:hAnsi="Times New Roman" w:cs="Times New Roman"/>
          <w:color w:val="auto"/>
          <w:sz w:val="24"/>
          <w:szCs w:val="24"/>
          <w:u w:val="none"/>
        </w:rPr>
        <w:t>i“</w:t>
      </w:r>
      <w:r w:rsidRPr="00500063">
        <w:rPr>
          <w:rFonts w:ascii="Times New Roman" w:hAnsi="Times New Roman" w:cs="Times New Roman"/>
          <w:sz w:val="24"/>
          <w:szCs w:val="24"/>
        </w:rPr>
        <w:t>;</w:t>
      </w:r>
      <w:r w:rsidR="003514E5" w:rsidRPr="00DE183A">
        <w:rPr>
          <w:rFonts w:ascii="Times New Roman" w:hAnsi="Times New Roman" w:cs="Times New Roman"/>
          <w:sz w:val="24"/>
          <w:szCs w:val="24"/>
        </w:rPr>
        <w:t xml:space="preserve"> </w:t>
      </w:r>
      <w:r w:rsidR="003514E5" w:rsidRPr="00DE183A">
        <w:rPr>
          <w:rFonts w:ascii="Times New Roman" w:hAnsi="Times New Roman" w:cs="Times New Roman"/>
          <w:color w:val="FF0000"/>
          <w:sz w:val="24"/>
          <w:szCs w:val="24"/>
        </w:rPr>
        <w:t>[</w:t>
      </w:r>
      <w:r w:rsidR="00B42A25" w:rsidRPr="00DE183A">
        <w:rPr>
          <w:rFonts w:ascii="Times New Roman" w:hAnsi="Times New Roman" w:cs="Times New Roman"/>
          <w:color w:val="FF0000"/>
          <w:sz w:val="24"/>
          <w:szCs w:val="24"/>
        </w:rPr>
        <w:t xml:space="preserve">Šis reikalavimas </w:t>
      </w:r>
      <w:r w:rsidR="003514E5" w:rsidRPr="00DE183A">
        <w:rPr>
          <w:rFonts w:ascii="Times New Roman" w:hAnsi="Times New Roman" w:cs="Times New Roman"/>
          <w:color w:val="FF0000"/>
          <w:sz w:val="24"/>
          <w:szCs w:val="24"/>
        </w:rPr>
        <w:t>gali būti ne</w:t>
      </w:r>
      <w:r w:rsidR="00B42A25" w:rsidRPr="00DE183A">
        <w:rPr>
          <w:rFonts w:ascii="Times New Roman" w:hAnsi="Times New Roman" w:cs="Times New Roman"/>
          <w:color w:val="FF0000"/>
          <w:sz w:val="24"/>
          <w:szCs w:val="24"/>
        </w:rPr>
        <w:t xml:space="preserve">taikomas, jei </w:t>
      </w:r>
      <w:r w:rsidR="00B11B4D" w:rsidRPr="00DE183A">
        <w:rPr>
          <w:rFonts w:ascii="Times New Roman" w:hAnsi="Times New Roman" w:cs="Times New Roman"/>
          <w:color w:val="FF0000"/>
          <w:sz w:val="24"/>
          <w:szCs w:val="24"/>
        </w:rPr>
        <w:t>Paramos gavėj</w:t>
      </w:r>
      <w:r w:rsidR="00B42A25" w:rsidRPr="00DE183A">
        <w:rPr>
          <w:rFonts w:ascii="Times New Roman" w:hAnsi="Times New Roman" w:cs="Times New Roman"/>
          <w:color w:val="FF0000"/>
          <w:sz w:val="24"/>
          <w:szCs w:val="24"/>
        </w:rPr>
        <w:t>ui</w:t>
      </w:r>
      <w:r w:rsidR="0031261F" w:rsidRPr="00DE183A">
        <w:rPr>
          <w:rFonts w:ascii="Times New Roman" w:hAnsi="Times New Roman" w:cs="Times New Roman"/>
          <w:color w:val="FF0000"/>
          <w:sz w:val="24"/>
          <w:szCs w:val="24"/>
        </w:rPr>
        <w:t xml:space="preserve"> </w:t>
      </w:r>
      <w:r w:rsidR="0031261F" w:rsidRPr="00F7261B">
        <w:rPr>
          <w:rFonts w:ascii="Times New Roman" w:hAnsi="Times New Roman" w:cs="Times New Roman"/>
          <w:color w:val="FF0000"/>
          <w:sz w:val="24"/>
          <w:szCs w:val="24"/>
        </w:rPr>
        <w:t>[Projekto vykdytoj</w:t>
      </w:r>
      <w:r w:rsidR="0031261F" w:rsidRPr="00F7261B">
        <w:rPr>
          <w:rFonts w:ascii="Times New Roman" w:hAnsi="Times New Roman" w:cs="Times New Roman"/>
          <w:color w:val="FF0000"/>
        </w:rPr>
        <w:t>ui</w:t>
      </w:r>
      <w:r w:rsidR="0031261F" w:rsidRPr="00F7261B">
        <w:rPr>
          <w:rFonts w:ascii="Times New Roman" w:hAnsi="Times New Roman" w:cs="Times New Roman"/>
          <w:color w:val="FF0000"/>
          <w:sz w:val="24"/>
          <w:szCs w:val="24"/>
        </w:rPr>
        <w:t>]</w:t>
      </w:r>
      <w:r w:rsidR="00B42A25" w:rsidRPr="00DE183A">
        <w:rPr>
          <w:rFonts w:ascii="Times New Roman" w:hAnsi="Times New Roman" w:cs="Times New Roman"/>
          <w:color w:val="FF0000"/>
          <w:sz w:val="24"/>
          <w:szCs w:val="24"/>
        </w:rPr>
        <w:t xml:space="preserve"> bus </w:t>
      </w:r>
      <w:r w:rsidR="003514E5" w:rsidRPr="00DE183A">
        <w:rPr>
          <w:rFonts w:ascii="Times New Roman" w:hAnsi="Times New Roman" w:cs="Times New Roman"/>
          <w:color w:val="FF0000"/>
          <w:sz w:val="24"/>
          <w:szCs w:val="24"/>
        </w:rPr>
        <w:t>taikomas tik išlaidų kompensavimo būdas</w:t>
      </w:r>
      <w:r w:rsidR="00FD5F1E">
        <w:rPr>
          <w:rFonts w:ascii="Times New Roman" w:hAnsi="Times New Roman" w:cs="Times New Roman"/>
          <w:color w:val="FF0000"/>
          <w:sz w:val="24"/>
          <w:szCs w:val="24"/>
        </w:rPr>
        <w:t xml:space="preserve"> (tame tarpe – be avanso mokėjimo)</w:t>
      </w:r>
      <w:r w:rsidR="003514E5" w:rsidRPr="00DE183A">
        <w:rPr>
          <w:rFonts w:ascii="Times New Roman" w:hAnsi="Times New Roman" w:cs="Times New Roman"/>
          <w:color w:val="FF0000"/>
          <w:sz w:val="24"/>
          <w:szCs w:val="24"/>
        </w:rPr>
        <w:t>]</w:t>
      </w:r>
      <w:r w:rsidR="003D6F01" w:rsidRPr="00DE183A">
        <w:rPr>
          <w:rFonts w:ascii="Times New Roman" w:hAnsi="Times New Roman" w:cs="Times New Roman"/>
          <w:color w:val="FF0000"/>
          <w:sz w:val="24"/>
          <w:szCs w:val="24"/>
        </w:rPr>
        <w:t>.</w:t>
      </w:r>
    </w:p>
    <w:p w14:paraId="75F26033" w14:textId="04F491B5" w:rsidR="00AC5A9A" w:rsidRPr="00DE183A" w:rsidRDefault="00293707" w:rsidP="00834EAB">
      <w:pPr>
        <w:pStyle w:val="ListParagraph"/>
        <w:numPr>
          <w:ilvl w:val="2"/>
          <w:numId w:val="2"/>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nedelsdamas</w:t>
      </w:r>
      <w:r w:rsidR="00970C84" w:rsidRPr="00DE183A">
        <w:rPr>
          <w:rFonts w:ascii="Times New Roman" w:hAnsi="Times New Roman" w:cs="Times New Roman"/>
          <w:sz w:val="24"/>
          <w:szCs w:val="24"/>
        </w:rPr>
        <w:t>, bet ne vėliau kaip per 2 darbo dienas,</w:t>
      </w:r>
      <w:r w:rsidRPr="00DE183A">
        <w:rPr>
          <w:rFonts w:ascii="Times New Roman" w:hAnsi="Times New Roman" w:cs="Times New Roman"/>
          <w:sz w:val="24"/>
          <w:szCs w:val="24"/>
        </w:rPr>
        <w:t xml:space="preserve"> pranešti </w:t>
      </w:r>
      <w:r w:rsidRPr="00DE183A">
        <w:rPr>
          <w:rFonts w:ascii="Times New Roman" w:hAnsi="Times New Roman" w:cs="Times New Roman"/>
          <w:sz w:val="24"/>
        </w:rPr>
        <w:t>CPVA</w:t>
      </w:r>
      <w:r w:rsidRPr="00DE183A">
        <w:rPr>
          <w:rFonts w:ascii="Times New Roman" w:hAnsi="Times New Roman" w:cs="Times New Roman"/>
          <w:sz w:val="24"/>
          <w:szCs w:val="24"/>
        </w:rPr>
        <w:t xml:space="preserve"> apie Projekto sąskaitos duomenų pasikeitimą. Jei </w:t>
      </w:r>
      <w:r w:rsidR="00B11B4D" w:rsidRPr="00DE183A">
        <w:rPr>
          <w:rFonts w:ascii="Times New Roman" w:hAnsi="Times New Roman" w:cs="Times New Roman"/>
          <w:sz w:val="24"/>
          <w:szCs w:val="24"/>
        </w:rPr>
        <w:t>Paramos gavėj</w:t>
      </w:r>
      <w:r w:rsidRPr="00DE183A">
        <w:rPr>
          <w:rFonts w:ascii="Times New Roman" w:hAnsi="Times New Roman" w:cs="Times New Roman"/>
          <w:sz w:val="24"/>
          <w:szCs w:val="24"/>
        </w:rPr>
        <w:t>as</w:t>
      </w:r>
      <w:r w:rsidR="003C5750" w:rsidRPr="00DE183A">
        <w:rPr>
          <w:rFonts w:ascii="Times New Roman" w:hAnsi="Times New Roman" w:cs="Times New Roman"/>
          <w:sz w:val="24"/>
          <w:szCs w:val="24"/>
        </w:rPr>
        <w:t xml:space="preserve"> </w:t>
      </w:r>
      <w:r w:rsidR="003C5750" w:rsidRPr="00DE183A">
        <w:rPr>
          <w:rFonts w:ascii="Times New Roman" w:hAnsi="Times New Roman" w:cs="Times New Roman"/>
          <w:color w:val="FF0000"/>
          <w:sz w:val="24"/>
          <w:szCs w:val="24"/>
        </w:rPr>
        <w:t>[Projekto vykdytojas]</w:t>
      </w:r>
      <w:r w:rsidRPr="00DE183A">
        <w:rPr>
          <w:rFonts w:ascii="Times New Roman" w:hAnsi="Times New Roman" w:cs="Times New Roman"/>
          <w:sz w:val="24"/>
          <w:szCs w:val="24"/>
        </w:rPr>
        <w:t xml:space="preserve"> </w:t>
      </w:r>
      <w:r w:rsidR="000E0364" w:rsidRPr="00DE183A">
        <w:rPr>
          <w:rFonts w:ascii="Times New Roman" w:hAnsi="Times New Roman" w:cs="Times New Roman"/>
          <w:sz w:val="24"/>
          <w:szCs w:val="24"/>
        </w:rPr>
        <w:t xml:space="preserve">laiku </w:t>
      </w:r>
      <w:r w:rsidRPr="00DE183A">
        <w:rPr>
          <w:rFonts w:ascii="Times New Roman" w:hAnsi="Times New Roman" w:cs="Times New Roman"/>
          <w:sz w:val="24"/>
          <w:szCs w:val="24"/>
        </w:rPr>
        <w:t xml:space="preserve">neįvykdo šiame papunktyje nurodytos pareigos ir EITP </w:t>
      </w:r>
      <w:r w:rsidR="002241D0" w:rsidRPr="00DE183A">
        <w:rPr>
          <w:rFonts w:ascii="Times New Roman" w:hAnsi="Times New Roman" w:cs="Times New Roman"/>
          <w:sz w:val="24"/>
          <w:szCs w:val="24"/>
        </w:rPr>
        <w:t>[</w:t>
      </w:r>
      <w:r w:rsidR="00AF1575" w:rsidRPr="00DE183A">
        <w:rPr>
          <w:rFonts w:ascii="Times New Roman" w:hAnsi="Times New Roman" w:cs="Times New Roman"/>
          <w:color w:val="FF0000"/>
          <w:sz w:val="24"/>
          <w:szCs w:val="24"/>
        </w:rPr>
        <w:t>ir bendrojo</w:t>
      </w:r>
      <w:r w:rsidR="00AF1575" w:rsidRPr="00DE183A">
        <w:rPr>
          <w:rFonts w:ascii="Times New Roman" w:hAnsi="Times New Roman" w:cs="Times New Roman"/>
          <w:sz w:val="24"/>
          <w:szCs w:val="24"/>
        </w:rPr>
        <w:t xml:space="preserve"> </w:t>
      </w:r>
      <w:r w:rsidR="00AF1575" w:rsidRPr="00F7261B">
        <w:rPr>
          <w:rFonts w:ascii="Times New Roman" w:hAnsi="Times New Roman" w:cs="Times New Roman"/>
          <w:color w:val="FF0000"/>
          <w:sz w:val="24"/>
          <w:szCs w:val="24"/>
        </w:rPr>
        <w:t>finansavimo</w:t>
      </w:r>
      <w:r w:rsidR="002241D0" w:rsidRPr="00DE183A">
        <w:rPr>
          <w:rFonts w:ascii="Times New Roman" w:hAnsi="Times New Roman" w:cs="Times New Roman"/>
          <w:color w:val="FF0000"/>
          <w:sz w:val="24"/>
          <w:szCs w:val="24"/>
        </w:rPr>
        <w:t>]</w:t>
      </w:r>
      <w:r w:rsidR="00AF1575" w:rsidRPr="00DE183A">
        <w:rPr>
          <w:rFonts w:ascii="Times New Roman" w:hAnsi="Times New Roman" w:cs="Times New Roman"/>
          <w:sz w:val="24"/>
          <w:szCs w:val="24"/>
        </w:rPr>
        <w:t xml:space="preserve"> </w:t>
      </w:r>
      <w:r w:rsidRPr="00DE183A">
        <w:rPr>
          <w:rFonts w:ascii="Times New Roman" w:hAnsi="Times New Roman" w:cs="Times New Roman"/>
          <w:sz w:val="24"/>
          <w:szCs w:val="24"/>
        </w:rPr>
        <w:t xml:space="preserve">lėšos </w:t>
      </w:r>
      <w:r w:rsidR="003C4EC9" w:rsidRPr="00DE183A">
        <w:rPr>
          <w:rFonts w:ascii="Times New Roman" w:hAnsi="Times New Roman" w:cs="Times New Roman"/>
          <w:sz w:val="24"/>
          <w:szCs w:val="24"/>
        </w:rPr>
        <w:t>buvo</w:t>
      </w:r>
      <w:r w:rsidR="000E0364" w:rsidRPr="00DE183A">
        <w:rPr>
          <w:rFonts w:ascii="Times New Roman" w:hAnsi="Times New Roman" w:cs="Times New Roman"/>
          <w:sz w:val="24"/>
          <w:szCs w:val="24"/>
        </w:rPr>
        <w:t xml:space="preserve"> </w:t>
      </w:r>
      <w:r w:rsidRPr="00DE183A">
        <w:rPr>
          <w:rFonts w:ascii="Times New Roman" w:hAnsi="Times New Roman" w:cs="Times New Roman"/>
          <w:sz w:val="24"/>
          <w:szCs w:val="24"/>
        </w:rPr>
        <w:t>perve</w:t>
      </w:r>
      <w:r w:rsidR="000E0364" w:rsidRPr="00DE183A">
        <w:rPr>
          <w:rFonts w:ascii="Times New Roman" w:hAnsi="Times New Roman" w:cs="Times New Roman"/>
          <w:sz w:val="24"/>
          <w:szCs w:val="24"/>
        </w:rPr>
        <w:t>sto</w:t>
      </w:r>
      <w:r w:rsidRPr="00DE183A">
        <w:rPr>
          <w:rFonts w:ascii="Times New Roman" w:hAnsi="Times New Roman" w:cs="Times New Roman"/>
          <w:sz w:val="24"/>
          <w:szCs w:val="24"/>
        </w:rPr>
        <w:t xml:space="preserve">s į tą Projekto sąskaitą, kuri </w:t>
      </w:r>
      <w:r w:rsidR="000E0364" w:rsidRPr="00DE183A">
        <w:rPr>
          <w:rFonts w:ascii="Times New Roman" w:hAnsi="Times New Roman" w:cs="Times New Roman"/>
          <w:sz w:val="24"/>
          <w:szCs w:val="24"/>
        </w:rPr>
        <w:t xml:space="preserve">Paramos gavėjo </w:t>
      </w:r>
      <w:r w:rsidR="000E0364" w:rsidRPr="00DE183A">
        <w:rPr>
          <w:rFonts w:ascii="Times New Roman" w:hAnsi="Times New Roman" w:cs="Times New Roman"/>
          <w:color w:val="FF0000"/>
          <w:sz w:val="24"/>
          <w:szCs w:val="24"/>
        </w:rPr>
        <w:t xml:space="preserve">[Projekto vykdytojo] </w:t>
      </w:r>
      <w:r w:rsidRPr="00DE183A">
        <w:rPr>
          <w:rFonts w:ascii="Times New Roman" w:hAnsi="Times New Roman" w:cs="Times New Roman"/>
          <w:sz w:val="24"/>
          <w:szCs w:val="24"/>
        </w:rPr>
        <w:t>buvo nurodyta pagal 3.</w:t>
      </w:r>
      <w:r w:rsidR="00E27FF8" w:rsidRPr="00DE183A">
        <w:rPr>
          <w:rFonts w:ascii="Times New Roman" w:hAnsi="Times New Roman" w:cs="Times New Roman"/>
          <w:sz w:val="24"/>
          <w:szCs w:val="24"/>
        </w:rPr>
        <w:t>4</w:t>
      </w:r>
      <w:r w:rsidRPr="00DE183A">
        <w:rPr>
          <w:rFonts w:ascii="Times New Roman" w:hAnsi="Times New Roman" w:cs="Times New Roman"/>
          <w:sz w:val="24"/>
          <w:szCs w:val="24"/>
        </w:rPr>
        <w:t>.</w:t>
      </w:r>
      <w:r w:rsidR="00572CC3" w:rsidRPr="00DE183A">
        <w:rPr>
          <w:rFonts w:ascii="Times New Roman" w:hAnsi="Times New Roman" w:cs="Times New Roman"/>
          <w:sz w:val="24"/>
          <w:szCs w:val="24"/>
        </w:rPr>
        <w:t>1</w:t>
      </w:r>
      <w:r w:rsidRPr="00DE183A">
        <w:rPr>
          <w:rFonts w:ascii="Times New Roman" w:hAnsi="Times New Roman" w:cs="Times New Roman"/>
          <w:sz w:val="24"/>
          <w:szCs w:val="24"/>
        </w:rPr>
        <w:t xml:space="preserve"> papunkčio reikalavimus, toks EITP lėšų pervedimas yra laikomas tinkamu ir visa atsakomybė dėl EITP</w:t>
      </w:r>
      <w:r w:rsidR="00AF1575" w:rsidRPr="00DE183A">
        <w:rPr>
          <w:rFonts w:ascii="Times New Roman" w:hAnsi="Times New Roman" w:cs="Times New Roman"/>
          <w:sz w:val="24"/>
          <w:szCs w:val="24"/>
        </w:rPr>
        <w:t xml:space="preserve"> </w:t>
      </w:r>
      <w:r w:rsidR="002241D0" w:rsidRPr="00DE183A">
        <w:rPr>
          <w:rFonts w:ascii="Times New Roman" w:hAnsi="Times New Roman" w:cs="Times New Roman"/>
          <w:sz w:val="24"/>
          <w:szCs w:val="24"/>
        </w:rPr>
        <w:t>[</w:t>
      </w:r>
      <w:r w:rsidR="00AF1575" w:rsidRPr="00DE183A">
        <w:rPr>
          <w:rFonts w:ascii="Times New Roman" w:hAnsi="Times New Roman" w:cs="Times New Roman"/>
          <w:color w:val="FF0000"/>
          <w:sz w:val="24"/>
          <w:szCs w:val="24"/>
        </w:rPr>
        <w:t>ir bendrojo</w:t>
      </w:r>
      <w:r w:rsidR="00AF1575" w:rsidRPr="00DE183A">
        <w:rPr>
          <w:rFonts w:ascii="Times New Roman" w:hAnsi="Times New Roman" w:cs="Times New Roman"/>
          <w:sz w:val="24"/>
          <w:szCs w:val="24"/>
        </w:rPr>
        <w:t xml:space="preserve"> </w:t>
      </w:r>
      <w:r w:rsidR="00AF1575" w:rsidRPr="00F7261B">
        <w:rPr>
          <w:rFonts w:ascii="Times New Roman" w:hAnsi="Times New Roman" w:cs="Times New Roman"/>
          <w:color w:val="FF0000"/>
          <w:sz w:val="24"/>
          <w:szCs w:val="24"/>
        </w:rPr>
        <w:t>finansavimo</w:t>
      </w:r>
      <w:r w:rsidR="002241D0" w:rsidRPr="00DE183A">
        <w:rPr>
          <w:rFonts w:ascii="Times New Roman" w:hAnsi="Times New Roman" w:cs="Times New Roman"/>
          <w:color w:val="FF0000"/>
          <w:sz w:val="24"/>
          <w:szCs w:val="24"/>
        </w:rPr>
        <w:t>]</w:t>
      </w:r>
      <w:r w:rsidRPr="00DE183A">
        <w:rPr>
          <w:rFonts w:ascii="Times New Roman" w:hAnsi="Times New Roman" w:cs="Times New Roman"/>
          <w:sz w:val="24"/>
          <w:szCs w:val="24"/>
        </w:rPr>
        <w:t xml:space="preserve"> lėšų </w:t>
      </w:r>
      <w:r w:rsidR="000E0364" w:rsidRPr="00DE183A">
        <w:rPr>
          <w:rFonts w:ascii="Times New Roman" w:hAnsi="Times New Roman" w:cs="Times New Roman"/>
          <w:sz w:val="24"/>
          <w:szCs w:val="24"/>
        </w:rPr>
        <w:t xml:space="preserve">atsekamumo </w:t>
      </w:r>
      <w:r w:rsidRPr="00DE183A">
        <w:rPr>
          <w:rFonts w:ascii="Times New Roman" w:hAnsi="Times New Roman" w:cs="Times New Roman"/>
          <w:sz w:val="24"/>
          <w:szCs w:val="24"/>
        </w:rPr>
        <w:t xml:space="preserve">tenka </w:t>
      </w:r>
      <w:r w:rsidR="00B11B4D" w:rsidRPr="00DE183A">
        <w:rPr>
          <w:rFonts w:ascii="Times New Roman" w:hAnsi="Times New Roman" w:cs="Times New Roman"/>
          <w:sz w:val="24"/>
          <w:szCs w:val="24"/>
        </w:rPr>
        <w:t>Paramos gavėj</w:t>
      </w:r>
      <w:r w:rsidR="00AC5A9A" w:rsidRPr="00DE183A">
        <w:rPr>
          <w:rFonts w:ascii="Times New Roman" w:hAnsi="Times New Roman" w:cs="Times New Roman"/>
          <w:sz w:val="24"/>
          <w:szCs w:val="24"/>
        </w:rPr>
        <w:t>ui</w:t>
      </w:r>
      <w:r w:rsidR="003C5750" w:rsidRPr="00DE183A">
        <w:rPr>
          <w:rFonts w:ascii="Times New Roman" w:hAnsi="Times New Roman" w:cs="Times New Roman"/>
          <w:sz w:val="24"/>
          <w:szCs w:val="24"/>
        </w:rPr>
        <w:t xml:space="preserve"> </w:t>
      </w:r>
      <w:r w:rsidR="003C5750" w:rsidRPr="00DE183A">
        <w:rPr>
          <w:rFonts w:ascii="Times New Roman" w:hAnsi="Times New Roman" w:cs="Times New Roman"/>
          <w:color w:val="FF0000"/>
          <w:sz w:val="24"/>
          <w:szCs w:val="24"/>
        </w:rPr>
        <w:t>[Projekto vykdytoj</w:t>
      </w:r>
      <w:r w:rsidR="003C5750" w:rsidRPr="00DE183A">
        <w:rPr>
          <w:rFonts w:ascii="Times New Roman" w:hAnsi="Times New Roman" w:cs="Times New Roman"/>
          <w:color w:val="FF0000"/>
        </w:rPr>
        <w:t>ui</w:t>
      </w:r>
      <w:r w:rsidR="003C5750" w:rsidRPr="00DE183A">
        <w:rPr>
          <w:rFonts w:ascii="Times New Roman" w:hAnsi="Times New Roman" w:cs="Times New Roman"/>
          <w:color w:val="FF0000"/>
          <w:sz w:val="24"/>
          <w:szCs w:val="24"/>
        </w:rPr>
        <w:t>]</w:t>
      </w:r>
      <w:r w:rsidR="002B57E1" w:rsidRPr="00DE183A">
        <w:rPr>
          <w:rFonts w:ascii="Times New Roman" w:hAnsi="Times New Roman" w:cs="Times New Roman"/>
          <w:sz w:val="24"/>
          <w:szCs w:val="24"/>
        </w:rPr>
        <w:t>;</w:t>
      </w:r>
    </w:p>
    <w:p w14:paraId="2814F7A4" w14:textId="5741A70D" w:rsidR="00DE5F7D" w:rsidRPr="00DE183A" w:rsidRDefault="00DE5F7D" w:rsidP="00834EAB">
      <w:pPr>
        <w:pStyle w:val="ListParagraph"/>
        <w:numPr>
          <w:ilvl w:val="2"/>
          <w:numId w:val="2"/>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lastRenderedPageBreak/>
        <w:t>per 1 mėnesį po Sutarties įsigaliojimo paskirti Projekto vadovą, finansininką</w:t>
      </w:r>
      <w:r w:rsidR="002241D0" w:rsidRPr="00DE183A">
        <w:rPr>
          <w:rFonts w:ascii="Times New Roman" w:hAnsi="Times New Roman" w:cs="Times New Roman"/>
          <w:sz w:val="24"/>
          <w:szCs w:val="24"/>
        </w:rPr>
        <w:t xml:space="preserve"> arba</w:t>
      </w:r>
      <w:r w:rsidR="002241D0" w:rsidRPr="00F7261B">
        <w:rPr>
          <w:rFonts w:ascii="Times New Roman" w:hAnsi="Times New Roman" w:cs="Times New Roman"/>
          <w:sz w:val="24"/>
          <w:szCs w:val="24"/>
        </w:rPr>
        <w:t xml:space="preserve"> asmenį, atsakingą už Dotacijos susitarimo ir Projekto įgyvendinimo sutarties finansinę dalį</w:t>
      </w:r>
      <w:r w:rsidRPr="00DE183A">
        <w:rPr>
          <w:rFonts w:ascii="Times New Roman" w:hAnsi="Times New Roman" w:cs="Times New Roman"/>
          <w:sz w:val="24"/>
          <w:szCs w:val="24"/>
        </w:rPr>
        <w:t>, juos pavaduojančius asmenis</w:t>
      </w:r>
      <w:r w:rsidR="00B11B4D" w:rsidRPr="00DE183A">
        <w:rPr>
          <w:rFonts w:ascii="Times New Roman" w:hAnsi="Times New Roman" w:cs="Times New Roman"/>
          <w:sz w:val="24"/>
          <w:szCs w:val="24"/>
        </w:rPr>
        <w:t xml:space="preserve"> (jeigu tokie numatomi ir paskiriami)</w:t>
      </w:r>
      <w:r w:rsidRPr="00DE183A">
        <w:rPr>
          <w:rFonts w:ascii="Times New Roman" w:hAnsi="Times New Roman" w:cs="Times New Roman"/>
          <w:sz w:val="24"/>
          <w:szCs w:val="24"/>
        </w:rPr>
        <w:t xml:space="preserve"> ir apie paskirtus asmenis </w:t>
      </w:r>
      <w:r w:rsidR="00D547A5" w:rsidRPr="00DE183A">
        <w:rPr>
          <w:rFonts w:ascii="Times New Roman" w:hAnsi="Times New Roman" w:cs="Times New Roman"/>
          <w:sz w:val="24"/>
          <w:szCs w:val="24"/>
        </w:rPr>
        <w:t xml:space="preserve">elektroniniu </w:t>
      </w:r>
      <w:r w:rsidR="00ED2C1D" w:rsidRPr="00DE183A">
        <w:rPr>
          <w:rFonts w:ascii="Times New Roman" w:hAnsi="Times New Roman" w:cs="Times New Roman"/>
          <w:sz w:val="24"/>
          <w:szCs w:val="24"/>
        </w:rPr>
        <w:t xml:space="preserve">laišku </w:t>
      </w:r>
      <w:r w:rsidRPr="00DE183A">
        <w:rPr>
          <w:rFonts w:ascii="Times New Roman" w:hAnsi="Times New Roman" w:cs="Times New Roman"/>
          <w:sz w:val="24"/>
          <w:szCs w:val="24"/>
        </w:rPr>
        <w:t>informuoti CPVA;</w:t>
      </w:r>
    </w:p>
    <w:p w14:paraId="45A28FC9" w14:textId="202D2B33" w:rsidR="00DE5F7D" w:rsidRPr="00DE183A" w:rsidRDefault="00DE5F7D" w:rsidP="00834EAB">
      <w:pPr>
        <w:pStyle w:val="ListParagraph"/>
        <w:numPr>
          <w:ilvl w:val="2"/>
          <w:numId w:val="2"/>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jei </w:t>
      </w:r>
      <w:r w:rsidR="00B11B4D" w:rsidRPr="00DE183A">
        <w:rPr>
          <w:rFonts w:ascii="Times New Roman" w:hAnsi="Times New Roman" w:cs="Times New Roman"/>
          <w:sz w:val="24"/>
          <w:szCs w:val="24"/>
        </w:rPr>
        <w:t>Paramos gavėj</w:t>
      </w:r>
      <w:r w:rsidRPr="00DE183A">
        <w:rPr>
          <w:rFonts w:ascii="Times New Roman" w:hAnsi="Times New Roman" w:cs="Times New Roman"/>
          <w:sz w:val="24"/>
          <w:szCs w:val="24"/>
        </w:rPr>
        <w:t>as</w:t>
      </w:r>
      <w:r w:rsidR="003C5750" w:rsidRPr="00DE183A">
        <w:rPr>
          <w:rFonts w:ascii="Times New Roman" w:hAnsi="Times New Roman" w:cs="Times New Roman"/>
          <w:sz w:val="24"/>
          <w:szCs w:val="24"/>
        </w:rPr>
        <w:t xml:space="preserve"> </w:t>
      </w:r>
      <w:r w:rsidR="003C5750" w:rsidRPr="00DE183A">
        <w:rPr>
          <w:rFonts w:ascii="Times New Roman" w:hAnsi="Times New Roman" w:cs="Times New Roman"/>
          <w:color w:val="FF0000"/>
          <w:sz w:val="24"/>
          <w:szCs w:val="24"/>
        </w:rPr>
        <w:t>[Projekto vykdytoj</w:t>
      </w:r>
      <w:r w:rsidR="003C5750" w:rsidRPr="00DE183A">
        <w:rPr>
          <w:rFonts w:ascii="Times New Roman" w:hAnsi="Times New Roman" w:cs="Times New Roman"/>
          <w:color w:val="FF0000"/>
        </w:rPr>
        <w:t>as</w:t>
      </w:r>
      <w:r w:rsidR="003C5750" w:rsidRPr="00DE183A">
        <w:rPr>
          <w:rFonts w:ascii="Times New Roman" w:hAnsi="Times New Roman" w:cs="Times New Roman"/>
          <w:sz w:val="24"/>
          <w:szCs w:val="24"/>
        </w:rPr>
        <w:t>]</w:t>
      </w:r>
      <w:r w:rsidRPr="00DE183A">
        <w:rPr>
          <w:rFonts w:ascii="Times New Roman" w:hAnsi="Times New Roman" w:cs="Times New Roman"/>
          <w:sz w:val="24"/>
          <w:szCs w:val="24"/>
        </w:rPr>
        <w:t xml:space="preserve"> Projekto įgyvendinimo priežiūrai suformuos priežiūros komitetą, </w:t>
      </w:r>
      <w:r w:rsidR="00D547A5" w:rsidRPr="00DE183A">
        <w:rPr>
          <w:rFonts w:ascii="Times New Roman" w:hAnsi="Times New Roman" w:cs="Times New Roman"/>
          <w:sz w:val="24"/>
          <w:szCs w:val="24"/>
        </w:rPr>
        <w:t xml:space="preserve">apie </w:t>
      </w:r>
      <w:r w:rsidRPr="00DE183A">
        <w:rPr>
          <w:rFonts w:ascii="Times New Roman" w:hAnsi="Times New Roman" w:cs="Times New Roman"/>
          <w:sz w:val="24"/>
          <w:szCs w:val="24"/>
        </w:rPr>
        <w:t xml:space="preserve">šio komiteto posėdžius </w:t>
      </w:r>
      <w:r w:rsidR="00D547A5" w:rsidRPr="00DE183A">
        <w:rPr>
          <w:rFonts w:ascii="Times New Roman" w:hAnsi="Times New Roman" w:cs="Times New Roman"/>
          <w:sz w:val="24"/>
          <w:szCs w:val="24"/>
        </w:rPr>
        <w:t xml:space="preserve">ne vėliau kaip prieš 3 darbo dienas, elektroniniu </w:t>
      </w:r>
      <w:r w:rsidR="00ED2C1D" w:rsidRPr="00DE183A">
        <w:rPr>
          <w:rFonts w:ascii="Times New Roman" w:hAnsi="Times New Roman" w:cs="Times New Roman"/>
          <w:sz w:val="24"/>
          <w:szCs w:val="24"/>
        </w:rPr>
        <w:t xml:space="preserve">laišku </w:t>
      </w:r>
      <w:r w:rsidR="00D547A5" w:rsidRPr="00DE183A">
        <w:rPr>
          <w:rFonts w:ascii="Times New Roman" w:hAnsi="Times New Roman" w:cs="Times New Roman"/>
          <w:sz w:val="24"/>
          <w:szCs w:val="24"/>
        </w:rPr>
        <w:t xml:space="preserve">informuoti </w:t>
      </w:r>
      <w:r w:rsidRPr="00DE183A">
        <w:rPr>
          <w:rFonts w:ascii="Times New Roman" w:hAnsi="Times New Roman" w:cs="Times New Roman"/>
          <w:sz w:val="24"/>
          <w:szCs w:val="24"/>
        </w:rPr>
        <w:t xml:space="preserve">CPVA. Posėdžių protokolų kopijos turi būti teikiamos </w:t>
      </w:r>
      <w:r w:rsidR="00B11B4D" w:rsidRPr="00DE183A">
        <w:rPr>
          <w:rFonts w:ascii="Times New Roman" w:hAnsi="Times New Roman" w:cs="Times New Roman"/>
          <w:sz w:val="24"/>
          <w:szCs w:val="24"/>
        </w:rPr>
        <w:t xml:space="preserve">per 3 darbo dienas nuo jo surašymo CPVA </w:t>
      </w:r>
      <w:r w:rsidRPr="00DE183A">
        <w:rPr>
          <w:rFonts w:ascii="Times New Roman" w:hAnsi="Times New Roman" w:cs="Times New Roman"/>
          <w:sz w:val="24"/>
          <w:szCs w:val="24"/>
        </w:rPr>
        <w:t xml:space="preserve">nepriklausomai nuo to, ar </w:t>
      </w:r>
      <w:r w:rsidR="00B11B4D" w:rsidRPr="00DE183A">
        <w:rPr>
          <w:rFonts w:ascii="Times New Roman" w:hAnsi="Times New Roman" w:cs="Times New Roman"/>
          <w:sz w:val="24"/>
          <w:szCs w:val="24"/>
        </w:rPr>
        <w:t>CPVA</w:t>
      </w:r>
      <w:r w:rsidRPr="00DE183A">
        <w:rPr>
          <w:rFonts w:ascii="Times New Roman" w:hAnsi="Times New Roman" w:cs="Times New Roman"/>
          <w:sz w:val="24"/>
          <w:szCs w:val="24"/>
        </w:rPr>
        <w:t xml:space="preserve"> atstovas dalyvaus priežiūros komiteto posėdžiuose;</w:t>
      </w:r>
    </w:p>
    <w:p w14:paraId="4C50C741" w14:textId="71EEE097" w:rsidR="00DE5F7D" w:rsidRPr="00DE183A" w:rsidRDefault="00DE5F7D" w:rsidP="00834EAB">
      <w:pPr>
        <w:pStyle w:val="ListParagraph"/>
        <w:numPr>
          <w:ilvl w:val="2"/>
          <w:numId w:val="2"/>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teisės aktų nustatyta tvarka įtraukti Projekto </w:t>
      </w:r>
      <w:r w:rsidR="008E6D26" w:rsidRPr="00DE183A">
        <w:rPr>
          <w:rFonts w:ascii="Times New Roman" w:hAnsi="Times New Roman" w:cs="Times New Roman"/>
          <w:sz w:val="24"/>
          <w:szCs w:val="24"/>
        </w:rPr>
        <w:t>įgyvendinimo</w:t>
      </w:r>
      <w:r w:rsidRPr="00DE183A">
        <w:rPr>
          <w:rFonts w:ascii="Times New Roman" w:hAnsi="Times New Roman" w:cs="Times New Roman"/>
          <w:sz w:val="24"/>
          <w:szCs w:val="24"/>
        </w:rPr>
        <w:t xml:space="preserve"> metu sukurtą </w:t>
      </w:r>
      <w:r w:rsidR="00866FF0" w:rsidRPr="00DE183A">
        <w:rPr>
          <w:rFonts w:ascii="Times New Roman" w:hAnsi="Times New Roman" w:cs="Times New Roman"/>
          <w:sz w:val="24"/>
          <w:szCs w:val="24"/>
        </w:rPr>
        <w:t>(įsigy</w:t>
      </w:r>
      <w:r w:rsidR="001A1CBD">
        <w:rPr>
          <w:rFonts w:ascii="Times New Roman" w:hAnsi="Times New Roman" w:cs="Times New Roman"/>
          <w:sz w:val="24"/>
          <w:szCs w:val="24"/>
        </w:rPr>
        <w:t>jant,</w:t>
      </w:r>
      <w:r w:rsidR="00866FF0" w:rsidRPr="00DE183A">
        <w:rPr>
          <w:rFonts w:ascii="Times New Roman" w:hAnsi="Times New Roman" w:cs="Times New Roman"/>
          <w:sz w:val="24"/>
          <w:szCs w:val="24"/>
        </w:rPr>
        <w:t xml:space="preserve"> rekonstruo</w:t>
      </w:r>
      <w:r w:rsidR="001A1CBD">
        <w:rPr>
          <w:rFonts w:ascii="Times New Roman" w:hAnsi="Times New Roman" w:cs="Times New Roman"/>
          <w:sz w:val="24"/>
          <w:szCs w:val="24"/>
        </w:rPr>
        <w:t>jant</w:t>
      </w:r>
      <w:r w:rsidR="00866FF0" w:rsidRPr="00DE183A">
        <w:rPr>
          <w:rFonts w:ascii="Times New Roman" w:hAnsi="Times New Roman" w:cs="Times New Roman"/>
          <w:sz w:val="24"/>
          <w:szCs w:val="24"/>
        </w:rPr>
        <w:t xml:space="preserve"> turtą ar kitu būdu padidinant turto vertę) </w:t>
      </w:r>
      <w:r w:rsidRPr="00DE183A">
        <w:rPr>
          <w:rFonts w:ascii="Times New Roman" w:hAnsi="Times New Roman" w:cs="Times New Roman"/>
          <w:sz w:val="24"/>
          <w:szCs w:val="24"/>
        </w:rPr>
        <w:t xml:space="preserve">turtą į </w:t>
      </w:r>
      <w:r w:rsidR="00B11B4D" w:rsidRPr="00DE183A">
        <w:rPr>
          <w:rFonts w:ascii="Times New Roman" w:hAnsi="Times New Roman" w:cs="Times New Roman"/>
          <w:sz w:val="24"/>
          <w:szCs w:val="24"/>
        </w:rPr>
        <w:t>Paramos gavėj</w:t>
      </w:r>
      <w:r w:rsidR="00CE1225" w:rsidRPr="00DE183A">
        <w:rPr>
          <w:rFonts w:ascii="Times New Roman" w:hAnsi="Times New Roman" w:cs="Times New Roman"/>
          <w:sz w:val="24"/>
          <w:szCs w:val="24"/>
        </w:rPr>
        <w:t>o</w:t>
      </w:r>
      <w:r w:rsidR="00EC475E" w:rsidRPr="00DE183A">
        <w:rPr>
          <w:rFonts w:ascii="Times New Roman" w:hAnsi="Times New Roman" w:cs="Times New Roman"/>
          <w:color w:val="FF0000"/>
          <w:sz w:val="24"/>
          <w:szCs w:val="24"/>
        </w:rPr>
        <w:t xml:space="preserve"> [</w:t>
      </w:r>
      <w:r w:rsidR="00866FF0" w:rsidRPr="00DE183A">
        <w:rPr>
          <w:rFonts w:ascii="Times New Roman" w:hAnsi="Times New Roman" w:cs="Times New Roman"/>
          <w:color w:val="FF0000"/>
          <w:sz w:val="24"/>
          <w:szCs w:val="24"/>
        </w:rPr>
        <w:t>P</w:t>
      </w:r>
      <w:r w:rsidR="00EC475E" w:rsidRPr="00DE183A">
        <w:rPr>
          <w:rFonts w:ascii="Times New Roman" w:hAnsi="Times New Roman" w:cs="Times New Roman"/>
          <w:color w:val="FF0000"/>
          <w:sz w:val="24"/>
          <w:szCs w:val="24"/>
        </w:rPr>
        <w:t>rojekto vykdytojo]</w:t>
      </w:r>
      <w:r w:rsidR="00CE1225" w:rsidRPr="00DE183A">
        <w:rPr>
          <w:rFonts w:ascii="Times New Roman" w:hAnsi="Times New Roman" w:cs="Times New Roman"/>
          <w:sz w:val="24"/>
          <w:szCs w:val="24"/>
        </w:rPr>
        <w:t xml:space="preserve"> </w:t>
      </w:r>
      <w:r w:rsidRPr="00DE183A">
        <w:rPr>
          <w:rFonts w:ascii="Times New Roman" w:hAnsi="Times New Roman" w:cs="Times New Roman"/>
          <w:sz w:val="24"/>
          <w:szCs w:val="24"/>
        </w:rPr>
        <w:t>apskaitą ir jį įregistruoti teisės aktų nustatyta tvarka;</w:t>
      </w:r>
    </w:p>
    <w:p w14:paraId="2A105C71" w14:textId="7AC71D88" w:rsidR="00F25396" w:rsidRPr="00DE183A" w:rsidRDefault="00DE5F7D" w:rsidP="00834EAB">
      <w:pPr>
        <w:pStyle w:val="ListParagraph"/>
        <w:numPr>
          <w:ilvl w:val="2"/>
          <w:numId w:val="2"/>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teikti informaciją apie teisminius </w:t>
      </w:r>
      <w:r w:rsidR="00CE1225" w:rsidRPr="00DE183A">
        <w:rPr>
          <w:rFonts w:ascii="Times New Roman" w:hAnsi="Times New Roman" w:cs="Times New Roman"/>
          <w:sz w:val="24"/>
          <w:szCs w:val="24"/>
        </w:rPr>
        <w:t xml:space="preserve">ir ikiteisiminius (ikiteisminį tyrimą, išankstinį ginčų nagrinėjimą ne teismo tvarka) </w:t>
      </w:r>
      <w:r w:rsidRPr="00DE183A">
        <w:rPr>
          <w:rFonts w:ascii="Times New Roman" w:hAnsi="Times New Roman" w:cs="Times New Roman"/>
          <w:sz w:val="24"/>
          <w:szCs w:val="24"/>
        </w:rPr>
        <w:t xml:space="preserve">procesus, susijusius su Projektu, nedelsiant, bet ne vėliau kaip per </w:t>
      </w:r>
      <w:r w:rsidR="00D7170B">
        <w:rPr>
          <w:rFonts w:ascii="Times New Roman" w:hAnsi="Times New Roman" w:cs="Times New Roman"/>
          <w:sz w:val="24"/>
          <w:szCs w:val="24"/>
        </w:rPr>
        <w:br/>
      </w:r>
      <w:r w:rsidRPr="00DE183A">
        <w:rPr>
          <w:rFonts w:ascii="Times New Roman" w:hAnsi="Times New Roman" w:cs="Times New Roman"/>
          <w:sz w:val="24"/>
          <w:szCs w:val="24"/>
        </w:rPr>
        <w:t xml:space="preserve">3 darbo dienas nuo to momento, kai apie tokius procesus </w:t>
      </w:r>
      <w:r w:rsidR="00B11B4D" w:rsidRPr="00DE183A">
        <w:rPr>
          <w:rFonts w:ascii="Times New Roman" w:hAnsi="Times New Roman" w:cs="Times New Roman"/>
          <w:sz w:val="24"/>
          <w:szCs w:val="24"/>
        </w:rPr>
        <w:t>Paramos gavėj</w:t>
      </w:r>
      <w:r w:rsidRPr="00DE183A">
        <w:rPr>
          <w:rFonts w:ascii="Times New Roman" w:hAnsi="Times New Roman" w:cs="Times New Roman"/>
          <w:sz w:val="24"/>
          <w:szCs w:val="24"/>
        </w:rPr>
        <w:t>as</w:t>
      </w:r>
      <w:r w:rsidR="00327B0F" w:rsidRPr="00DE183A">
        <w:rPr>
          <w:rFonts w:ascii="Times New Roman" w:hAnsi="Times New Roman" w:cs="Times New Roman"/>
          <w:sz w:val="24"/>
          <w:szCs w:val="24"/>
        </w:rPr>
        <w:t xml:space="preserve"> [</w:t>
      </w:r>
      <w:r w:rsidR="00327B0F" w:rsidRPr="00DE183A">
        <w:rPr>
          <w:rFonts w:ascii="Times New Roman" w:hAnsi="Times New Roman" w:cs="Times New Roman"/>
          <w:color w:val="FF0000"/>
          <w:sz w:val="24"/>
          <w:szCs w:val="24"/>
        </w:rPr>
        <w:t>Projekto vykdytoj</w:t>
      </w:r>
      <w:r w:rsidR="00327B0F" w:rsidRPr="00DE183A">
        <w:rPr>
          <w:rFonts w:ascii="Times New Roman" w:hAnsi="Times New Roman" w:cs="Times New Roman"/>
          <w:color w:val="FF0000"/>
        </w:rPr>
        <w:t>as</w:t>
      </w:r>
      <w:r w:rsidR="00327B0F" w:rsidRPr="00DE183A">
        <w:rPr>
          <w:rFonts w:ascii="Times New Roman" w:hAnsi="Times New Roman" w:cs="Times New Roman"/>
          <w:sz w:val="24"/>
          <w:szCs w:val="24"/>
        </w:rPr>
        <w:t>]</w:t>
      </w:r>
      <w:r w:rsidR="00327B0F" w:rsidRPr="00DE183A">
        <w:rPr>
          <w:rFonts w:ascii="Times New Roman" w:hAnsi="Times New Roman" w:cs="Times New Roman"/>
        </w:rPr>
        <w:t xml:space="preserve"> </w:t>
      </w:r>
      <w:r w:rsidRPr="00DE183A">
        <w:rPr>
          <w:rFonts w:ascii="Times New Roman" w:hAnsi="Times New Roman" w:cs="Times New Roman"/>
          <w:sz w:val="24"/>
          <w:szCs w:val="24"/>
        </w:rPr>
        <w:t>sužinojo arba turėjo sužinoti;</w:t>
      </w:r>
    </w:p>
    <w:p w14:paraId="1AF39B0D" w14:textId="7543AA96" w:rsidR="00F25396" w:rsidRPr="00DE183A" w:rsidRDefault="00F25396" w:rsidP="00834EAB">
      <w:pPr>
        <w:pStyle w:val="ListParagraph"/>
        <w:numPr>
          <w:ilvl w:val="2"/>
          <w:numId w:val="2"/>
        </w:numPr>
        <w:spacing w:after="0"/>
        <w:ind w:left="0"/>
        <w:jc w:val="both"/>
        <w:rPr>
          <w:rFonts w:ascii="Times New Roman" w:hAnsi="Times New Roman" w:cs="Times New Roman"/>
          <w:sz w:val="24"/>
          <w:szCs w:val="24"/>
        </w:rPr>
      </w:pPr>
      <w:r w:rsidRPr="00DE183A">
        <w:rPr>
          <w:rFonts w:ascii="Times New Roman" w:hAnsi="Times New Roman" w:cs="Times New Roman"/>
          <w:color w:val="FF0000"/>
          <w:sz w:val="24"/>
          <w:szCs w:val="24"/>
        </w:rPr>
        <w:t xml:space="preserve">[taikoma </w:t>
      </w:r>
      <w:r w:rsidR="009B1B40" w:rsidRPr="00DE183A">
        <w:rPr>
          <w:rFonts w:ascii="Times New Roman" w:hAnsi="Times New Roman" w:cs="Times New Roman"/>
          <w:color w:val="FF0000"/>
          <w:sz w:val="24"/>
          <w:szCs w:val="24"/>
        </w:rPr>
        <w:t xml:space="preserve">skaitmeninio sektoriaus </w:t>
      </w:r>
      <w:r w:rsidRPr="00DE183A">
        <w:rPr>
          <w:rFonts w:ascii="Times New Roman" w:hAnsi="Times New Roman" w:cs="Times New Roman"/>
          <w:color w:val="FF0000"/>
          <w:sz w:val="24"/>
          <w:szCs w:val="24"/>
        </w:rPr>
        <w:t xml:space="preserve">projektams] </w:t>
      </w:r>
      <w:r w:rsidRPr="00DE183A">
        <w:rPr>
          <w:rFonts w:ascii="Times New Roman" w:hAnsi="Times New Roman" w:cs="Times New Roman"/>
          <w:sz w:val="24"/>
          <w:szCs w:val="24"/>
        </w:rPr>
        <w:t>baigus kurti</w:t>
      </w:r>
      <w:r w:rsidR="000B5BB4" w:rsidRPr="00DE183A">
        <w:rPr>
          <w:rFonts w:ascii="Times New Roman" w:hAnsi="Times New Roman" w:cs="Times New Roman"/>
          <w:sz w:val="24"/>
          <w:szCs w:val="24"/>
        </w:rPr>
        <w:t xml:space="preserve"> naują ar modifikavus esamą</w:t>
      </w:r>
      <w:r w:rsidRPr="00DE183A">
        <w:rPr>
          <w:rFonts w:ascii="Times New Roman" w:hAnsi="Times New Roman" w:cs="Times New Roman"/>
          <w:sz w:val="24"/>
          <w:szCs w:val="24"/>
        </w:rPr>
        <w:t xml:space="preserve"> informacinę sistemą (toliau – IS) (arba jos posistemį), IS valdytojo vadovas ar jo įgaliotas asmuo turi patvirtinti IS arba jos posistemio Priėmimo ir tinkamumo eksploatuoti aktą (kurio forma nustatyta Valstybės informacinės sistemos gyvavimo ciklo valdymo metodikos, patvirtintos Informacinės visuomenės plėtros komiteto prie Susisiekimo ministerijos direktoriaus 2014 m. vasario 25 d. įsakymu Nr. T-29 „Dėl Valstybės informacinių sistemų gyvavimo ciklo valdymo metodikos patvirtinimo“ 5</w:t>
      </w:r>
      <w:r w:rsidR="00D7170B">
        <w:rPr>
          <w:rFonts w:ascii="Times New Roman" w:hAnsi="Times New Roman" w:cs="Times New Roman"/>
          <w:sz w:val="24"/>
          <w:szCs w:val="24"/>
        </w:rPr>
        <w:t> </w:t>
      </w:r>
      <w:r w:rsidRPr="00DE183A">
        <w:rPr>
          <w:rFonts w:ascii="Times New Roman" w:hAnsi="Times New Roman" w:cs="Times New Roman"/>
          <w:sz w:val="24"/>
          <w:szCs w:val="24"/>
        </w:rPr>
        <w:t>priede)</w:t>
      </w:r>
      <w:r w:rsidR="00D16C95" w:rsidRPr="00DE183A">
        <w:rPr>
          <w:rFonts w:ascii="Times New Roman" w:hAnsi="Times New Roman" w:cs="Times New Roman"/>
          <w:sz w:val="24"/>
          <w:szCs w:val="24"/>
        </w:rPr>
        <w:t>;</w:t>
      </w:r>
    </w:p>
    <w:p w14:paraId="2A09567E" w14:textId="2B537444" w:rsidR="007D5398" w:rsidRPr="00DE183A" w:rsidRDefault="00D16C95" w:rsidP="00834EAB">
      <w:pPr>
        <w:pStyle w:val="ListParagraph"/>
        <w:numPr>
          <w:ilvl w:val="2"/>
          <w:numId w:val="2"/>
        </w:numPr>
        <w:spacing w:after="0"/>
        <w:ind w:left="0"/>
        <w:jc w:val="both"/>
        <w:rPr>
          <w:rFonts w:ascii="Times New Roman" w:hAnsi="Times New Roman" w:cs="Times New Roman"/>
          <w:sz w:val="24"/>
          <w:szCs w:val="24"/>
        </w:rPr>
      </w:pPr>
      <w:r w:rsidRPr="00DE183A">
        <w:rPr>
          <w:rFonts w:ascii="Times New Roman" w:hAnsi="Times New Roman" w:cs="Times New Roman"/>
          <w:color w:val="FF0000"/>
          <w:sz w:val="24"/>
          <w:szCs w:val="24"/>
        </w:rPr>
        <w:t xml:space="preserve">[taikoma transporto </w:t>
      </w:r>
      <w:r w:rsidR="009B1B40" w:rsidRPr="00DE183A">
        <w:rPr>
          <w:rFonts w:ascii="Times New Roman" w:hAnsi="Times New Roman" w:cs="Times New Roman"/>
          <w:color w:val="FF0000"/>
          <w:sz w:val="24"/>
          <w:szCs w:val="24"/>
        </w:rPr>
        <w:t xml:space="preserve">ir energetiko sektoriaus </w:t>
      </w:r>
      <w:r w:rsidRPr="00DE183A">
        <w:rPr>
          <w:rFonts w:ascii="Times New Roman" w:hAnsi="Times New Roman" w:cs="Times New Roman"/>
          <w:color w:val="FF0000"/>
          <w:sz w:val="24"/>
          <w:szCs w:val="24"/>
        </w:rPr>
        <w:t xml:space="preserve">projektams, kai numatyti statybos darbai] </w:t>
      </w:r>
      <w:r w:rsidRPr="00DE183A">
        <w:rPr>
          <w:rFonts w:ascii="Times New Roman" w:hAnsi="Times New Roman" w:cs="Times New Roman"/>
          <w:sz w:val="24"/>
          <w:szCs w:val="24"/>
        </w:rPr>
        <w:t>ne vėliau kaip su galutiniu mokėjimo prašymu pateikti CPVA projekto įgyvendinimo metu Lietuvos Respublikos aplinkos ministerijos nustatytus reikalavimus atitinkantį statybos užbaigimo aktą (-us) ir Pažymą (-as) dėl turto, kuriam sukurti/rekonstruoti buvo panaudot</w:t>
      </w:r>
      <w:r w:rsidR="00235A39" w:rsidRPr="00DE183A">
        <w:rPr>
          <w:rFonts w:ascii="Times New Roman" w:hAnsi="Times New Roman" w:cs="Times New Roman"/>
          <w:sz w:val="24"/>
          <w:szCs w:val="24"/>
        </w:rPr>
        <w:t>o</w:t>
      </w:r>
      <w:r w:rsidRPr="00DE183A">
        <w:rPr>
          <w:rFonts w:ascii="Times New Roman" w:hAnsi="Times New Roman" w:cs="Times New Roman"/>
          <w:sz w:val="24"/>
          <w:szCs w:val="24"/>
        </w:rPr>
        <w:t xml:space="preserve">s EITP </w:t>
      </w:r>
      <w:r w:rsidR="009B1B40" w:rsidRPr="00DE183A">
        <w:rPr>
          <w:rFonts w:ascii="Times New Roman" w:hAnsi="Times New Roman" w:cs="Times New Roman"/>
          <w:sz w:val="24"/>
          <w:szCs w:val="24"/>
        </w:rPr>
        <w:t>[</w:t>
      </w:r>
      <w:r w:rsidR="00F933C9" w:rsidRPr="00DE183A">
        <w:rPr>
          <w:rFonts w:ascii="Times New Roman" w:hAnsi="Times New Roman" w:cs="Times New Roman"/>
          <w:color w:val="FF0000"/>
          <w:sz w:val="24"/>
          <w:szCs w:val="24"/>
        </w:rPr>
        <w:t>ir bendr</w:t>
      </w:r>
      <w:r w:rsidR="00235A39" w:rsidRPr="00DE183A">
        <w:rPr>
          <w:rFonts w:ascii="Times New Roman" w:hAnsi="Times New Roman" w:cs="Times New Roman"/>
          <w:color w:val="FF0000"/>
          <w:sz w:val="24"/>
          <w:szCs w:val="24"/>
        </w:rPr>
        <w:t>ojo finansavimo</w:t>
      </w:r>
      <w:r w:rsidR="009B1B40" w:rsidRPr="00DE183A">
        <w:rPr>
          <w:rFonts w:ascii="Times New Roman" w:hAnsi="Times New Roman" w:cs="Times New Roman"/>
          <w:color w:val="FF0000"/>
          <w:sz w:val="24"/>
          <w:szCs w:val="24"/>
        </w:rPr>
        <w:t>]</w:t>
      </w:r>
      <w:r w:rsidR="00F933C9" w:rsidRPr="00DE183A">
        <w:rPr>
          <w:rFonts w:ascii="Times New Roman" w:hAnsi="Times New Roman" w:cs="Times New Roman"/>
          <w:color w:val="FF0000"/>
          <w:sz w:val="24"/>
          <w:szCs w:val="24"/>
        </w:rPr>
        <w:t xml:space="preserve"> </w:t>
      </w:r>
      <w:r w:rsidR="00235A39" w:rsidRPr="00DE183A">
        <w:rPr>
          <w:rFonts w:ascii="Times New Roman" w:hAnsi="Times New Roman" w:cs="Times New Roman"/>
          <w:sz w:val="24"/>
          <w:szCs w:val="24"/>
        </w:rPr>
        <w:t>lėšos</w:t>
      </w:r>
      <w:r w:rsidRPr="00DE183A">
        <w:rPr>
          <w:rFonts w:ascii="Times New Roman" w:hAnsi="Times New Roman" w:cs="Times New Roman"/>
          <w:sz w:val="24"/>
          <w:szCs w:val="24"/>
        </w:rPr>
        <w:t xml:space="preserve">, apskaitymo, parengtą pagal CPVA patvirtintą formą, kuri skelbiama </w:t>
      </w:r>
      <w:hyperlink r:id="rId13" w:history="1">
        <w:r w:rsidR="00F933C9" w:rsidRPr="00500063">
          <w:rPr>
            <w:rStyle w:val="Hyperlink"/>
            <w:rFonts w:ascii="Times New Roman" w:hAnsi="Times New Roman" w:cs="Times New Roman"/>
            <w:sz w:val="24"/>
            <w:szCs w:val="24"/>
          </w:rPr>
          <w:t>www.cpva.lt</w:t>
        </w:r>
      </w:hyperlink>
      <w:r w:rsidR="00500063" w:rsidRPr="00500063">
        <w:rPr>
          <w:rStyle w:val="Hyperlink"/>
          <w:rFonts w:ascii="Times New Roman" w:hAnsi="Times New Roman" w:cs="Times New Roman"/>
          <w:sz w:val="24"/>
          <w:szCs w:val="24"/>
        </w:rPr>
        <w:t xml:space="preserve"> </w:t>
      </w:r>
      <w:r w:rsidR="00500063" w:rsidRPr="00DA3E31">
        <w:rPr>
          <w:rStyle w:val="Hyperlink"/>
          <w:rFonts w:ascii="Times New Roman" w:hAnsi="Times New Roman" w:cs="Times New Roman"/>
          <w:color w:val="auto"/>
          <w:sz w:val="24"/>
          <w:szCs w:val="24"/>
          <w:u w:val="none"/>
        </w:rPr>
        <w:t>EITP programos skiltyje „Dokumentai“</w:t>
      </w:r>
      <w:r w:rsidR="00500063" w:rsidRPr="00500063">
        <w:rPr>
          <w:rFonts w:ascii="Times New Roman" w:hAnsi="Times New Roman" w:cs="Times New Roman"/>
        </w:rPr>
        <w:t>.</w:t>
      </w:r>
    </w:p>
    <w:p w14:paraId="687D03EE" w14:textId="77777777" w:rsidR="00F933C9" w:rsidRPr="00DE183A" w:rsidRDefault="00F933C9">
      <w:pPr>
        <w:widowControl w:val="0"/>
        <w:shd w:val="clear" w:color="auto" w:fill="FFFFFF" w:themeFill="background1"/>
        <w:spacing w:after="0"/>
        <w:jc w:val="both"/>
        <w:rPr>
          <w:rFonts w:ascii="Times New Roman" w:hAnsi="Times New Roman" w:cs="Times New Roman"/>
          <w:b/>
          <w:sz w:val="24"/>
          <w:szCs w:val="24"/>
        </w:rPr>
      </w:pPr>
    </w:p>
    <w:p w14:paraId="23CA67CF" w14:textId="10F1917C" w:rsidR="00791FF5" w:rsidRPr="00F7261B" w:rsidRDefault="00791FF5" w:rsidP="00834EAB">
      <w:pPr>
        <w:pStyle w:val="ListParagraph"/>
        <w:widowControl w:val="0"/>
        <w:numPr>
          <w:ilvl w:val="0"/>
          <w:numId w:val="2"/>
        </w:numPr>
        <w:shd w:val="clear" w:color="auto" w:fill="FFFFFF" w:themeFill="background1"/>
        <w:spacing w:after="0"/>
        <w:jc w:val="both"/>
        <w:rPr>
          <w:rFonts w:ascii="Times New Roman" w:hAnsi="Times New Roman" w:cs="Times New Roman"/>
          <w:b/>
          <w:sz w:val="24"/>
          <w:szCs w:val="24"/>
        </w:rPr>
      </w:pPr>
      <w:r w:rsidRPr="00DE183A">
        <w:rPr>
          <w:rFonts w:ascii="Times New Roman" w:hAnsi="Times New Roman" w:cs="Times New Roman"/>
          <w:b/>
          <w:sz w:val="24"/>
          <w:szCs w:val="24"/>
        </w:rPr>
        <w:t xml:space="preserve">VIEŠIEJI PIRKIMAI </w:t>
      </w:r>
      <w:r w:rsidRPr="00DE183A">
        <w:rPr>
          <w:rFonts w:ascii="Times New Roman" w:hAnsi="Times New Roman" w:cs="Times New Roman"/>
          <w:b/>
          <w:color w:val="FF0000"/>
          <w:sz w:val="24"/>
          <w:szCs w:val="24"/>
        </w:rPr>
        <w:t xml:space="preserve">[KAI PARAMOS </w:t>
      </w:r>
      <w:r w:rsidRPr="00DE183A">
        <w:rPr>
          <w:rFonts w:ascii="Times New Roman Bold" w:hAnsi="Times New Roman Bold" w:cs="Times New Roman"/>
          <w:b/>
          <w:caps/>
          <w:color w:val="FF0000"/>
          <w:sz w:val="24"/>
          <w:szCs w:val="24"/>
        </w:rPr>
        <w:t>GAV</w:t>
      </w:r>
      <w:r w:rsidRPr="00DE183A">
        <w:rPr>
          <w:rFonts w:ascii="Times New Roman Bold" w:hAnsi="Times New Roman Bold" w:cs="Times New Roman" w:hint="eastAsia"/>
          <w:b/>
          <w:caps/>
          <w:color w:val="FF0000"/>
          <w:sz w:val="24"/>
          <w:szCs w:val="24"/>
        </w:rPr>
        <w:t>Ė</w:t>
      </w:r>
      <w:r w:rsidRPr="00DE183A">
        <w:rPr>
          <w:rFonts w:ascii="Times New Roman Bold" w:hAnsi="Times New Roman Bold" w:cs="Times New Roman"/>
          <w:b/>
          <w:caps/>
          <w:color w:val="FF0000"/>
          <w:sz w:val="24"/>
          <w:szCs w:val="24"/>
        </w:rPr>
        <w:t>JAS [Projekto vykdytojas]</w:t>
      </w:r>
      <w:r w:rsidRPr="00DE183A">
        <w:rPr>
          <w:rFonts w:ascii="Times New Roman" w:hAnsi="Times New Roman" w:cs="Times New Roman"/>
          <w:b/>
          <w:color w:val="FF0000"/>
          <w:sz w:val="24"/>
          <w:szCs w:val="24"/>
        </w:rPr>
        <w:t xml:space="preserve">  YRA NEPERKANČIOJI ORGANIZACIJA ARBA NEPERKANTYSIS SUBJEKTAS]</w:t>
      </w:r>
    </w:p>
    <w:p w14:paraId="6C0E42E5" w14:textId="77777777" w:rsidR="00791FF5" w:rsidRPr="00DE183A" w:rsidRDefault="00791FF5" w:rsidP="00834EAB">
      <w:pPr>
        <w:pStyle w:val="ListParagraph"/>
        <w:widowControl w:val="0"/>
        <w:shd w:val="clear" w:color="auto" w:fill="FFFFFF" w:themeFill="background1"/>
        <w:spacing w:after="0"/>
        <w:ind w:left="0" w:firstLine="567"/>
        <w:jc w:val="both"/>
        <w:rPr>
          <w:rFonts w:ascii="Times New Roman" w:hAnsi="Times New Roman" w:cs="Times New Roman"/>
          <w:b/>
          <w:sz w:val="24"/>
          <w:szCs w:val="24"/>
        </w:rPr>
      </w:pPr>
    </w:p>
    <w:p w14:paraId="4981867A" w14:textId="54E0A09B" w:rsidR="00791FF5" w:rsidRPr="00F7261B" w:rsidRDefault="00791FF5" w:rsidP="00834EAB">
      <w:pPr>
        <w:pStyle w:val="ListParagraph"/>
        <w:numPr>
          <w:ilvl w:val="1"/>
          <w:numId w:val="2"/>
        </w:numPr>
        <w:spacing w:after="0"/>
        <w:ind w:left="0"/>
        <w:jc w:val="both"/>
        <w:rPr>
          <w:rFonts w:ascii="Times New Roman" w:hAnsi="Times New Roman" w:cs="Times New Roman"/>
          <w:sz w:val="24"/>
          <w:szCs w:val="24"/>
        </w:rPr>
      </w:pPr>
      <w:r w:rsidRPr="00F7261B">
        <w:rPr>
          <w:rFonts w:ascii="Times New Roman" w:hAnsi="Times New Roman" w:cs="Times New Roman"/>
          <w:sz w:val="24"/>
          <w:szCs w:val="24"/>
        </w:rPr>
        <w:t xml:space="preserve">Kai Paramos gavėjas </w:t>
      </w:r>
      <w:r w:rsidRPr="00F7261B">
        <w:rPr>
          <w:rFonts w:ascii="Times New Roman" w:hAnsi="Times New Roman" w:cs="Times New Roman"/>
          <w:color w:val="FF0000"/>
          <w:sz w:val="24"/>
          <w:szCs w:val="24"/>
        </w:rPr>
        <w:t xml:space="preserve">[Projekto vykdytojas] </w:t>
      </w:r>
      <w:r w:rsidRPr="00F7261B">
        <w:rPr>
          <w:rFonts w:ascii="Times New Roman" w:hAnsi="Times New Roman" w:cs="Times New Roman"/>
          <w:sz w:val="24"/>
          <w:szCs w:val="24"/>
        </w:rPr>
        <w:t>nėra perkančioji organizacija pagal Viešųjų pirkimų įstatymą arba perkantysis subjektas pagal Pirkimų, atliekamų vandentvarkos, energetikos, transporto ir pašto paslaugų srities perkančiųjų subjektų, įstatymą, jis pirkimus atlieka vadovaudamasis Neperkančiųjų organizacijų (toliau – NPO)</w:t>
      </w:r>
      <w:r w:rsidR="000D6EAF">
        <w:rPr>
          <w:rFonts w:ascii="Times New Roman" w:hAnsi="Times New Roman" w:cs="Times New Roman"/>
          <w:sz w:val="24"/>
          <w:szCs w:val="24"/>
        </w:rPr>
        <w:t xml:space="preserve"> </w:t>
      </w:r>
      <w:r w:rsidR="000D6EAF" w:rsidRPr="00F7261B">
        <w:rPr>
          <w:rFonts w:ascii="Times New Roman" w:hAnsi="Times New Roman" w:cs="Times New Roman"/>
          <w:sz w:val="24"/>
          <w:szCs w:val="24"/>
        </w:rPr>
        <w:t>pirkimų</w:t>
      </w:r>
      <w:r w:rsidR="00D66FA4">
        <w:rPr>
          <w:rFonts w:ascii="Times New Roman" w:hAnsi="Times New Roman" w:cs="Times New Roman"/>
          <w:sz w:val="24"/>
          <w:szCs w:val="24"/>
        </w:rPr>
        <w:t xml:space="preserve"> (toliau – pirkimų)</w:t>
      </w:r>
      <w:r w:rsidRPr="00F7261B">
        <w:rPr>
          <w:rFonts w:ascii="Times New Roman" w:hAnsi="Times New Roman" w:cs="Times New Roman"/>
          <w:sz w:val="24"/>
          <w:szCs w:val="24"/>
        </w:rPr>
        <w:t>, skirtų Europos infrastruktūros tinklų priemonės lėšomis finansuojamiems transporto, skaitmeninio ir energetikos sektorių projektams įgyvendinti, vykdymo tvarkos aprašu (Taisyklių priedas</w:t>
      </w:r>
      <w:r w:rsidR="00EB054D" w:rsidRPr="00DE183A">
        <w:rPr>
          <w:rFonts w:ascii="Times New Roman" w:hAnsi="Times New Roman" w:cs="Times New Roman"/>
          <w:sz w:val="24"/>
          <w:szCs w:val="24"/>
        </w:rPr>
        <w:t xml:space="preserve">, toliau </w:t>
      </w:r>
      <w:r w:rsidR="00D7170B">
        <w:rPr>
          <w:rFonts w:ascii="Times New Roman" w:hAnsi="Times New Roman" w:cs="Times New Roman"/>
          <w:sz w:val="24"/>
          <w:szCs w:val="24"/>
        </w:rPr>
        <w:t>–</w:t>
      </w:r>
      <w:r w:rsidR="00EB054D" w:rsidRPr="00DE183A">
        <w:rPr>
          <w:rFonts w:ascii="Times New Roman" w:hAnsi="Times New Roman" w:cs="Times New Roman"/>
          <w:sz w:val="24"/>
          <w:szCs w:val="24"/>
        </w:rPr>
        <w:t xml:space="preserve"> Aprašas</w:t>
      </w:r>
      <w:r w:rsidRPr="00F7261B">
        <w:rPr>
          <w:rFonts w:ascii="Times New Roman" w:hAnsi="Times New Roman" w:cs="Times New Roman"/>
          <w:sz w:val="24"/>
          <w:szCs w:val="24"/>
        </w:rPr>
        <w:t>);</w:t>
      </w:r>
    </w:p>
    <w:p w14:paraId="0910E332" w14:textId="5C9D4E55" w:rsidR="00791FF5" w:rsidRPr="00F7261B" w:rsidRDefault="00791FF5" w:rsidP="00834EAB">
      <w:pPr>
        <w:pStyle w:val="ListParagraph"/>
        <w:numPr>
          <w:ilvl w:val="1"/>
          <w:numId w:val="2"/>
        </w:numPr>
        <w:spacing w:after="0"/>
        <w:ind w:left="0"/>
        <w:jc w:val="both"/>
        <w:rPr>
          <w:rFonts w:ascii="Times New Roman" w:hAnsi="Times New Roman" w:cs="Times New Roman"/>
          <w:sz w:val="24"/>
          <w:szCs w:val="24"/>
        </w:rPr>
      </w:pPr>
      <w:r w:rsidRPr="00F7261B">
        <w:rPr>
          <w:rFonts w:ascii="Times New Roman" w:hAnsi="Times New Roman" w:cs="Times New Roman"/>
          <w:sz w:val="24"/>
          <w:szCs w:val="24"/>
        </w:rPr>
        <w:t xml:space="preserve">Paramos </w:t>
      </w:r>
      <w:r w:rsidRPr="00DE183A">
        <w:rPr>
          <w:rFonts w:ascii="Times New Roman" w:hAnsi="Times New Roman" w:cs="Times New Roman"/>
          <w:sz w:val="24"/>
          <w:szCs w:val="24"/>
        </w:rPr>
        <w:t xml:space="preserve">gavėjas </w:t>
      </w:r>
      <w:r w:rsidRPr="00DE183A">
        <w:rPr>
          <w:rFonts w:ascii="Times New Roman" w:hAnsi="Times New Roman" w:cs="Times New Roman"/>
          <w:color w:val="FF0000"/>
          <w:sz w:val="24"/>
          <w:szCs w:val="24"/>
        </w:rPr>
        <w:t>[Projekto vykdytojas]</w:t>
      </w:r>
      <w:r w:rsidRPr="00F7261B">
        <w:rPr>
          <w:rFonts w:ascii="Times New Roman" w:hAnsi="Times New Roman" w:cs="Times New Roman"/>
          <w:sz w:val="24"/>
          <w:szCs w:val="24"/>
        </w:rPr>
        <w:t xml:space="preserve"> vykdyda</w:t>
      </w:r>
      <w:r w:rsidRPr="00DE183A">
        <w:rPr>
          <w:rFonts w:ascii="Times New Roman" w:hAnsi="Times New Roman" w:cs="Times New Roman"/>
          <w:sz w:val="24"/>
          <w:szCs w:val="24"/>
        </w:rPr>
        <w:t>mas</w:t>
      </w:r>
      <w:r w:rsidRPr="00F7261B">
        <w:rPr>
          <w:rFonts w:ascii="Times New Roman" w:hAnsi="Times New Roman" w:cs="Times New Roman"/>
          <w:sz w:val="24"/>
          <w:szCs w:val="24"/>
        </w:rPr>
        <w:t xml:space="preserve"> visus pirkimus, išskyrus žodžiu vykdomus pirkimus, turi taikyti žaliųjų pirkimų reikalavimus </w:t>
      </w:r>
      <w:r w:rsidRPr="00F7261B">
        <w:rPr>
          <w:rFonts w:ascii="Times New Roman" w:hAnsi="Times New Roman" w:cs="Times New Roman"/>
          <w:i/>
          <w:iCs/>
          <w:sz w:val="24"/>
          <w:szCs w:val="24"/>
        </w:rPr>
        <w:t>mutatis mutandis</w:t>
      </w:r>
      <w:r w:rsidRPr="00F7261B">
        <w:rPr>
          <w:rFonts w:ascii="Times New Roman" w:hAnsi="Times New Roman" w:cs="Times New Roman"/>
          <w:sz w:val="24"/>
          <w:szCs w:val="24"/>
        </w:rPr>
        <w:t xml:space="preserve"> taikant Lietuvos Respublikos aplinkos ministro 2011 m. birželio 28 d. įsakyme Nr. D1-508 „Dėl Produktų, kurių viešiesiems pirkimams ir pirkimams taikytini aplinkos apsaugos kriterijai, sąrašo, Aplinkos apsaugos kriterijų ir Aplinkos apsaugos kriterijų, kuriuos perkančiosios organizacijos ir perkantieji subjektai turi taikyti pirkdami prekes, paslaugas ar darbus, taikymo tvarkos aprašo patvirtinimo“ ir Lietuvos Respublikos energetikos ministro 2015 m. birželio 18 d. įsakyme Nr. 1-154 „Dėl Prekių, išskyrus kelių transporto priemones, kurioms viešųjų pirkimų ir perkančiųjų subjektų atliekamų pirkimų metu taikomi energijos vartojimo efektyvumo reikalavimai, sąrašo patvirtinimo“ nustatytus reikalavimus.</w:t>
      </w:r>
    </w:p>
    <w:p w14:paraId="76522D27" w14:textId="5ADD81CB" w:rsidR="00F74DC8" w:rsidRPr="00F74DC8" w:rsidRDefault="00F74DC8" w:rsidP="00834EAB">
      <w:pPr>
        <w:pStyle w:val="ListParagraph"/>
        <w:widowControl w:val="0"/>
        <w:numPr>
          <w:ilvl w:val="1"/>
          <w:numId w:val="2"/>
        </w:numPr>
        <w:shd w:val="clear" w:color="auto" w:fill="FFFFFF" w:themeFill="background1"/>
        <w:spacing w:after="0"/>
        <w:ind w:left="0"/>
        <w:jc w:val="both"/>
        <w:rPr>
          <w:rFonts w:ascii="Times New Roman" w:hAnsi="Times New Roman"/>
          <w:sz w:val="24"/>
          <w:szCs w:val="24"/>
        </w:rPr>
      </w:pPr>
      <w:r w:rsidRPr="00F74DC8">
        <w:rPr>
          <w:rFonts w:ascii="Times New Roman" w:hAnsi="Times New Roman"/>
          <w:sz w:val="24"/>
          <w:szCs w:val="24"/>
        </w:rPr>
        <w:t xml:space="preserve">Paramos gavėjas [Projekto vykdytojas] vykdydamas visus pirkimus privalo užtikrinti, kad pirkimuose dalyvaujantiems tiekėjams, ūkio subjektams, kurių pajėgumais tiekėjai remiasi, prekių (įskaitant jų sudedamąsias dalis, pakuotes) gamintojams netaikomos Lietuvos Respublikoje </w:t>
      </w:r>
      <w:r w:rsidRPr="00F74DC8">
        <w:rPr>
          <w:rFonts w:ascii="Times New Roman" w:hAnsi="Times New Roman"/>
          <w:sz w:val="24"/>
          <w:szCs w:val="24"/>
        </w:rPr>
        <w:lastRenderedPageBreak/>
        <w:t>įgyvendinamos tarptautinės sankcijos, kaip tai apibrėžta Lietuvos Respublikos tarptautinių sankcijų įstatyme</w:t>
      </w:r>
      <w:r>
        <w:rPr>
          <w:rFonts w:ascii="Times New Roman" w:hAnsi="Times New Roman"/>
          <w:sz w:val="24"/>
          <w:szCs w:val="24"/>
        </w:rPr>
        <w:t>.</w:t>
      </w:r>
      <w:r w:rsidR="00CA4BC1">
        <w:rPr>
          <w:rFonts w:ascii="Times New Roman" w:hAnsi="Times New Roman"/>
          <w:sz w:val="24"/>
          <w:szCs w:val="24"/>
        </w:rPr>
        <w:t xml:space="preserve"> </w:t>
      </w:r>
    </w:p>
    <w:p w14:paraId="5193C741" w14:textId="39D59863" w:rsidR="00791FF5" w:rsidRPr="00F7261B" w:rsidRDefault="00791FF5" w:rsidP="00834EAB">
      <w:pPr>
        <w:pStyle w:val="ListParagraph"/>
        <w:widowControl w:val="0"/>
        <w:numPr>
          <w:ilvl w:val="1"/>
          <w:numId w:val="2"/>
        </w:numPr>
        <w:shd w:val="clear" w:color="auto" w:fill="FFFFFF" w:themeFill="background1"/>
        <w:spacing w:after="0"/>
        <w:ind w:left="0"/>
        <w:jc w:val="both"/>
        <w:rPr>
          <w:rFonts w:ascii="Times New Roman" w:hAnsi="Times New Roman"/>
          <w:sz w:val="24"/>
          <w:szCs w:val="24"/>
        </w:rPr>
      </w:pPr>
      <w:r w:rsidRPr="00F7261B">
        <w:rPr>
          <w:rFonts w:ascii="Times New Roman" w:hAnsi="Times New Roman" w:cs="Times New Roman"/>
          <w:sz w:val="24"/>
          <w:szCs w:val="24"/>
        </w:rPr>
        <w:t xml:space="preserve">Paramos </w:t>
      </w:r>
      <w:r w:rsidRPr="00DE183A">
        <w:rPr>
          <w:rFonts w:ascii="Times New Roman" w:hAnsi="Times New Roman" w:cs="Times New Roman"/>
          <w:sz w:val="24"/>
          <w:szCs w:val="24"/>
        </w:rPr>
        <w:t xml:space="preserve">gavėjas </w:t>
      </w:r>
      <w:r w:rsidRPr="00DE183A">
        <w:rPr>
          <w:rFonts w:ascii="Times New Roman" w:hAnsi="Times New Roman" w:cs="Times New Roman"/>
          <w:color w:val="FF0000"/>
          <w:sz w:val="24"/>
          <w:szCs w:val="24"/>
        </w:rPr>
        <w:t>[Projekto vykdytojas]</w:t>
      </w:r>
      <w:r w:rsidRPr="00DE183A">
        <w:rPr>
          <w:rFonts w:ascii="Times New Roman" w:hAnsi="Times New Roman" w:cs="Times New Roman"/>
          <w:sz w:val="24"/>
          <w:szCs w:val="24"/>
        </w:rPr>
        <w:t xml:space="preserve"> </w:t>
      </w:r>
      <w:r w:rsidRPr="00F7261B">
        <w:rPr>
          <w:rFonts w:ascii="Times New Roman" w:hAnsi="Times New Roman"/>
          <w:sz w:val="24"/>
          <w:szCs w:val="24"/>
        </w:rPr>
        <w:t xml:space="preserve">pirkimus vykdo pagal su CPVA suderintą Projekto viešųjų pirkimų grafiką (toliau – VPG), kurio formą tvirtina CPVA ir skelbia </w:t>
      </w:r>
      <w:hyperlink r:id="rId14" w:history="1">
        <w:r w:rsidRPr="00DE183A">
          <w:rPr>
            <w:rStyle w:val="Hyperlink"/>
            <w:rFonts w:ascii="Times New Roman" w:hAnsi="Times New Roman"/>
            <w:sz w:val="24"/>
            <w:szCs w:val="24"/>
          </w:rPr>
          <w:t>www.cpva.lt</w:t>
        </w:r>
      </w:hyperlink>
      <w:r w:rsidRPr="00DE183A">
        <w:rPr>
          <w:rStyle w:val="Hyperlink"/>
          <w:rFonts w:ascii="Times New Roman" w:hAnsi="Times New Roman"/>
          <w:sz w:val="24"/>
          <w:szCs w:val="24"/>
        </w:rPr>
        <w:t xml:space="preserve"> </w:t>
      </w:r>
      <w:r w:rsidRPr="00DA3E31">
        <w:rPr>
          <w:rStyle w:val="Hyperlink"/>
          <w:rFonts w:ascii="Times New Roman" w:hAnsi="Times New Roman"/>
          <w:color w:val="auto"/>
          <w:sz w:val="24"/>
          <w:szCs w:val="24"/>
          <w:u w:val="none"/>
        </w:rPr>
        <w:t>EITP programos skiltyje „Dokumentai“</w:t>
      </w:r>
      <w:r w:rsidRPr="00F7261B">
        <w:rPr>
          <w:rFonts w:ascii="Times New Roman" w:hAnsi="Times New Roman"/>
          <w:sz w:val="24"/>
          <w:szCs w:val="24"/>
        </w:rPr>
        <w:t xml:space="preserve">. Paramos gavėjas </w:t>
      </w:r>
      <w:r w:rsidRPr="00F7261B">
        <w:rPr>
          <w:rFonts w:ascii="Times New Roman" w:hAnsi="Times New Roman" w:cs="Times New Roman"/>
          <w:color w:val="FF0000"/>
          <w:sz w:val="24"/>
          <w:szCs w:val="24"/>
        </w:rPr>
        <w:t>[Projekto vykdytojas]</w:t>
      </w:r>
      <w:r w:rsidRPr="00F7261B">
        <w:rPr>
          <w:rFonts w:ascii="Times New Roman" w:hAnsi="Times New Roman"/>
          <w:color w:val="FF0000"/>
          <w:sz w:val="24"/>
          <w:szCs w:val="24"/>
        </w:rPr>
        <w:t xml:space="preserve"> </w:t>
      </w:r>
      <w:r w:rsidRPr="00F7261B">
        <w:rPr>
          <w:rFonts w:ascii="Times New Roman" w:hAnsi="Times New Roman"/>
          <w:sz w:val="24"/>
          <w:szCs w:val="24"/>
        </w:rPr>
        <w:t>raštu pateikia CPVA derinti VPG ne vėliau kaip per 10 darbo dienų nuo Sutarties įsigaliojimo. Į VPG Paramos gavėjas įtraukia visus pirkimus, kurių sutartys bus pilnai arba iš dalies finansuojamos Projekto lėšomis. Į VPG Paramos gavėjas</w:t>
      </w:r>
      <w:r w:rsidR="00CA4BC1">
        <w:rPr>
          <w:rFonts w:ascii="Times New Roman" w:hAnsi="Times New Roman"/>
          <w:sz w:val="24"/>
          <w:szCs w:val="24"/>
        </w:rPr>
        <w:t xml:space="preserve"> </w:t>
      </w:r>
      <w:r w:rsidR="00CA4BC1" w:rsidRPr="00DE183A">
        <w:rPr>
          <w:rFonts w:ascii="Times New Roman" w:hAnsi="Times New Roman" w:cs="Times New Roman"/>
          <w:color w:val="FF0000"/>
          <w:sz w:val="24"/>
          <w:szCs w:val="24"/>
        </w:rPr>
        <w:t>[Projekto vykdytojas]</w:t>
      </w:r>
      <w:r w:rsidRPr="00F7261B">
        <w:rPr>
          <w:rFonts w:ascii="Times New Roman" w:hAnsi="Times New Roman"/>
          <w:sz w:val="24"/>
          <w:szCs w:val="24"/>
        </w:rPr>
        <w:t xml:space="preserve"> turi įtraukti ir tuos pirkimus, kurie Sutarties pasirašymo dieną yra jau įvykdyti ar vykdomi, atitinkamai nurodydamas jų būseną. Iš Paramos gavėjo </w:t>
      </w:r>
      <w:r w:rsidRPr="00F7261B">
        <w:rPr>
          <w:rFonts w:ascii="Times New Roman" w:hAnsi="Times New Roman" w:cs="Times New Roman"/>
          <w:color w:val="FF0000"/>
          <w:sz w:val="24"/>
          <w:szCs w:val="24"/>
        </w:rPr>
        <w:t>[Projekto vykdytoj</w:t>
      </w:r>
      <w:r w:rsidRPr="00F7261B">
        <w:rPr>
          <w:rFonts w:ascii="Times New Roman" w:hAnsi="Times New Roman" w:cs="Times New Roman"/>
          <w:color w:val="FF0000"/>
        </w:rPr>
        <w:t>o</w:t>
      </w:r>
      <w:r w:rsidRPr="00F7261B">
        <w:rPr>
          <w:rFonts w:ascii="Times New Roman" w:hAnsi="Times New Roman" w:cs="Times New Roman"/>
          <w:color w:val="FF0000"/>
          <w:sz w:val="24"/>
          <w:szCs w:val="24"/>
        </w:rPr>
        <w:t>]</w:t>
      </w:r>
      <w:r w:rsidRPr="00F7261B">
        <w:rPr>
          <w:rFonts w:ascii="Times New Roman" w:hAnsi="Times New Roman"/>
          <w:sz w:val="24"/>
          <w:szCs w:val="24"/>
        </w:rPr>
        <w:t xml:space="preserve"> gautas VPG / jo pakeitimas turi būti įvertintas ir Paramos gavėjas </w:t>
      </w:r>
      <w:r w:rsidRPr="00F7261B">
        <w:rPr>
          <w:rFonts w:ascii="Times New Roman" w:hAnsi="Times New Roman" w:cs="Times New Roman"/>
          <w:color w:val="FF0000"/>
          <w:sz w:val="24"/>
          <w:szCs w:val="24"/>
        </w:rPr>
        <w:t>[Projekto vykdytoj</w:t>
      </w:r>
      <w:r w:rsidRPr="00F7261B">
        <w:rPr>
          <w:rFonts w:ascii="Times New Roman" w:hAnsi="Times New Roman" w:cs="Times New Roman"/>
          <w:color w:val="FF0000"/>
        </w:rPr>
        <w:t>as</w:t>
      </w:r>
      <w:r w:rsidRPr="00F7261B">
        <w:rPr>
          <w:rFonts w:ascii="Times New Roman" w:hAnsi="Times New Roman" w:cs="Times New Roman"/>
          <w:color w:val="FF0000"/>
          <w:sz w:val="24"/>
          <w:szCs w:val="24"/>
        </w:rPr>
        <w:t>]</w:t>
      </w:r>
      <w:r w:rsidRPr="00F7261B">
        <w:rPr>
          <w:rFonts w:ascii="Times New Roman" w:hAnsi="Times New Roman" w:cs="Times New Roman"/>
          <w:color w:val="FF0000"/>
        </w:rPr>
        <w:t xml:space="preserve"> </w:t>
      </w:r>
      <w:r w:rsidRPr="00F7261B">
        <w:rPr>
          <w:rFonts w:ascii="Times New Roman" w:hAnsi="Times New Roman"/>
          <w:color w:val="FF0000"/>
          <w:sz w:val="24"/>
          <w:szCs w:val="24"/>
        </w:rPr>
        <w:t xml:space="preserve"> </w:t>
      </w:r>
      <w:r w:rsidRPr="00F7261B">
        <w:rPr>
          <w:rFonts w:ascii="Times New Roman" w:hAnsi="Times New Roman"/>
          <w:sz w:val="24"/>
          <w:szCs w:val="24"/>
        </w:rPr>
        <w:t xml:space="preserve">raštu informuotas apie vertinimo rezultatus per 10 darbo dienų nuo VPG / jo pakeitimo gavimo CPVA dienos. Jei Paramos gavėjui </w:t>
      </w:r>
      <w:r w:rsidRPr="00F7261B">
        <w:rPr>
          <w:rFonts w:ascii="Times New Roman" w:hAnsi="Times New Roman" w:cs="Times New Roman"/>
          <w:color w:val="FF0000"/>
          <w:sz w:val="24"/>
          <w:szCs w:val="24"/>
        </w:rPr>
        <w:t>[Projekto vykdytoj</w:t>
      </w:r>
      <w:r w:rsidRPr="00F7261B">
        <w:rPr>
          <w:rFonts w:ascii="Times New Roman" w:hAnsi="Times New Roman" w:cs="Times New Roman"/>
          <w:color w:val="FF0000"/>
        </w:rPr>
        <w:t>ui</w:t>
      </w:r>
      <w:r w:rsidRPr="00F7261B">
        <w:rPr>
          <w:rFonts w:ascii="Times New Roman" w:hAnsi="Times New Roman" w:cs="Times New Roman"/>
          <w:color w:val="FF0000"/>
          <w:sz w:val="24"/>
          <w:szCs w:val="24"/>
        </w:rPr>
        <w:t>]</w:t>
      </w:r>
      <w:r w:rsidRPr="00F7261B">
        <w:rPr>
          <w:rFonts w:ascii="Times New Roman" w:hAnsi="Times New Roman" w:cs="Times New Roman"/>
        </w:rPr>
        <w:t xml:space="preserve"> </w:t>
      </w:r>
      <w:r w:rsidRPr="00F7261B">
        <w:rPr>
          <w:rFonts w:ascii="Times New Roman" w:hAnsi="Times New Roman"/>
          <w:sz w:val="24"/>
          <w:szCs w:val="24"/>
        </w:rPr>
        <w:t xml:space="preserve">elektroniniu laišku ar raštu buvo teikiamos pastabos ir (ar) rekomendacijos dėl </w:t>
      </w:r>
      <w:r w:rsidR="00F912D9">
        <w:rPr>
          <w:rFonts w:ascii="Times New Roman" w:hAnsi="Times New Roman"/>
          <w:sz w:val="24"/>
          <w:szCs w:val="24"/>
        </w:rPr>
        <w:t>VPG</w:t>
      </w:r>
      <w:r w:rsidRPr="00F7261B">
        <w:rPr>
          <w:rFonts w:ascii="Times New Roman" w:hAnsi="Times New Roman"/>
          <w:sz w:val="24"/>
          <w:szCs w:val="24"/>
        </w:rPr>
        <w:t>/ jo pakeitimo tobulinimo, 10  darbo dienų terminas patikrai atlikti skaičiuojamas nuo pakoreguoto VPG / jo pakeitimo gavimo CPVA dienos;</w:t>
      </w:r>
    </w:p>
    <w:p w14:paraId="2D4FDAE3" w14:textId="4FC76C11" w:rsidR="00791FF5" w:rsidRPr="00DE183A" w:rsidRDefault="00F912D9" w:rsidP="00834EAB">
      <w:pPr>
        <w:pStyle w:val="ListParagraph"/>
        <w:widowControl w:val="0"/>
        <w:numPr>
          <w:ilvl w:val="2"/>
          <w:numId w:val="2"/>
        </w:numPr>
        <w:shd w:val="clear" w:color="auto" w:fill="FFFFFF" w:themeFill="background1"/>
        <w:spacing w:after="0"/>
        <w:ind w:left="0"/>
        <w:jc w:val="both"/>
        <w:rPr>
          <w:rFonts w:ascii="Times New Roman" w:hAnsi="Times New Roman"/>
          <w:sz w:val="24"/>
          <w:szCs w:val="24"/>
        </w:rPr>
      </w:pPr>
      <w:r w:rsidRPr="00F7261B">
        <w:rPr>
          <w:rFonts w:ascii="Times New Roman" w:hAnsi="Times New Roman" w:cs="Times New Roman"/>
          <w:sz w:val="24"/>
          <w:szCs w:val="24"/>
        </w:rPr>
        <w:t xml:space="preserve">Paramos </w:t>
      </w:r>
      <w:r w:rsidRPr="00DE183A">
        <w:rPr>
          <w:rFonts w:ascii="Times New Roman" w:hAnsi="Times New Roman" w:cs="Times New Roman"/>
          <w:sz w:val="24"/>
          <w:szCs w:val="24"/>
        </w:rPr>
        <w:t xml:space="preserve">gavėjas </w:t>
      </w:r>
      <w:r w:rsidRPr="00DE183A">
        <w:rPr>
          <w:rFonts w:ascii="Times New Roman" w:hAnsi="Times New Roman" w:cs="Times New Roman"/>
          <w:color w:val="FF0000"/>
          <w:sz w:val="24"/>
          <w:szCs w:val="24"/>
        </w:rPr>
        <w:t>[Projekto vykdytojas]</w:t>
      </w:r>
      <w:r w:rsidRPr="00DE183A">
        <w:rPr>
          <w:rFonts w:ascii="Times New Roman" w:hAnsi="Times New Roman" w:cs="Times New Roman"/>
          <w:sz w:val="24"/>
          <w:szCs w:val="24"/>
        </w:rPr>
        <w:t xml:space="preserve"> </w:t>
      </w:r>
      <w:r w:rsidR="00791FF5" w:rsidRPr="00DE183A">
        <w:rPr>
          <w:rFonts w:ascii="Times New Roman" w:hAnsi="Times New Roman"/>
          <w:sz w:val="24"/>
          <w:szCs w:val="24"/>
        </w:rPr>
        <w:t>iš anksto raštu informuoja ir teikia CPVA derinimui VPG keitimą, pateikdamas atnaujintą VPG, esant šioms sąlygoms:</w:t>
      </w:r>
      <w:r>
        <w:rPr>
          <w:rFonts w:ascii="Times New Roman" w:hAnsi="Times New Roman"/>
          <w:sz w:val="24"/>
          <w:szCs w:val="24"/>
        </w:rPr>
        <w:t xml:space="preserve"> </w:t>
      </w:r>
    </w:p>
    <w:p w14:paraId="6B8CFADF" w14:textId="77777777" w:rsidR="00791FF5" w:rsidRPr="00DE183A" w:rsidRDefault="00791FF5" w:rsidP="00834EAB">
      <w:pPr>
        <w:pStyle w:val="ListParagraph"/>
        <w:widowControl w:val="0"/>
        <w:numPr>
          <w:ilvl w:val="3"/>
          <w:numId w:val="2"/>
        </w:numPr>
        <w:shd w:val="clear" w:color="auto" w:fill="FFFFFF" w:themeFill="background1"/>
        <w:spacing w:after="0"/>
        <w:jc w:val="both"/>
        <w:rPr>
          <w:rFonts w:ascii="Times New Roman" w:hAnsi="Times New Roman"/>
          <w:sz w:val="24"/>
          <w:szCs w:val="24"/>
        </w:rPr>
      </w:pPr>
      <w:r w:rsidRPr="00DE183A">
        <w:rPr>
          <w:rFonts w:ascii="Times New Roman" w:hAnsi="Times New Roman"/>
          <w:sz w:val="24"/>
          <w:szCs w:val="24"/>
        </w:rPr>
        <w:t>keičiasi numatyta pirkimo rūšis (prekės, paslaugos, darbai);</w:t>
      </w:r>
    </w:p>
    <w:p w14:paraId="1A8136FF" w14:textId="77777777" w:rsidR="00791FF5" w:rsidRPr="00DE183A" w:rsidRDefault="00791FF5" w:rsidP="00834EAB">
      <w:pPr>
        <w:pStyle w:val="ListParagraph"/>
        <w:widowControl w:val="0"/>
        <w:numPr>
          <w:ilvl w:val="3"/>
          <w:numId w:val="2"/>
        </w:numPr>
        <w:shd w:val="clear" w:color="auto" w:fill="FFFFFF" w:themeFill="background1"/>
        <w:spacing w:after="0"/>
        <w:jc w:val="both"/>
        <w:rPr>
          <w:rFonts w:ascii="Times New Roman" w:hAnsi="Times New Roman"/>
          <w:sz w:val="24"/>
          <w:szCs w:val="24"/>
        </w:rPr>
      </w:pPr>
      <w:r w:rsidRPr="00DE183A">
        <w:rPr>
          <w:rFonts w:ascii="Times New Roman" w:hAnsi="Times New Roman"/>
          <w:sz w:val="24"/>
          <w:szCs w:val="24"/>
        </w:rPr>
        <w:t>keičiasi pirkimą vykdantis subjektas;</w:t>
      </w:r>
    </w:p>
    <w:p w14:paraId="6A27A362" w14:textId="77777777" w:rsidR="00791FF5" w:rsidRPr="00DE183A" w:rsidRDefault="00791FF5" w:rsidP="00834EAB">
      <w:pPr>
        <w:pStyle w:val="ListParagraph"/>
        <w:widowControl w:val="0"/>
        <w:numPr>
          <w:ilvl w:val="3"/>
          <w:numId w:val="2"/>
        </w:numPr>
        <w:shd w:val="clear" w:color="auto" w:fill="FFFFFF" w:themeFill="background1"/>
        <w:spacing w:after="0"/>
        <w:jc w:val="both"/>
        <w:rPr>
          <w:rFonts w:ascii="Times New Roman" w:hAnsi="Times New Roman"/>
          <w:sz w:val="24"/>
          <w:szCs w:val="24"/>
        </w:rPr>
      </w:pPr>
      <w:r w:rsidRPr="00DE183A">
        <w:rPr>
          <w:rFonts w:ascii="Times New Roman" w:hAnsi="Times New Roman"/>
          <w:sz w:val="24"/>
          <w:szCs w:val="24"/>
        </w:rPr>
        <w:t>keičiasi pirkimo objektas, įtraukiant naują, konkrečiame pirkime nenumatytą prekę, paslaugą ar darbus. Šis papunktis netaikomas, jei įtraukiami papildomi VPG jau numatytų prekių, paslaugų ar darbų kiekiai, kurių įsigijimas neprieštarauja Dotacijos susitarimui ir naujų kiekių įtraukimas nekeičia pirkimo būdo ar pirkimo rūšies (prekės, paslaugos, darbai);</w:t>
      </w:r>
    </w:p>
    <w:p w14:paraId="0DB3E323" w14:textId="77777777" w:rsidR="00791FF5" w:rsidRPr="00DE183A" w:rsidRDefault="00791FF5" w:rsidP="00834EAB">
      <w:pPr>
        <w:pStyle w:val="ListParagraph"/>
        <w:widowControl w:val="0"/>
        <w:numPr>
          <w:ilvl w:val="3"/>
          <w:numId w:val="2"/>
        </w:numPr>
        <w:shd w:val="clear" w:color="auto" w:fill="FFFFFF" w:themeFill="background1"/>
        <w:spacing w:after="0"/>
        <w:jc w:val="both"/>
        <w:rPr>
          <w:rFonts w:ascii="Times New Roman" w:hAnsi="Times New Roman"/>
          <w:sz w:val="24"/>
          <w:szCs w:val="24"/>
        </w:rPr>
      </w:pPr>
      <w:r w:rsidRPr="00DE183A">
        <w:rPr>
          <w:rFonts w:ascii="Times New Roman" w:hAnsi="Times New Roman"/>
          <w:sz w:val="24"/>
          <w:szCs w:val="24"/>
        </w:rPr>
        <w:t>keičiasi pasirinktas pirkimo būdas, išskyrus jei naujas pirkimo būdas galimas visais atvejais;</w:t>
      </w:r>
    </w:p>
    <w:p w14:paraId="491D64D8" w14:textId="77777777" w:rsidR="00791FF5" w:rsidRPr="00DE183A" w:rsidRDefault="00791FF5" w:rsidP="00834EAB">
      <w:pPr>
        <w:pStyle w:val="ListParagraph"/>
        <w:widowControl w:val="0"/>
        <w:numPr>
          <w:ilvl w:val="3"/>
          <w:numId w:val="2"/>
        </w:numPr>
        <w:shd w:val="clear" w:color="auto" w:fill="FFFFFF" w:themeFill="background1"/>
        <w:spacing w:after="0"/>
        <w:jc w:val="both"/>
        <w:rPr>
          <w:rFonts w:ascii="Times New Roman" w:hAnsi="Times New Roman"/>
          <w:sz w:val="24"/>
          <w:szCs w:val="24"/>
        </w:rPr>
      </w:pPr>
      <w:r w:rsidRPr="00DE183A">
        <w:rPr>
          <w:rFonts w:ascii="Times New Roman" w:hAnsi="Times New Roman"/>
          <w:sz w:val="24"/>
          <w:szCs w:val="24"/>
        </w:rPr>
        <w:t>numatomas naujas pirkimas. Netaikoma, kai pirkimas išskaidomas į daugiau tokiu pačiu būdu numatomų atlikti pirkimų;</w:t>
      </w:r>
    </w:p>
    <w:p w14:paraId="07B295FA" w14:textId="77777777" w:rsidR="00791FF5" w:rsidRPr="00DE183A" w:rsidRDefault="00791FF5" w:rsidP="00834EAB">
      <w:pPr>
        <w:pStyle w:val="ListParagraph"/>
        <w:widowControl w:val="0"/>
        <w:numPr>
          <w:ilvl w:val="3"/>
          <w:numId w:val="2"/>
        </w:numPr>
        <w:shd w:val="clear" w:color="auto" w:fill="FFFFFF" w:themeFill="background1"/>
        <w:spacing w:after="0"/>
        <w:jc w:val="both"/>
        <w:rPr>
          <w:rFonts w:ascii="Times New Roman" w:hAnsi="Times New Roman"/>
          <w:sz w:val="24"/>
          <w:szCs w:val="24"/>
        </w:rPr>
      </w:pPr>
      <w:r w:rsidRPr="00DE183A">
        <w:rPr>
          <w:rFonts w:ascii="Times New Roman" w:hAnsi="Times New Roman"/>
          <w:sz w:val="24"/>
          <w:szCs w:val="24"/>
        </w:rPr>
        <w:t xml:space="preserve">keičiasi planuojamo pirkimo suma. Netaikoma, kai (a) neprieštarauja Dotacijos susitarimui, (b) neįtakoja pasirinkto pirkimo būdo keitimo, (c) vienas pirkimas išskaidomas į daugiau tokiu pačiu būdu numatomų atlikti pirkimų ir nesikeičia bendra šiems pirkimams VPG numatyta lėšų suma; </w:t>
      </w:r>
    </w:p>
    <w:p w14:paraId="693053B0" w14:textId="77777777" w:rsidR="00791FF5" w:rsidRPr="00DE183A" w:rsidRDefault="00791FF5" w:rsidP="00834EAB">
      <w:pPr>
        <w:pStyle w:val="ListParagraph"/>
        <w:widowControl w:val="0"/>
        <w:numPr>
          <w:ilvl w:val="3"/>
          <w:numId w:val="2"/>
        </w:numPr>
        <w:shd w:val="clear" w:color="auto" w:fill="FFFFFF" w:themeFill="background1"/>
        <w:spacing w:after="0"/>
        <w:jc w:val="both"/>
        <w:rPr>
          <w:rFonts w:ascii="Times New Roman" w:hAnsi="Times New Roman"/>
          <w:sz w:val="24"/>
          <w:szCs w:val="24"/>
        </w:rPr>
      </w:pPr>
      <w:r w:rsidRPr="00DE183A">
        <w:rPr>
          <w:rFonts w:ascii="Times New Roman" w:hAnsi="Times New Roman"/>
          <w:sz w:val="24"/>
          <w:szCs w:val="24"/>
        </w:rPr>
        <w:t>kai atsisakoma Dotacijos susitarime numatytos veiklos ar jos dalies ir atitinkamas pirkimas nebevykdomas.</w:t>
      </w:r>
    </w:p>
    <w:p w14:paraId="680FAA11" w14:textId="18213C78" w:rsidR="00791FF5" w:rsidRPr="00DE183A" w:rsidRDefault="00791FF5" w:rsidP="00834EAB">
      <w:pPr>
        <w:pStyle w:val="ListParagraph"/>
        <w:numPr>
          <w:ilvl w:val="1"/>
          <w:numId w:val="2"/>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Išankstinė pirkimų priežiūra NPO netaikoma. </w:t>
      </w:r>
    </w:p>
    <w:p w14:paraId="7DF3BD42" w14:textId="22568F5A" w:rsidR="00627B08" w:rsidRPr="0099464E" w:rsidRDefault="0061489C" w:rsidP="00834EAB">
      <w:pPr>
        <w:pStyle w:val="ListParagraph"/>
        <w:numPr>
          <w:ilvl w:val="1"/>
          <w:numId w:val="2"/>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NPO p</w:t>
      </w:r>
      <w:r w:rsidR="00627B08" w:rsidRPr="00DE183A">
        <w:rPr>
          <w:rFonts w:ascii="Times New Roman" w:hAnsi="Times New Roman" w:cs="Times New Roman"/>
          <w:sz w:val="24"/>
          <w:szCs w:val="24"/>
        </w:rPr>
        <w:t xml:space="preserve">irkimų priežiūrą CPVA vykdo paskesnės pirkimų priežiūros būdu. </w:t>
      </w:r>
      <w:r w:rsidR="00627B08" w:rsidRPr="0099464E">
        <w:rPr>
          <w:rFonts w:ascii="Times New Roman" w:hAnsi="Times New Roman" w:cs="Times New Roman"/>
          <w:sz w:val="24"/>
          <w:szCs w:val="24"/>
        </w:rPr>
        <w:t xml:space="preserve">Atvejai, kai pirkimui taikomas paskesnės priežiūros būdas, nustatomi vadovaujantis CPVA vidaus procedūrų tvarka. </w:t>
      </w:r>
    </w:p>
    <w:p w14:paraId="071FAAD7" w14:textId="77777777" w:rsidR="009E7A28" w:rsidRPr="00DE183A" w:rsidRDefault="009E7A28" w:rsidP="00B7548B">
      <w:pPr>
        <w:pStyle w:val="ListParagraph"/>
        <w:numPr>
          <w:ilvl w:val="1"/>
          <w:numId w:val="2"/>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Paskesnė pirkimų priežiūra yra skirta jau įvykusio pirkimo atitikties Dotacijos susitarimo bei teisės aktų reikalavimams įvertinimui.  </w:t>
      </w:r>
    </w:p>
    <w:p w14:paraId="37D1C78B" w14:textId="43B457C1" w:rsidR="009E7A28" w:rsidRPr="00F7261B" w:rsidRDefault="009E7A28" w:rsidP="00B7548B">
      <w:pPr>
        <w:pStyle w:val="ListParagraph"/>
        <w:numPr>
          <w:ilvl w:val="1"/>
          <w:numId w:val="2"/>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Paskesnis pirkimo dokumentų įvertinimas neprilygsta pirkimo išlaidų tinkamumo finansuoti įvertinimui.</w:t>
      </w:r>
    </w:p>
    <w:p w14:paraId="5473F697" w14:textId="77777777" w:rsidR="00EB054D" w:rsidRPr="00DE183A" w:rsidRDefault="009E7A28" w:rsidP="00B7548B">
      <w:pPr>
        <w:pStyle w:val="ListParagraph"/>
        <w:numPr>
          <w:ilvl w:val="1"/>
          <w:numId w:val="2"/>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Apie paskesnei pirkimų patikrai atrinktus pirkimus CPVA Paramos gavėją </w:t>
      </w:r>
      <w:r w:rsidRPr="00F7261B">
        <w:rPr>
          <w:rFonts w:ascii="Times New Roman" w:hAnsi="Times New Roman" w:cs="Times New Roman"/>
          <w:color w:val="FF0000"/>
          <w:sz w:val="24"/>
          <w:szCs w:val="24"/>
        </w:rPr>
        <w:t xml:space="preserve">[Projekto vykdytoją] </w:t>
      </w:r>
      <w:r w:rsidRPr="00DE183A">
        <w:rPr>
          <w:rFonts w:ascii="Times New Roman" w:hAnsi="Times New Roman" w:cs="Times New Roman"/>
          <w:sz w:val="24"/>
          <w:szCs w:val="24"/>
        </w:rPr>
        <w:t xml:space="preserve">informuoja raštu, kuriuo suderina Projekto VPG. </w:t>
      </w:r>
    </w:p>
    <w:p w14:paraId="623F4DB0" w14:textId="58D74486" w:rsidR="0061489C" w:rsidRPr="00DE183A" w:rsidRDefault="0061489C" w:rsidP="00B7548B">
      <w:pPr>
        <w:pStyle w:val="ListParagraph"/>
        <w:numPr>
          <w:ilvl w:val="1"/>
          <w:numId w:val="2"/>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NPO privalo užtikrinti, kad prieš pradedant kiekvieną pirkimą būtų atliktas rinkos tyrimas ir (arba) rinkos konsultacija, o rinkos tyrimo ir (arba) rinkos konsultacijos metu gauta informacija dokumentuota.</w:t>
      </w:r>
    </w:p>
    <w:p w14:paraId="0A41EE0D" w14:textId="5613E639" w:rsidR="009E7A28" w:rsidRPr="00F7261B" w:rsidRDefault="009E7A28" w:rsidP="00B7548B">
      <w:pPr>
        <w:pStyle w:val="ListParagraph"/>
        <w:numPr>
          <w:ilvl w:val="1"/>
          <w:numId w:val="2"/>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Pirkimo paskesnei priežiūrai atlikti, Paramos gavėjas </w:t>
      </w:r>
      <w:r w:rsidRPr="00F7261B">
        <w:rPr>
          <w:rFonts w:ascii="Times New Roman" w:hAnsi="Times New Roman" w:cs="Times New Roman"/>
          <w:color w:val="FF0000"/>
          <w:sz w:val="24"/>
          <w:szCs w:val="24"/>
        </w:rPr>
        <w:t xml:space="preserve">[Projekto vykdytojas] </w:t>
      </w:r>
      <w:r w:rsidRPr="00DE183A">
        <w:rPr>
          <w:rFonts w:ascii="Times New Roman" w:hAnsi="Times New Roman" w:cs="Times New Roman"/>
          <w:sz w:val="24"/>
          <w:szCs w:val="24"/>
        </w:rPr>
        <w:t>CPVA paskirtam projektų vadovui raštu arba elektroniniu laišku turi pateikti</w:t>
      </w:r>
      <w:r w:rsidR="00EB054D" w:rsidRPr="00DE183A">
        <w:rPr>
          <w:rFonts w:ascii="Times New Roman" w:hAnsi="Times New Roman" w:cs="Times New Roman"/>
          <w:sz w:val="24"/>
          <w:szCs w:val="24"/>
        </w:rPr>
        <w:t>:</w:t>
      </w:r>
    </w:p>
    <w:p w14:paraId="4867AED6" w14:textId="6B94D78C" w:rsidR="00EB054D" w:rsidRPr="00DE183A" w:rsidRDefault="00EB054D" w:rsidP="00B7548B">
      <w:pPr>
        <w:pStyle w:val="ListParagraph"/>
        <w:numPr>
          <w:ilvl w:val="2"/>
          <w:numId w:val="2"/>
        </w:numPr>
        <w:spacing w:after="0"/>
        <w:ind w:left="0"/>
        <w:jc w:val="both"/>
        <w:rPr>
          <w:rFonts w:ascii="Times New Roman" w:eastAsia="Times New Roman" w:hAnsi="Times New Roman" w:cs="Times New Roman"/>
          <w:color w:val="000000"/>
          <w:sz w:val="24"/>
          <w:szCs w:val="24"/>
          <w:lang w:eastAsia="lt-LT"/>
        </w:rPr>
      </w:pPr>
      <w:r w:rsidRPr="00F7261B">
        <w:rPr>
          <w:rFonts w:ascii="Times New Roman" w:eastAsia="Times New Roman" w:hAnsi="Times New Roman" w:cs="Times New Roman"/>
          <w:color w:val="000000"/>
          <w:sz w:val="24"/>
          <w:szCs w:val="24"/>
          <w:lang w:eastAsia="lt-LT"/>
        </w:rPr>
        <w:t>rinkos konsultacijos dokumentus (kvietimą dalyvauti rinkos konsultacijoje su visais priedais: tiekėjų pateiktais klausimais, pasiūlymais, atsakymais, susitikimo protokolais ir pan.) ir (arba) rinkos tyrimo suvestinę</w:t>
      </w:r>
      <w:r w:rsidRPr="00DE183A">
        <w:rPr>
          <w:rFonts w:ascii="Times New Roman" w:eastAsia="Times New Roman" w:hAnsi="Times New Roman" w:cs="Times New Roman"/>
          <w:color w:val="000000"/>
          <w:sz w:val="24"/>
          <w:szCs w:val="24"/>
          <w:lang w:eastAsia="lt-LT"/>
        </w:rPr>
        <w:t xml:space="preserve"> (</w:t>
      </w:r>
      <w:r w:rsidRPr="00DE183A">
        <w:rPr>
          <w:rFonts w:ascii="Times New Roman" w:hAnsi="Times New Roman" w:cs="Times New Roman"/>
          <w:sz w:val="24"/>
          <w:szCs w:val="24"/>
        </w:rPr>
        <w:t xml:space="preserve">informacija, susijusi su rinkos konsultacijomis ir rekomendacijos rinkos </w:t>
      </w:r>
      <w:r w:rsidRPr="00DE183A">
        <w:rPr>
          <w:rFonts w:ascii="Times New Roman" w:hAnsi="Times New Roman" w:cs="Times New Roman"/>
          <w:sz w:val="24"/>
          <w:szCs w:val="24"/>
        </w:rPr>
        <w:lastRenderedPageBreak/>
        <w:t xml:space="preserve">tyrimo turiniui bei pavyzdinė rinkos tyrimo suvestinės forma skelbiama </w:t>
      </w:r>
      <w:hyperlink r:id="rId15" w:history="1">
        <w:r w:rsidRPr="00DE183A">
          <w:rPr>
            <w:rStyle w:val="Hyperlink"/>
            <w:rFonts w:ascii="Times New Roman" w:hAnsi="Times New Roman" w:cs="Times New Roman"/>
            <w:sz w:val="24"/>
            <w:szCs w:val="24"/>
          </w:rPr>
          <w:t>www.cpva.lt</w:t>
        </w:r>
      </w:hyperlink>
      <w:r w:rsidRPr="00DE183A">
        <w:rPr>
          <w:rFonts w:ascii="Times New Roman" w:hAnsi="Times New Roman" w:cs="Times New Roman"/>
          <w:sz w:val="24"/>
          <w:szCs w:val="24"/>
        </w:rPr>
        <w:t xml:space="preserve"> EITP programos skiltyje „Dokumentai“)</w:t>
      </w:r>
      <w:r w:rsidR="0061489C" w:rsidRPr="00DE183A">
        <w:rPr>
          <w:rFonts w:ascii="Times New Roman" w:eastAsia="Times New Roman" w:hAnsi="Times New Roman" w:cs="Times New Roman"/>
          <w:color w:val="000000"/>
          <w:sz w:val="24"/>
          <w:szCs w:val="24"/>
          <w:lang w:eastAsia="lt-LT"/>
        </w:rPr>
        <w:t>.</w:t>
      </w:r>
      <w:r w:rsidR="0061489C" w:rsidRPr="00DE183A">
        <w:t xml:space="preserve"> </w:t>
      </w:r>
      <w:r w:rsidR="0061489C" w:rsidRPr="00F7261B">
        <w:rPr>
          <w:rFonts w:ascii="Times New Roman" w:hAnsi="Times New Roman" w:cs="Times New Roman"/>
          <w:sz w:val="24"/>
          <w:szCs w:val="24"/>
        </w:rPr>
        <w:t>4.9, 4.1</w:t>
      </w:r>
      <w:r w:rsidR="009123C8">
        <w:rPr>
          <w:rFonts w:ascii="Times New Roman" w:hAnsi="Times New Roman" w:cs="Times New Roman"/>
          <w:sz w:val="24"/>
          <w:szCs w:val="24"/>
        </w:rPr>
        <w:t>1</w:t>
      </w:r>
      <w:r w:rsidR="0061489C" w:rsidRPr="00F7261B">
        <w:rPr>
          <w:rFonts w:ascii="Times New Roman" w:hAnsi="Times New Roman" w:cs="Times New Roman"/>
          <w:sz w:val="24"/>
          <w:szCs w:val="24"/>
        </w:rPr>
        <w:t>.1-4.1</w:t>
      </w:r>
      <w:r w:rsidR="009123C8">
        <w:rPr>
          <w:rFonts w:ascii="Times New Roman" w:hAnsi="Times New Roman" w:cs="Times New Roman"/>
          <w:sz w:val="24"/>
          <w:szCs w:val="24"/>
        </w:rPr>
        <w:t>1</w:t>
      </w:r>
      <w:r w:rsidR="0061489C" w:rsidRPr="00F7261B">
        <w:rPr>
          <w:rFonts w:ascii="Times New Roman" w:hAnsi="Times New Roman" w:cs="Times New Roman"/>
          <w:sz w:val="24"/>
          <w:szCs w:val="24"/>
        </w:rPr>
        <w:t>.2 punktų nuostatos neprivalomos, kai numatoma pirkimo sutarties vertė ar jos dalis, finansuojama projekto lėšomis, neviršija 20</w:t>
      </w:r>
      <w:r w:rsidR="00823301">
        <w:rPr>
          <w:rFonts w:ascii="Times New Roman" w:hAnsi="Times New Roman" w:cs="Times New Roman"/>
          <w:sz w:val="24"/>
          <w:szCs w:val="24"/>
        </w:rPr>
        <w:t> </w:t>
      </w:r>
      <w:r w:rsidR="0061489C" w:rsidRPr="00F7261B">
        <w:rPr>
          <w:rFonts w:ascii="Times New Roman" w:hAnsi="Times New Roman" w:cs="Times New Roman"/>
          <w:sz w:val="24"/>
          <w:szCs w:val="24"/>
        </w:rPr>
        <w:t>000</w:t>
      </w:r>
      <w:r w:rsidR="00823301">
        <w:rPr>
          <w:rFonts w:ascii="Times New Roman" w:hAnsi="Times New Roman" w:cs="Times New Roman"/>
          <w:sz w:val="24"/>
          <w:szCs w:val="24"/>
        </w:rPr>
        <w:t>,00</w:t>
      </w:r>
      <w:r w:rsidR="0061489C" w:rsidRPr="00F7261B">
        <w:rPr>
          <w:rFonts w:ascii="Times New Roman" w:hAnsi="Times New Roman" w:cs="Times New Roman"/>
          <w:sz w:val="24"/>
          <w:szCs w:val="24"/>
        </w:rPr>
        <w:t xml:space="preserve"> </w:t>
      </w:r>
      <w:r w:rsidR="00823301">
        <w:rPr>
          <w:rFonts w:ascii="Times New Roman" w:hAnsi="Times New Roman" w:cs="Times New Roman"/>
          <w:sz w:val="24"/>
          <w:szCs w:val="24"/>
        </w:rPr>
        <w:t>Eur</w:t>
      </w:r>
      <w:r w:rsidR="0061489C" w:rsidRPr="00F7261B">
        <w:rPr>
          <w:rFonts w:ascii="Times New Roman" w:hAnsi="Times New Roman" w:cs="Times New Roman"/>
          <w:sz w:val="24"/>
          <w:szCs w:val="24"/>
        </w:rPr>
        <w:t xml:space="preserve"> be pridėtinės vertės mokesčio (toliau – PVM). Taip pat rinkos tyrimas gali būti neatliekamas ir rinkos tyrimo suvestinė gali būti neteikiama CPVA, jeigu yra atliekama rinkos konsultacija arba per pastaruosius 12 mėnesių dėl tokio paties pirkimo objekto buvo atlikta rinkos konsultacija arba rinkos tyrimas ir dokumentai buvo pateikti CPVA arba nurodomos kitos pagrįstos priežastys</w:t>
      </w:r>
      <w:r w:rsidR="0061489C" w:rsidRPr="00DE183A">
        <w:rPr>
          <w:rFonts w:ascii="Times New Roman" w:hAnsi="Times New Roman" w:cs="Times New Roman"/>
          <w:sz w:val="24"/>
          <w:szCs w:val="24"/>
        </w:rPr>
        <w:t>.</w:t>
      </w:r>
      <w:r w:rsidR="0061489C" w:rsidRPr="00F7261B">
        <w:rPr>
          <w:rFonts w:ascii="Times New Roman" w:hAnsi="Times New Roman" w:cs="Times New Roman"/>
          <w:sz w:val="24"/>
          <w:szCs w:val="24"/>
        </w:rPr>
        <w:t xml:space="preserve"> </w:t>
      </w:r>
      <w:r w:rsidR="0061489C" w:rsidRPr="00DE183A">
        <w:rPr>
          <w:rFonts w:ascii="Times New Roman" w:eastAsia="Times New Roman" w:hAnsi="Times New Roman" w:cs="Times New Roman"/>
          <w:color w:val="000000"/>
          <w:sz w:val="24"/>
          <w:szCs w:val="24"/>
          <w:lang w:eastAsia="lt-LT"/>
        </w:rPr>
        <w:t>Rinkos konsultacijoje rekomenduojama sudaryti galimybę tiekėjams pateikti nuomonę dėl šių klausimų:</w:t>
      </w:r>
    </w:p>
    <w:p w14:paraId="4A05FDEF" w14:textId="77777777" w:rsidR="0061489C" w:rsidRPr="00DE183A" w:rsidRDefault="0061489C" w:rsidP="00B7548B">
      <w:pPr>
        <w:pStyle w:val="ListParagraph"/>
        <w:numPr>
          <w:ilvl w:val="3"/>
          <w:numId w:val="2"/>
        </w:numPr>
        <w:spacing w:after="0"/>
        <w:jc w:val="both"/>
        <w:rPr>
          <w:rFonts w:ascii="Times New Roman" w:eastAsia="Times New Roman" w:hAnsi="Times New Roman" w:cs="Times New Roman"/>
          <w:color w:val="000000"/>
          <w:sz w:val="24"/>
          <w:szCs w:val="24"/>
          <w:lang w:eastAsia="lt-LT"/>
        </w:rPr>
      </w:pPr>
      <w:r w:rsidRPr="00DE183A">
        <w:rPr>
          <w:rFonts w:ascii="Times New Roman" w:eastAsia="Times New Roman" w:hAnsi="Times New Roman" w:cs="Times New Roman"/>
          <w:color w:val="000000"/>
          <w:sz w:val="24"/>
          <w:szCs w:val="24"/>
          <w:lang w:eastAsia="lt-LT"/>
        </w:rPr>
        <w:t>pirkimo objekto techninių savybių, būtinų pirkimo rezultatui pasiekti, nustatymo;</w:t>
      </w:r>
    </w:p>
    <w:p w14:paraId="62EB9443" w14:textId="2C64BCC0" w:rsidR="0061489C" w:rsidRPr="00DE183A" w:rsidRDefault="0061489C" w:rsidP="00B7548B">
      <w:pPr>
        <w:pStyle w:val="ListParagraph"/>
        <w:numPr>
          <w:ilvl w:val="3"/>
          <w:numId w:val="2"/>
        </w:numPr>
        <w:spacing w:after="0"/>
        <w:jc w:val="both"/>
        <w:rPr>
          <w:rFonts w:ascii="Times New Roman" w:eastAsia="Times New Roman" w:hAnsi="Times New Roman" w:cs="Times New Roman"/>
          <w:color w:val="000000"/>
          <w:sz w:val="24"/>
          <w:szCs w:val="24"/>
          <w:lang w:eastAsia="lt-LT"/>
        </w:rPr>
      </w:pPr>
      <w:r w:rsidRPr="00DE183A">
        <w:rPr>
          <w:rFonts w:ascii="Times New Roman" w:eastAsia="Times New Roman" w:hAnsi="Times New Roman" w:cs="Times New Roman"/>
          <w:color w:val="000000"/>
          <w:sz w:val="24"/>
          <w:szCs w:val="24"/>
          <w:lang w:eastAsia="lt-LT"/>
        </w:rPr>
        <w:t>dėl pirkimo objekto (ne)skaidymo tikslingumo bei pagrįstumo</w:t>
      </w:r>
      <w:r w:rsidR="00975027">
        <w:rPr>
          <w:rFonts w:ascii="Times New Roman" w:eastAsia="Times New Roman" w:hAnsi="Times New Roman" w:cs="Times New Roman"/>
          <w:color w:val="000000"/>
          <w:sz w:val="24"/>
          <w:szCs w:val="24"/>
          <w:lang w:eastAsia="lt-LT"/>
        </w:rPr>
        <w:t>;</w:t>
      </w:r>
    </w:p>
    <w:p w14:paraId="02A3B166" w14:textId="77777777" w:rsidR="0061489C" w:rsidRPr="00DE183A" w:rsidRDefault="0061489C" w:rsidP="00B7548B">
      <w:pPr>
        <w:pStyle w:val="ListParagraph"/>
        <w:numPr>
          <w:ilvl w:val="3"/>
          <w:numId w:val="2"/>
        </w:numPr>
        <w:spacing w:after="0"/>
        <w:jc w:val="both"/>
        <w:rPr>
          <w:rFonts w:ascii="Times New Roman" w:eastAsia="Times New Roman" w:hAnsi="Times New Roman" w:cs="Times New Roman"/>
          <w:color w:val="000000"/>
          <w:sz w:val="24"/>
          <w:szCs w:val="24"/>
          <w:lang w:eastAsia="lt-LT"/>
        </w:rPr>
      </w:pPr>
      <w:r w:rsidRPr="00DE183A">
        <w:rPr>
          <w:rFonts w:ascii="Times New Roman" w:eastAsia="Times New Roman" w:hAnsi="Times New Roman" w:cs="Times New Roman"/>
          <w:color w:val="000000"/>
          <w:sz w:val="24"/>
          <w:szCs w:val="24"/>
          <w:lang w:eastAsia="lt-LT"/>
        </w:rPr>
        <w:t>dirbtinai konkurencijos neribojančių, proporcingų ir su pirkimo objektu susijusių kvalifikacijos reikalavimų nustatymo;</w:t>
      </w:r>
    </w:p>
    <w:p w14:paraId="5CD94E79" w14:textId="77777777" w:rsidR="0061489C" w:rsidRPr="00DE183A" w:rsidRDefault="0061489C" w:rsidP="00B7548B">
      <w:pPr>
        <w:pStyle w:val="ListParagraph"/>
        <w:numPr>
          <w:ilvl w:val="3"/>
          <w:numId w:val="2"/>
        </w:numPr>
        <w:spacing w:after="0"/>
        <w:jc w:val="both"/>
        <w:rPr>
          <w:rFonts w:ascii="Times New Roman" w:eastAsia="Times New Roman" w:hAnsi="Times New Roman" w:cs="Times New Roman"/>
          <w:color w:val="000000"/>
          <w:sz w:val="24"/>
          <w:szCs w:val="24"/>
          <w:lang w:eastAsia="lt-LT"/>
        </w:rPr>
      </w:pPr>
      <w:r w:rsidRPr="00DE183A">
        <w:rPr>
          <w:rFonts w:ascii="Times New Roman" w:eastAsia="Times New Roman" w:hAnsi="Times New Roman" w:cs="Times New Roman"/>
          <w:color w:val="000000"/>
          <w:sz w:val="24"/>
          <w:szCs w:val="24"/>
          <w:lang w:eastAsia="lt-LT"/>
        </w:rPr>
        <w:t>NPO poreikius geriausiai atspindinčių, su pirkimo objektu susijusių ir konkurenciją užtikrinančių vertinimo kriterijų nustatymo;</w:t>
      </w:r>
    </w:p>
    <w:p w14:paraId="17A46F8C" w14:textId="77777777" w:rsidR="0061489C" w:rsidRPr="00DE183A" w:rsidRDefault="0061489C" w:rsidP="00B7548B">
      <w:pPr>
        <w:pStyle w:val="ListParagraph"/>
        <w:numPr>
          <w:ilvl w:val="3"/>
          <w:numId w:val="2"/>
        </w:numPr>
        <w:spacing w:after="0"/>
        <w:jc w:val="both"/>
        <w:rPr>
          <w:rFonts w:ascii="Times New Roman" w:eastAsia="Times New Roman" w:hAnsi="Times New Roman" w:cs="Times New Roman"/>
          <w:color w:val="000000"/>
          <w:sz w:val="24"/>
          <w:szCs w:val="24"/>
          <w:lang w:eastAsia="lt-LT"/>
        </w:rPr>
      </w:pPr>
      <w:r w:rsidRPr="00DE183A">
        <w:rPr>
          <w:rFonts w:ascii="Times New Roman" w:eastAsia="Times New Roman" w:hAnsi="Times New Roman" w:cs="Times New Roman"/>
          <w:color w:val="000000"/>
          <w:sz w:val="24"/>
          <w:szCs w:val="24"/>
          <w:lang w:eastAsia="lt-LT"/>
        </w:rPr>
        <w:t>rinkos tendencijas bei NPO poreikius atitinkančių kainodaros taisyklių nustatymo; rengiant kainodaros taisykles rekomenduojama vadovautis Kainodaros taisyklių nustatymo metodika, patvirtinta Viešųjų pirkimų tarnybos direktoriaus 2017 m. birželio 28 d. įsakymu Nr. 1S-95 „Dėl Kainodaros taisyklių nustatymo metodikos patvirtinimo“;</w:t>
      </w:r>
    </w:p>
    <w:p w14:paraId="2A8DD4EB" w14:textId="5A55720C" w:rsidR="0061489C" w:rsidRPr="00F7261B" w:rsidRDefault="0061489C" w:rsidP="00B7548B">
      <w:pPr>
        <w:pStyle w:val="ListParagraph"/>
        <w:numPr>
          <w:ilvl w:val="3"/>
          <w:numId w:val="2"/>
        </w:numPr>
        <w:spacing w:after="0"/>
        <w:jc w:val="both"/>
        <w:rPr>
          <w:rFonts w:ascii="Times New Roman" w:eastAsia="Times New Roman" w:hAnsi="Times New Roman" w:cs="Times New Roman"/>
          <w:color w:val="000000"/>
          <w:sz w:val="24"/>
          <w:szCs w:val="24"/>
          <w:lang w:eastAsia="lt-LT"/>
        </w:rPr>
      </w:pPr>
      <w:r w:rsidRPr="00DE183A">
        <w:rPr>
          <w:rFonts w:ascii="Times New Roman" w:eastAsia="Times New Roman" w:hAnsi="Times New Roman" w:cs="Times New Roman"/>
          <w:color w:val="000000"/>
          <w:sz w:val="24"/>
          <w:szCs w:val="24"/>
          <w:lang w:eastAsia="lt-LT"/>
        </w:rPr>
        <w:t>nediskriminuojančių, aiškių ir tikslių pirkimo sutarties nuostatų nustatymo.</w:t>
      </w:r>
    </w:p>
    <w:p w14:paraId="4CAB1FA2" w14:textId="5C9BA01E" w:rsidR="00EB054D" w:rsidRPr="00DE183A" w:rsidRDefault="00EB054D" w:rsidP="00B7548B">
      <w:pPr>
        <w:pStyle w:val="ListParagraph"/>
        <w:numPr>
          <w:ilvl w:val="2"/>
          <w:numId w:val="2"/>
        </w:numPr>
        <w:spacing w:after="0"/>
        <w:ind w:left="0"/>
        <w:jc w:val="both"/>
        <w:rPr>
          <w:rFonts w:ascii="Times New Roman" w:eastAsia="Times New Roman" w:hAnsi="Times New Roman" w:cs="Times New Roman"/>
          <w:color w:val="000000"/>
          <w:sz w:val="24"/>
          <w:szCs w:val="24"/>
          <w:lang w:eastAsia="lt-LT"/>
        </w:rPr>
      </w:pPr>
      <w:bookmarkStart w:id="2" w:name="part_aa4a17af8479408e9606441c943a20a3"/>
      <w:bookmarkEnd w:id="2"/>
      <w:r w:rsidRPr="00DE183A">
        <w:rPr>
          <w:rFonts w:ascii="Times New Roman" w:eastAsia="Times New Roman" w:hAnsi="Times New Roman" w:cs="Times New Roman"/>
          <w:color w:val="000000"/>
          <w:sz w:val="24"/>
          <w:szCs w:val="24"/>
          <w:lang w:eastAsia="lt-LT"/>
        </w:rPr>
        <w:t>rinkos analizės išvadas, kuriomis vadovaujantis priimtas sprendimas dėl pirkimo</w:t>
      </w:r>
      <w:r w:rsidR="0061489C" w:rsidRPr="00DE183A">
        <w:rPr>
          <w:rFonts w:ascii="Times New Roman" w:eastAsia="Times New Roman" w:hAnsi="Times New Roman" w:cs="Times New Roman"/>
          <w:color w:val="000000"/>
          <w:sz w:val="24"/>
          <w:szCs w:val="24"/>
          <w:lang w:eastAsia="lt-LT"/>
        </w:rPr>
        <w:t>.</w:t>
      </w:r>
    </w:p>
    <w:p w14:paraId="4B8091E6" w14:textId="1E6A006B" w:rsidR="0061489C" w:rsidRPr="00F7261B" w:rsidRDefault="009E7A28" w:rsidP="00B7548B">
      <w:pPr>
        <w:pStyle w:val="ListParagraph"/>
        <w:numPr>
          <w:ilvl w:val="2"/>
          <w:numId w:val="2"/>
        </w:numPr>
        <w:spacing w:after="0"/>
        <w:ind w:left="0"/>
        <w:jc w:val="both"/>
        <w:rPr>
          <w:rFonts w:ascii="Times New Roman" w:hAnsi="Times New Roman" w:cs="Times New Roman"/>
          <w:sz w:val="24"/>
          <w:szCs w:val="24"/>
        </w:rPr>
      </w:pPr>
      <w:bookmarkStart w:id="3" w:name="part_da3548a73e7947e2b622009856cb18cd"/>
      <w:bookmarkStart w:id="4" w:name="part_b934953482ee4a7089d931ab67fdcbae"/>
      <w:bookmarkStart w:id="5" w:name="part_24f9901e4f264db1a128e969cb6d5d5f"/>
      <w:bookmarkStart w:id="6" w:name="part_b465d4e8e8c249f19ba0b6bd428b4a99"/>
      <w:bookmarkStart w:id="7" w:name="part_caa7dc505d074f639006931553125dff"/>
      <w:bookmarkStart w:id="8" w:name="part_7562a1b4bba644f09f8e0b41a3c34dbd"/>
      <w:bookmarkStart w:id="9" w:name="part_1525f39cc55940cda3af8b672433975c"/>
      <w:bookmarkEnd w:id="3"/>
      <w:bookmarkEnd w:id="4"/>
      <w:bookmarkEnd w:id="5"/>
      <w:bookmarkEnd w:id="6"/>
      <w:bookmarkEnd w:id="7"/>
      <w:bookmarkEnd w:id="8"/>
      <w:bookmarkEnd w:id="9"/>
      <w:r w:rsidRPr="00F7261B">
        <w:rPr>
          <w:rFonts w:ascii="Times New Roman" w:hAnsi="Times New Roman" w:cs="Times New Roman"/>
          <w:sz w:val="24"/>
          <w:szCs w:val="24"/>
        </w:rPr>
        <w:t>galutinius paskelbtus (tiekėjams pateiktus) pirkimo dokumentus ir skelbimą apie pirkimą / kvietimą teikti pasiūlymus;</w:t>
      </w:r>
    </w:p>
    <w:p w14:paraId="337B3D3C" w14:textId="77777777" w:rsidR="0061489C" w:rsidRPr="00DE183A" w:rsidRDefault="009E7A28" w:rsidP="00B7548B">
      <w:pPr>
        <w:pStyle w:val="ListParagraph"/>
        <w:numPr>
          <w:ilvl w:val="2"/>
          <w:numId w:val="2"/>
        </w:numPr>
        <w:spacing w:after="0"/>
        <w:ind w:left="0"/>
        <w:jc w:val="both"/>
        <w:rPr>
          <w:rFonts w:ascii="Times New Roman" w:hAnsi="Times New Roman" w:cs="Times New Roman"/>
          <w:sz w:val="24"/>
          <w:szCs w:val="24"/>
        </w:rPr>
      </w:pPr>
      <w:r w:rsidRPr="00F7261B">
        <w:rPr>
          <w:rFonts w:ascii="Times New Roman" w:hAnsi="Times New Roman" w:cs="Times New Roman"/>
          <w:sz w:val="24"/>
          <w:szCs w:val="24"/>
        </w:rPr>
        <w:t>pirkimo dokumentų paaiškinimus ir patikslinimus, jei tokių buvo</w:t>
      </w:r>
      <w:r w:rsidR="0061489C" w:rsidRPr="00DE183A">
        <w:rPr>
          <w:rFonts w:ascii="Times New Roman" w:hAnsi="Times New Roman" w:cs="Times New Roman"/>
          <w:sz w:val="24"/>
          <w:szCs w:val="24"/>
        </w:rPr>
        <w:t>;</w:t>
      </w:r>
    </w:p>
    <w:p w14:paraId="3CB664E8" w14:textId="77777777" w:rsidR="0061489C" w:rsidRPr="00DE183A" w:rsidRDefault="009E7A28" w:rsidP="00B7548B">
      <w:pPr>
        <w:pStyle w:val="ListParagraph"/>
        <w:numPr>
          <w:ilvl w:val="2"/>
          <w:numId w:val="2"/>
        </w:numPr>
        <w:spacing w:after="0"/>
        <w:ind w:left="0"/>
        <w:jc w:val="both"/>
        <w:rPr>
          <w:rFonts w:ascii="Times New Roman" w:hAnsi="Times New Roman" w:cs="Times New Roman"/>
          <w:sz w:val="24"/>
          <w:szCs w:val="24"/>
        </w:rPr>
      </w:pPr>
      <w:r w:rsidRPr="00F7261B">
        <w:rPr>
          <w:rFonts w:ascii="Times New Roman" w:hAnsi="Times New Roman" w:cs="Times New Roman"/>
          <w:sz w:val="24"/>
          <w:szCs w:val="24"/>
        </w:rPr>
        <w:t xml:space="preserve"> laimėjusio tiekėjo pasiūlymą (preliminariųjų sutarčių atveju – visų laimėtojų pasiūlymus);</w:t>
      </w:r>
    </w:p>
    <w:p w14:paraId="60AC62A7" w14:textId="08506838" w:rsidR="009E7A28" w:rsidRPr="00F7261B" w:rsidRDefault="005D188C" w:rsidP="00B7548B">
      <w:pPr>
        <w:pStyle w:val="ListParagraph"/>
        <w:numPr>
          <w:ilvl w:val="2"/>
          <w:numId w:val="2"/>
        </w:numPr>
        <w:spacing w:after="0"/>
        <w:ind w:left="0"/>
        <w:jc w:val="both"/>
        <w:rPr>
          <w:rFonts w:ascii="Times New Roman" w:hAnsi="Times New Roman" w:cs="Times New Roman"/>
          <w:sz w:val="24"/>
          <w:szCs w:val="24"/>
        </w:rPr>
      </w:pPr>
      <w:r w:rsidRPr="005D188C">
        <w:rPr>
          <w:rFonts w:ascii="Times New Roman" w:hAnsi="Times New Roman" w:cs="Times New Roman"/>
          <w:sz w:val="24"/>
          <w:szCs w:val="24"/>
        </w:rPr>
        <w:t>atmestų tiekėjų pasiūlymus, kurių kainos buvo mažesnės nei laimėjusio pasiūlymo (kai pasiūlymai buvo vertinami pagal kainos ar sąnaudų kriterijų) ir visų atmestų tiekėjų pasiūlymus (kai pasiūlymai buvo vertinami pagal kainos ar sąnaudų ir kokybės santykį arba kai pirkimas vykdytas pagal dinaminę pirkimo sistemą ar kvalifikacijos vertinimo sistemą), jei tokių buvo</w:t>
      </w:r>
      <w:r w:rsidR="009E7A28" w:rsidRPr="00F7261B">
        <w:rPr>
          <w:rFonts w:ascii="Times New Roman" w:hAnsi="Times New Roman" w:cs="Times New Roman"/>
          <w:sz w:val="24"/>
          <w:szCs w:val="24"/>
        </w:rPr>
        <w:t>;</w:t>
      </w:r>
    </w:p>
    <w:p w14:paraId="137DE21F" w14:textId="708F9E67" w:rsidR="0061489C" w:rsidRPr="00DE183A" w:rsidRDefault="009E7A28" w:rsidP="00B7548B">
      <w:pPr>
        <w:pStyle w:val="ListParagraph"/>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4.</w:t>
      </w:r>
      <w:r w:rsidR="0061489C" w:rsidRPr="00DE183A">
        <w:rPr>
          <w:rFonts w:ascii="Times New Roman" w:hAnsi="Times New Roman" w:cs="Times New Roman"/>
          <w:sz w:val="24"/>
          <w:szCs w:val="24"/>
        </w:rPr>
        <w:t>1</w:t>
      </w:r>
      <w:r w:rsidR="00823301">
        <w:rPr>
          <w:rFonts w:ascii="Times New Roman" w:hAnsi="Times New Roman" w:cs="Times New Roman"/>
          <w:sz w:val="24"/>
          <w:szCs w:val="24"/>
        </w:rPr>
        <w:t>1</w:t>
      </w:r>
      <w:r w:rsidR="0061489C" w:rsidRPr="00DE183A">
        <w:rPr>
          <w:rFonts w:ascii="Times New Roman" w:hAnsi="Times New Roman" w:cs="Times New Roman"/>
          <w:sz w:val="24"/>
          <w:szCs w:val="24"/>
        </w:rPr>
        <w:t xml:space="preserve">.7. </w:t>
      </w:r>
      <w:r w:rsidRPr="00DE183A">
        <w:rPr>
          <w:rFonts w:ascii="Times New Roman" w:hAnsi="Times New Roman" w:cs="Times New Roman"/>
          <w:sz w:val="24"/>
          <w:szCs w:val="24"/>
        </w:rPr>
        <w:t>susirašinėjimą su 4.</w:t>
      </w:r>
      <w:r w:rsidR="0061489C" w:rsidRPr="00DE183A">
        <w:rPr>
          <w:rFonts w:ascii="Times New Roman" w:hAnsi="Times New Roman" w:cs="Times New Roman"/>
          <w:sz w:val="24"/>
          <w:szCs w:val="24"/>
        </w:rPr>
        <w:t>1</w:t>
      </w:r>
      <w:r w:rsidR="00743967">
        <w:rPr>
          <w:rFonts w:ascii="Times New Roman" w:hAnsi="Times New Roman" w:cs="Times New Roman"/>
          <w:sz w:val="24"/>
          <w:szCs w:val="24"/>
        </w:rPr>
        <w:t>1</w:t>
      </w:r>
      <w:r w:rsidR="0061489C" w:rsidRPr="00DE183A">
        <w:rPr>
          <w:rFonts w:ascii="Times New Roman" w:hAnsi="Times New Roman" w:cs="Times New Roman"/>
          <w:sz w:val="24"/>
          <w:szCs w:val="24"/>
        </w:rPr>
        <w:t>.5</w:t>
      </w:r>
      <w:r w:rsidRPr="00DE183A">
        <w:rPr>
          <w:rFonts w:ascii="Times New Roman" w:hAnsi="Times New Roman" w:cs="Times New Roman"/>
          <w:sz w:val="24"/>
          <w:szCs w:val="24"/>
        </w:rPr>
        <w:t xml:space="preserve"> ir 4</w:t>
      </w:r>
      <w:r w:rsidR="0061489C" w:rsidRPr="00DE183A">
        <w:rPr>
          <w:rFonts w:ascii="Times New Roman" w:hAnsi="Times New Roman" w:cs="Times New Roman"/>
          <w:sz w:val="24"/>
          <w:szCs w:val="24"/>
        </w:rPr>
        <w:t>.1</w:t>
      </w:r>
      <w:r w:rsidR="00743967">
        <w:rPr>
          <w:rFonts w:ascii="Times New Roman" w:hAnsi="Times New Roman" w:cs="Times New Roman"/>
          <w:sz w:val="24"/>
          <w:szCs w:val="24"/>
        </w:rPr>
        <w:t>1</w:t>
      </w:r>
      <w:r w:rsidR="0061489C" w:rsidRPr="00DE183A">
        <w:rPr>
          <w:rFonts w:ascii="Times New Roman" w:hAnsi="Times New Roman" w:cs="Times New Roman"/>
          <w:sz w:val="24"/>
          <w:szCs w:val="24"/>
        </w:rPr>
        <w:t>.6</w:t>
      </w:r>
      <w:r w:rsidRPr="00DE183A">
        <w:rPr>
          <w:rFonts w:ascii="Times New Roman" w:hAnsi="Times New Roman" w:cs="Times New Roman"/>
          <w:sz w:val="24"/>
          <w:szCs w:val="24"/>
        </w:rPr>
        <w:t xml:space="preserve"> papunkčiuose nurodytais tiekėjais, jei toks buvo;</w:t>
      </w:r>
    </w:p>
    <w:p w14:paraId="4EEAC10C" w14:textId="72FAF8F1" w:rsidR="0061489C" w:rsidRPr="00DE183A" w:rsidRDefault="009E7A28" w:rsidP="00B7548B">
      <w:pPr>
        <w:pStyle w:val="ListParagraph"/>
        <w:spacing w:after="0"/>
        <w:ind w:left="0" w:firstLine="567"/>
        <w:jc w:val="both"/>
        <w:rPr>
          <w:rFonts w:ascii="Times New Roman" w:hAnsi="Times New Roman" w:cs="Times New Roman"/>
          <w:sz w:val="24"/>
          <w:szCs w:val="24"/>
        </w:rPr>
      </w:pPr>
      <w:r w:rsidRPr="00F7261B">
        <w:rPr>
          <w:rFonts w:ascii="Times New Roman" w:hAnsi="Times New Roman" w:cs="Times New Roman"/>
          <w:sz w:val="24"/>
          <w:szCs w:val="24"/>
        </w:rPr>
        <w:t>4.</w:t>
      </w:r>
      <w:r w:rsidR="0061489C" w:rsidRPr="00DE183A">
        <w:rPr>
          <w:rFonts w:ascii="Times New Roman" w:hAnsi="Times New Roman" w:cs="Times New Roman"/>
          <w:sz w:val="24"/>
          <w:szCs w:val="24"/>
        </w:rPr>
        <w:t>1</w:t>
      </w:r>
      <w:r w:rsidR="00823301">
        <w:rPr>
          <w:rFonts w:ascii="Times New Roman" w:hAnsi="Times New Roman" w:cs="Times New Roman"/>
          <w:sz w:val="24"/>
          <w:szCs w:val="24"/>
        </w:rPr>
        <w:t>1</w:t>
      </w:r>
      <w:r w:rsidR="0061489C" w:rsidRPr="00DE183A">
        <w:rPr>
          <w:rFonts w:ascii="Times New Roman" w:hAnsi="Times New Roman" w:cs="Times New Roman"/>
          <w:sz w:val="24"/>
          <w:szCs w:val="24"/>
        </w:rPr>
        <w:t xml:space="preserve">.8. </w:t>
      </w:r>
      <w:r w:rsidRPr="00F7261B">
        <w:rPr>
          <w:rFonts w:ascii="Times New Roman" w:hAnsi="Times New Roman" w:cs="Times New Roman"/>
          <w:sz w:val="24"/>
          <w:szCs w:val="24"/>
        </w:rPr>
        <w:t>pirkimo komisijos posėdžių protokolus ar tiekėjų apklausos pažymas, taip pat derybų protokolus, jei buvo vykdomos derybos</w:t>
      </w:r>
      <w:r w:rsidR="0061489C" w:rsidRPr="00DE183A">
        <w:rPr>
          <w:rFonts w:ascii="Times New Roman" w:hAnsi="Times New Roman" w:cs="Times New Roman"/>
          <w:sz w:val="24"/>
          <w:szCs w:val="24"/>
        </w:rPr>
        <w:t>;</w:t>
      </w:r>
    </w:p>
    <w:p w14:paraId="18A482BC" w14:textId="5ED2DA84" w:rsidR="0061489C" w:rsidRPr="00DE183A" w:rsidRDefault="0061489C" w:rsidP="00B7548B">
      <w:pPr>
        <w:pStyle w:val="ListParagraph"/>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4.1</w:t>
      </w:r>
      <w:r w:rsidR="00823301">
        <w:rPr>
          <w:rFonts w:ascii="Times New Roman" w:hAnsi="Times New Roman" w:cs="Times New Roman"/>
          <w:sz w:val="24"/>
          <w:szCs w:val="24"/>
        </w:rPr>
        <w:t>1</w:t>
      </w:r>
      <w:r w:rsidRPr="00DE183A">
        <w:rPr>
          <w:rFonts w:ascii="Times New Roman" w:hAnsi="Times New Roman" w:cs="Times New Roman"/>
          <w:sz w:val="24"/>
          <w:szCs w:val="24"/>
        </w:rPr>
        <w:t xml:space="preserve">.9. </w:t>
      </w:r>
      <w:r w:rsidR="009E7A28" w:rsidRPr="00F7261B">
        <w:rPr>
          <w:rFonts w:ascii="Times New Roman" w:hAnsi="Times New Roman" w:cs="Times New Roman"/>
          <w:sz w:val="24"/>
          <w:szCs w:val="24"/>
        </w:rPr>
        <w:t>tiekėjų skundus/pretenzijas, jei tokių buvo, ir atsakymus į juos;</w:t>
      </w:r>
    </w:p>
    <w:p w14:paraId="083F4B62" w14:textId="14F76710" w:rsidR="009E7A28" w:rsidRPr="00DE183A" w:rsidRDefault="0061489C" w:rsidP="00B7548B">
      <w:pPr>
        <w:pStyle w:val="ListParagraph"/>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4.1</w:t>
      </w:r>
      <w:r w:rsidR="00823301">
        <w:rPr>
          <w:rFonts w:ascii="Times New Roman" w:hAnsi="Times New Roman" w:cs="Times New Roman"/>
          <w:sz w:val="24"/>
          <w:szCs w:val="24"/>
        </w:rPr>
        <w:t>1</w:t>
      </w:r>
      <w:r w:rsidRPr="00DE183A">
        <w:rPr>
          <w:rFonts w:ascii="Times New Roman" w:hAnsi="Times New Roman" w:cs="Times New Roman"/>
          <w:sz w:val="24"/>
          <w:szCs w:val="24"/>
        </w:rPr>
        <w:t xml:space="preserve">.10. </w:t>
      </w:r>
      <w:r w:rsidR="009E7A28" w:rsidRPr="00F7261B">
        <w:rPr>
          <w:rFonts w:ascii="Times New Roman" w:hAnsi="Times New Roman" w:cs="Times New Roman"/>
          <w:sz w:val="24"/>
          <w:szCs w:val="24"/>
        </w:rPr>
        <w:t>teismo nutartis/sprendimus ar ieškinius teismui, jei tokių buvo;</w:t>
      </w:r>
    </w:p>
    <w:p w14:paraId="280FBCB9" w14:textId="270D1498" w:rsidR="00287845" w:rsidRPr="00DE183A" w:rsidRDefault="00C73B9B" w:rsidP="00B7548B">
      <w:pPr>
        <w:pStyle w:val="ListParagraph"/>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4.1</w:t>
      </w:r>
      <w:r w:rsidR="00823301">
        <w:rPr>
          <w:rFonts w:ascii="Times New Roman" w:hAnsi="Times New Roman" w:cs="Times New Roman"/>
          <w:sz w:val="24"/>
          <w:szCs w:val="24"/>
        </w:rPr>
        <w:t>1</w:t>
      </w:r>
      <w:r w:rsidRPr="00DE183A">
        <w:rPr>
          <w:rFonts w:ascii="Times New Roman" w:hAnsi="Times New Roman" w:cs="Times New Roman"/>
          <w:sz w:val="24"/>
          <w:szCs w:val="24"/>
        </w:rPr>
        <w:t>.11. kitų pirkimų priežiūrą vkdančių institucijų išvadas (jei tokių buvo);</w:t>
      </w:r>
    </w:p>
    <w:p w14:paraId="7F3BB2B5" w14:textId="7CC44F91" w:rsidR="009E7A28" w:rsidRPr="00DE183A" w:rsidRDefault="00287845" w:rsidP="00B7548B">
      <w:pPr>
        <w:pStyle w:val="ListParagraph"/>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4.1</w:t>
      </w:r>
      <w:r w:rsidR="00823301">
        <w:rPr>
          <w:rFonts w:ascii="Times New Roman" w:hAnsi="Times New Roman" w:cs="Times New Roman"/>
          <w:sz w:val="24"/>
          <w:szCs w:val="24"/>
        </w:rPr>
        <w:t>1</w:t>
      </w:r>
      <w:r w:rsidRPr="00DE183A">
        <w:rPr>
          <w:rFonts w:ascii="Times New Roman" w:hAnsi="Times New Roman" w:cs="Times New Roman"/>
          <w:sz w:val="24"/>
          <w:szCs w:val="24"/>
        </w:rPr>
        <w:t xml:space="preserve">.12. </w:t>
      </w:r>
      <w:r w:rsidR="009E7A28" w:rsidRPr="00F7261B">
        <w:rPr>
          <w:rFonts w:ascii="Times New Roman" w:hAnsi="Times New Roman" w:cs="Times New Roman"/>
          <w:sz w:val="24"/>
          <w:szCs w:val="24"/>
        </w:rPr>
        <w:t xml:space="preserve">esant poreikiui, CPVA gali paprašyti Paramos gavėjo </w:t>
      </w:r>
      <w:r w:rsidR="009E7A28" w:rsidRPr="00F7261B">
        <w:rPr>
          <w:rFonts w:ascii="Times New Roman" w:hAnsi="Times New Roman" w:cs="Times New Roman"/>
          <w:color w:val="FF0000"/>
          <w:sz w:val="24"/>
          <w:szCs w:val="24"/>
        </w:rPr>
        <w:t>[Projekto vykdytojo]</w:t>
      </w:r>
      <w:r w:rsidR="009E7A28" w:rsidRPr="00F7261B">
        <w:rPr>
          <w:rFonts w:ascii="Times New Roman" w:hAnsi="Times New Roman" w:cs="Times New Roman"/>
          <w:sz w:val="24"/>
          <w:szCs w:val="24"/>
        </w:rPr>
        <w:t xml:space="preserve"> pateikti ir kitus su pirkimu susijusius dokumentus.</w:t>
      </w:r>
    </w:p>
    <w:p w14:paraId="46949F1E" w14:textId="74C8D7E1" w:rsidR="00287845" w:rsidRDefault="00287845" w:rsidP="00B7548B">
      <w:pPr>
        <w:pStyle w:val="ListParagraph"/>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4.1</w:t>
      </w:r>
      <w:r w:rsidR="00823301">
        <w:rPr>
          <w:rFonts w:ascii="Times New Roman" w:hAnsi="Times New Roman" w:cs="Times New Roman"/>
          <w:sz w:val="24"/>
          <w:szCs w:val="24"/>
        </w:rPr>
        <w:t>2</w:t>
      </w:r>
      <w:r w:rsidRPr="00DE183A">
        <w:rPr>
          <w:rFonts w:ascii="Times New Roman" w:hAnsi="Times New Roman" w:cs="Times New Roman"/>
          <w:sz w:val="24"/>
          <w:szCs w:val="24"/>
        </w:rPr>
        <w:t xml:space="preserve">. Pirkimo dokumentus kartu su kitais nurodytais dokumentais CPVA įvertina vidaus procedūrose nustatyta tvarka ir ne vėliau kaip per 15 darbo dienų nuo dokumentų gavimo CPVA dienos apie vertinimo rezultatus raštu informuoja Paramos gavėją </w:t>
      </w:r>
      <w:r w:rsidRPr="00F7261B">
        <w:rPr>
          <w:rFonts w:ascii="Times New Roman" w:hAnsi="Times New Roman" w:cs="Times New Roman"/>
          <w:color w:val="FF0000"/>
          <w:sz w:val="24"/>
          <w:szCs w:val="24"/>
        </w:rPr>
        <w:t>[Projekto vykdytoją]</w:t>
      </w:r>
      <w:r w:rsidRPr="00DE183A">
        <w:rPr>
          <w:rFonts w:ascii="Times New Roman" w:hAnsi="Times New Roman" w:cs="Times New Roman"/>
          <w:sz w:val="24"/>
          <w:szCs w:val="24"/>
        </w:rPr>
        <w:t xml:space="preserve">. Jei pirkimo sutarties projekto ir atlikto pirkimo (pirkimo procedūrų, pirkimo dokumentų, kt., su pirkimu betarpiškai susijusių veiksmų, informacijos ir dokumentacijos) teisėtumo vertinimo metu CPVA kyla klausimų, dėl kurių kreipiasi į Paramos gavėją </w:t>
      </w:r>
      <w:r w:rsidRPr="00F7261B">
        <w:rPr>
          <w:rFonts w:ascii="Times New Roman" w:hAnsi="Times New Roman" w:cs="Times New Roman"/>
          <w:color w:val="FF0000"/>
          <w:sz w:val="24"/>
          <w:szCs w:val="24"/>
        </w:rPr>
        <w:t>[Projekto vykdytoją]</w:t>
      </w:r>
      <w:r w:rsidRPr="00DE183A">
        <w:rPr>
          <w:rFonts w:ascii="Times New Roman" w:hAnsi="Times New Roman" w:cs="Times New Roman"/>
          <w:sz w:val="24"/>
          <w:szCs w:val="24"/>
        </w:rPr>
        <w:t>, 15 darbo dienų terminas patikrai gali būti stabdomas iki kol bus pateikti reikalingi paaiškinimai, dokumentai ir (ar) kita informacija.</w:t>
      </w:r>
    </w:p>
    <w:p w14:paraId="3C4E0AFF" w14:textId="7D39FBD2" w:rsidR="00B543F3" w:rsidRPr="00F7261B" w:rsidRDefault="00B543F3" w:rsidP="00B543F3">
      <w:pPr>
        <w:spacing w:after="0"/>
        <w:ind w:firstLine="567"/>
        <w:contextualSpacing/>
        <w:jc w:val="both"/>
        <w:rPr>
          <w:rFonts w:ascii="Times New Roman" w:hAnsi="Times New Roman" w:cs="Times New Roman"/>
          <w:color w:val="FF0000"/>
          <w:sz w:val="24"/>
          <w:szCs w:val="24"/>
        </w:rPr>
      </w:pPr>
      <w:r w:rsidRPr="00DE183A">
        <w:rPr>
          <w:rFonts w:ascii="Times New Roman" w:hAnsi="Times New Roman" w:cs="Times New Roman"/>
          <w:sz w:val="24"/>
          <w:szCs w:val="24"/>
        </w:rPr>
        <w:t>4.1</w:t>
      </w:r>
      <w:r w:rsidR="006E5B47">
        <w:rPr>
          <w:rFonts w:ascii="Times New Roman" w:hAnsi="Times New Roman" w:cs="Times New Roman"/>
          <w:sz w:val="24"/>
          <w:szCs w:val="24"/>
        </w:rPr>
        <w:t>3</w:t>
      </w:r>
      <w:r w:rsidRPr="00DE183A">
        <w:rPr>
          <w:rFonts w:ascii="Times New Roman" w:hAnsi="Times New Roman" w:cs="Times New Roman"/>
          <w:sz w:val="24"/>
          <w:szCs w:val="24"/>
        </w:rPr>
        <w:t>. Jeigu laimėjusio pasiūlymo išrinkimui buvo naudojamas gyvavimo ciklo sąnaudų metodas ar kitas kriterijus, kurio įgyvendinimą galima užtikrinti tik po Projekto pabaigos (išmokėjus visas Projekto lėšas, pvz., garantinio termino laikotarpis, objekto eksploatacinės išlaidos), CPVA turi teisę po Projekto įgyvendinimo pabaigos, laimėtojo pasiūlyme numatytu tokio kriterijaus įgyvendinimo laikotarpiu, atlikti patikras dėl tinkamo šio kriterijaus vykdymo užtikrinimo. Ši nuostata galioja 5 metus nuo Dotacijos susitarime nurodytos Projekto pabaigos</w:t>
      </w:r>
      <w:r w:rsidRPr="00F7261B">
        <w:rPr>
          <w:rFonts w:ascii="Times New Roman" w:hAnsi="Times New Roman" w:cs="Times New Roman"/>
          <w:color w:val="FF0000"/>
          <w:sz w:val="24"/>
          <w:szCs w:val="24"/>
        </w:rPr>
        <w:t xml:space="preserve"> </w:t>
      </w:r>
      <w:r w:rsidRPr="00DE183A">
        <w:rPr>
          <w:rFonts w:ascii="Times New Roman" w:hAnsi="Times New Roman" w:cs="Times New Roman"/>
          <w:sz w:val="24"/>
          <w:szCs w:val="24"/>
        </w:rPr>
        <w:t>dienos.</w:t>
      </w:r>
    </w:p>
    <w:p w14:paraId="1908A54B" w14:textId="416C7F91" w:rsidR="00B543F3" w:rsidRPr="00DE183A" w:rsidRDefault="00B543F3" w:rsidP="00B543F3">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lastRenderedPageBreak/>
        <w:t>4.1</w:t>
      </w:r>
      <w:r w:rsidR="006E5B47">
        <w:rPr>
          <w:rFonts w:ascii="Times New Roman" w:hAnsi="Times New Roman" w:cs="Times New Roman"/>
          <w:sz w:val="24"/>
          <w:szCs w:val="24"/>
        </w:rPr>
        <w:t>4</w:t>
      </w:r>
      <w:r w:rsidRPr="00DE183A">
        <w:rPr>
          <w:rFonts w:ascii="Times New Roman" w:hAnsi="Times New Roman" w:cs="Times New Roman"/>
          <w:sz w:val="24"/>
          <w:szCs w:val="24"/>
        </w:rPr>
        <w:t>. Netinkamas 4.1</w:t>
      </w:r>
      <w:r w:rsidR="006E5B47">
        <w:rPr>
          <w:rFonts w:ascii="Times New Roman" w:hAnsi="Times New Roman" w:cs="Times New Roman"/>
          <w:sz w:val="24"/>
          <w:szCs w:val="24"/>
        </w:rPr>
        <w:t>3</w:t>
      </w:r>
      <w:r w:rsidRPr="00DE183A">
        <w:rPr>
          <w:rFonts w:ascii="Times New Roman" w:hAnsi="Times New Roman" w:cs="Times New Roman"/>
          <w:sz w:val="24"/>
          <w:szCs w:val="24"/>
        </w:rPr>
        <w:t xml:space="preserve"> p. įgyvendinimas bus laikomas finansinės paramos lėšų panaudojimo pažeidimu, kaip tai numatyta </w:t>
      </w:r>
      <w:r w:rsidRPr="00FC466D">
        <w:rPr>
          <w:rFonts w:ascii="Times New Roman" w:hAnsi="Times New Roman" w:cs="Times New Roman"/>
          <w:sz w:val="24"/>
          <w:szCs w:val="24"/>
        </w:rPr>
        <w:t>Taisyklių 63 p.</w:t>
      </w:r>
    </w:p>
    <w:p w14:paraId="0F3FD391" w14:textId="77777777" w:rsidR="007C34B2" w:rsidRPr="00DE183A" w:rsidRDefault="007C34B2" w:rsidP="00F7261B">
      <w:pPr>
        <w:widowControl w:val="0"/>
        <w:shd w:val="clear" w:color="auto" w:fill="FFFFFF" w:themeFill="background1"/>
        <w:spacing w:after="0"/>
        <w:jc w:val="both"/>
        <w:rPr>
          <w:rFonts w:ascii="Times New Roman" w:hAnsi="Times New Roman" w:cs="Times New Roman"/>
          <w:b/>
          <w:sz w:val="24"/>
          <w:szCs w:val="24"/>
        </w:rPr>
      </w:pPr>
    </w:p>
    <w:p w14:paraId="55165E30" w14:textId="506D003D" w:rsidR="00036BAF" w:rsidRPr="00DE183A" w:rsidRDefault="00791FF5" w:rsidP="00927A29">
      <w:pPr>
        <w:pStyle w:val="ListParagraph"/>
        <w:widowControl w:val="0"/>
        <w:shd w:val="clear" w:color="auto" w:fill="FFFFFF" w:themeFill="background1"/>
        <w:spacing w:after="0"/>
        <w:ind w:left="0" w:firstLine="567"/>
        <w:jc w:val="both"/>
        <w:rPr>
          <w:rFonts w:ascii="Times New Roman" w:hAnsi="Times New Roman" w:cs="Times New Roman"/>
          <w:b/>
          <w:sz w:val="24"/>
          <w:szCs w:val="24"/>
        </w:rPr>
      </w:pPr>
      <w:r w:rsidRPr="00DE183A">
        <w:rPr>
          <w:rFonts w:ascii="Times New Roman" w:hAnsi="Times New Roman" w:cs="Times New Roman"/>
          <w:b/>
          <w:sz w:val="24"/>
          <w:szCs w:val="24"/>
        </w:rPr>
        <w:t xml:space="preserve">4. </w:t>
      </w:r>
      <w:r w:rsidR="00EC475E" w:rsidRPr="00DE183A">
        <w:rPr>
          <w:rFonts w:ascii="Times New Roman" w:hAnsi="Times New Roman" w:cs="Times New Roman"/>
          <w:b/>
          <w:sz w:val="24"/>
          <w:szCs w:val="24"/>
        </w:rPr>
        <w:t xml:space="preserve">VIEŠIEJI PIRKIMAI </w:t>
      </w:r>
      <w:r w:rsidR="00EB1DB0" w:rsidRPr="00DE183A">
        <w:rPr>
          <w:rFonts w:ascii="Times New Roman" w:hAnsi="Times New Roman" w:cs="Times New Roman"/>
          <w:b/>
          <w:color w:val="FF0000"/>
          <w:sz w:val="24"/>
          <w:szCs w:val="24"/>
        </w:rPr>
        <w:t xml:space="preserve">[KAI </w:t>
      </w:r>
      <w:r w:rsidR="00B11B4D" w:rsidRPr="00DE183A">
        <w:rPr>
          <w:rFonts w:ascii="Times New Roman" w:hAnsi="Times New Roman" w:cs="Times New Roman"/>
          <w:b/>
          <w:color w:val="FF0000"/>
          <w:sz w:val="24"/>
          <w:szCs w:val="24"/>
        </w:rPr>
        <w:t xml:space="preserve">PARAMOS </w:t>
      </w:r>
      <w:r w:rsidR="00B11B4D" w:rsidRPr="00DE183A">
        <w:rPr>
          <w:rFonts w:ascii="Times New Roman Bold" w:hAnsi="Times New Roman Bold" w:cs="Times New Roman"/>
          <w:b/>
          <w:caps/>
          <w:color w:val="FF0000"/>
          <w:sz w:val="24"/>
          <w:szCs w:val="24"/>
        </w:rPr>
        <w:t>GAV</w:t>
      </w:r>
      <w:r w:rsidR="00B11B4D" w:rsidRPr="00DE183A">
        <w:rPr>
          <w:rFonts w:ascii="Times New Roman Bold" w:hAnsi="Times New Roman Bold" w:cs="Times New Roman" w:hint="eastAsia"/>
          <w:b/>
          <w:caps/>
          <w:color w:val="FF0000"/>
          <w:sz w:val="24"/>
          <w:szCs w:val="24"/>
        </w:rPr>
        <w:t>Ė</w:t>
      </w:r>
      <w:r w:rsidR="00B11B4D" w:rsidRPr="00DE183A">
        <w:rPr>
          <w:rFonts w:ascii="Times New Roman Bold" w:hAnsi="Times New Roman Bold" w:cs="Times New Roman"/>
          <w:b/>
          <w:caps/>
          <w:color w:val="FF0000"/>
          <w:sz w:val="24"/>
          <w:szCs w:val="24"/>
        </w:rPr>
        <w:t>J</w:t>
      </w:r>
      <w:r w:rsidR="00EB1DB0" w:rsidRPr="00DE183A">
        <w:rPr>
          <w:rFonts w:ascii="Times New Roman Bold" w:hAnsi="Times New Roman Bold" w:cs="Times New Roman"/>
          <w:b/>
          <w:caps/>
          <w:color w:val="FF0000"/>
          <w:sz w:val="24"/>
          <w:szCs w:val="24"/>
        </w:rPr>
        <w:t>AS</w:t>
      </w:r>
      <w:r w:rsidR="00327B0F" w:rsidRPr="00DE183A">
        <w:rPr>
          <w:rFonts w:ascii="Times New Roman Bold" w:hAnsi="Times New Roman Bold" w:cs="Times New Roman"/>
          <w:b/>
          <w:caps/>
          <w:color w:val="FF0000"/>
          <w:sz w:val="24"/>
          <w:szCs w:val="24"/>
        </w:rPr>
        <w:t xml:space="preserve"> [Projekto vykdytojas]</w:t>
      </w:r>
      <w:r w:rsidR="00327B0F" w:rsidRPr="00DE183A">
        <w:rPr>
          <w:rFonts w:ascii="Times New Roman" w:hAnsi="Times New Roman" w:cs="Times New Roman"/>
          <w:b/>
          <w:color w:val="FF0000"/>
          <w:sz w:val="24"/>
          <w:szCs w:val="24"/>
        </w:rPr>
        <w:t xml:space="preserve"> </w:t>
      </w:r>
      <w:r w:rsidR="00EB1DB0" w:rsidRPr="00DE183A">
        <w:rPr>
          <w:rFonts w:ascii="Times New Roman" w:hAnsi="Times New Roman" w:cs="Times New Roman"/>
          <w:b/>
          <w:color w:val="FF0000"/>
          <w:sz w:val="24"/>
          <w:szCs w:val="24"/>
        </w:rPr>
        <w:t xml:space="preserve"> YRA P</w:t>
      </w:r>
      <w:r w:rsidR="005855E1" w:rsidRPr="00DE183A">
        <w:rPr>
          <w:rFonts w:ascii="Times New Roman" w:hAnsi="Times New Roman" w:cs="Times New Roman"/>
          <w:b/>
          <w:color w:val="FF0000"/>
          <w:sz w:val="24"/>
          <w:szCs w:val="24"/>
        </w:rPr>
        <w:t>ERKANČIOJ</w:t>
      </w:r>
      <w:r w:rsidR="00E27FF8" w:rsidRPr="00DE183A">
        <w:rPr>
          <w:rFonts w:ascii="Times New Roman" w:hAnsi="Times New Roman" w:cs="Times New Roman"/>
          <w:b/>
          <w:color w:val="FF0000"/>
          <w:sz w:val="24"/>
          <w:szCs w:val="24"/>
        </w:rPr>
        <w:t>I</w:t>
      </w:r>
      <w:r w:rsidR="005855E1" w:rsidRPr="00DE183A">
        <w:rPr>
          <w:rFonts w:ascii="Times New Roman" w:hAnsi="Times New Roman" w:cs="Times New Roman"/>
          <w:b/>
          <w:color w:val="FF0000"/>
          <w:sz w:val="24"/>
          <w:szCs w:val="24"/>
        </w:rPr>
        <w:t xml:space="preserve"> ORGANIZACIJA </w:t>
      </w:r>
      <w:r w:rsidR="008C78D0" w:rsidRPr="00DE183A">
        <w:rPr>
          <w:rFonts w:ascii="Times New Roman" w:hAnsi="Times New Roman" w:cs="Times New Roman"/>
          <w:b/>
          <w:color w:val="FF0000"/>
          <w:sz w:val="24"/>
          <w:szCs w:val="24"/>
        </w:rPr>
        <w:t>ARBA PERKANTYSIS SUBJEKTAS</w:t>
      </w:r>
      <w:r w:rsidR="00EC475E" w:rsidRPr="00DE183A">
        <w:rPr>
          <w:rFonts w:ascii="Times New Roman" w:hAnsi="Times New Roman" w:cs="Times New Roman"/>
          <w:b/>
          <w:color w:val="FF0000"/>
          <w:sz w:val="24"/>
          <w:szCs w:val="24"/>
        </w:rPr>
        <w:t>]</w:t>
      </w:r>
    </w:p>
    <w:p w14:paraId="562841C2" w14:textId="5FDC9A63" w:rsidR="00D9161D" w:rsidRPr="00F7261B" w:rsidRDefault="009E7A28" w:rsidP="00927A29">
      <w:pPr>
        <w:widowControl w:val="0"/>
        <w:shd w:val="clear" w:color="auto" w:fill="FFFFFF" w:themeFill="background1"/>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 xml:space="preserve">4.1. </w:t>
      </w:r>
      <w:r w:rsidR="00BE52A6" w:rsidRPr="00F7261B">
        <w:rPr>
          <w:rFonts w:ascii="Times New Roman" w:hAnsi="Times New Roman" w:cs="Times New Roman"/>
          <w:sz w:val="24"/>
          <w:szCs w:val="24"/>
        </w:rPr>
        <w:t>Į</w:t>
      </w:r>
      <w:r w:rsidR="00D9161D" w:rsidRPr="00F7261B">
        <w:rPr>
          <w:rFonts w:ascii="Times New Roman" w:hAnsi="Times New Roman" w:cs="Times New Roman"/>
          <w:sz w:val="24"/>
          <w:szCs w:val="24"/>
        </w:rPr>
        <w:t xml:space="preserve">gyvendindamas </w:t>
      </w:r>
      <w:r w:rsidR="00BE52A6" w:rsidRPr="00F7261B">
        <w:rPr>
          <w:rFonts w:ascii="Times New Roman" w:hAnsi="Times New Roman" w:cs="Times New Roman"/>
          <w:sz w:val="24"/>
          <w:szCs w:val="24"/>
        </w:rPr>
        <w:t xml:space="preserve">Projektą </w:t>
      </w:r>
      <w:r w:rsidR="00B11B4D" w:rsidRPr="00F7261B">
        <w:rPr>
          <w:rFonts w:ascii="Times New Roman" w:hAnsi="Times New Roman" w:cs="Times New Roman"/>
          <w:sz w:val="24"/>
          <w:szCs w:val="24"/>
        </w:rPr>
        <w:t>Paramos gavėj</w:t>
      </w:r>
      <w:r w:rsidR="00122976" w:rsidRPr="00F7261B">
        <w:rPr>
          <w:rFonts w:ascii="Times New Roman" w:hAnsi="Times New Roman" w:cs="Times New Roman"/>
          <w:sz w:val="24"/>
          <w:szCs w:val="24"/>
        </w:rPr>
        <w:t>as</w:t>
      </w:r>
      <w:r w:rsidR="00327B0F" w:rsidRPr="00F7261B">
        <w:rPr>
          <w:rFonts w:ascii="Times New Roman" w:hAnsi="Times New Roman" w:cs="Times New Roman"/>
          <w:sz w:val="24"/>
          <w:szCs w:val="24"/>
        </w:rPr>
        <w:t xml:space="preserve"> [</w:t>
      </w:r>
      <w:r w:rsidR="00327B0F" w:rsidRPr="00F7261B">
        <w:rPr>
          <w:rFonts w:ascii="Times New Roman" w:hAnsi="Times New Roman" w:cs="Times New Roman"/>
          <w:color w:val="FF0000"/>
          <w:sz w:val="24"/>
          <w:szCs w:val="24"/>
        </w:rPr>
        <w:t>Projekto vykdytoj</w:t>
      </w:r>
      <w:r w:rsidR="00327B0F" w:rsidRPr="00F7261B">
        <w:rPr>
          <w:rFonts w:ascii="Times New Roman" w:hAnsi="Times New Roman" w:cs="Times New Roman"/>
          <w:color w:val="FF0000"/>
        </w:rPr>
        <w:t>as</w:t>
      </w:r>
      <w:r w:rsidR="00327B0F" w:rsidRPr="00F7261B">
        <w:rPr>
          <w:rFonts w:ascii="Times New Roman" w:hAnsi="Times New Roman" w:cs="Times New Roman"/>
          <w:color w:val="FF0000"/>
          <w:sz w:val="24"/>
          <w:szCs w:val="24"/>
        </w:rPr>
        <w:t>]</w:t>
      </w:r>
      <w:r w:rsidR="00D9161D" w:rsidRPr="00F7261B">
        <w:rPr>
          <w:rFonts w:ascii="Times New Roman" w:hAnsi="Times New Roman" w:cs="Times New Roman"/>
          <w:color w:val="FF0000"/>
          <w:sz w:val="24"/>
          <w:szCs w:val="24"/>
        </w:rPr>
        <w:t>:</w:t>
      </w:r>
    </w:p>
    <w:p w14:paraId="616FA603" w14:textId="12DDEA07" w:rsidR="0075189B" w:rsidRDefault="009E7A28" w:rsidP="00927A29">
      <w:pPr>
        <w:widowControl w:val="0"/>
        <w:shd w:val="clear" w:color="auto" w:fill="FFFFFF" w:themeFill="background1"/>
        <w:spacing w:after="0"/>
        <w:ind w:firstLine="567"/>
        <w:contextualSpacing/>
        <w:jc w:val="both"/>
        <w:rPr>
          <w:rFonts w:ascii="Times New Roman" w:hAnsi="Times New Roman"/>
          <w:sz w:val="24"/>
          <w:szCs w:val="24"/>
        </w:rPr>
      </w:pPr>
      <w:r w:rsidRPr="00DE183A">
        <w:rPr>
          <w:rFonts w:ascii="Times New Roman" w:hAnsi="Times New Roman"/>
          <w:sz w:val="24"/>
          <w:szCs w:val="24"/>
        </w:rPr>
        <w:t>4</w:t>
      </w:r>
      <w:r w:rsidR="00BD38FF">
        <w:rPr>
          <w:rFonts w:ascii="Times New Roman" w:hAnsi="Times New Roman"/>
          <w:sz w:val="24"/>
          <w:szCs w:val="24"/>
        </w:rPr>
        <w:t>.</w:t>
      </w:r>
      <w:r w:rsidR="00592F19">
        <w:rPr>
          <w:rFonts w:ascii="Times New Roman" w:hAnsi="Times New Roman"/>
          <w:sz w:val="24"/>
          <w:szCs w:val="24"/>
        </w:rPr>
        <w:t xml:space="preserve">1.1. </w:t>
      </w:r>
      <w:r w:rsidR="0075189B" w:rsidRPr="00F7261B">
        <w:rPr>
          <w:rFonts w:ascii="Times New Roman" w:hAnsi="Times New Roman"/>
          <w:sz w:val="24"/>
          <w:szCs w:val="24"/>
        </w:rPr>
        <w:t>prekių, paslaugų ar darbų viešuosius pirkimus (toliau –</w:t>
      </w:r>
      <w:r w:rsidR="00BE12F6" w:rsidRPr="00F7261B">
        <w:rPr>
          <w:rFonts w:ascii="Times New Roman" w:hAnsi="Times New Roman"/>
          <w:sz w:val="24"/>
          <w:szCs w:val="24"/>
        </w:rPr>
        <w:t xml:space="preserve"> </w:t>
      </w:r>
      <w:r w:rsidR="0075189B" w:rsidRPr="00F7261B">
        <w:rPr>
          <w:rFonts w:ascii="Times New Roman" w:hAnsi="Times New Roman"/>
          <w:sz w:val="24"/>
          <w:szCs w:val="24"/>
        </w:rPr>
        <w:t xml:space="preserve">pirkimai) </w:t>
      </w:r>
      <w:r w:rsidR="0075189B" w:rsidRPr="00F7261B">
        <w:rPr>
          <w:rFonts w:ascii="Times New Roman" w:hAnsi="Times New Roman" w:cs="Times New Roman"/>
          <w:sz w:val="24"/>
          <w:szCs w:val="24"/>
        </w:rPr>
        <w:t xml:space="preserve">atlieka vadovaudamasis </w:t>
      </w:r>
      <w:r w:rsidR="00CE2ABC" w:rsidRPr="00CE2ABC">
        <w:rPr>
          <w:rFonts w:ascii="Times New Roman" w:hAnsi="Times New Roman" w:cs="Times New Roman"/>
          <w:sz w:val="24"/>
          <w:szCs w:val="24"/>
        </w:rPr>
        <w:t>Viešųjų pirkimų įstatym</w:t>
      </w:r>
      <w:r w:rsidR="00CE2ABC">
        <w:rPr>
          <w:rFonts w:ascii="Times New Roman" w:hAnsi="Times New Roman" w:cs="Times New Roman"/>
          <w:sz w:val="24"/>
          <w:szCs w:val="24"/>
        </w:rPr>
        <w:t xml:space="preserve">u, </w:t>
      </w:r>
      <w:r w:rsidR="003F371E" w:rsidRPr="003F371E">
        <w:rPr>
          <w:rFonts w:ascii="Times New Roman" w:hAnsi="Times New Roman" w:cs="Times New Roman"/>
          <w:sz w:val="24"/>
          <w:szCs w:val="24"/>
        </w:rPr>
        <w:t>Pirkimų, atliekamų vandentvarkos, energetikos, transporto ir pašto paslaugų srities perkančiųjų subjektų, įstatym</w:t>
      </w:r>
      <w:r w:rsidR="003F371E">
        <w:rPr>
          <w:rFonts w:ascii="Times New Roman" w:hAnsi="Times New Roman" w:cs="Times New Roman"/>
          <w:sz w:val="24"/>
          <w:szCs w:val="24"/>
        </w:rPr>
        <w:t>u</w:t>
      </w:r>
      <w:r w:rsidR="00777924" w:rsidRPr="00F7261B">
        <w:rPr>
          <w:rFonts w:ascii="Times New Roman" w:hAnsi="Times New Roman" w:cs="Times New Roman"/>
          <w:sz w:val="24"/>
          <w:szCs w:val="24"/>
        </w:rPr>
        <w:t xml:space="preserve">, </w:t>
      </w:r>
      <w:r w:rsidR="0075189B" w:rsidRPr="00F7261B">
        <w:rPr>
          <w:rFonts w:ascii="Times New Roman" w:hAnsi="Times New Roman"/>
          <w:sz w:val="24"/>
          <w:szCs w:val="24"/>
        </w:rPr>
        <w:t>kitais galiojančiais ES ir Lietuvos Respublikos teisės aktais, reglamentuojančiais viešuosius pirkimus</w:t>
      </w:r>
      <w:r w:rsidR="00A7377E" w:rsidRPr="00F7261B">
        <w:rPr>
          <w:rFonts w:ascii="Times New Roman" w:hAnsi="Times New Roman"/>
          <w:sz w:val="24"/>
          <w:szCs w:val="24"/>
        </w:rPr>
        <w:t>,</w:t>
      </w:r>
      <w:r w:rsidR="0075189B" w:rsidRPr="00F7261B">
        <w:rPr>
          <w:rFonts w:ascii="Times New Roman" w:hAnsi="Times New Roman" w:cs="Times New Roman"/>
          <w:sz w:val="24"/>
          <w:szCs w:val="24"/>
        </w:rPr>
        <w:t xml:space="preserve"> bei</w:t>
      </w:r>
      <w:r w:rsidR="0075189B" w:rsidRPr="00F7261B">
        <w:rPr>
          <w:rFonts w:ascii="Times New Roman" w:hAnsi="Times New Roman"/>
          <w:sz w:val="24"/>
          <w:szCs w:val="24"/>
        </w:rPr>
        <w:t xml:space="preserve"> Dotacijos susitarimo nuostatomis;</w:t>
      </w:r>
    </w:p>
    <w:p w14:paraId="7754EDDE" w14:textId="7E66D7C8" w:rsidR="0051706D" w:rsidRPr="00DE183A" w:rsidRDefault="008E6A95" w:rsidP="00927A29">
      <w:pPr>
        <w:pStyle w:val="ListParagraph"/>
        <w:widowControl w:val="0"/>
        <w:numPr>
          <w:ilvl w:val="2"/>
          <w:numId w:val="42"/>
        </w:numPr>
        <w:shd w:val="clear" w:color="auto" w:fill="FFFFFF" w:themeFill="background1"/>
        <w:spacing w:after="0"/>
        <w:ind w:left="0" w:firstLine="567"/>
        <w:jc w:val="both"/>
        <w:rPr>
          <w:rFonts w:ascii="Times New Roman" w:hAnsi="Times New Roman"/>
          <w:sz w:val="24"/>
          <w:szCs w:val="24"/>
        </w:rPr>
      </w:pPr>
      <w:r w:rsidRPr="00DE183A">
        <w:rPr>
          <w:rFonts w:ascii="Times New Roman" w:hAnsi="Times New Roman"/>
          <w:sz w:val="24"/>
          <w:szCs w:val="24"/>
        </w:rPr>
        <w:t xml:space="preserve">pirkimus </w:t>
      </w:r>
      <w:r w:rsidR="003A5083" w:rsidRPr="00DE183A">
        <w:rPr>
          <w:rFonts w:ascii="Times New Roman" w:hAnsi="Times New Roman"/>
          <w:sz w:val="24"/>
          <w:szCs w:val="24"/>
        </w:rPr>
        <w:t>vykdo</w:t>
      </w:r>
      <w:r w:rsidRPr="00DE183A">
        <w:rPr>
          <w:rFonts w:ascii="Times New Roman" w:hAnsi="Times New Roman"/>
          <w:sz w:val="24"/>
          <w:szCs w:val="24"/>
        </w:rPr>
        <w:t xml:space="preserve"> pagal </w:t>
      </w:r>
      <w:r w:rsidR="00683AB7" w:rsidRPr="00DE183A">
        <w:rPr>
          <w:rFonts w:ascii="Times New Roman" w:hAnsi="Times New Roman"/>
          <w:sz w:val="24"/>
          <w:szCs w:val="24"/>
        </w:rPr>
        <w:t>su CPVA</w:t>
      </w:r>
      <w:r w:rsidR="006B18FD" w:rsidRPr="00DE183A">
        <w:rPr>
          <w:rFonts w:ascii="Times New Roman" w:hAnsi="Times New Roman"/>
          <w:sz w:val="24"/>
          <w:szCs w:val="24"/>
        </w:rPr>
        <w:t xml:space="preserve"> </w:t>
      </w:r>
      <w:r w:rsidRPr="00DE183A">
        <w:rPr>
          <w:rFonts w:ascii="Times New Roman" w:hAnsi="Times New Roman"/>
          <w:sz w:val="24"/>
          <w:szCs w:val="24"/>
        </w:rPr>
        <w:t xml:space="preserve">suderintą </w:t>
      </w:r>
      <w:r w:rsidR="003A5083" w:rsidRPr="00DE183A">
        <w:rPr>
          <w:rFonts w:ascii="Times New Roman" w:hAnsi="Times New Roman"/>
          <w:sz w:val="24"/>
          <w:szCs w:val="24"/>
        </w:rPr>
        <w:t xml:space="preserve">Projekto </w:t>
      </w:r>
      <w:r w:rsidR="00FC5B92" w:rsidRPr="00DE183A">
        <w:rPr>
          <w:rFonts w:ascii="Times New Roman" w:hAnsi="Times New Roman"/>
          <w:sz w:val="24"/>
          <w:szCs w:val="24"/>
        </w:rPr>
        <w:t>v</w:t>
      </w:r>
      <w:r w:rsidRPr="00DE183A">
        <w:rPr>
          <w:rFonts w:ascii="Times New Roman" w:hAnsi="Times New Roman"/>
          <w:sz w:val="24"/>
          <w:szCs w:val="24"/>
        </w:rPr>
        <w:t>iešųjų pirkimų grafiką</w:t>
      </w:r>
      <w:r w:rsidR="00242EDD" w:rsidRPr="00DE183A">
        <w:rPr>
          <w:rFonts w:ascii="Times New Roman" w:hAnsi="Times New Roman"/>
          <w:sz w:val="24"/>
          <w:szCs w:val="24"/>
        </w:rPr>
        <w:t xml:space="preserve"> (toliau – VPG)</w:t>
      </w:r>
      <w:r w:rsidR="00683AB7" w:rsidRPr="00DE183A">
        <w:rPr>
          <w:rFonts w:ascii="Times New Roman" w:hAnsi="Times New Roman"/>
          <w:sz w:val="24"/>
          <w:szCs w:val="24"/>
        </w:rPr>
        <w:t xml:space="preserve">, kurio formą tvirtina CPVA ir skelbia </w:t>
      </w:r>
      <w:hyperlink r:id="rId16" w:history="1">
        <w:r w:rsidR="0051706D" w:rsidRPr="00DE183A">
          <w:rPr>
            <w:rStyle w:val="Hyperlink"/>
            <w:rFonts w:ascii="Times New Roman" w:hAnsi="Times New Roman"/>
            <w:sz w:val="24"/>
            <w:szCs w:val="24"/>
          </w:rPr>
          <w:t>www.cpva.lt</w:t>
        </w:r>
      </w:hyperlink>
      <w:r w:rsidR="00242EDD" w:rsidRPr="00DE183A">
        <w:rPr>
          <w:rStyle w:val="Hyperlink"/>
          <w:rFonts w:ascii="Times New Roman" w:hAnsi="Times New Roman"/>
          <w:sz w:val="24"/>
          <w:szCs w:val="24"/>
        </w:rPr>
        <w:t xml:space="preserve"> </w:t>
      </w:r>
      <w:r w:rsidR="00242EDD" w:rsidRPr="00DA3E31">
        <w:rPr>
          <w:rStyle w:val="Hyperlink"/>
          <w:rFonts w:ascii="Times New Roman" w:hAnsi="Times New Roman"/>
          <w:color w:val="auto"/>
          <w:sz w:val="24"/>
          <w:szCs w:val="24"/>
          <w:u w:val="none"/>
        </w:rPr>
        <w:t>EITP programos skiltyje „Dokumentai“</w:t>
      </w:r>
      <w:r w:rsidRPr="00DA3E31">
        <w:rPr>
          <w:rFonts w:ascii="Times New Roman" w:hAnsi="Times New Roman"/>
          <w:sz w:val="24"/>
          <w:szCs w:val="24"/>
        </w:rPr>
        <w:t xml:space="preserve">. </w:t>
      </w:r>
      <w:r w:rsidR="00B11B4D" w:rsidRPr="00DE183A">
        <w:rPr>
          <w:rFonts w:ascii="Times New Roman" w:hAnsi="Times New Roman"/>
          <w:sz w:val="24"/>
          <w:szCs w:val="24"/>
        </w:rPr>
        <w:t>Paramos gavėj</w:t>
      </w:r>
      <w:r w:rsidR="00AA35E1" w:rsidRPr="00DE183A">
        <w:rPr>
          <w:rFonts w:ascii="Times New Roman" w:hAnsi="Times New Roman"/>
          <w:sz w:val="24"/>
          <w:szCs w:val="24"/>
        </w:rPr>
        <w:t>as</w:t>
      </w:r>
      <w:r w:rsidR="00327B0F" w:rsidRPr="00DE183A">
        <w:rPr>
          <w:rFonts w:ascii="Times New Roman" w:hAnsi="Times New Roman"/>
          <w:sz w:val="24"/>
          <w:szCs w:val="24"/>
        </w:rPr>
        <w:t xml:space="preserve"> </w:t>
      </w:r>
      <w:r w:rsidR="00327B0F" w:rsidRPr="00DE183A">
        <w:rPr>
          <w:rFonts w:ascii="Times New Roman" w:hAnsi="Times New Roman" w:cs="Times New Roman"/>
          <w:color w:val="FF0000"/>
          <w:sz w:val="24"/>
          <w:szCs w:val="24"/>
        </w:rPr>
        <w:t>[Projekto vykdytojas]</w:t>
      </w:r>
      <w:r w:rsidR="00AA35E1" w:rsidRPr="00DE183A">
        <w:rPr>
          <w:rFonts w:ascii="Times New Roman" w:hAnsi="Times New Roman"/>
          <w:color w:val="FF0000"/>
          <w:sz w:val="24"/>
          <w:szCs w:val="24"/>
        </w:rPr>
        <w:t xml:space="preserve"> </w:t>
      </w:r>
      <w:r w:rsidR="0076707D" w:rsidRPr="00DE183A">
        <w:rPr>
          <w:rFonts w:ascii="Times New Roman" w:hAnsi="Times New Roman"/>
          <w:sz w:val="24"/>
          <w:szCs w:val="24"/>
        </w:rPr>
        <w:t xml:space="preserve">raštu </w:t>
      </w:r>
      <w:r w:rsidR="00AA35E1" w:rsidRPr="00DE183A">
        <w:rPr>
          <w:rFonts w:ascii="Times New Roman" w:hAnsi="Times New Roman"/>
          <w:sz w:val="24"/>
          <w:szCs w:val="24"/>
        </w:rPr>
        <w:t xml:space="preserve">pateikia </w:t>
      </w:r>
      <w:r w:rsidR="0051706D" w:rsidRPr="00DE183A">
        <w:rPr>
          <w:rFonts w:ascii="Times New Roman" w:hAnsi="Times New Roman"/>
          <w:sz w:val="24"/>
          <w:szCs w:val="24"/>
        </w:rPr>
        <w:t xml:space="preserve">CPVA </w:t>
      </w:r>
      <w:r w:rsidR="00AC04DD" w:rsidRPr="00DE183A">
        <w:rPr>
          <w:rFonts w:ascii="Times New Roman" w:hAnsi="Times New Roman"/>
          <w:sz w:val="24"/>
          <w:szCs w:val="24"/>
        </w:rPr>
        <w:t xml:space="preserve">derinti </w:t>
      </w:r>
      <w:r w:rsidR="00242EDD" w:rsidRPr="00DE183A">
        <w:rPr>
          <w:rFonts w:ascii="Times New Roman" w:hAnsi="Times New Roman"/>
          <w:sz w:val="24"/>
          <w:szCs w:val="24"/>
        </w:rPr>
        <w:t>VPG</w:t>
      </w:r>
      <w:r w:rsidRPr="00DE183A">
        <w:rPr>
          <w:rFonts w:ascii="Times New Roman" w:hAnsi="Times New Roman"/>
          <w:sz w:val="24"/>
          <w:szCs w:val="24"/>
        </w:rPr>
        <w:t xml:space="preserve"> ne vėliau kaip per </w:t>
      </w:r>
      <w:r w:rsidR="00AC04DD" w:rsidRPr="00DE183A">
        <w:rPr>
          <w:rFonts w:ascii="Times New Roman" w:hAnsi="Times New Roman"/>
          <w:sz w:val="24"/>
          <w:szCs w:val="24"/>
        </w:rPr>
        <w:t>1</w:t>
      </w:r>
      <w:r w:rsidR="006D1E1D" w:rsidRPr="00DE183A">
        <w:rPr>
          <w:rFonts w:ascii="Times New Roman" w:hAnsi="Times New Roman"/>
          <w:sz w:val="24"/>
          <w:szCs w:val="24"/>
        </w:rPr>
        <w:t xml:space="preserve">0 </w:t>
      </w:r>
      <w:r w:rsidR="008B0D48" w:rsidRPr="00DE183A">
        <w:rPr>
          <w:rFonts w:ascii="Times New Roman" w:hAnsi="Times New Roman"/>
          <w:sz w:val="24"/>
          <w:szCs w:val="24"/>
        </w:rPr>
        <w:t>darbo</w:t>
      </w:r>
      <w:r w:rsidR="00FF563E" w:rsidRPr="00DE183A">
        <w:rPr>
          <w:rFonts w:ascii="Times New Roman" w:hAnsi="Times New Roman"/>
          <w:sz w:val="24"/>
          <w:szCs w:val="24"/>
        </w:rPr>
        <w:t xml:space="preserve"> d</w:t>
      </w:r>
      <w:r w:rsidR="00223020" w:rsidRPr="00DE183A">
        <w:rPr>
          <w:rFonts w:ascii="Times New Roman" w:hAnsi="Times New Roman"/>
          <w:sz w:val="24"/>
          <w:szCs w:val="24"/>
        </w:rPr>
        <w:t>ien</w:t>
      </w:r>
      <w:r w:rsidR="008B0D48" w:rsidRPr="00DE183A">
        <w:rPr>
          <w:rFonts w:ascii="Times New Roman" w:hAnsi="Times New Roman"/>
          <w:sz w:val="24"/>
          <w:szCs w:val="24"/>
        </w:rPr>
        <w:t>ų</w:t>
      </w:r>
      <w:r w:rsidR="00223020" w:rsidRPr="00DE183A">
        <w:rPr>
          <w:rFonts w:ascii="Times New Roman" w:hAnsi="Times New Roman"/>
          <w:sz w:val="24"/>
          <w:szCs w:val="24"/>
        </w:rPr>
        <w:t xml:space="preserve"> nuo Sutarties </w:t>
      </w:r>
      <w:r w:rsidR="000A7A24" w:rsidRPr="00DE183A">
        <w:rPr>
          <w:rFonts w:ascii="Times New Roman" w:hAnsi="Times New Roman"/>
          <w:sz w:val="24"/>
          <w:szCs w:val="24"/>
        </w:rPr>
        <w:t>įsigaliojimo</w:t>
      </w:r>
      <w:r w:rsidR="00223020" w:rsidRPr="00DE183A">
        <w:rPr>
          <w:rFonts w:ascii="Times New Roman" w:hAnsi="Times New Roman"/>
          <w:sz w:val="24"/>
          <w:szCs w:val="24"/>
        </w:rPr>
        <w:t>.</w:t>
      </w:r>
      <w:r w:rsidR="00242EDD" w:rsidRPr="00DE183A">
        <w:rPr>
          <w:rFonts w:ascii="Times New Roman" w:hAnsi="Times New Roman"/>
          <w:sz w:val="24"/>
          <w:szCs w:val="24"/>
        </w:rPr>
        <w:t xml:space="preserve"> Į VPG Paramos gavėjas</w:t>
      </w:r>
      <w:r w:rsidR="0052689C">
        <w:rPr>
          <w:rFonts w:ascii="Times New Roman" w:hAnsi="Times New Roman"/>
          <w:sz w:val="24"/>
          <w:szCs w:val="24"/>
        </w:rPr>
        <w:t xml:space="preserve"> </w:t>
      </w:r>
      <w:r w:rsidR="0052689C" w:rsidRPr="00DE183A">
        <w:rPr>
          <w:rFonts w:ascii="Times New Roman" w:hAnsi="Times New Roman" w:cs="Times New Roman"/>
          <w:color w:val="FF0000"/>
          <w:sz w:val="24"/>
          <w:szCs w:val="24"/>
        </w:rPr>
        <w:t>[Projekto vykdytojas]</w:t>
      </w:r>
      <w:r w:rsidR="00242EDD" w:rsidRPr="00DE183A">
        <w:rPr>
          <w:rFonts w:ascii="Times New Roman" w:hAnsi="Times New Roman"/>
          <w:sz w:val="24"/>
          <w:szCs w:val="24"/>
        </w:rPr>
        <w:t xml:space="preserve"> įtraukia visus pirkimus, kurių sutartys bus pilnai arba iš dalies finansuojamos Projekto lėšomis. Į VPG Paramos gavėjas</w:t>
      </w:r>
      <w:r w:rsidR="0052689C">
        <w:rPr>
          <w:rFonts w:ascii="Times New Roman" w:hAnsi="Times New Roman"/>
          <w:sz w:val="24"/>
          <w:szCs w:val="24"/>
        </w:rPr>
        <w:t xml:space="preserve"> </w:t>
      </w:r>
      <w:r w:rsidR="0052689C" w:rsidRPr="00DE183A">
        <w:rPr>
          <w:rFonts w:ascii="Times New Roman" w:hAnsi="Times New Roman" w:cs="Times New Roman"/>
          <w:color w:val="FF0000"/>
          <w:sz w:val="24"/>
          <w:szCs w:val="24"/>
        </w:rPr>
        <w:t>[Projekto vykdytojas]</w:t>
      </w:r>
      <w:r w:rsidR="00242EDD" w:rsidRPr="00DE183A">
        <w:rPr>
          <w:rFonts w:ascii="Times New Roman" w:hAnsi="Times New Roman"/>
          <w:sz w:val="24"/>
          <w:szCs w:val="24"/>
        </w:rPr>
        <w:t xml:space="preserve"> turi įtraukti ir tuos pirkimus, kurie Sutarties pasirašymo dieną yra jau įvykdyti ar vykdomi</w:t>
      </w:r>
      <w:r w:rsidR="00E961C4" w:rsidRPr="00DE183A">
        <w:rPr>
          <w:rFonts w:ascii="Times New Roman" w:hAnsi="Times New Roman"/>
          <w:sz w:val="24"/>
          <w:szCs w:val="24"/>
        </w:rPr>
        <w:t>, atitinkamai nurodydamas jų būseną.</w:t>
      </w:r>
      <w:r w:rsidR="008B0D48" w:rsidRPr="00DE183A">
        <w:rPr>
          <w:rFonts w:ascii="Times New Roman" w:hAnsi="Times New Roman"/>
          <w:sz w:val="24"/>
          <w:szCs w:val="24"/>
        </w:rPr>
        <w:t xml:space="preserve"> </w:t>
      </w:r>
      <w:r w:rsidR="0051706D" w:rsidRPr="00DE183A">
        <w:rPr>
          <w:rFonts w:ascii="Times New Roman" w:hAnsi="Times New Roman"/>
          <w:sz w:val="24"/>
          <w:szCs w:val="24"/>
        </w:rPr>
        <w:t xml:space="preserve">Iš </w:t>
      </w:r>
      <w:r w:rsidR="00B11B4D" w:rsidRPr="00DE183A">
        <w:rPr>
          <w:rFonts w:ascii="Times New Roman" w:hAnsi="Times New Roman"/>
          <w:sz w:val="24"/>
          <w:szCs w:val="24"/>
        </w:rPr>
        <w:t>Paramos gavėj</w:t>
      </w:r>
      <w:r w:rsidR="0051706D" w:rsidRPr="00DE183A">
        <w:rPr>
          <w:rFonts w:ascii="Times New Roman" w:hAnsi="Times New Roman"/>
          <w:sz w:val="24"/>
          <w:szCs w:val="24"/>
        </w:rPr>
        <w:t>o</w:t>
      </w:r>
      <w:r w:rsidR="00327B0F" w:rsidRPr="00DE183A">
        <w:rPr>
          <w:rFonts w:ascii="Times New Roman" w:hAnsi="Times New Roman"/>
          <w:sz w:val="24"/>
          <w:szCs w:val="24"/>
        </w:rPr>
        <w:t xml:space="preserve"> </w:t>
      </w:r>
      <w:r w:rsidR="00327B0F" w:rsidRPr="00DE183A">
        <w:rPr>
          <w:rFonts w:ascii="Times New Roman" w:hAnsi="Times New Roman" w:cs="Times New Roman"/>
          <w:color w:val="FF0000"/>
          <w:sz w:val="24"/>
          <w:szCs w:val="24"/>
        </w:rPr>
        <w:t>[Projekto vykdytoj</w:t>
      </w:r>
      <w:r w:rsidR="00327B0F" w:rsidRPr="00DE183A">
        <w:rPr>
          <w:rFonts w:ascii="Times New Roman" w:hAnsi="Times New Roman" w:cs="Times New Roman"/>
          <w:color w:val="FF0000"/>
        </w:rPr>
        <w:t>o</w:t>
      </w:r>
      <w:r w:rsidR="00327B0F" w:rsidRPr="00DE183A">
        <w:rPr>
          <w:rFonts w:ascii="Times New Roman" w:hAnsi="Times New Roman" w:cs="Times New Roman"/>
          <w:color w:val="FF0000"/>
          <w:sz w:val="24"/>
          <w:szCs w:val="24"/>
        </w:rPr>
        <w:t>]</w:t>
      </w:r>
      <w:r w:rsidR="0051706D" w:rsidRPr="00DE183A">
        <w:rPr>
          <w:rFonts w:ascii="Times New Roman" w:hAnsi="Times New Roman"/>
          <w:sz w:val="24"/>
          <w:szCs w:val="24"/>
        </w:rPr>
        <w:t xml:space="preserve"> gautas </w:t>
      </w:r>
      <w:r w:rsidR="00FE757A" w:rsidRPr="00DE183A">
        <w:rPr>
          <w:rFonts w:ascii="Times New Roman" w:hAnsi="Times New Roman"/>
          <w:sz w:val="24"/>
          <w:szCs w:val="24"/>
        </w:rPr>
        <w:t>VPG</w:t>
      </w:r>
      <w:r w:rsidR="0051706D" w:rsidRPr="00DE183A">
        <w:rPr>
          <w:rFonts w:ascii="Times New Roman" w:hAnsi="Times New Roman"/>
          <w:sz w:val="24"/>
          <w:szCs w:val="24"/>
        </w:rPr>
        <w:t xml:space="preserve"> / jo pakeitimas turi būti įvertintas ir </w:t>
      </w:r>
      <w:r w:rsidR="00B11B4D" w:rsidRPr="00DE183A">
        <w:rPr>
          <w:rFonts w:ascii="Times New Roman" w:hAnsi="Times New Roman"/>
          <w:sz w:val="24"/>
          <w:szCs w:val="24"/>
        </w:rPr>
        <w:t>Paramos gavėj</w:t>
      </w:r>
      <w:r w:rsidR="0051706D" w:rsidRPr="00DE183A">
        <w:rPr>
          <w:rFonts w:ascii="Times New Roman" w:hAnsi="Times New Roman"/>
          <w:sz w:val="24"/>
          <w:szCs w:val="24"/>
        </w:rPr>
        <w:t>as</w:t>
      </w:r>
      <w:r w:rsidR="00327B0F" w:rsidRPr="00DE183A">
        <w:rPr>
          <w:rFonts w:ascii="Times New Roman" w:hAnsi="Times New Roman"/>
          <w:sz w:val="24"/>
          <w:szCs w:val="24"/>
        </w:rPr>
        <w:t xml:space="preserve"> </w:t>
      </w:r>
      <w:r w:rsidR="00327B0F" w:rsidRPr="00DE183A">
        <w:rPr>
          <w:rFonts w:ascii="Times New Roman" w:hAnsi="Times New Roman" w:cs="Times New Roman"/>
          <w:color w:val="FF0000"/>
          <w:sz w:val="24"/>
          <w:szCs w:val="24"/>
        </w:rPr>
        <w:t>[Projekto vykdytoj</w:t>
      </w:r>
      <w:r w:rsidR="00327B0F" w:rsidRPr="00DE183A">
        <w:rPr>
          <w:rFonts w:ascii="Times New Roman" w:hAnsi="Times New Roman" w:cs="Times New Roman"/>
          <w:color w:val="FF0000"/>
        </w:rPr>
        <w:t>as</w:t>
      </w:r>
      <w:r w:rsidR="00327B0F" w:rsidRPr="00DE183A">
        <w:rPr>
          <w:rFonts w:ascii="Times New Roman" w:hAnsi="Times New Roman" w:cs="Times New Roman"/>
          <w:color w:val="FF0000"/>
          <w:sz w:val="24"/>
          <w:szCs w:val="24"/>
        </w:rPr>
        <w:t>]</w:t>
      </w:r>
      <w:r w:rsidR="00327B0F" w:rsidRPr="00DE183A">
        <w:rPr>
          <w:rFonts w:ascii="Times New Roman" w:hAnsi="Times New Roman" w:cs="Times New Roman"/>
          <w:color w:val="FF0000"/>
        </w:rPr>
        <w:t xml:space="preserve"> </w:t>
      </w:r>
      <w:r w:rsidR="0051706D" w:rsidRPr="00DE183A">
        <w:rPr>
          <w:rFonts w:ascii="Times New Roman" w:hAnsi="Times New Roman"/>
          <w:color w:val="FF0000"/>
          <w:sz w:val="24"/>
          <w:szCs w:val="24"/>
        </w:rPr>
        <w:t xml:space="preserve"> </w:t>
      </w:r>
      <w:r w:rsidR="00CE1225" w:rsidRPr="00DE183A">
        <w:rPr>
          <w:rFonts w:ascii="Times New Roman" w:hAnsi="Times New Roman"/>
          <w:sz w:val="24"/>
          <w:szCs w:val="24"/>
        </w:rPr>
        <w:t xml:space="preserve">raštu </w:t>
      </w:r>
      <w:r w:rsidR="0051706D" w:rsidRPr="00DE183A">
        <w:rPr>
          <w:rFonts w:ascii="Times New Roman" w:hAnsi="Times New Roman"/>
          <w:sz w:val="24"/>
          <w:szCs w:val="24"/>
        </w:rPr>
        <w:t xml:space="preserve">informuotas apie vertinimo rezultatus per 10 darbo dienų nuo </w:t>
      </w:r>
      <w:r w:rsidR="009158EB" w:rsidRPr="00DE183A">
        <w:rPr>
          <w:rFonts w:ascii="Times New Roman" w:hAnsi="Times New Roman"/>
          <w:sz w:val="24"/>
          <w:szCs w:val="24"/>
        </w:rPr>
        <w:t>VPG</w:t>
      </w:r>
      <w:r w:rsidR="0051706D" w:rsidRPr="00DE183A">
        <w:rPr>
          <w:rFonts w:ascii="Times New Roman" w:hAnsi="Times New Roman"/>
          <w:sz w:val="24"/>
          <w:szCs w:val="24"/>
        </w:rPr>
        <w:t xml:space="preserve"> / jo pakeitimo gavimo CPVA dienos. Jei </w:t>
      </w:r>
      <w:r w:rsidR="00B11B4D" w:rsidRPr="00DE183A">
        <w:rPr>
          <w:rFonts w:ascii="Times New Roman" w:hAnsi="Times New Roman"/>
          <w:sz w:val="24"/>
          <w:szCs w:val="24"/>
        </w:rPr>
        <w:t>Paramos gavėj</w:t>
      </w:r>
      <w:r w:rsidR="0051706D" w:rsidRPr="00DE183A">
        <w:rPr>
          <w:rFonts w:ascii="Times New Roman" w:hAnsi="Times New Roman"/>
          <w:sz w:val="24"/>
          <w:szCs w:val="24"/>
        </w:rPr>
        <w:t>ui</w:t>
      </w:r>
      <w:r w:rsidR="00327B0F" w:rsidRPr="00DE183A">
        <w:rPr>
          <w:rFonts w:ascii="Times New Roman" w:hAnsi="Times New Roman"/>
          <w:sz w:val="24"/>
          <w:szCs w:val="24"/>
        </w:rPr>
        <w:t xml:space="preserve"> </w:t>
      </w:r>
      <w:r w:rsidR="00327B0F" w:rsidRPr="00DE183A">
        <w:rPr>
          <w:rFonts w:ascii="Times New Roman" w:hAnsi="Times New Roman" w:cs="Times New Roman"/>
          <w:color w:val="FF0000"/>
          <w:sz w:val="24"/>
          <w:szCs w:val="24"/>
        </w:rPr>
        <w:t>[Projekto vykdytoj</w:t>
      </w:r>
      <w:r w:rsidR="00327B0F" w:rsidRPr="00DE183A">
        <w:rPr>
          <w:rFonts w:ascii="Times New Roman" w:hAnsi="Times New Roman" w:cs="Times New Roman"/>
          <w:color w:val="FF0000"/>
        </w:rPr>
        <w:t>ui</w:t>
      </w:r>
      <w:r w:rsidR="00327B0F" w:rsidRPr="00DE183A">
        <w:rPr>
          <w:rFonts w:ascii="Times New Roman" w:hAnsi="Times New Roman" w:cs="Times New Roman"/>
          <w:color w:val="FF0000"/>
          <w:sz w:val="24"/>
          <w:szCs w:val="24"/>
        </w:rPr>
        <w:t>]</w:t>
      </w:r>
      <w:r w:rsidR="00327B0F" w:rsidRPr="00DE183A">
        <w:rPr>
          <w:rFonts w:ascii="Times New Roman" w:hAnsi="Times New Roman" w:cs="Times New Roman"/>
        </w:rPr>
        <w:t xml:space="preserve"> </w:t>
      </w:r>
      <w:r w:rsidR="0051706D" w:rsidRPr="00DE183A">
        <w:rPr>
          <w:rFonts w:ascii="Times New Roman" w:hAnsi="Times New Roman"/>
          <w:sz w:val="24"/>
          <w:szCs w:val="24"/>
        </w:rPr>
        <w:t xml:space="preserve">elektroniniu </w:t>
      </w:r>
      <w:r w:rsidR="00ED2C1D" w:rsidRPr="00DE183A">
        <w:rPr>
          <w:rFonts w:ascii="Times New Roman" w:hAnsi="Times New Roman"/>
          <w:sz w:val="24"/>
          <w:szCs w:val="24"/>
        </w:rPr>
        <w:t xml:space="preserve">laišku </w:t>
      </w:r>
      <w:r w:rsidR="0051706D" w:rsidRPr="00DE183A">
        <w:rPr>
          <w:rFonts w:ascii="Times New Roman" w:hAnsi="Times New Roman"/>
          <w:sz w:val="24"/>
          <w:szCs w:val="24"/>
        </w:rPr>
        <w:t xml:space="preserve">ar raštu buvo teikiamos pastabos ir (ar) rekomendacijos dėl </w:t>
      </w:r>
      <w:r w:rsidR="0052689C">
        <w:rPr>
          <w:rFonts w:ascii="Times New Roman" w:hAnsi="Times New Roman"/>
          <w:sz w:val="24"/>
          <w:szCs w:val="24"/>
        </w:rPr>
        <w:t>VPG</w:t>
      </w:r>
      <w:r w:rsidR="0051706D" w:rsidRPr="00DE183A">
        <w:rPr>
          <w:rFonts w:ascii="Times New Roman" w:hAnsi="Times New Roman"/>
          <w:sz w:val="24"/>
          <w:szCs w:val="24"/>
        </w:rPr>
        <w:t>/ jo pakeitimo tobulinimo, 10 darbo dienų terminas patikrai atlikti skaičiuojamas nuo pakoreguoto</w:t>
      </w:r>
      <w:r w:rsidR="00FE757A" w:rsidRPr="00DE183A">
        <w:rPr>
          <w:rFonts w:ascii="Times New Roman" w:hAnsi="Times New Roman"/>
          <w:sz w:val="24"/>
          <w:szCs w:val="24"/>
        </w:rPr>
        <w:t xml:space="preserve"> VPG</w:t>
      </w:r>
      <w:r w:rsidR="0051706D" w:rsidRPr="00DE183A">
        <w:rPr>
          <w:rFonts w:ascii="Times New Roman" w:hAnsi="Times New Roman"/>
          <w:sz w:val="24"/>
          <w:szCs w:val="24"/>
        </w:rPr>
        <w:t xml:space="preserve"> / jo pakeitimo gavimo CPVA dienos</w:t>
      </w:r>
      <w:r w:rsidR="002B57E1" w:rsidRPr="00DE183A">
        <w:rPr>
          <w:rFonts w:ascii="Times New Roman" w:hAnsi="Times New Roman"/>
          <w:sz w:val="24"/>
          <w:szCs w:val="24"/>
        </w:rPr>
        <w:t>;</w:t>
      </w:r>
    </w:p>
    <w:p w14:paraId="3B1CF8AA" w14:textId="409E6DEF" w:rsidR="0051706D" w:rsidRPr="00DE183A" w:rsidRDefault="00A058BE" w:rsidP="00927A29">
      <w:pPr>
        <w:pStyle w:val="ListParagraph"/>
        <w:widowControl w:val="0"/>
        <w:numPr>
          <w:ilvl w:val="2"/>
          <w:numId w:val="42"/>
        </w:numPr>
        <w:shd w:val="clear" w:color="auto" w:fill="FFFFFF" w:themeFill="background1"/>
        <w:spacing w:after="0"/>
        <w:ind w:left="0" w:firstLine="567"/>
        <w:jc w:val="both"/>
        <w:rPr>
          <w:rFonts w:ascii="Times New Roman" w:hAnsi="Times New Roman"/>
          <w:sz w:val="24"/>
          <w:szCs w:val="24"/>
        </w:rPr>
      </w:pPr>
      <w:r w:rsidRPr="00DE183A">
        <w:rPr>
          <w:rFonts w:ascii="Times New Roman" w:hAnsi="Times New Roman"/>
          <w:sz w:val="24"/>
          <w:szCs w:val="24"/>
        </w:rPr>
        <w:t xml:space="preserve">iš anksto raštu informuoja ir teikia CPVA derinimui </w:t>
      </w:r>
      <w:r w:rsidR="00230512" w:rsidRPr="00DE183A">
        <w:rPr>
          <w:rFonts w:ascii="Times New Roman" w:hAnsi="Times New Roman"/>
          <w:sz w:val="24"/>
          <w:szCs w:val="24"/>
        </w:rPr>
        <w:t>VPG</w:t>
      </w:r>
      <w:r w:rsidRPr="00DE183A">
        <w:rPr>
          <w:rFonts w:ascii="Times New Roman" w:hAnsi="Times New Roman"/>
          <w:sz w:val="24"/>
          <w:szCs w:val="24"/>
        </w:rPr>
        <w:t xml:space="preserve"> keitimą, pateikdamas atnaujintą </w:t>
      </w:r>
      <w:r w:rsidR="00230512" w:rsidRPr="00DE183A">
        <w:rPr>
          <w:rFonts w:ascii="Times New Roman" w:hAnsi="Times New Roman"/>
          <w:sz w:val="24"/>
          <w:szCs w:val="24"/>
        </w:rPr>
        <w:t>VPG</w:t>
      </w:r>
      <w:r w:rsidRPr="00DE183A">
        <w:rPr>
          <w:rFonts w:ascii="Times New Roman" w:hAnsi="Times New Roman"/>
          <w:sz w:val="24"/>
          <w:szCs w:val="24"/>
        </w:rPr>
        <w:t>, esant šioms sąlygoms</w:t>
      </w:r>
      <w:r w:rsidR="0051706D" w:rsidRPr="00DE183A">
        <w:rPr>
          <w:rFonts w:ascii="Times New Roman" w:hAnsi="Times New Roman"/>
          <w:sz w:val="24"/>
          <w:szCs w:val="24"/>
        </w:rPr>
        <w:t>:</w:t>
      </w:r>
    </w:p>
    <w:p w14:paraId="617C69B9" w14:textId="77777777" w:rsidR="0051706D" w:rsidRPr="00DE183A" w:rsidRDefault="0051706D" w:rsidP="00927A29">
      <w:pPr>
        <w:pStyle w:val="ListParagraph"/>
        <w:widowControl w:val="0"/>
        <w:numPr>
          <w:ilvl w:val="3"/>
          <w:numId w:val="42"/>
        </w:numPr>
        <w:shd w:val="clear" w:color="auto" w:fill="FFFFFF" w:themeFill="background1"/>
        <w:spacing w:after="0"/>
        <w:ind w:left="0" w:firstLine="567"/>
        <w:jc w:val="both"/>
        <w:rPr>
          <w:rFonts w:ascii="Times New Roman" w:hAnsi="Times New Roman"/>
          <w:sz w:val="24"/>
          <w:szCs w:val="24"/>
        </w:rPr>
      </w:pPr>
      <w:r w:rsidRPr="00DE183A">
        <w:rPr>
          <w:rFonts w:ascii="Times New Roman" w:hAnsi="Times New Roman"/>
          <w:sz w:val="24"/>
          <w:szCs w:val="24"/>
        </w:rPr>
        <w:t>keičiasi numatyta pirkimo rūšis (prekės, paslaugos, darbai);</w:t>
      </w:r>
    </w:p>
    <w:p w14:paraId="7CF0C17C" w14:textId="77777777" w:rsidR="0051706D" w:rsidRPr="00DE183A" w:rsidRDefault="0051706D" w:rsidP="00927A29">
      <w:pPr>
        <w:pStyle w:val="ListParagraph"/>
        <w:widowControl w:val="0"/>
        <w:numPr>
          <w:ilvl w:val="3"/>
          <w:numId w:val="42"/>
        </w:numPr>
        <w:shd w:val="clear" w:color="auto" w:fill="FFFFFF" w:themeFill="background1"/>
        <w:spacing w:after="0"/>
        <w:ind w:left="0" w:firstLine="567"/>
        <w:jc w:val="both"/>
        <w:rPr>
          <w:rFonts w:ascii="Times New Roman" w:hAnsi="Times New Roman"/>
          <w:sz w:val="24"/>
          <w:szCs w:val="24"/>
        </w:rPr>
      </w:pPr>
      <w:r w:rsidRPr="00DE183A">
        <w:rPr>
          <w:rFonts w:ascii="Times New Roman" w:hAnsi="Times New Roman"/>
          <w:sz w:val="24"/>
          <w:szCs w:val="24"/>
        </w:rPr>
        <w:t>keičiasi pirkimą vykdantis subjektas;</w:t>
      </w:r>
    </w:p>
    <w:p w14:paraId="3B3BA5BD" w14:textId="18EC4697" w:rsidR="0051706D" w:rsidRPr="00DE183A" w:rsidRDefault="0051706D" w:rsidP="00927A29">
      <w:pPr>
        <w:pStyle w:val="ListParagraph"/>
        <w:widowControl w:val="0"/>
        <w:numPr>
          <w:ilvl w:val="3"/>
          <w:numId w:val="42"/>
        </w:numPr>
        <w:shd w:val="clear" w:color="auto" w:fill="FFFFFF" w:themeFill="background1"/>
        <w:spacing w:after="0"/>
        <w:ind w:left="0" w:firstLine="567"/>
        <w:jc w:val="both"/>
        <w:rPr>
          <w:rFonts w:ascii="Times New Roman" w:hAnsi="Times New Roman"/>
          <w:sz w:val="24"/>
          <w:szCs w:val="24"/>
        </w:rPr>
      </w:pPr>
      <w:r w:rsidRPr="00DE183A">
        <w:rPr>
          <w:rFonts w:ascii="Times New Roman" w:hAnsi="Times New Roman"/>
          <w:sz w:val="24"/>
          <w:szCs w:val="24"/>
        </w:rPr>
        <w:t>keičiasi pirkimo objektas, įtraukiant naują, konkrečiame pirkime nenumatytą prekę, paslaugą ar darbus. Šis papunktis netaikomas, jei įtraukiami papildomi</w:t>
      </w:r>
      <w:r w:rsidR="00230512" w:rsidRPr="00DE183A">
        <w:rPr>
          <w:rFonts w:ascii="Times New Roman" w:hAnsi="Times New Roman"/>
          <w:sz w:val="24"/>
          <w:szCs w:val="24"/>
        </w:rPr>
        <w:t xml:space="preserve"> VPG</w:t>
      </w:r>
      <w:r w:rsidRPr="00DE183A">
        <w:rPr>
          <w:rFonts w:ascii="Times New Roman" w:hAnsi="Times New Roman"/>
          <w:sz w:val="24"/>
          <w:szCs w:val="24"/>
        </w:rPr>
        <w:t xml:space="preserve"> jau numatytų prekių, paslaugų ar darbų kiekiai, kurių įsigijimas neprieštarauja Dotacijos susitarimui ir naujų kiekių įtraukimas nekeičia pirkimo būdo ar pirkimo rūšies (prekės, paslaugos, darbai);</w:t>
      </w:r>
    </w:p>
    <w:p w14:paraId="7A520884" w14:textId="77777777" w:rsidR="0051706D" w:rsidRPr="00DE183A" w:rsidRDefault="0051706D" w:rsidP="00927A29">
      <w:pPr>
        <w:pStyle w:val="ListParagraph"/>
        <w:widowControl w:val="0"/>
        <w:numPr>
          <w:ilvl w:val="3"/>
          <w:numId w:val="42"/>
        </w:numPr>
        <w:shd w:val="clear" w:color="auto" w:fill="FFFFFF" w:themeFill="background1"/>
        <w:spacing w:after="0"/>
        <w:ind w:left="0" w:firstLine="567"/>
        <w:jc w:val="both"/>
        <w:rPr>
          <w:rFonts w:ascii="Times New Roman" w:hAnsi="Times New Roman"/>
          <w:sz w:val="24"/>
          <w:szCs w:val="24"/>
        </w:rPr>
      </w:pPr>
      <w:r w:rsidRPr="00DE183A">
        <w:rPr>
          <w:rFonts w:ascii="Times New Roman" w:hAnsi="Times New Roman"/>
          <w:sz w:val="24"/>
          <w:szCs w:val="24"/>
        </w:rPr>
        <w:t>keičiasi pasirinktas pirkimo būdas, išskyrus jei naujas pirkimo būdas galimas visais atvejais;</w:t>
      </w:r>
    </w:p>
    <w:p w14:paraId="381DAD62" w14:textId="77777777" w:rsidR="0051706D" w:rsidRPr="00DE183A" w:rsidRDefault="0051706D" w:rsidP="00927A29">
      <w:pPr>
        <w:pStyle w:val="ListParagraph"/>
        <w:widowControl w:val="0"/>
        <w:numPr>
          <w:ilvl w:val="3"/>
          <w:numId w:val="42"/>
        </w:numPr>
        <w:shd w:val="clear" w:color="auto" w:fill="FFFFFF" w:themeFill="background1"/>
        <w:spacing w:after="0"/>
        <w:ind w:left="0" w:firstLine="567"/>
        <w:jc w:val="both"/>
        <w:rPr>
          <w:rFonts w:ascii="Times New Roman" w:hAnsi="Times New Roman"/>
          <w:sz w:val="24"/>
          <w:szCs w:val="24"/>
        </w:rPr>
      </w:pPr>
      <w:r w:rsidRPr="00DE183A">
        <w:rPr>
          <w:rFonts w:ascii="Times New Roman" w:hAnsi="Times New Roman"/>
          <w:sz w:val="24"/>
          <w:szCs w:val="24"/>
        </w:rPr>
        <w:t>numatomas naujas pirkimas. Netaikoma, kai pirkimas išskaidomas į daugiau tokiu pačiu būdu numatomų atlikti pirkimų;</w:t>
      </w:r>
    </w:p>
    <w:p w14:paraId="65916523" w14:textId="2D33BB2B" w:rsidR="0051706D" w:rsidRPr="00DE183A" w:rsidRDefault="0051706D" w:rsidP="00927A29">
      <w:pPr>
        <w:pStyle w:val="ListParagraph"/>
        <w:widowControl w:val="0"/>
        <w:numPr>
          <w:ilvl w:val="3"/>
          <w:numId w:val="42"/>
        </w:numPr>
        <w:shd w:val="clear" w:color="auto" w:fill="FFFFFF" w:themeFill="background1"/>
        <w:spacing w:after="0"/>
        <w:ind w:left="0" w:firstLine="567"/>
        <w:jc w:val="both"/>
        <w:rPr>
          <w:rFonts w:ascii="Times New Roman" w:hAnsi="Times New Roman"/>
          <w:sz w:val="24"/>
          <w:szCs w:val="24"/>
        </w:rPr>
      </w:pPr>
      <w:r w:rsidRPr="00DE183A">
        <w:rPr>
          <w:rFonts w:ascii="Times New Roman" w:hAnsi="Times New Roman"/>
          <w:sz w:val="24"/>
          <w:szCs w:val="24"/>
        </w:rPr>
        <w:t>keičiasi planuojamo pirkimo suma. Netaikoma, kai</w:t>
      </w:r>
      <w:r w:rsidR="00E37E98" w:rsidRPr="00DE183A">
        <w:rPr>
          <w:rFonts w:ascii="Times New Roman" w:hAnsi="Times New Roman"/>
          <w:sz w:val="24"/>
          <w:szCs w:val="24"/>
        </w:rPr>
        <w:t xml:space="preserve"> (a) neprieštarauja Dotacijos susitarimui, (b) neįtakoja pasirinkto pirkimo būdo keitimo, (c)</w:t>
      </w:r>
      <w:r w:rsidRPr="00DE183A">
        <w:rPr>
          <w:rFonts w:ascii="Times New Roman" w:hAnsi="Times New Roman"/>
          <w:sz w:val="24"/>
          <w:szCs w:val="24"/>
        </w:rPr>
        <w:t xml:space="preserve"> vienas pirkimas išskaidomas į daugiau tokiu pačiu būdu numatomų atlikti pirkimų ir nesikeičia bendra šiems pirkimams </w:t>
      </w:r>
      <w:r w:rsidR="00230512" w:rsidRPr="00DE183A">
        <w:rPr>
          <w:rFonts w:ascii="Times New Roman" w:hAnsi="Times New Roman"/>
          <w:sz w:val="24"/>
          <w:szCs w:val="24"/>
        </w:rPr>
        <w:t>VPG</w:t>
      </w:r>
      <w:r w:rsidRPr="00DE183A">
        <w:rPr>
          <w:rFonts w:ascii="Times New Roman" w:hAnsi="Times New Roman"/>
          <w:sz w:val="24"/>
          <w:szCs w:val="24"/>
        </w:rPr>
        <w:t xml:space="preserve"> numatyta lėšų suma; </w:t>
      </w:r>
    </w:p>
    <w:p w14:paraId="5D0F61C5" w14:textId="058B0671" w:rsidR="0051706D" w:rsidRPr="00DE183A" w:rsidRDefault="0051706D" w:rsidP="00927A29">
      <w:pPr>
        <w:pStyle w:val="ListParagraph"/>
        <w:widowControl w:val="0"/>
        <w:numPr>
          <w:ilvl w:val="3"/>
          <w:numId w:val="42"/>
        </w:numPr>
        <w:shd w:val="clear" w:color="auto" w:fill="FFFFFF" w:themeFill="background1"/>
        <w:spacing w:after="0"/>
        <w:ind w:left="0" w:firstLine="567"/>
        <w:jc w:val="both"/>
        <w:rPr>
          <w:rFonts w:ascii="Times New Roman" w:hAnsi="Times New Roman"/>
          <w:sz w:val="24"/>
          <w:szCs w:val="24"/>
        </w:rPr>
      </w:pPr>
      <w:r w:rsidRPr="00DE183A">
        <w:rPr>
          <w:rFonts w:ascii="Times New Roman" w:hAnsi="Times New Roman"/>
          <w:sz w:val="24"/>
          <w:szCs w:val="24"/>
        </w:rPr>
        <w:t xml:space="preserve">kai atsisakoma Dotacijos susitarime numatytos veiklos ar jos dalies ir atitinkamas </w:t>
      </w:r>
      <w:r w:rsidR="0086521D" w:rsidRPr="00DE183A">
        <w:rPr>
          <w:rFonts w:ascii="Times New Roman" w:hAnsi="Times New Roman"/>
          <w:sz w:val="24"/>
          <w:szCs w:val="24"/>
        </w:rPr>
        <w:t>pirkimas nebevykdomas.</w:t>
      </w:r>
    </w:p>
    <w:p w14:paraId="7DEB31D2" w14:textId="418E0E26" w:rsidR="00777924" w:rsidRDefault="00A16EF6" w:rsidP="00927A29">
      <w:pPr>
        <w:pStyle w:val="ListParagraph"/>
        <w:widowControl w:val="0"/>
        <w:numPr>
          <w:ilvl w:val="2"/>
          <w:numId w:val="42"/>
        </w:numPr>
        <w:shd w:val="clear" w:color="auto" w:fill="FFFFFF" w:themeFill="background1"/>
        <w:spacing w:after="0"/>
        <w:ind w:left="0" w:firstLine="567"/>
        <w:jc w:val="both"/>
        <w:rPr>
          <w:rFonts w:ascii="Times New Roman" w:hAnsi="Times New Roman"/>
          <w:sz w:val="24"/>
          <w:szCs w:val="24"/>
        </w:rPr>
      </w:pPr>
      <w:r>
        <w:rPr>
          <w:rFonts w:ascii="Times New Roman" w:hAnsi="Times New Roman"/>
          <w:sz w:val="24"/>
          <w:szCs w:val="24"/>
        </w:rPr>
        <w:t xml:space="preserve">Jeigu paramos gavėjas yra perkančioji organizacija ir jeigu tai leidžia pirkimu įsigijamo objekto ypatumas, </w:t>
      </w:r>
      <w:r w:rsidR="00DA1C1F" w:rsidRPr="006B7BCE">
        <w:rPr>
          <w:rFonts w:ascii="Times New Roman" w:hAnsi="Times New Roman" w:cs="Times New Roman"/>
          <w:sz w:val="24"/>
          <w:szCs w:val="24"/>
        </w:rPr>
        <w:t>Paramos gavėjas [</w:t>
      </w:r>
      <w:r w:rsidR="00DA1C1F" w:rsidRPr="006B7BCE">
        <w:rPr>
          <w:rFonts w:ascii="Times New Roman" w:hAnsi="Times New Roman" w:cs="Times New Roman"/>
          <w:color w:val="FF0000"/>
          <w:sz w:val="24"/>
          <w:szCs w:val="24"/>
        </w:rPr>
        <w:t>Projekto vykdytoj</w:t>
      </w:r>
      <w:r w:rsidR="00DA1C1F" w:rsidRPr="006B7BCE">
        <w:rPr>
          <w:rFonts w:ascii="Times New Roman" w:hAnsi="Times New Roman" w:cs="Times New Roman"/>
          <w:color w:val="FF0000"/>
        </w:rPr>
        <w:t>as</w:t>
      </w:r>
      <w:r w:rsidR="00DA1C1F" w:rsidRPr="006B7BCE">
        <w:rPr>
          <w:rFonts w:ascii="Times New Roman" w:hAnsi="Times New Roman" w:cs="Times New Roman"/>
          <w:color w:val="FF0000"/>
          <w:sz w:val="24"/>
          <w:szCs w:val="24"/>
        </w:rPr>
        <w:t>]</w:t>
      </w:r>
      <w:r w:rsidR="00DA1C1F">
        <w:rPr>
          <w:rFonts w:ascii="Times New Roman" w:hAnsi="Times New Roman" w:cs="Times New Roman"/>
          <w:color w:val="FF0000"/>
          <w:sz w:val="24"/>
          <w:szCs w:val="24"/>
        </w:rPr>
        <w:t xml:space="preserve"> </w:t>
      </w:r>
      <w:r>
        <w:rPr>
          <w:rFonts w:ascii="Times New Roman" w:hAnsi="Times New Roman"/>
          <w:sz w:val="24"/>
          <w:szCs w:val="24"/>
        </w:rPr>
        <w:t xml:space="preserve">naudoja </w:t>
      </w:r>
      <w:r w:rsidR="00FD1AA8" w:rsidRPr="00FD1AA8">
        <w:rPr>
          <w:rFonts w:ascii="Times New Roman" w:hAnsi="Times New Roman"/>
          <w:sz w:val="24"/>
          <w:szCs w:val="24"/>
        </w:rPr>
        <w:t>Lietuvos Respublikos viešųjų pirkimų tarnyb</w:t>
      </w:r>
      <w:r w:rsidR="00FD1AA8">
        <w:rPr>
          <w:rFonts w:ascii="Times New Roman" w:hAnsi="Times New Roman"/>
          <w:sz w:val="24"/>
          <w:szCs w:val="24"/>
        </w:rPr>
        <w:t>os</w:t>
      </w:r>
      <w:r w:rsidR="00FD1AA8" w:rsidRPr="00FD1AA8">
        <w:rPr>
          <w:rFonts w:ascii="Times New Roman" w:hAnsi="Times New Roman"/>
          <w:sz w:val="24"/>
          <w:szCs w:val="24"/>
        </w:rPr>
        <w:t xml:space="preserve"> (toliau – VPT) </w:t>
      </w:r>
      <w:r>
        <w:rPr>
          <w:rFonts w:ascii="Times New Roman" w:hAnsi="Times New Roman"/>
          <w:sz w:val="24"/>
          <w:szCs w:val="24"/>
        </w:rPr>
        <w:t>patvirt</w:t>
      </w:r>
      <w:r w:rsidR="00CD2B6F">
        <w:rPr>
          <w:rFonts w:ascii="Times New Roman" w:hAnsi="Times New Roman"/>
          <w:sz w:val="24"/>
          <w:szCs w:val="24"/>
        </w:rPr>
        <w:t>i</w:t>
      </w:r>
      <w:r>
        <w:rPr>
          <w:rFonts w:ascii="Times New Roman" w:hAnsi="Times New Roman"/>
          <w:sz w:val="24"/>
          <w:szCs w:val="24"/>
        </w:rPr>
        <w:t xml:space="preserve">ntą tipinę rangos darbų sutartį, suderintą su </w:t>
      </w:r>
      <w:r w:rsidR="00777924" w:rsidRPr="00DE183A">
        <w:rPr>
          <w:rFonts w:ascii="Times New Roman" w:hAnsi="Times New Roman"/>
          <w:sz w:val="24"/>
          <w:szCs w:val="24"/>
        </w:rPr>
        <w:t>Tarptautinės inžinierių konsultantų federacijos (</w:t>
      </w:r>
      <w:r w:rsidR="00826D5C">
        <w:rPr>
          <w:rFonts w:ascii="Times New Roman" w:hAnsi="Times New Roman"/>
          <w:sz w:val="24"/>
          <w:szCs w:val="24"/>
        </w:rPr>
        <w:t xml:space="preserve">toliau - </w:t>
      </w:r>
      <w:r w:rsidR="00777924" w:rsidRPr="00DE183A">
        <w:rPr>
          <w:rFonts w:ascii="Times New Roman" w:hAnsi="Times New Roman"/>
          <w:sz w:val="24"/>
          <w:szCs w:val="24"/>
        </w:rPr>
        <w:t>FIDIC) atitinkamos sutarties sąlygomis</w:t>
      </w:r>
      <w:r w:rsidR="00CD2B6F">
        <w:rPr>
          <w:rFonts w:ascii="Times New Roman" w:hAnsi="Times New Roman"/>
          <w:sz w:val="24"/>
          <w:szCs w:val="24"/>
        </w:rPr>
        <w:t>.</w:t>
      </w:r>
      <w:r w:rsidR="00E07D44" w:rsidRPr="00DE183A">
        <w:rPr>
          <w:rFonts w:ascii="Times New Roman" w:hAnsi="Times New Roman"/>
          <w:sz w:val="24"/>
          <w:szCs w:val="24"/>
        </w:rPr>
        <w:t xml:space="preserve"> </w:t>
      </w:r>
      <w:r w:rsidR="00CD2B6F">
        <w:rPr>
          <w:rFonts w:ascii="Times New Roman" w:hAnsi="Times New Roman"/>
          <w:sz w:val="24"/>
          <w:szCs w:val="24"/>
        </w:rPr>
        <w:t>J</w:t>
      </w:r>
      <w:r w:rsidR="00E07D44" w:rsidRPr="00DE183A">
        <w:rPr>
          <w:rFonts w:ascii="Times New Roman" w:hAnsi="Times New Roman"/>
          <w:sz w:val="24"/>
          <w:szCs w:val="24"/>
        </w:rPr>
        <w:t>ei</w:t>
      </w:r>
      <w:r>
        <w:rPr>
          <w:rFonts w:ascii="Times New Roman" w:hAnsi="Times New Roman"/>
          <w:sz w:val="24"/>
          <w:szCs w:val="24"/>
        </w:rPr>
        <w:t xml:space="preserve"> FIDIC sutarties</w:t>
      </w:r>
      <w:r w:rsidR="00DA1C1F">
        <w:rPr>
          <w:rFonts w:ascii="Times New Roman" w:hAnsi="Times New Roman"/>
          <w:sz w:val="24"/>
          <w:szCs w:val="24"/>
        </w:rPr>
        <w:t xml:space="preserve"> sąlygų</w:t>
      </w:r>
      <w:r>
        <w:rPr>
          <w:rFonts w:ascii="Times New Roman" w:hAnsi="Times New Roman"/>
          <w:sz w:val="24"/>
          <w:szCs w:val="24"/>
        </w:rPr>
        <w:t xml:space="preserve"> naudojimo</w:t>
      </w:r>
      <w:r w:rsidR="00E07D44" w:rsidRPr="00DE183A">
        <w:rPr>
          <w:rFonts w:ascii="Times New Roman" w:hAnsi="Times New Roman"/>
          <w:sz w:val="24"/>
          <w:szCs w:val="24"/>
        </w:rPr>
        <w:t xml:space="preserve">  reikalavimas </w:t>
      </w:r>
      <w:r w:rsidR="00CD2B6F">
        <w:rPr>
          <w:rFonts w:ascii="Times New Roman" w:hAnsi="Times New Roman"/>
          <w:sz w:val="24"/>
          <w:szCs w:val="24"/>
        </w:rPr>
        <w:t>ne</w:t>
      </w:r>
      <w:r w:rsidR="00E07D44" w:rsidRPr="00DE183A">
        <w:rPr>
          <w:rFonts w:ascii="Times New Roman" w:hAnsi="Times New Roman"/>
          <w:sz w:val="24"/>
          <w:szCs w:val="24"/>
        </w:rPr>
        <w:t>numatytas Dotacijos susitarime</w:t>
      </w:r>
      <w:r w:rsidR="00CD2B6F">
        <w:rPr>
          <w:rFonts w:ascii="Times New Roman" w:hAnsi="Times New Roman"/>
          <w:sz w:val="24"/>
          <w:szCs w:val="24"/>
        </w:rPr>
        <w:t xml:space="preserve">, FIDIC </w:t>
      </w:r>
      <w:r w:rsidR="00DA1C1F">
        <w:rPr>
          <w:rFonts w:ascii="Times New Roman" w:hAnsi="Times New Roman"/>
          <w:sz w:val="24"/>
          <w:szCs w:val="24"/>
        </w:rPr>
        <w:t>sutarties</w:t>
      </w:r>
      <w:r w:rsidR="00CD2B6F">
        <w:rPr>
          <w:rFonts w:ascii="Times New Roman" w:hAnsi="Times New Roman"/>
          <w:sz w:val="24"/>
          <w:szCs w:val="24"/>
        </w:rPr>
        <w:t xml:space="preserve"> nuostatų </w:t>
      </w:r>
      <w:r w:rsidR="00DA1C1F">
        <w:rPr>
          <w:rFonts w:ascii="Times New Roman" w:hAnsi="Times New Roman"/>
          <w:sz w:val="24"/>
          <w:szCs w:val="24"/>
        </w:rPr>
        <w:t>taikymas</w:t>
      </w:r>
      <w:r w:rsidR="00CD2B6F">
        <w:rPr>
          <w:rFonts w:ascii="Times New Roman" w:hAnsi="Times New Roman"/>
          <w:sz w:val="24"/>
          <w:szCs w:val="24"/>
        </w:rPr>
        <w:t xml:space="preserve"> yra </w:t>
      </w:r>
      <w:r w:rsidR="00DA1C1F">
        <w:rPr>
          <w:rFonts w:ascii="Times New Roman" w:hAnsi="Times New Roman"/>
          <w:sz w:val="24"/>
          <w:szCs w:val="24"/>
        </w:rPr>
        <w:t xml:space="preserve">tik </w:t>
      </w:r>
      <w:r w:rsidR="00CD2B6F">
        <w:rPr>
          <w:rFonts w:ascii="Times New Roman" w:hAnsi="Times New Roman"/>
          <w:sz w:val="24"/>
          <w:szCs w:val="24"/>
        </w:rPr>
        <w:t>rekomendacinio pobūdžio</w:t>
      </w:r>
      <w:r w:rsidR="00E07D44" w:rsidRPr="00DE183A">
        <w:rPr>
          <w:rFonts w:ascii="Times New Roman" w:hAnsi="Times New Roman"/>
          <w:sz w:val="24"/>
          <w:szCs w:val="24"/>
        </w:rPr>
        <w:t>.</w:t>
      </w:r>
      <w:r>
        <w:rPr>
          <w:rFonts w:ascii="Times New Roman" w:hAnsi="Times New Roman"/>
          <w:sz w:val="24"/>
          <w:szCs w:val="24"/>
        </w:rPr>
        <w:t xml:space="preserve"> VPT tipinės rangos darbų</w:t>
      </w:r>
      <w:r w:rsidR="00CD2B6F">
        <w:rPr>
          <w:rFonts w:ascii="Times New Roman" w:hAnsi="Times New Roman"/>
          <w:sz w:val="24"/>
          <w:szCs w:val="24"/>
        </w:rPr>
        <w:t xml:space="preserve"> sutarties </w:t>
      </w:r>
      <w:r w:rsidR="00193111">
        <w:rPr>
          <w:rFonts w:ascii="Times New Roman" w:hAnsi="Times New Roman"/>
          <w:sz w:val="24"/>
          <w:szCs w:val="24"/>
        </w:rPr>
        <w:t>naudojimas neprivalomas</w:t>
      </w:r>
      <w:r w:rsidR="00CD2B6F">
        <w:rPr>
          <w:rFonts w:ascii="Times New Roman" w:hAnsi="Times New Roman"/>
          <w:sz w:val="24"/>
          <w:szCs w:val="24"/>
        </w:rPr>
        <w:t xml:space="preserve"> mažos vertės pirkimams.</w:t>
      </w:r>
      <w:r>
        <w:rPr>
          <w:rFonts w:ascii="Times New Roman" w:hAnsi="Times New Roman"/>
          <w:sz w:val="24"/>
          <w:szCs w:val="24"/>
        </w:rPr>
        <w:t xml:space="preserve"> </w:t>
      </w:r>
      <w:r w:rsidR="00E07D44" w:rsidRPr="00DE183A">
        <w:rPr>
          <w:rFonts w:ascii="Times New Roman" w:hAnsi="Times New Roman"/>
          <w:sz w:val="24"/>
          <w:szCs w:val="24"/>
        </w:rPr>
        <w:t xml:space="preserve"> </w:t>
      </w:r>
    </w:p>
    <w:p w14:paraId="3E9731CC" w14:textId="3C7E63F4" w:rsidR="00E61414" w:rsidRPr="00E61414" w:rsidRDefault="00E61414" w:rsidP="00927A29">
      <w:pPr>
        <w:pStyle w:val="ListParagraph"/>
        <w:numPr>
          <w:ilvl w:val="2"/>
          <w:numId w:val="42"/>
        </w:numPr>
        <w:spacing w:after="0"/>
        <w:ind w:left="0" w:firstLine="567"/>
        <w:jc w:val="both"/>
        <w:rPr>
          <w:rFonts w:ascii="Times New Roman" w:hAnsi="Times New Roman"/>
          <w:sz w:val="24"/>
          <w:szCs w:val="24"/>
        </w:rPr>
      </w:pPr>
      <w:r w:rsidRPr="00E61414">
        <w:rPr>
          <w:rFonts w:ascii="Times New Roman" w:hAnsi="Times New Roman"/>
          <w:sz w:val="24"/>
          <w:szCs w:val="24"/>
        </w:rPr>
        <w:t xml:space="preserve">Paramos gavėjas </w:t>
      </w:r>
      <w:r w:rsidRPr="00A55EC0">
        <w:rPr>
          <w:rFonts w:ascii="Times New Roman" w:hAnsi="Times New Roman"/>
          <w:color w:val="FF0000"/>
          <w:sz w:val="24"/>
          <w:szCs w:val="24"/>
        </w:rPr>
        <w:t xml:space="preserve">[Projekto vykdytojas] </w:t>
      </w:r>
      <w:r w:rsidRPr="00E61414">
        <w:rPr>
          <w:rFonts w:ascii="Times New Roman" w:hAnsi="Times New Roman"/>
          <w:sz w:val="24"/>
          <w:szCs w:val="24"/>
        </w:rPr>
        <w:t xml:space="preserve">vykdydamas visus pirkimus privalo užtikrinti, kad pirkimuose dalyvaujantiems tiekėjams, ūkio subjektams, kurių pajėgumais tiekėjai remiasi, prekių (įskaitant jų sudedamąsias dalis, pakuotes) gamintojams netaikomos Lietuvos Respublikoje </w:t>
      </w:r>
      <w:r w:rsidRPr="00E61414">
        <w:rPr>
          <w:rFonts w:ascii="Times New Roman" w:hAnsi="Times New Roman"/>
          <w:sz w:val="24"/>
          <w:szCs w:val="24"/>
        </w:rPr>
        <w:lastRenderedPageBreak/>
        <w:t>įgyvendinamos tarptautinės sankcijos, kaip tai apibrėžta Lietuvos Respublikos tarptautinių sankcijų įstatyme.</w:t>
      </w:r>
    </w:p>
    <w:p w14:paraId="1F20492D" w14:textId="700976A6" w:rsidR="00DB78C7" w:rsidRPr="00F7261B" w:rsidRDefault="00DB78C7" w:rsidP="00927A29">
      <w:pPr>
        <w:pStyle w:val="ListParagraph"/>
        <w:numPr>
          <w:ilvl w:val="1"/>
          <w:numId w:val="42"/>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Pirkimų</w:t>
      </w:r>
      <w:r w:rsidR="000F421F" w:rsidRPr="00DE183A">
        <w:rPr>
          <w:rFonts w:ascii="Times New Roman" w:hAnsi="Times New Roman" w:cs="Times New Roman"/>
          <w:sz w:val="24"/>
          <w:szCs w:val="24"/>
        </w:rPr>
        <w:t xml:space="preserve"> (išskyrus pirkimus, dėl kurių savo išvadą arba dalinio </w:t>
      </w:r>
      <w:r w:rsidR="002712C3" w:rsidRPr="00DE183A">
        <w:rPr>
          <w:rFonts w:ascii="Times New Roman" w:hAnsi="Times New Roman" w:cs="Times New Roman"/>
          <w:sz w:val="24"/>
          <w:szCs w:val="24"/>
        </w:rPr>
        <w:t xml:space="preserve">pirkimo dokumentų </w:t>
      </w:r>
      <w:r w:rsidR="000F421F" w:rsidRPr="00DE183A">
        <w:rPr>
          <w:rFonts w:ascii="Times New Roman" w:hAnsi="Times New Roman" w:cs="Times New Roman"/>
          <w:sz w:val="24"/>
          <w:szCs w:val="24"/>
        </w:rPr>
        <w:t xml:space="preserve">vertinimo išvadą pateikia VPT </w:t>
      </w:r>
      <w:r w:rsidR="00826D5C">
        <w:rPr>
          <w:rFonts w:ascii="Times New Roman" w:hAnsi="Times New Roman" w:cs="Times New Roman"/>
          <w:sz w:val="24"/>
          <w:szCs w:val="24"/>
        </w:rPr>
        <w:t>a</w:t>
      </w:r>
      <w:r w:rsidR="00F612E8" w:rsidRPr="00DE183A">
        <w:rPr>
          <w:rFonts w:ascii="Times New Roman" w:hAnsi="Times New Roman" w:cs="Times New Roman"/>
          <w:sz w:val="24"/>
          <w:szCs w:val="24"/>
        </w:rPr>
        <w:t xml:space="preserve">r kita, teisės aktu nustatyta tvarka, pirkimų priežiūrą atliekanti institucija ar šios institucijos padalinys) </w:t>
      </w:r>
      <w:r w:rsidRPr="00DE183A">
        <w:rPr>
          <w:rFonts w:ascii="Times New Roman" w:hAnsi="Times New Roman" w:cs="Times New Roman"/>
          <w:sz w:val="24"/>
          <w:szCs w:val="24"/>
        </w:rPr>
        <w:t>priežiūrą CPVA vykdo išankstinės pirkimų priežiūros ir (arba) paskesnės pirkimų priežiūros būdais. Atvejai, kai pirkimui taikomas išankstinės priežiūros ir (arba) paskesnės priežiūros būdas, nustatomi vadovaujantis CPVA vidaus procedūrų tvarka.</w:t>
      </w:r>
      <w:r w:rsidR="000F421F" w:rsidRPr="00DE183A">
        <w:rPr>
          <w:rFonts w:ascii="Times New Roman" w:hAnsi="Times New Roman" w:cs="Times New Roman"/>
          <w:sz w:val="24"/>
          <w:szCs w:val="24"/>
        </w:rPr>
        <w:t xml:space="preserve"> Paramos gavėjas privalo pateikti CPVA VPT </w:t>
      </w:r>
      <w:r w:rsidR="001F4F84" w:rsidRPr="00DE183A">
        <w:rPr>
          <w:rFonts w:ascii="Times New Roman" w:hAnsi="Times New Roman" w:cs="Times New Roman"/>
          <w:sz w:val="24"/>
          <w:szCs w:val="24"/>
        </w:rPr>
        <w:t xml:space="preserve">ar kitos, teisės aktu nustatyta tvarka, pirkimų priežiūrą atliekančios institucijos ar šios institucijos padalinio </w:t>
      </w:r>
      <w:r w:rsidR="000F421F" w:rsidRPr="00DE183A">
        <w:rPr>
          <w:rFonts w:ascii="Times New Roman" w:hAnsi="Times New Roman" w:cs="Times New Roman"/>
          <w:sz w:val="24"/>
          <w:szCs w:val="24"/>
        </w:rPr>
        <w:t>išvadas</w:t>
      </w:r>
      <w:r w:rsidR="001F4F84" w:rsidRPr="00DE183A">
        <w:rPr>
          <w:rFonts w:ascii="Times New Roman" w:hAnsi="Times New Roman" w:cs="Times New Roman"/>
          <w:sz w:val="24"/>
          <w:szCs w:val="24"/>
        </w:rPr>
        <w:t xml:space="preserve"> arba dalinio </w:t>
      </w:r>
      <w:r w:rsidR="002712C3" w:rsidRPr="00DE183A">
        <w:rPr>
          <w:rFonts w:ascii="Times New Roman" w:hAnsi="Times New Roman" w:cs="Times New Roman"/>
          <w:sz w:val="24"/>
          <w:szCs w:val="24"/>
        </w:rPr>
        <w:t xml:space="preserve">pirkimo dokumentų </w:t>
      </w:r>
      <w:r w:rsidR="001F4F84" w:rsidRPr="00DE183A">
        <w:rPr>
          <w:rFonts w:ascii="Times New Roman" w:hAnsi="Times New Roman" w:cs="Times New Roman"/>
          <w:sz w:val="24"/>
          <w:szCs w:val="24"/>
        </w:rPr>
        <w:t>vertinimo išvadas (išskyrus atveju, kai tokias išvadas gali gauti pati CPVA)</w:t>
      </w:r>
      <w:r w:rsidR="000F421F" w:rsidRPr="00DE183A">
        <w:rPr>
          <w:rFonts w:ascii="Times New Roman" w:hAnsi="Times New Roman" w:cs="Times New Roman"/>
          <w:sz w:val="24"/>
          <w:szCs w:val="24"/>
        </w:rPr>
        <w:t>, kaip tai nurodyta šios Sutarties 4.7.10 papunktyje.</w:t>
      </w:r>
      <w:r w:rsidR="009A1CB5" w:rsidRPr="00DE183A">
        <w:rPr>
          <w:rFonts w:ascii="Times New Roman" w:hAnsi="Times New Roman" w:cs="Times New Roman"/>
          <w:sz w:val="24"/>
          <w:szCs w:val="24"/>
        </w:rPr>
        <w:t xml:space="preserve"> Išankstinė pirkimų patikra netaikoma Projekto pirkimams, kuriuos pagal </w:t>
      </w:r>
      <w:r w:rsidR="009A1CB5" w:rsidRPr="00F7261B">
        <w:rPr>
          <w:rFonts w:ascii="Times New Roman" w:hAnsi="Times New Roman" w:cs="Times New Roman"/>
          <w:sz w:val="24"/>
          <w:szCs w:val="24"/>
        </w:rPr>
        <w:t xml:space="preserve">tarptautinį </w:t>
      </w:r>
      <w:r w:rsidR="009A1CB5" w:rsidRPr="00DE183A">
        <w:rPr>
          <w:rFonts w:ascii="Times New Roman" w:hAnsi="Times New Roman" w:cs="Times New Roman"/>
          <w:sz w:val="24"/>
          <w:szCs w:val="24"/>
        </w:rPr>
        <w:t xml:space="preserve">Viešųjų pirkimų schemos susitarimą </w:t>
      </w:r>
      <w:r w:rsidR="009A1CB5" w:rsidRPr="00F7261B">
        <w:rPr>
          <w:rFonts w:ascii="Times New Roman" w:hAnsi="Times New Roman" w:cs="Times New Roman"/>
          <w:sz w:val="24"/>
          <w:szCs w:val="24"/>
        </w:rPr>
        <w:t>ar kitą tarpusavio oficialų tarptautinį susitarimą Paramos gavėjo</w:t>
      </w:r>
      <w:r w:rsidR="009A1CB5" w:rsidRPr="00DE183A">
        <w:rPr>
          <w:rFonts w:ascii="Times New Roman" w:hAnsi="Times New Roman" w:cs="Times New Roman"/>
          <w:sz w:val="24"/>
          <w:szCs w:val="24"/>
        </w:rPr>
        <w:t xml:space="preserve"> vardu ir naudai vykdo Projekto koordinatorius </w:t>
      </w:r>
      <w:r w:rsidR="009A1CB5" w:rsidRPr="00F7261B">
        <w:rPr>
          <w:rFonts w:ascii="Times New Roman" w:hAnsi="Times New Roman" w:cs="Times New Roman"/>
          <w:sz w:val="24"/>
          <w:szCs w:val="24"/>
        </w:rPr>
        <w:t xml:space="preserve">ar kitas Dotacijos susitarimo partneris </w:t>
      </w:r>
      <w:r w:rsidR="009A1CB5" w:rsidRPr="00DE183A">
        <w:rPr>
          <w:rFonts w:ascii="Times New Roman" w:hAnsi="Times New Roman" w:cs="Times New Roman"/>
          <w:sz w:val="24"/>
          <w:szCs w:val="24"/>
        </w:rPr>
        <w:t>(išskyrus tuos atvejus, kai pirkimai vykdomi pagal Lietuvos teisę)</w:t>
      </w:r>
      <w:r w:rsidR="009A1CB5" w:rsidRPr="00F7261B">
        <w:rPr>
          <w:rFonts w:ascii="Times New Roman" w:hAnsi="Times New Roman" w:cs="Times New Roman"/>
          <w:sz w:val="24"/>
          <w:szCs w:val="24"/>
        </w:rPr>
        <w:t>.</w:t>
      </w:r>
    </w:p>
    <w:p w14:paraId="68813250" w14:textId="68A733F6" w:rsidR="006A1194" w:rsidRPr="00DE183A" w:rsidRDefault="006A1194" w:rsidP="00927A29">
      <w:pPr>
        <w:pStyle w:val="ListParagraph"/>
        <w:numPr>
          <w:ilvl w:val="1"/>
          <w:numId w:val="42"/>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Išankstinis ir (arba) paskesnis pirkimo dokumentų įvertinimas neprilygsta pirkimo išlaidų tinkamumo finansuoti įvertinimui.</w:t>
      </w:r>
    </w:p>
    <w:p w14:paraId="34A41805" w14:textId="4531C1F4" w:rsidR="00DB78C7" w:rsidRPr="00DE183A" w:rsidRDefault="00DB78C7" w:rsidP="00927A29">
      <w:pPr>
        <w:pStyle w:val="ListParagraph"/>
        <w:numPr>
          <w:ilvl w:val="1"/>
          <w:numId w:val="42"/>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Apie išankstinei pirkimų patikrai atrinktus pirkimus CPVA </w:t>
      </w:r>
      <w:r w:rsidR="00B11B4D" w:rsidRPr="00DE183A">
        <w:rPr>
          <w:rFonts w:ascii="Times New Roman" w:hAnsi="Times New Roman" w:cs="Times New Roman"/>
          <w:sz w:val="24"/>
          <w:szCs w:val="24"/>
        </w:rPr>
        <w:t>Paramos gavėj</w:t>
      </w:r>
      <w:r w:rsidRPr="00DE183A">
        <w:rPr>
          <w:rFonts w:ascii="Times New Roman" w:hAnsi="Times New Roman" w:cs="Times New Roman"/>
          <w:sz w:val="24"/>
          <w:szCs w:val="24"/>
        </w:rPr>
        <w:t>ą</w:t>
      </w:r>
      <w:r w:rsidR="00327B0F" w:rsidRPr="00DE183A">
        <w:rPr>
          <w:rFonts w:ascii="Times New Roman" w:hAnsi="Times New Roman" w:cs="Times New Roman"/>
          <w:sz w:val="24"/>
          <w:szCs w:val="24"/>
        </w:rPr>
        <w:t xml:space="preserve"> </w:t>
      </w:r>
      <w:r w:rsidR="00327B0F" w:rsidRPr="00DE183A">
        <w:rPr>
          <w:rFonts w:ascii="Times New Roman" w:hAnsi="Times New Roman" w:cs="Times New Roman"/>
          <w:color w:val="FF0000"/>
          <w:sz w:val="24"/>
          <w:szCs w:val="24"/>
        </w:rPr>
        <w:t>[Projekto vykdytoj</w:t>
      </w:r>
      <w:r w:rsidR="00327B0F" w:rsidRPr="00DE183A">
        <w:rPr>
          <w:rFonts w:ascii="Times New Roman" w:hAnsi="Times New Roman" w:cs="Times New Roman"/>
          <w:color w:val="FF0000"/>
        </w:rPr>
        <w:t>ą</w:t>
      </w:r>
      <w:r w:rsidR="00327B0F" w:rsidRPr="00DE183A">
        <w:rPr>
          <w:rFonts w:ascii="Times New Roman" w:hAnsi="Times New Roman" w:cs="Times New Roman"/>
          <w:color w:val="FF0000"/>
          <w:sz w:val="24"/>
          <w:szCs w:val="24"/>
        </w:rPr>
        <w:t>]</w:t>
      </w:r>
      <w:r w:rsidR="00327B0F" w:rsidRPr="00DE183A">
        <w:rPr>
          <w:rFonts w:ascii="Times New Roman" w:hAnsi="Times New Roman" w:cs="Times New Roman"/>
          <w:color w:val="FF0000"/>
        </w:rPr>
        <w:t xml:space="preserve"> </w:t>
      </w:r>
      <w:r w:rsidRPr="00DE183A">
        <w:rPr>
          <w:rFonts w:ascii="Times New Roman" w:hAnsi="Times New Roman" w:cs="Times New Roman"/>
          <w:sz w:val="24"/>
          <w:szCs w:val="24"/>
        </w:rPr>
        <w:t xml:space="preserve">informuoja raštu, kuriuo suderina Projekto </w:t>
      </w:r>
      <w:r w:rsidR="00026ADA" w:rsidRPr="00DE183A">
        <w:rPr>
          <w:rFonts w:ascii="Times New Roman" w:hAnsi="Times New Roman" w:cs="Times New Roman"/>
          <w:sz w:val="24"/>
          <w:szCs w:val="24"/>
        </w:rPr>
        <w:t>VPG</w:t>
      </w:r>
      <w:r w:rsidRPr="00DE183A">
        <w:rPr>
          <w:rFonts w:ascii="Times New Roman" w:hAnsi="Times New Roman" w:cs="Times New Roman"/>
          <w:sz w:val="24"/>
          <w:szCs w:val="24"/>
        </w:rPr>
        <w:t>. Išankstinė pirkimų priežiūra yra skirta galimų pirkimo procedūrų pažeidimų prevencijai ir apima:</w:t>
      </w:r>
    </w:p>
    <w:p w14:paraId="1D09C83F" w14:textId="1650EEFD" w:rsidR="000223B0" w:rsidRPr="00DE183A" w:rsidRDefault="00DB78C7" w:rsidP="00927A29">
      <w:pPr>
        <w:pStyle w:val="ListParagraph"/>
        <w:widowControl w:val="0"/>
        <w:numPr>
          <w:ilvl w:val="2"/>
          <w:numId w:val="42"/>
        </w:numPr>
        <w:shd w:val="clear" w:color="auto" w:fill="FFFFFF" w:themeFill="background1"/>
        <w:spacing w:after="0"/>
        <w:ind w:left="0" w:firstLine="567"/>
        <w:jc w:val="both"/>
        <w:rPr>
          <w:rFonts w:ascii="Times New Roman" w:hAnsi="Times New Roman" w:cs="Times New Roman"/>
          <w:sz w:val="24"/>
          <w:szCs w:val="24"/>
        </w:rPr>
      </w:pPr>
      <w:r w:rsidRPr="00DE183A" w:rsidDel="00DB78C7">
        <w:rPr>
          <w:rFonts w:ascii="Times New Roman" w:hAnsi="Times New Roman" w:cs="Times New Roman"/>
          <w:sz w:val="24"/>
          <w:szCs w:val="24"/>
        </w:rPr>
        <w:t xml:space="preserve"> </w:t>
      </w:r>
      <w:r w:rsidR="000223B0" w:rsidRPr="00DE183A">
        <w:rPr>
          <w:rFonts w:ascii="Times New Roman" w:hAnsi="Times New Roman" w:cs="Times New Roman"/>
          <w:sz w:val="24"/>
          <w:szCs w:val="24"/>
        </w:rPr>
        <w:t>išankstinį pirkimo dokumentų įvertinimą;</w:t>
      </w:r>
    </w:p>
    <w:p w14:paraId="6854D3AB" w14:textId="3ED5A454" w:rsidR="000223B0" w:rsidRPr="00DE183A" w:rsidRDefault="000223B0" w:rsidP="00927A29">
      <w:pPr>
        <w:pStyle w:val="ListParagraph"/>
        <w:widowControl w:val="0"/>
        <w:numPr>
          <w:ilvl w:val="2"/>
          <w:numId w:val="42"/>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pirkimo, kurio dokumentai buvo iš anksto įvertinti, pirkimo sutarties projekto, nustačius laimėtoją, derinimą prieš pirkimo sutarties pasirašymą arba pirkimo sutarties projekto, nustačius laimėtoją, kai pirkimas buvo pradėtas iki projekto pirkimų plano įvertinimo ir pirkimo dokumentai nebuvo iš anksto įvertinti CPVA, derinimą prie</w:t>
      </w:r>
      <w:r w:rsidR="00A7377E" w:rsidRPr="00DE183A">
        <w:rPr>
          <w:rFonts w:ascii="Times New Roman" w:hAnsi="Times New Roman" w:cs="Times New Roman"/>
          <w:sz w:val="24"/>
          <w:szCs w:val="24"/>
        </w:rPr>
        <w:t>š</w:t>
      </w:r>
      <w:r w:rsidRPr="00DE183A">
        <w:rPr>
          <w:rFonts w:ascii="Times New Roman" w:hAnsi="Times New Roman" w:cs="Times New Roman"/>
          <w:sz w:val="24"/>
          <w:szCs w:val="24"/>
        </w:rPr>
        <w:t xml:space="preserve"> pirkimo sutarties pasirašymą. </w:t>
      </w:r>
      <w:r w:rsidR="005F120D" w:rsidRPr="00DE183A">
        <w:rPr>
          <w:rFonts w:ascii="Times New Roman" w:hAnsi="Times New Roman" w:cs="Times New Roman"/>
          <w:sz w:val="24"/>
          <w:szCs w:val="24"/>
        </w:rPr>
        <w:t xml:space="preserve">CPVA, vertindama pirkimo sutarties projektą, kartu įvertina ir atliktų pirkimo procedūrų teisėtumą. </w:t>
      </w:r>
    </w:p>
    <w:p w14:paraId="49912FD7" w14:textId="01CA23A3" w:rsidR="00F2003D" w:rsidRPr="00DE183A" w:rsidRDefault="00B11B4D" w:rsidP="00927A29">
      <w:pPr>
        <w:pStyle w:val="ListParagraph"/>
        <w:widowControl w:val="0"/>
        <w:numPr>
          <w:ilvl w:val="1"/>
          <w:numId w:val="42"/>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Paramos gavėj</w:t>
      </w:r>
      <w:r w:rsidR="000223B0" w:rsidRPr="00DE183A">
        <w:rPr>
          <w:rFonts w:ascii="Times New Roman" w:hAnsi="Times New Roman" w:cs="Times New Roman"/>
          <w:sz w:val="24"/>
          <w:szCs w:val="24"/>
        </w:rPr>
        <w:t>as</w:t>
      </w:r>
      <w:r w:rsidR="00327B0F" w:rsidRPr="00DE183A">
        <w:rPr>
          <w:rFonts w:ascii="Times New Roman" w:hAnsi="Times New Roman" w:cs="Times New Roman"/>
          <w:sz w:val="24"/>
          <w:szCs w:val="24"/>
        </w:rPr>
        <w:t xml:space="preserve"> </w:t>
      </w:r>
      <w:r w:rsidR="00327B0F" w:rsidRPr="00DE183A">
        <w:rPr>
          <w:rFonts w:ascii="Times New Roman" w:hAnsi="Times New Roman" w:cs="Times New Roman"/>
          <w:color w:val="FF0000"/>
          <w:sz w:val="24"/>
          <w:szCs w:val="24"/>
        </w:rPr>
        <w:t>[Projekto vykdytojas]</w:t>
      </w:r>
      <w:r w:rsidR="000223B0" w:rsidRPr="00DE183A">
        <w:rPr>
          <w:rFonts w:ascii="Times New Roman" w:hAnsi="Times New Roman" w:cs="Times New Roman"/>
          <w:color w:val="FF0000"/>
          <w:sz w:val="24"/>
          <w:szCs w:val="24"/>
        </w:rPr>
        <w:t xml:space="preserve"> </w:t>
      </w:r>
      <w:r w:rsidR="004D6792" w:rsidRPr="00DE183A">
        <w:rPr>
          <w:rFonts w:ascii="Times New Roman" w:hAnsi="Times New Roman" w:cs="Times New Roman"/>
          <w:sz w:val="24"/>
          <w:szCs w:val="24"/>
        </w:rPr>
        <w:t>išankstiniam pirkimo dokumentų įvertinimui turi pateikti CPVA paskirtam projektų vadovui raštu arba elektroniniu laišku pirkimo dokumentų elektroninę versiją</w:t>
      </w:r>
      <w:r w:rsidR="00400FE7" w:rsidRPr="00DE183A">
        <w:rPr>
          <w:rFonts w:ascii="Times New Roman" w:hAnsi="Times New Roman" w:cs="Times New Roman"/>
          <w:sz w:val="24"/>
          <w:szCs w:val="24"/>
        </w:rPr>
        <w:t>, t.</w:t>
      </w:r>
      <w:r w:rsidR="00FA3C56">
        <w:rPr>
          <w:rFonts w:ascii="Times New Roman" w:hAnsi="Times New Roman" w:cs="Times New Roman"/>
          <w:sz w:val="24"/>
          <w:szCs w:val="24"/>
        </w:rPr>
        <w:t xml:space="preserve"> </w:t>
      </w:r>
      <w:r w:rsidR="00400FE7" w:rsidRPr="00DE183A">
        <w:rPr>
          <w:rFonts w:ascii="Times New Roman" w:hAnsi="Times New Roman" w:cs="Times New Roman"/>
          <w:sz w:val="24"/>
          <w:szCs w:val="24"/>
        </w:rPr>
        <w:t>y.:</w:t>
      </w:r>
    </w:p>
    <w:p w14:paraId="402D68DD" w14:textId="372DF6AD" w:rsidR="00230E60" w:rsidRPr="00DE183A" w:rsidRDefault="00F60A8E" w:rsidP="00927A29">
      <w:pPr>
        <w:pStyle w:val="ListParagraph"/>
        <w:widowControl w:val="0"/>
        <w:numPr>
          <w:ilvl w:val="2"/>
          <w:numId w:val="42"/>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rinkos konsultacijos dokumentus arba </w:t>
      </w:r>
      <w:r w:rsidR="004C2B14" w:rsidRPr="00DE183A">
        <w:rPr>
          <w:rFonts w:ascii="Times New Roman" w:hAnsi="Times New Roman" w:cs="Times New Roman"/>
          <w:sz w:val="24"/>
          <w:szCs w:val="24"/>
        </w:rPr>
        <w:t>rinkos tyrimo suvestinę (</w:t>
      </w:r>
      <w:r w:rsidRPr="00DE183A">
        <w:rPr>
          <w:rFonts w:ascii="Times New Roman" w:hAnsi="Times New Roman" w:cs="Times New Roman"/>
          <w:sz w:val="24"/>
          <w:szCs w:val="24"/>
        </w:rPr>
        <w:t>informacij</w:t>
      </w:r>
      <w:r w:rsidR="00CD0B0D" w:rsidRPr="00DE183A">
        <w:rPr>
          <w:rFonts w:ascii="Times New Roman" w:hAnsi="Times New Roman" w:cs="Times New Roman"/>
          <w:sz w:val="24"/>
          <w:szCs w:val="24"/>
        </w:rPr>
        <w:t>a</w:t>
      </w:r>
      <w:r w:rsidRPr="00DE183A">
        <w:rPr>
          <w:rFonts w:ascii="Times New Roman" w:hAnsi="Times New Roman" w:cs="Times New Roman"/>
          <w:sz w:val="24"/>
          <w:szCs w:val="24"/>
        </w:rPr>
        <w:t xml:space="preserve">, susijusi su rinkos konsultacijomis ir </w:t>
      </w:r>
      <w:r w:rsidR="004C2B14" w:rsidRPr="00DE183A">
        <w:rPr>
          <w:rFonts w:ascii="Times New Roman" w:hAnsi="Times New Roman" w:cs="Times New Roman"/>
          <w:sz w:val="24"/>
          <w:szCs w:val="24"/>
        </w:rPr>
        <w:t xml:space="preserve">rekomendacijos rinkos tyrimo turiniui bei pavyzdinė rinkos tyrimo suvestinės forma skelbiama </w:t>
      </w:r>
      <w:hyperlink r:id="rId17" w:history="1">
        <w:r w:rsidR="00B11B4D" w:rsidRPr="00DE183A">
          <w:rPr>
            <w:rStyle w:val="Hyperlink"/>
            <w:rFonts w:ascii="Times New Roman" w:hAnsi="Times New Roman" w:cs="Times New Roman"/>
            <w:sz w:val="24"/>
            <w:szCs w:val="24"/>
          </w:rPr>
          <w:t>www.cpva.lt</w:t>
        </w:r>
      </w:hyperlink>
      <w:r w:rsidR="00D7170B" w:rsidRPr="00DE183A">
        <w:rPr>
          <w:rStyle w:val="Hyperlink"/>
          <w:rFonts w:ascii="Times New Roman" w:hAnsi="Times New Roman"/>
          <w:sz w:val="24"/>
          <w:szCs w:val="24"/>
        </w:rPr>
        <w:t xml:space="preserve"> </w:t>
      </w:r>
      <w:r w:rsidR="00D7170B" w:rsidRPr="00DA3E31">
        <w:rPr>
          <w:rStyle w:val="Hyperlink"/>
          <w:rFonts w:ascii="Times New Roman" w:hAnsi="Times New Roman"/>
          <w:color w:val="auto"/>
          <w:sz w:val="24"/>
          <w:szCs w:val="24"/>
          <w:u w:val="none"/>
        </w:rPr>
        <w:t>EITP programos skiltyje „Dokumentai“</w:t>
      </w:r>
      <w:r w:rsidR="004C2B14" w:rsidRPr="00DE183A">
        <w:rPr>
          <w:rFonts w:ascii="Times New Roman" w:hAnsi="Times New Roman" w:cs="Times New Roman"/>
          <w:sz w:val="24"/>
          <w:szCs w:val="24"/>
        </w:rPr>
        <w:t>)</w:t>
      </w:r>
      <w:r w:rsidR="00EA641E" w:rsidRPr="00DE183A">
        <w:rPr>
          <w:rFonts w:ascii="Times New Roman" w:hAnsi="Times New Roman" w:cs="Times New Roman"/>
          <w:sz w:val="24"/>
          <w:szCs w:val="24"/>
        </w:rPr>
        <w:t>. P</w:t>
      </w:r>
      <w:r w:rsidR="00C54112" w:rsidRPr="00DE183A">
        <w:rPr>
          <w:rFonts w:ascii="Times New Roman" w:hAnsi="Times New Roman" w:cs="Times New Roman"/>
          <w:sz w:val="24"/>
          <w:szCs w:val="24"/>
        </w:rPr>
        <w:t>aramos gavėjas</w:t>
      </w:r>
      <w:r w:rsidR="0047102F" w:rsidRPr="00DE183A">
        <w:rPr>
          <w:rFonts w:ascii="Times New Roman" w:hAnsi="Times New Roman" w:cs="Times New Roman"/>
          <w:sz w:val="24"/>
          <w:szCs w:val="24"/>
        </w:rPr>
        <w:t xml:space="preserve"> [</w:t>
      </w:r>
      <w:r w:rsidR="0047102F" w:rsidRPr="00DE183A">
        <w:rPr>
          <w:rFonts w:ascii="Times New Roman" w:hAnsi="Times New Roman" w:cs="Times New Roman"/>
          <w:color w:val="FF0000"/>
          <w:sz w:val="24"/>
          <w:szCs w:val="24"/>
        </w:rPr>
        <w:t>Projekto vykdytojas</w:t>
      </w:r>
      <w:r w:rsidR="0047102F" w:rsidRPr="00DE183A">
        <w:rPr>
          <w:rFonts w:ascii="Times New Roman" w:hAnsi="Times New Roman" w:cs="Times New Roman"/>
          <w:sz w:val="24"/>
          <w:szCs w:val="24"/>
        </w:rPr>
        <w:t>]</w:t>
      </w:r>
      <w:r w:rsidR="00C54112" w:rsidRPr="00DE183A">
        <w:rPr>
          <w:rFonts w:ascii="Times New Roman" w:hAnsi="Times New Roman" w:cs="Times New Roman"/>
          <w:sz w:val="24"/>
          <w:szCs w:val="24"/>
        </w:rPr>
        <w:t xml:space="preserve"> </w:t>
      </w:r>
      <w:r w:rsidR="00230E60" w:rsidRPr="00DE183A">
        <w:rPr>
          <w:rFonts w:ascii="Times New Roman" w:hAnsi="Times New Roman" w:cs="Times New Roman"/>
          <w:sz w:val="24"/>
          <w:szCs w:val="24"/>
        </w:rPr>
        <w:t>privalo</w:t>
      </w:r>
      <w:r w:rsidR="00C54112" w:rsidRPr="00DE183A">
        <w:rPr>
          <w:rFonts w:ascii="Times New Roman" w:hAnsi="Times New Roman" w:cs="Times New Roman"/>
          <w:sz w:val="24"/>
          <w:szCs w:val="24"/>
        </w:rPr>
        <w:t xml:space="preserve"> pateikti rinkos tyrimo suvestinę </w:t>
      </w:r>
      <w:r w:rsidR="00230E60" w:rsidRPr="00DE183A">
        <w:rPr>
          <w:rFonts w:ascii="Times New Roman" w:hAnsi="Times New Roman" w:cs="Times New Roman"/>
          <w:sz w:val="24"/>
          <w:szCs w:val="24"/>
        </w:rPr>
        <w:t>visiems vykdomiems pirkimams</w:t>
      </w:r>
      <w:r w:rsidR="00C54112" w:rsidRPr="00DE183A">
        <w:rPr>
          <w:rFonts w:ascii="Times New Roman" w:hAnsi="Times New Roman" w:cs="Times New Roman"/>
          <w:sz w:val="24"/>
          <w:szCs w:val="24"/>
        </w:rPr>
        <w:t xml:space="preserve">, </w:t>
      </w:r>
      <w:r w:rsidR="00230E60" w:rsidRPr="00DE183A">
        <w:rPr>
          <w:rFonts w:ascii="Times New Roman" w:hAnsi="Times New Roman" w:cs="Times New Roman"/>
          <w:sz w:val="24"/>
          <w:szCs w:val="24"/>
        </w:rPr>
        <w:t>kurių</w:t>
      </w:r>
      <w:r w:rsidR="00C54112" w:rsidRPr="00DE183A">
        <w:rPr>
          <w:rFonts w:ascii="Times New Roman" w:hAnsi="Times New Roman" w:cs="Times New Roman"/>
          <w:sz w:val="24"/>
          <w:szCs w:val="24"/>
        </w:rPr>
        <w:t xml:space="preserve"> vertė didesnė nei 10</w:t>
      </w:r>
      <w:r w:rsidR="00C42563" w:rsidRPr="00DE183A">
        <w:rPr>
          <w:rFonts w:ascii="Times New Roman" w:hAnsi="Times New Roman" w:cs="Times New Roman"/>
          <w:sz w:val="24"/>
          <w:szCs w:val="24"/>
        </w:rPr>
        <w:t> </w:t>
      </w:r>
      <w:r w:rsidR="00C54112" w:rsidRPr="00DE183A">
        <w:rPr>
          <w:rFonts w:ascii="Times New Roman" w:hAnsi="Times New Roman" w:cs="Times New Roman"/>
          <w:sz w:val="24"/>
          <w:szCs w:val="24"/>
        </w:rPr>
        <w:t>000</w:t>
      </w:r>
      <w:r w:rsidR="00C42563" w:rsidRPr="00DE183A">
        <w:rPr>
          <w:rFonts w:ascii="Times New Roman" w:hAnsi="Times New Roman" w:cs="Times New Roman"/>
          <w:sz w:val="24"/>
          <w:szCs w:val="24"/>
        </w:rPr>
        <w:t>,00</w:t>
      </w:r>
      <w:r w:rsidR="00C54112" w:rsidRPr="00DE183A">
        <w:rPr>
          <w:rFonts w:ascii="Times New Roman" w:hAnsi="Times New Roman" w:cs="Times New Roman"/>
          <w:sz w:val="24"/>
          <w:szCs w:val="24"/>
        </w:rPr>
        <w:t xml:space="preserve"> Eur</w:t>
      </w:r>
      <w:r w:rsidR="00230E60" w:rsidRPr="00DE183A">
        <w:rPr>
          <w:rFonts w:ascii="Times New Roman" w:hAnsi="Times New Roman" w:cs="Times New Roman"/>
          <w:sz w:val="24"/>
          <w:szCs w:val="24"/>
        </w:rPr>
        <w:t xml:space="preserve"> be PVM. Rinkos tyrimo suvestinė gali būti neteikiama, jeigu yra atliekama rinkos konsultacija</w:t>
      </w:r>
      <w:r w:rsidR="00B26D65" w:rsidRPr="00DE183A">
        <w:rPr>
          <w:rFonts w:ascii="Times New Roman" w:hAnsi="Times New Roman" w:cs="Times New Roman"/>
          <w:sz w:val="24"/>
          <w:szCs w:val="24"/>
        </w:rPr>
        <w:t xml:space="preserve"> arba rinkos konsultacijos dokumentai (ar rinkos tyrimo suvestinė) dėl tokio paties pirkimo objekto CPVA buvo pateikti per paskutinius 6 (šešis) mėnesius, arba yra kitos priežastys, dėl kurių susitaria Šalys)</w:t>
      </w:r>
      <w:r w:rsidR="00A15826" w:rsidRPr="00DE183A">
        <w:rPr>
          <w:rFonts w:ascii="Times New Roman" w:hAnsi="Times New Roman" w:cs="Times New Roman"/>
          <w:sz w:val="24"/>
          <w:szCs w:val="24"/>
        </w:rPr>
        <w:t xml:space="preserve">. </w:t>
      </w:r>
      <w:r w:rsidR="00646B6C" w:rsidRPr="00DE183A">
        <w:rPr>
          <w:rFonts w:ascii="Times New Roman" w:hAnsi="Times New Roman" w:cs="Times New Roman"/>
          <w:sz w:val="24"/>
          <w:szCs w:val="24"/>
        </w:rPr>
        <w:t>Atlikus rinkos konsultaciją, CPVA pateikiamas kvietimas dalyvauti rinkos konsultacijoje su visais priedais, tiekėjų pateikti klausimai, pasiūlymai, atsakymai, susitikimo protokolai ir pan.</w:t>
      </w:r>
      <w:r w:rsidR="00A15826" w:rsidRPr="00DE183A">
        <w:rPr>
          <w:rFonts w:ascii="Times New Roman" w:hAnsi="Times New Roman" w:cs="Times New Roman"/>
          <w:sz w:val="24"/>
          <w:szCs w:val="24"/>
        </w:rPr>
        <w:t xml:space="preserve"> Rinkos konsultacijoje rekomenduojama </w:t>
      </w:r>
      <w:r w:rsidR="00230E60" w:rsidRPr="00DE183A">
        <w:rPr>
          <w:rFonts w:ascii="Times New Roman" w:hAnsi="Times New Roman" w:cs="Times New Roman"/>
          <w:sz w:val="24"/>
          <w:szCs w:val="24"/>
        </w:rPr>
        <w:t>sudar</w:t>
      </w:r>
      <w:r w:rsidR="00A15826" w:rsidRPr="00DE183A">
        <w:rPr>
          <w:rFonts w:ascii="Times New Roman" w:hAnsi="Times New Roman" w:cs="Times New Roman"/>
          <w:sz w:val="24"/>
          <w:szCs w:val="24"/>
        </w:rPr>
        <w:t xml:space="preserve">yti </w:t>
      </w:r>
      <w:r w:rsidR="00230E60" w:rsidRPr="00DE183A">
        <w:rPr>
          <w:rFonts w:ascii="Times New Roman" w:hAnsi="Times New Roman" w:cs="Times New Roman"/>
          <w:sz w:val="24"/>
          <w:szCs w:val="24"/>
        </w:rPr>
        <w:t>galimyb</w:t>
      </w:r>
      <w:r w:rsidR="00A15826" w:rsidRPr="00DE183A">
        <w:rPr>
          <w:rFonts w:ascii="Times New Roman" w:hAnsi="Times New Roman" w:cs="Times New Roman"/>
          <w:sz w:val="24"/>
          <w:szCs w:val="24"/>
        </w:rPr>
        <w:t>ę</w:t>
      </w:r>
      <w:r w:rsidR="00230E60" w:rsidRPr="00DE183A">
        <w:rPr>
          <w:rFonts w:ascii="Times New Roman" w:hAnsi="Times New Roman" w:cs="Times New Roman"/>
          <w:sz w:val="24"/>
          <w:szCs w:val="24"/>
        </w:rPr>
        <w:t xml:space="preserve"> tiekėjams pateikti nuomonę dėl šių klausimų:</w:t>
      </w:r>
    </w:p>
    <w:p w14:paraId="71E50BBE" w14:textId="1EB9FBEB" w:rsidR="00230E60" w:rsidRPr="00DE183A" w:rsidRDefault="00230E60" w:rsidP="00927A29">
      <w:pPr>
        <w:spacing w:after="0"/>
        <w:ind w:firstLine="567"/>
        <w:contextualSpacing/>
        <w:jc w:val="both"/>
        <w:rPr>
          <w:rFonts w:ascii="Times New Roman" w:eastAsia="Times New Roman" w:hAnsi="Times New Roman" w:cs="Times New Roman"/>
          <w:sz w:val="24"/>
          <w:szCs w:val="24"/>
          <w:lang w:eastAsia="lt-LT"/>
        </w:rPr>
      </w:pPr>
      <w:r w:rsidRPr="00DE183A">
        <w:rPr>
          <w:rFonts w:ascii="Times New Roman" w:hAnsi="Times New Roman" w:cs="Times New Roman"/>
          <w:sz w:val="24"/>
          <w:szCs w:val="24"/>
        </w:rPr>
        <w:t>4.</w:t>
      </w:r>
      <w:r w:rsidR="00400FE7" w:rsidRPr="00DE183A">
        <w:rPr>
          <w:rFonts w:ascii="Times New Roman" w:hAnsi="Times New Roman" w:cs="Times New Roman"/>
          <w:sz w:val="24"/>
          <w:szCs w:val="24"/>
        </w:rPr>
        <w:t>5</w:t>
      </w:r>
      <w:r w:rsidRPr="00DE183A">
        <w:rPr>
          <w:rFonts w:ascii="Times New Roman" w:hAnsi="Times New Roman" w:cs="Times New Roman"/>
          <w:sz w:val="24"/>
          <w:szCs w:val="24"/>
        </w:rPr>
        <w:t xml:space="preserve">.1.1. </w:t>
      </w:r>
      <w:r w:rsidRPr="00DE183A">
        <w:rPr>
          <w:rFonts w:ascii="Times New Roman" w:eastAsia="Times New Roman" w:hAnsi="Times New Roman" w:cs="Times New Roman"/>
          <w:sz w:val="24"/>
          <w:szCs w:val="24"/>
          <w:lang w:eastAsia="lt-LT"/>
        </w:rPr>
        <w:t>pirkimo objekto techninių charakteristikų, būtinų pirkimu siekiamam rezultatui pasiekti, nustatymo;</w:t>
      </w:r>
    </w:p>
    <w:p w14:paraId="7B007A3F" w14:textId="60021EA4" w:rsidR="00230E60" w:rsidRPr="00DE183A" w:rsidRDefault="00230E60" w:rsidP="00927A29">
      <w:pPr>
        <w:spacing w:after="0"/>
        <w:ind w:firstLine="567"/>
        <w:contextualSpacing/>
        <w:jc w:val="both"/>
        <w:rPr>
          <w:rFonts w:ascii="Times New Roman" w:eastAsia="Times New Roman" w:hAnsi="Times New Roman" w:cs="Times New Roman"/>
          <w:sz w:val="24"/>
          <w:szCs w:val="24"/>
          <w:lang w:val="en-US" w:eastAsia="lt-LT"/>
        </w:rPr>
      </w:pPr>
      <w:bookmarkStart w:id="10" w:name="part_958d263ed46347c48e221de1074f76b5"/>
      <w:bookmarkEnd w:id="10"/>
      <w:r w:rsidRPr="00DE183A">
        <w:rPr>
          <w:rFonts w:ascii="Times New Roman" w:eastAsia="Times New Roman" w:hAnsi="Times New Roman" w:cs="Times New Roman"/>
          <w:sz w:val="24"/>
          <w:szCs w:val="24"/>
          <w:lang w:eastAsia="lt-LT"/>
        </w:rPr>
        <w:t>4.</w:t>
      </w:r>
      <w:r w:rsidR="00400FE7" w:rsidRPr="00DE183A">
        <w:rPr>
          <w:rFonts w:ascii="Times New Roman" w:eastAsia="Times New Roman" w:hAnsi="Times New Roman" w:cs="Times New Roman"/>
          <w:sz w:val="24"/>
          <w:szCs w:val="24"/>
          <w:lang w:eastAsia="lt-LT"/>
        </w:rPr>
        <w:t>5</w:t>
      </w:r>
      <w:r w:rsidRPr="00DE183A">
        <w:rPr>
          <w:rFonts w:ascii="Times New Roman" w:eastAsia="Times New Roman" w:hAnsi="Times New Roman" w:cs="Times New Roman"/>
          <w:sz w:val="24"/>
          <w:szCs w:val="24"/>
          <w:lang w:eastAsia="lt-LT"/>
        </w:rPr>
        <w:t>.1.2. dėl pirkimo objekto (ne)skaidymo tikslingumo bei pagrįstumo;</w:t>
      </w:r>
    </w:p>
    <w:p w14:paraId="5C5ECE54" w14:textId="4C5E633A" w:rsidR="00230E60" w:rsidRPr="00DE183A" w:rsidRDefault="00230E60" w:rsidP="00927A29">
      <w:pPr>
        <w:spacing w:after="0"/>
        <w:ind w:firstLine="567"/>
        <w:contextualSpacing/>
        <w:jc w:val="both"/>
        <w:rPr>
          <w:rFonts w:ascii="Times New Roman" w:eastAsia="Times New Roman" w:hAnsi="Times New Roman" w:cs="Times New Roman"/>
          <w:sz w:val="24"/>
          <w:szCs w:val="24"/>
          <w:lang w:val="en-US" w:eastAsia="lt-LT"/>
        </w:rPr>
      </w:pPr>
      <w:bookmarkStart w:id="11" w:name="part_8b6f5e2636c1439d85c90022f4888ed0"/>
      <w:bookmarkEnd w:id="11"/>
      <w:r w:rsidRPr="00DE183A">
        <w:rPr>
          <w:rFonts w:ascii="Times New Roman" w:eastAsia="Times New Roman" w:hAnsi="Times New Roman" w:cs="Times New Roman"/>
          <w:sz w:val="24"/>
          <w:szCs w:val="24"/>
          <w:lang w:eastAsia="lt-LT"/>
        </w:rPr>
        <w:t>4.</w:t>
      </w:r>
      <w:r w:rsidR="00400FE7" w:rsidRPr="00DE183A">
        <w:rPr>
          <w:rFonts w:ascii="Times New Roman" w:eastAsia="Times New Roman" w:hAnsi="Times New Roman" w:cs="Times New Roman"/>
          <w:sz w:val="24"/>
          <w:szCs w:val="24"/>
          <w:lang w:eastAsia="lt-LT"/>
        </w:rPr>
        <w:t>5</w:t>
      </w:r>
      <w:r w:rsidRPr="00DE183A">
        <w:rPr>
          <w:rFonts w:ascii="Times New Roman" w:eastAsia="Times New Roman" w:hAnsi="Times New Roman" w:cs="Times New Roman"/>
          <w:sz w:val="24"/>
          <w:szCs w:val="24"/>
          <w:lang w:eastAsia="lt-LT"/>
        </w:rPr>
        <w:t>.1.3. dirbtinai konkurencijos neribojančių, proporcingų ir su pirkimo objektu susijusių kvalifikacijos reikalavimų nustatymo;</w:t>
      </w:r>
    </w:p>
    <w:p w14:paraId="3C1E47B4" w14:textId="23F3D13E" w:rsidR="00230E60" w:rsidRPr="00DE183A" w:rsidRDefault="00230E60" w:rsidP="00927A29">
      <w:pPr>
        <w:spacing w:after="0"/>
        <w:ind w:firstLine="567"/>
        <w:contextualSpacing/>
        <w:jc w:val="both"/>
        <w:rPr>
          <w:rFonts w:ascii="Times New Roman" w:eastAsia="Times New Roman" w:hAnsi="Times New Roman" w:cs="Times New Roman"/>
          <w:sz w:val="24"/>
          <w:szCs w:val="24"/>
          <w:lang w:val="en-US" w:eastAsia="lt-LT"/>
        </w:rPr>
      </w:pPr>
      <w:bookmarkStart w:id="12" w:name="part_97efb1cbc6874398b2abfbc30d5e920e"/>
      <w:bookmarkEnd w:id="12"/>
      <w:r w:rsidRPr="00DE183A">
        <w:rPr>
          <w:rFonts w:ascii="Times New Roman" w:eastAsia="Times New Roman" w:hAnsi="Times New Roman" w:cs="Times New Roman"/>
          <w:sz w:val="24"/>
          <w:szCs w:val="24"/>
          <w:lang w:eastAsia="lt-LT"/>
        </w:rPr>
        <w:t>4.</w:t>
      </w:r>
      <w:r w:rsidR="00400FE7" w:rsidRPr="00DE183A">
        <w:rPr>
          <w:rFonts w:ascii="Times New Roman" w:eastAsia="Times New Roman" w:hAnsi="Times New Roman" w:cs="Times New Roman"/>
          <w:sz w:val="24"/>
          <w:szCs w:val="24"/>
          <w:lang w:eastAsia="lt-LT"/>
        </w:rPr>
        <w:t>5</w:t>
      </w:r>
      <w:r w:rsidRPr="00DE183A">
        <w:rPr>
          <w:rFonts w:ascii="Times New Roman" w:eastAsia="Times New Roman" w:hAnsi="Times New Roman" w:cs="Times New Roman"/>
          <w:sz w:val="24"/>
          <w:szCs w:val="24"/>
          <w:lang w:eastAsia="lt-LT"/>
        </w:rPr>
        <w:t>.1.4. perkančiosios organizacijos</w:t>
      </w:r>
      <w:r w:rsidR="0045777F" w:rsidRPr="00DE183A">
        <w:rPr>
          <w:rFonts w:ascii="Times New Roman" w:eastAsia="Times New Roman" w:hAnsi="Times New Roman" w:cs="Times New Roman"/>
          <w:sz w:val="24"/>
          <w:szCs w:val="24"/>
          <w:lang w:eastAsia="lt-LT"/>
        </w:rPr>
        <w:t xml:space="preserve"> (perkančiojo subjekto)</w:t>
      </w:r>
      <w:r w:rsidRPr="00DE183A">
        <w:rPr>
          <w:rFonts w:ascii="Times New Roman" w:eastAsia="Times New Roman" w:hAnsi="Times New Roman" w:cs="Times New Roman"/>
          <w:sz w:val="24"/>
          <w:szCs w:val="24"/>
          <w:lang w:eastAsia="lt-LT"/>
        </w:rPr>
        <w:t xml:space="preserve"> poreikius geriausiai atspindinčių, su pirkimo objektu susijusių ir konkurenciją užtikrinančių vertinimo kriterijų nustatymo;</w:t>
      </w:r>
    </w:p>
    <w:p w14:paraId="70B1A066" w14:textId="18FB2501" w:rsidR="00230E60" w:rsidRPr="00DE183A" w:rsidRDefault="00230E60" w:rsidP="00927A29">
      <w:pPr>
        <w:spacing w:after="0"/>
        <w:ind w:firstLine="567"/>
        <w:contextualSpacing/>
        <w:jc w:val="both"/>
        <w:rPr>
          <w:rFonts w:ascii="Times New Roman" w:eastAsia="Times New Roman" w:hAnsi="Times New Roman" w:cs="Times New Roman"/>
          <w:sz w:val="24"/>
          <w:szCs w:val="24"/>
          <w:lang w:val="en-US" w:eastAsia="lt-LT"/>
        </w:rPr>
      </w:pPr>
      <w:bookmarkStart w:id="13" w:name="part_22f689987fbf485c8aba154a96594b0f"/>
      <w:bookmarkEnd w:id="13"/>
      <w:r w:rsidRPr="00DE183A">
        <w:rPr>
          <w:rFonts w:ascii="Times New Roman" w:eastAsia="Times New Roman" w:hAnsi="Times New Roman" w:cs="Times New Roman"/>
          <w:sz w:val="24"/>
          <w:szCs w:val="24"/>
          <w:lang w:eastAsia="lt-LT"/>
        </w:rPr>
        <w:t>4.</w:t>
      </w:r>
      <w:r w:rsidR="00400FE7" w:rsidRPr="00DE183A">
        <w:rPr>
          <w:rFonts w:ascii="Times New Roman" w:eastAsia="Times New Roman" w:hAnsi="Times New Roman" w:cs="Times New Roman"/>
          <w:sz w:val="24"/>
          <w:szCs w:val="24"/>
          <w:lang w:eastAsia="lt-LT"/>
        </w:rPr>
        <w:t>5</w:t>
      </w:r>
      <w:r w:rsidRPr="00DE183A">
        <w:rPr>
          <w:rFonts w:ascii="Times New Roman" w:eastAsia="Times New Roman" w:hAnsi="Times New Roman" w:cs="Times New Roman"/>
          <w:sz w:val="24"/>
          <w:szCs w:val="24"/>
          <w:lang w:eastAsia="lt-LT"/>
        </w:rPr>
        <w:t>.1.5. rinkos tendencijas bei perkančiosios organizacijos</w:t>
      </w:r>
      <w:r w:rsidR="0045777F" w:rsidRPr="00DE183A">
        <w:rPr>
          <w:rFonts w:ascii="Times New Roman" w:eastAsia="Times New Roman" w:hAnsi="Times New Roman" w:cs="Times New Roman"/>
          <w:sz w:val="24"/>
          <w:szCs w:val="24"/>
          <w:lang w:eastAsia="lt-LT"/>
        </w:rPr>
        <w:t xml:space="preserve"> (perkančiojo subjekto)</w:t>
      </w:r>
      <w:r w:rsidRPr="00DE183A">
        <w:rPr>
          <w:rFonts w:ascii="Times New Roman" w:eastAsia="Times New Roman" w:hAnsi="Times New Roman" w:cs="Times New Roman"/>
          <w:sz w:val="24"/>
          <w:szCs w:val="24"/>
          <w:lang w:eastAsia="lt-LT"/>
        </w:rPr>
        <w:t xml:space="preserve"> poreikius atitinkančių kainodaros taisyklių nustatymo;</w:t>
      </w:r>
    </w:p>
    <w:p w14:paraId="252A86C3" w14:textId="02478F7A" w:rsidR="008B5CB2" w:rsidRPr="00DE183A" w:rsidRDefault="00230E60" w:rsidP="00927A29">
      <w:pPr>
        <w:spacing w:after="0"/>
        <w:ind w:firstLine="567"/>
        <w:contextualSpacing/>
        <w:jc w:val="both"/>
        <w:rPr>
          <w:rFonts w:ascii="Times New Roman" w:eastAsia="Times New Roman" w:hAnsi="Times New Roman" w:cs="Times New Roman"/>
          <w:sz w:val="24"/>
          <w:szCs w:val="24"/>
          <w:lang w:eastAsia="lt-LT"/>
        </w:rPr>
      </w:pPr>
      <w:bookmarkStart w:id="14" w:name="part_b7e06f5b9009479fbf4b25918034321e"/>
      <w:bookmarkEnd w:id="14"/>
      <w:r w:rsidRPr="00DE183A">
        <w:rPr>
          <w:rFonts w:ascii="Times New Roman" w:eastAsia="Times New Roman" w:hAnsi="Times New Roman" w:cs="Times New Roman"/>
          <w:sz w:val="24"/>
          <w:szCs w:val="24"/>
          <w:lang w:eastAsia="lt-LT"/>
        </w:rPr>
        <w:t>4.</w:t>
      </w:r>
      <w:r w:rsidR="00400FE7" w:rsidRPr="00DE183A">
        <w:rPr>
          <w:rFonts w:ascii="Times New Roman" w:eastAsia="Times New Roman" w:hAnsi="Times New Roman" w:cs="Times New Roman"/>
          <w:sz w:val="24"/>
          <w:szCs w:val="24"/>
          <w:lang w:eastAsia="lt-LT"/>
        </w:rPr>
        <w:t>5</w:t>
      </w:r>
      <w:r w:rsidRPr="00DE183A">
        <w:rPr>
          <w:rFonts w:ascii="Times New Roman" w:eastAsia="Times New Roman" w:hAnsi="Times New Roman" w:cs="Times New Roman"/>
          <w:sz w:val="24"/>
          <w:szCs w:val="24"/>
          <w:lang w:eastAsia="lt-LT"/>
        </w:rPr>
        <w:t>.1.6. nediskriminuojančių, aiškių ir tikslių pirkimo sutarties nuostatų nustatymo</w:t>
      </w:r>
      <w:r w:rsidR="003D0C46" w:rsidRPr="00DE183A">
        <w:rPr>
          <w:rFonts w:ascii="Times New Roman" w:eastAsia="Times New Roman" w:hAnsi="Times New Roman" w:cs="Times New Roman"/>
          <w:sz w:val="24"/>
          <w:szCs w:val="24"/>
          <w:lang w:eastAsia="lt-LT"/>
        </w:rPr>
        <w:t>.</w:t>
      </w:r>
    </w:p>
    <w:p w14:paraId="14C820F5" w14:textId="1D76899C" w:rsidR="0012002A" w:rsidRPr="00DE183A" w:rsidRDefault="00252582" w:rsidP="00927A29">
      <w:pPr>
        <w:pStyle w:val="ListParagraph"/>
        <w:widowControl w:val="0"/>
        <w:numPr>
          <w:ilvl w:val="2"/>
          <w:numId w:val="42"/>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dokumentą (-us), kuriame (-iuose) užfiksuota pirkimui skirta lėšų suma (pvz., pirkimo </w:t>
      </w:r>
      <w:r w:rsidRPr="00DE183A">
        <w:rPr>
          <w:rFonts w:ascii="Times New Roman" w:hAnsi="Times New Roman" w:cs="Times New Roman"/>
          <w:sz w:val="24"/>
          <w:szCs w:val="24"/>
        </w:rPr>
        <w:lastRenderedPageBreak/>
        <w:t>paraiška, pirkimo komisijos protokolas ar kitas iki procedūrinis dokumentas). Šio papunkčio nuostatos netaikomos, jeigu informaciją apie kainą ar sąnaudas pirkimo vykdytojas pateikia viešai skelbiamuose pirkimo dokumentuose</w:t>
      </w:r>
      <w:r w:rsidR="0086521D" w:rsidRPr="00DE183A">
        <w:rPr>
          <w:rFonts w:ascii="Times New Roman" w:hAnsi="Times New Roman" w:cs="Times New Roman"/>
          <w:sz w:val="24"/>
          <w:szCs w:val="24"/>
        </w:rPr>
        <w:t>.</w:t>
      </w:r>
    </w:p>
    <w:p w14:paraId="33770713" w14:textId="5DF51400" w:rsidR="007A464B" w:rsidRPr="00DE183A" w:rsidRDefault="007A464B" w:rsidP="00927A29">
      <w:pPr>
        <w:pStyle w:val="ListParagraph"/>
        <w:numPr>
          <w:ilvl w:val="2"/>
          <w:numId w:val="42"/>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pirkimo sąlygų ir visų jų priedų projektus;</w:t>
      </w:r>
    </w:p>
    <w:p w14:paraId="07C0D5A1" w14:textId="59201DAA" w:rsidR="007A464B" w:rsidRPr="00DE183A" w:rsidRDefault="007A464B"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4.6. CPVA pirkimo dokumentus vertina įrašydama rekomendacijas dokumente (angl. track</w:t>
      </w:r>
      <w:r w:rsidR="00230F3F" w:rsidRPr="00DE183A">
        <w:rPr>
          <w:rFonts w:ascii="Times New Roman" w:hAnsi="Times New Roman" w:cs="Times New Roman"/>
          <w:sz w:val="24"/>
          <w:szCs w:val="24"/>
        </w:rPr>
        <w:t xml:space="preserve"> </w:t>
      </w:r>
      <w:r w:rsidRPr="00DE183A">
        <w:rPr>
          <w:rFonts w:ascii="Times New Roman" w:hAnsi="Times New Roman" w:cs="Times New Roman"/>
          <w:sz w:val="24"/>
          <w:szCs w:val="24"/>
        </w:rPr>
        <w:t xml:space="preserve">changes režimu). Apie išankstinės pirkimų patikros rezultatus CPVA Paramos gavėją </w:t>
      </w:r>
      <w:r w:rsidRPr="00A55EC0">
        <w:rPr>
          <w:rFonts w:ascii="Times New Roman" w:hAnsi="Times New Roman" w:cs="Times New Roman"/>
          <w:color w:val="FF0000"/>
          <w:sz w:val="24"/>
          <w:szCs w:val="24"/>
        </w:rPr>
        <w:t xml:space="preserve">[Projekto  vykdytoją] </w:t>
      </w:r>
      <w:r w:rsidRPr="00DE183A">
        <w:rPr>
          <w:rFonts w:ascii="Times New Roman" w:hAnsi="Times New Roman" w:cs="Times New Roman"/>
          <w:sz w:val="24"/>
          <w:szCs w:val="24"/>
        </w:rPr>
        <w:t>informuoja raštu per 15 darbo dienų nuo pirkimo dokumentų gavimo dienos.</w:t>
      </w:r>
    </w:p>
    <w:p w14:paraId="2999907D" w14:textId="795D0B6F" w:rsidR="007A464B" w:rsidRPr="00DE183A" w:rsidRDefault="007A464B"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 xml:space="preserve">4.7. Priėmus sprendimą dėl laimėjusio pasiūlymo, prieš pasirašant pirkimo sutartį, </w:t>
      </w:r>
      <w:r w:rsidR="00A55EC0" w:rsidRPr="00A55EC0">
        <w:rPr>
          <w:rFonts w:ascii="Times New Roman" w:hAnsi="Times New Roman" w:cs="Times New Roman"/>
          <w:sz w:val="24"/>
          <w:szCs w:val="24"/>
        </w:rPr>
        <w:t>Paramos gavėjas</w:t>
      </w:r>
      <w:r w:rsidR="00A55EC0">
        <w:rPr>
          <w:rFonts w:ascii="Times New Roman" w:hAnsi="Times New Roman" w:cs="Times New Roman"/>
          <w:sz w:val="24"/>
          <w:szCs w:val="24"/>
        </w:rPr>
        <w:t xml:space="preserve"> </w:t>
      </w:r>
      <w:r w:rsidR="00A55EC0" w:rsidRPr="00A55EC0">
        <w:rPr>
          <w:rFonts w:ascii="Times New Roman" w:hAnsi="Times New Roman" w:cs="Times New Roman"/>
          <w:color w:val="FF0000"/>
          <w:sz w:val="24"/>
          <w:szCs w:val="24"/>
        </w:rPr>
        <w:t>[</w:t>
      </w:r>
      <w:r w:rsidR="00143729" w:rsidRPr="00A55EC0">
        <w:rPr>
          <w:rFonts w:ascii="Times New Roman" w:hAnsi="Times New Roman" w:cs="Times New Roman"/>
          <w:color w:val="FF0000"/>
          <w:sz w:val="24"/>
          <w:szCs w:val="24"/>
        </w:rPr>
        <w:t>Projekto vykdytojas</w:t>
      </w:r>
      <w:r w:rsidR="00A55EC0" w:rsidRPr="00A55EC0">
        <w:rPr>
          <w:rFonts w:ascii="Times New Roman" w:hAnsi="Times New Roman" w:cs="Times New Roman"/>
          <w:color w:val="FF0000"/>
          <w:sz w:val="24"/>
          <w:szCs w:val="24"/>
        </w:rPr>
        <w:t>]</w:t>
      </w:r>
      <w:r w:rsidRPr="00A55EC0">
        <w:rPr>
          <w:rFonts w:ascii="Times New Roman" w:hAnsi="Times New Roman" w:cs="Times New Roman"/>
          <w:color w:val="FF0000"/>
          <w:sz w:val="24"/>
          <w:szCs w:val="24"/>
        </w:rPr>
        <w:t xml:space="preserve"> </w:t>
      </w:r>
      <w:r w:rsidRPr="00DE183A">
        <w:rPr>
          <w:rFonts w:ascii="Times New Roman" w:hAnsi="Times New Roman" w:cs="Times New Roman"/>
          <w:sz w:val="24"/>
          <w:szCs w:val="24"/>
        </w:rPr>
        <w:t>CPVA paskirtam projektų vadovui raštu arba elektroniniu laišku turi pateikti:</w:t>
      </w:r>
    </w:p>
    <w:p w14:paraId="0348C7CE" w14:textId="77777777" w:rsidR="007A464B" w:rsidRPr="00DE183A" w:rsidRDefault="007A464B"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4.7.1. rinkos konsultacijos dokumentus arba rinkos tyrimo suvestinę kaip nurodyta Sutarties 4.5.1 papunktyje (jei konsultacijos dokumentai arba suvestinė nebuvo pateikta CPVA išankstinio pirkimo dokumentų vertinimo metu);</w:t>
      </w:r>
    </w:p>
    <w:p w14:paraId="252C4DEE" w14:textId="51AD046D" w:rsidR="007A464B" w:rsidRPr="00DE183A" w:rsidRDefault="007A464B"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4.7.2.</w:t>
      </w:r>
      <w:r w:rsidR="00143729" w:rsidRPr="00DE183A">
        <w:rPr>
          <w:rFonts w:ascii="Times New Roman" w:hAnsi="Times New Roman" w:cs="Times New Roman"/>
          <w:sz w:val="24"/>
          <w:szCs w:val="24"/>
        </w:rPr>
        <w:t xml:space="preserve"> Centrinėje viešųjų pirkimų informacinėje sistemoje (toliau </w:t>
      </w:r>
      <w:r w:rsidR="00D7170B">
        <w:rPr>
          <w:rFonts w:ascii="Times New Roman" w:hAnsi="Times New Roman" w:cs="Times New Roman"/>
          <w:sz w:val="24"/>
          <w:szCs w:val="24"/>
        </w:rPr>
        <w:t>–</w:t>
      </w:r>
      <w:r w:rsidR="00143729" w:rsidRPr="00DE183A">
        <w:rPr>
          <w:rFonts w:ascii="Times New Roman" w:hAnsi="Times New Roman" w:cs="Times New Roman"/>
          <w:sz w:val="24"/>
          <w:szCs w:val="24"/>
        </w:rPr>
        <w:t xml:space="preserve"> CVP IS) skiltyje „Vidiniai dokumentai“ įkeltą dokumentą (-us), kuriame (-iuose) užfiksuota kaina arba sąnaudos, kurios bus naudojamos vertinant, ar pasiūlyme nurodyta kaina ar sąnaudos nėra per didelės, nepriimtinos </w:t>
      </w:r>
      <w:r w:rsidR="00A55EC0">
        <w:rPr>
          <w:rFonts w:ascii="Times New Roman" w:hAnsi="Times New Roman" w:cs="Times New Roman"/>
          <w:sz w:val="24"/>
          <w:szCs w:val="24"/>
        </w:rPr>
        <w:t xml:space="preserve">Paramos gavėjui </w:t>
      </w:r>
      <w:r w:rsidR="00A55EC0" w:rsidRPr="00A55EC0">
        <w:rPr>
          <w:rFonts w:ascii="Times New Roman" w:hAnsi="Times New Roman" w:cs="Times New Roman"/>
          <w:color w:val="FF0000"/>
          <w:sz w:val="24"/>
          <w:szCs w:val="24"/>
        </w:rPr>
        <w:t>[</w:t>
      </w:r>
      <w:r w:rsidR="00143729" w:rsidRPr="00A55EC0">
        <w:rPr>
          <w:rFonts w:ascii="Times New Roman" w:hAnsi="Times New Roman" w:cs="Times New Roman"/>
          <w:color w:val="FF0000"/>
          <w:sz w:val="24"/>
          <w:szCs w:val="24"/>
        </w:rPr>
        <w:t>Projekto vykdytojui</w:t>
      </w:r>
      <w:r w:rsidR="00A55EC0" w:rsidRPr="00A55EC0">
        <w:rPr>
          <w:rFonts w:ascii="Times New Roman" w:hAnsi="Times New Roman" w:cs="Times New Roman"/>
          <w:color w:val="FF0000"/>
          <w:sz w:val="24"/>
          <w:szCs w:val="24"/>
        </w:rPr>
        <w:t>]</w:t>
      </w:r>
      <w:r w:rsidR="00143729" w:rsidRPr="00DE183A">
        <w:rPr>
          <w:rFonts w:ascii="Times New Roman" w:hAnsi="Times New Roman" w:cs="Times New Roman"/>
          <w:sz w:val="24"/>
          <w:szCs w:val="24"/>
        </w:rPr>
        <w:t>. Šio punkto nuostatos netaikomos, jeigu informaciją apie kainą ar sąnaudas pirkimo vykdytojas pateikia viešai skelbiamuose pirkimo dokumentuose. Jei pirkimui skirta lėšų suma buvo padidinta jau pradėjus pirkimo procedūras, CPVA turi būti pateikta informacija, įrodanti, kad toks pirkimui skirtos lėšų sumos padidinimas yra suderinamas su racionalaus lėšų naudojimo principu;</w:t>
      </w:r>
    </w:p>
    <w:p w14:paraId="61E400A5" w14:textId="2862DF81" w:rsidR="00143729" w:rsidRPr="00DE183A" w:rsidRDefault="00143729"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4.7.3. užpildytą pirkimo sutarties su laimėjusiu tiekėju projektą;</w:t>
      </w:r>
    </w:p>
    <w:p w14:paraId="02F9986E" w14:textId="77777777" w:rsidR="00143729" w:rsidRPr="00DE183A" w:rsidRDefault="00143729"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4.7.4. galutinius paskelbtus (tiekėjams pateiktus) pirkimo dokumentus ir skelbimą apie pirkimą / kvietimą teikti pasiūlymus (pirkimo dokumentai ir skelbimas apie pirkimą neteikiami, jei jie yra paskelbti CVP IS;</w:t>
      </w:r>
    </w:p>
    <w:p w14:paraId="3C59694F" w14:textId="77777777" w:rsidR="00143729" w:rsidRPr="00DE183A" w:rsidRDefault="00143729"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4.7.5. pirkimo dokumentų paaiškinimus ir patikslinimus, jei tokių buvo (pirkimo dokumentų paaiškinimai ir patikslinimai neteikiami, jei jie yra paskelbti CVP IS);</w:t>
      </w:r>
    </w:p>
    <w:p w14:paraId="4D29E221" w14:textId="77777777" w:rsidR="00143729" w:rsidRPr="00DE183A" w:rsidRDefault="00143729"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4.7.6. laimėjusio tiekėjo pasiūlymą (preliminariųjų sutarčių atveju – visų laimėtojų pasiūlymus);</w:t>
      </w:r>
    </w:p>
    <w:p w14:paraId="5AD4E214" w14:textId="77777777" w:rsidR="00143729" w:rsidRPr="00DE183A" w:rsidRDefault="00143729"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4.7.7. atmestų tiekėjų pasiūlymus, kurių kainos buvo mažesnės nei laimėjusio pasiūlymo (kai pasiūlymai buvo vertinami pagal kainos ar sąnaudų kriterijų) ir visų atmestų tiekėjų pasiūlymus (kai pasiūlymai buvo vertinami pagal kainos ar sąnaudų ir kokybės santykį arba kai pirkimas vykdytas pagal dinaminę pirkimo sistemą ar kvalifikacijos vertinimo sistemą), jei tokių buvo;</w:t>
      </w:r>
    </w:p>
    <w:p w14:paraId="33F20E28" w14:textId="77777777" w:rsidR="00143729" w:rsidRPr="00DE183A" w:rsidRDefault="00143729"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4.7.8. susirašinėjimą su 4.7.6 ir 4.7.7 papunkčiuose nurodytais tiekėjais, jei toks buvo;</w:t>
      </w:r>
    </w:p>
    <w:p w14:paraId="6815D5CB" w14:textId="77777777" w:rsidR="00143729" w:rsidRPr="00DE183A" w:rsidRDefault="00143729"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4.7.9. pirkimo komisijos posėdžių protokolus ar tiekėjų apklausos pažymas, taip pat derybų protokolus, jei buvo vykdomos derybos (dokumentų atskirai teikti nereikia, jei jie įkeliami CVP IS skiltyje „Vidiniai dokumentai“);</w:t>
      </w:r>
    </w:p>
    <w:p w14:paraId="28B7AE9B" w14:textId="0C743CD0" w:rsidR="00143729" w:rsidRPr="00DE183A" w:rsidRDefault="00143729"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 xml:space="preserve">4.7.10. </w:t>
      </w:r>
      <w:r w:rsidR="002712C3" w:rsidRPr="00DE183A">
        <w:rPr>
          <w:rFonts w:ascii="Times New Roman" w:hAnsi="Times New Roman" w:cs="Times New Roman"/>
          <w:sz w:val="24"/>
          <w:szCs w:val="24"/>
        </w:rPr>
        <w:t>VPT</w:t>
      </w:r>
      <w:r w:rsidRPr="00DE183A">
        <w:rPr>
          <w:rFonts w:ascii="Times New Roman" w:hAnsi="Times New Roman" w:cs="Times New Roman"/>
          <w:sz w:val="24"/>
          <w:szCs w:val="24"/>
        </w:rPr>
        <w:t xml:space="preserve"> arba </w:t>
      </w:r>
      <w:r w:rsidR="002712C3" w:rsidRPr="00DE183A">
        <w:rPr>
          <w:rFonts w:ascii="Times New Roman" w:hAnsi="Times New Roman" w:cs="Times New Roman"/>
          <w:sz w:val="24"/>
          <w:szCs w:val="24"/>
        </w:rPr>
        <w:t xml:space="preserve">ar kitos, teisės aktu nustatyta tvarka,  pirkimų priežiūrą atliekančios institucijos ar šios institucijos padalinio </w:t>
      </w:r>
      <w:r w:rsidRPr="00DE183A">
        <w:rPr>
          <w:rFonts w:ascii="Times New Roman" w:hAnsi="Times New Roman" w:cs="Times New Roman"/>
          <w:sz w:val="24"/>
          <w:szCs w:val="24"/>
        </w:rPr>
        <w:t xml:space="preserve">išvadą </w:t>
      </w:r>
      <w:r w:rsidR="00FB1FB9" w:rsidRPr="00DE183A">
        <w:rPr>
          <w:rFonts w:ascii="Times New Roman" w:hAnsi="Times New Roman" w:cs="Times New Roman"/>
          <w:sz w:val="24"/>
          <w:szCs w:val="24"/>
        </w:rPr>
        <w:t>arba</w:t>
      </w:r>
      <w:r w:rsidR="00FB1FB9" w:rsidRPr="00DE183A">
        <w:t xml:space="preserve"> </w:t>
      </w:r>
      <w:r w:rsidR="00FB1FB9" w:rsidRPr="00DE183A">
        <w:rPr>
          <w:rFonts w:ascii="Times New Roman" w:hAnsi="Times New Roman" w:cs="Times New Roman"/>
          <w:sz w:val="24"/>
          <w:szCs w:val="24"/>
        </w:rPr>
        <w:t xml:space="preserve">dalinio pirkimo dokumentų vertinimo </w:t>
      </w:r>
      <w:r w:rsidRPr="00DE183A">
        <w:rPr>
          <w:rFonts w:ascii="Times New Roman" w:hAnsi="Times New Roman" w:cs="Times New Roman"/>
          <w:sz w:val="24"/>
          <w:szCs w:val="24"/>
        </w:rPr>
        <w:t xml:space="preserve">dėl pirkimo procedūrų </w:t>
      </w:r>
      <w:r w:rsidR="00FB1FB9" w:rsidRPr="00DE183A">
        <w:rPr>
          <w:rFonts w:ascii="Times New Roman" w:hAnsi="Times New Roman" w:cs="Times New Roman"/>
          <w:sz w:val="24"/>
          <w:szCs w:val="24"/>
        </w:rPr>
        <w:t xml:space="preserve">išvadą </w:t>
      </w:r>
      <w:r w:rsidRPr="00DE183A">
        <w:rPr>
          <w:rFonts w:ascii="Times New Roman" w:hAnsi="Times New Roman" w:cs="Times New Roman"/>
          <w:sz w:val="24"/>
          <w:szCs w:val="24"/>
        </w:rPr>
        <w:t>jei tokia buvo</w:t>
      </w:r>
      <w:r w:rsidR="00FB1FB9" w:rsidRPr="00DE183A">
        <w:rPr>
          <w:rFonts w:ascii="Times New Roman" w:hAnsi="Times New Roman" w:cs="Times New Roman"/>
          <w:sz w:val="24"/>
          <w:szCs w:val="24"/>
        </w:rPr>
        <w:t xml:space="preserve"> ir jei jos nėra gavusi pati CPVA</w:t>
      </w:r>
      <w:r w:rsidRPr="00DE183A">
        <w:rPr>
          <w:rFonts w:ascii="Times New Roman" w:hAnsi="Times New Roman" w:cs="Times New Roman"/>
          <w:sz w:val="24"/>
          <w:szCs w:val="24"/>
        </w:rPr>
        <w:t>;</w:t>
      </w:r>
    </w:p>
    <w:p w14:paraId="29B22C54" w14:textId="77777777" w:rsidR="00143729" w:rsidRPr="00DE183A" w:rsidRDefault="00143729"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4.7.11. tiekėjų skundus/pretenzijas, jei tokių buvo, ir atsakymus į juos;</w:t>
      </w:r>
    </w:p>
    <w:p w14:paraId="335B58F3" w14:textId="77777777" w:rsidR="00143729" w:rsidRPr="00DE183A" w:rsidRDefault="00143729"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4.7.12. teismo nutartis/sprendimus ar ieškinius teismui, jei tokių buvo;</w:t>
      </w:r>
    </w:p>
    <w:p w14:paraId="5270323A" w14:textId="61C9AB63" w:rsidR="00143729" w:rsidRPr="00DE183A" w:rsidRDefault="00143729"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 xml:space="preserve">4.7.13. jei vykdytas pirkimas susijęs su nacionaliniu saugumu ir pirkimo dokumentuose buvo </w:t>
      </w:r>
      <w:r w:rsidR="0045777F" w:rsidRPr="00DE183A">
        <w:rPr>
          <w:rFonts w:ascii="Times New Roman" w:hAnsi="Times New Roman" w:cs="Times New Roman"/>
          <w:sz w:val="24"/>
          <w:szCs w:val="24"/>
        </w:rPr>
        <w:t xml:space="preserve">nustatyti </w:t>
      </w:r>
      <w:r w:rsidRPr="00DE183A">
        <w:rPr>
          <w:rFonts w:ascii="Times New Roman" w:hAnsi="Times New Roman" w:cs="Times New Roman"/>
          <w:sz w:val="24"/>
          <w:szCs w:val="24"/>
        </w:rPr>
        <w:t xml:space="preserve">nacionaliniam saugumui keliami reikalavimai, numatyti </w:t>
      </w:r>
      <w:r w:rsidR="0041014A" w:rsidRPr="0041014A">
        <w:rPr>
          <w:rFonts w:ascii="Times New Roman" w:hAnsi="Times New Roman" w:cs="Times New Roman"/>
          <w:sz w:val="24"/>
          <w:szCs w:val="24"/>
        </w:rPr>
        <w:t>Viešųjų pirkimų įstatym</w:t>
      </w:r>
      <w:r w:rsidR="0041014A">
        <w:rPr>
          <w:rFonts w:ascii="Times New Roman" w:hAnsi="Times New Roman" w:cs="Times New Roman"/>
          <w:sz w:val="24"/>
          <w:szCs w:val="24"/>
        </w:rPr>
        <w:t xml:space="preserve">e ir </w:t>
      </w:r>
      <w:r w:rsidR="0041014A" w:rsidRPr="0041014A">
        <w:rPr>
          <w:rFonts w:ascii="Times New Roman" w:hAnsi="Times New Roman" w:cs="Times New Roman"/>
          <w:sz w:val="24"/>
          <w:szCs w:val="24"/>
        </w:rPr>
        <w:t>Pirkimų, atliekamų vandentvarkos, energetikos, transporto ir pašto paslaugų srities perkančiųjų subjektų, įstatym</w:t>
      </w:r>
      <w:r w:rsidR="0041014A">
        <w:rPr>
          <w:rFonts w:ascii="Times New Roman" w:hAnsi="Times New Roman" w:cs="Times New Roman"/>
          <w:sz w:val="24"/>
          <w:szCs w:val="24"/>
        </w:rPr>
        <w:t>e</w:t>
      </w:r>
      <w:r w:rsidRPr="00DE183A">
        <w:rPr>
          <w:rFonts w:ascii="Times New Roman" w:hAnsi="Times New Roman" w:cs="Times New Roman"/>
          <w:sz w:val="24"/>
          <w:szCs w:val="24"/>
        </w:rPr>
        <w:t>, pateikiamas Lietuvos Respublikos Vyriausybės sprendimas dėl sandorio (ne)atitikimo nacionalinio saugumo interesams arba kompetentingų institucijų informacija, kurios pagrindu perkančioji organizacija (perkantysis subjektas) priėmė sprendimą (-us) dėl pirkimo objekto grėsmės nacionaliniam saugumui bei tiekėjo (-ų), jo pasitelkiamo (-ų) ūkio subjekto (-ų) interesų, galinčių kelti grėsmę nacionaliniam saugumui;</w:t>
      </w:r>
      <w:r w:rsidR="00D043AF" w:rsidRPr="00DE183A">
        <w:rPr>
          <w:rFonts w:ascii="Times New Roman" w:hAnsi="Times New Roman" w:cs="Times New Roman"/>
          <w:sz w:val="24"/>
          <w:szCs w:val="24"/>
        </w:rPr>
        <w:t xml:space="preserve"> </w:t>
      </w:r>
    </w:p>
    <w:p w14:paraId="3543ADA4" w14:textId="2818F642" w:rsidR="00143729" w:rsidRPr="00DE183A" w:rsidRDefault="00143729"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lastRenderedPageBreak/>
        <w:t xml:space="preserve">4.7.14. esant poreikiui, CPVA gali paprašyti </w:t>
      </w:r>
      <w:r w:rsidR="00637514" w:rsidRPr="00DE183A">
        <w:rPr>
          <w:rFonts w:ascii="Times New Roman" w:hAnsi="Times New Roman" w:cs="Times New Roman"/>
          <w:sz w:val="24"/>
          <w:szCs w:val="24"/>
        </w:rPr>
        <w:t xml:space="preserve">Paramos gavėjo </w:t>
      </w:r>
      <w:r w:rsidR="00637514" w:rsidRPr="00F7261B">
        <w:rPr>
          <w:rFonts w:ascii="Times New Roman" w:hAnsi="Times New Roman" w:cs="Times New Roman"/>
          <w:color w:val="FF0000"/>
          <w:sz w:val="24"/>
          <w:szCs w:val="24"/>
        </w:rPr>
        <w:t>[</w:t>
      </w:r>
      <w:r w:rsidRPr="00F7261B">
        <w:rPr>
          <w:rFonts w:ascii="Times New Roman" w:hAnsi="Times New Roman" w:cs="Times New Roman"/>
          <w:color w:val="FF0000"/>
          <w:sz w:val="24"/>
          <w:szCs w:val="24"/>
        </w:rPr>
        <w:t>Projekto vykdytojo</w:t>
      </w:r>
      <w:r w:rsidR="00637514" w:rsidRPr="00F7261B">
        <w:rPr>
          <w:rFonts w:ascii="Times New Roman" w:hAnsi="Times New Roman" w:cs="Times New Roman"/>
          <w:color w:val="FF0000"/>
          <w:sz w:val="24"/>
          <w:szCs w:val="24"/>
        </w:rPr>
        <w:t>]</w:t>
      </w:r>
      <w:r w:rsidRPr="00DE183A">
        <w:rPr>
          <w:rFonts w:ascii="Times New Roman" w:hAnsi="Times New Roman" w:cs="Times New Roman"/>
          <w:sz w:val="24"/>
          <w:szCs w:val="24"/>
        </w:rPr>
        <w:t xml:space="preserve"> pateikti ir kitus su pirkimu susijusius dokumentus.</w:t>
      </w:r>
    </w:p>
    <w:p w14:paraId="00694CDD" w14:textId="77777777" w:rsidR="00143729" w:rsidRPr="00DE183A" w:rsidRDefault="00143729"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4.8. Jei projektą administruojančiam CPVA darbuotojui yra suteiktas prisijungimas prie elektroninėmis priemonėmis per CVP IS vykdomo pirkimo, dokumentai, kurie yra elektroninio pirkimo informacijoje CVP IS, CPVA gali būti neteikiami.</w:t>
      </w:r>
    </w:p>
    <w:p w14:paraId="62B67D6B" w14:textId="2C09893D" w:rsidR="00143729" w:rsidRPr="00DE183A" w:rsidRDefault="00143729"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 xml:space="preserve">4.9. Pirkimo sutarties projektą kartu su kitais nurodytais dokumentais CPVA įvertina vidaus procedūrose nustatyta tvarka ir ne vėliau kaip per 15 darbo dienų nuo dokumentų gavimo CPVA dienos apie vertinimo rezultatus raštu informuoja </w:t>
      </w:r>
      <w:r w:rsidR="00637514" w:rsidRPr="00DE183A">
        <w:rPr>
          <w:rFonts w:ascii="Times New Roman" w:hAnsi="Times New Roman" w:cs="Times New Roman"/>
          <w:sz w:val="24"/>
          <w:szCs w:val="24"/>
        </w:rPr>
        <w:t>Paramos gavėją [</w:t>
      </w:r>
      <w:r w:rsidRPr="00F7261B">
        <w:rPr>
          <w:rFonts w:ascii="Times New Roman" w:hAnsi="Times New Roman" w:cs="Times New Roman"/>
          <w:color w:val="FF0000"/>
          <w:sz w:val="24"/>
          <w:szCs w:val="24"/>
        </w:rPr>
        <w:t>Projekto vykdytoją</w:t>
      </w:r>
      <w:r w:rsidR="00637514" w:rsidRPr="00DE183A">
        <w:rPr>
          <w:rFonts w:ascii="Times New Roman" w:hAnsi="Times New Roman" w:cs="Times New Roman"/>
          <w:sz w:val="24"/>
          <w:szCs w:val="24"/>
        </w:rPr>
        <w:t>]</w:t>
      </w:r>
      <w:r w:rsidRPr="00DE183A">
        <w:rPr>
          <w:rFonts w:ascii="Times New Roman" w:hAnsi="Times New Roman" w:cs="Times New Roman"/>
          <w:sz w:val="24"/>
          <w:szCs w:val="24"/>
        </w:rPr>
        <w:t xml:space="preserve">. Jei pirkimo sutarties projekto ir atlikto pirkimo (pirkimo procedūrų, pirkimo dokumentų, kt., su pirkimu betarpiškai susijusių veiksmų, informacijos ir dokumentacijos) teisėtumo vertinimo metu CPVA kyla klausimų, dėl kurių kreipiasi į </w:t>
      </w:r>
      <w:r w:rsidR="00A55EC0">
        <w:rPr>
          <w:rFonts w:ascii="Times New Roman" w:hAnsi="Times New Roman" w:cs="Times New Roman"/>
          <w:sz w:val="24"/>
          <w:szCs w:val="24"/>
        </w:rPr>
        <w:t xml:space="preserve">Paramos gavėją </w:t>
      </w:r>
      <w:r w:rsidR="00A55EC0" w:rsidRPr="00A55EC0">
        <w:rPr>
          <w:rFonts w:ascii="Times New Roman" w:hAnsi="Times New Roman" w:cs="Times New Roman"/>
          <w:color w:val="FF0000"/>
          <w:sz w:val="24"/>
          <w:szCs w:val="24"/>
        </w:rPr>
        <w:t>[</w:t>
      </w:r>
      <w:r w:rsidRPr="00A55EC0">
        <w:rPr>
          <w:rFonts w:ascii="Times New Roman" w:hAnsi="Times New Roman" w:cs="Times New Roman"/>
          <w:color w:val="FF0000"/>
          <w:sz w:val="24"/>
          <w:szCs w:val="24"/>
        </w:rPr>
        <w:t>Projekto vykdytoją</w:t>
      </w:r>
      <w:r w:rsidR="00A55EC0" w:rsidRPr="00A55EC0">
        <w:rPr>
          <w:rFonts w:ascii="Times New Roman" w:hAnsi="Times New Roman" w:cs="Times New Roman"/>
          <w:color w:val="FF0000"/>
          <w:sz w:val="24"/>
          <w:szCs w:val="24"/>
        </w:rPr>
        <w:t>]</w:t>
      </w:r>
      <w:r w:rsidRPr="00DE183A">
        <w:rPr>
          <w:rFonts w:ascii="Times New Roman" w:hAnsi="Times New Roman" w:cs="Times New Roman"/>
          <w:sz w:val="24"/>
          <w:szCs w:val="24"/>
        </w:rPr>
        <w:t>, 15 darbo dienų terminas patikrai gali būti stabdomas iki kol bus pateikti reikalingi paaiškinimai, dokumentai ir (ar) kita informacija.</w:t>
      </w:r>
    </w:p>
    <w:p w14:paraId="0DF6687D" w14:textId="3555F41B" w:rsidR="00143729" w:rsidRPr="00DE183A" w:rsidRDefault="00143729"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 xml:space="preserve">4.10. Pasirašytos pirkimo sutarties kopija kartu su sutarties įvykdymo užtikrinimo kopija (jei to reikalaujama pagal pirkimo sutartį), taip pat pirkimo sutarties pakeitimų, jei tokių buvo, kopijos CPVA teikiamos ne vėliau kaip kartu su </w:t>
      </w:r>
      <w:r w:rsidRPr="00F7261B">
        <w:rPr>
          <w:rFonts w:ascii="Times New Roman" w:hAnsi="Times New Roman" w:cs="Times New Roman"/>
          <w:color w:val="FF0000"/>
          <w:sz w:val="24"/>
          <w:szCs w:val="24"/>
        </w:rPr>
        <w:t>mokėjimo prašymu</w:t>
      </w:r>
      <w:r w:rsidR="00637514" w:rsidRPr="00F7261B">
        <w:rPr>
          <w:rFonts w:ascii="Times New Roman" w:hAnsi="Times New Roman" w:cs="Times New Roman"/>
          <w:color w:val="FF0000"/>
          <w:sz w:val="24"/>
          <w:szCs w:val="24"/>
        </w:rPr>
        <w:t xml:space="preserve"> [transporto sektoriaus projektams</w:t>
      </w:r>
      <w:r w:rsidR="00637514" w:rsidRPr="00DE183A">
        <w:rPr>
          <w:rFonts w:ascii="Times New Roman" w:hAnsi="Times New Roman" w:cs="Times New Roman"/>
          <w:sz w:val="24"/>
          <w:szCs w:val="24"/>
        </w:rPr>
        <w:t xml:space="preserve">] </w:t>
      </w:r>
      <w:r w:rsidR="00637514" w:rsidRPr="00AD3BE8">
        <w:rPr>
          <w:rFonts w:ascii="Times New Roman" w:hAnsi="Times New Roman" w:cs="Times New Roman"/>
          <w:color w:val="FF0000"/>
          <w:sz w:val="24"/>
          <w:szCs w:val="24"/>
        </w:rPr>
        <w:t>[su ataskaita [energetikos sektoriaus, skaitmeninio sektoriaus projektams]</w:t>
      </w:r>
      <w:r w:rsidRPr="00DE183A">
        <w:rPr>
          <w:rFonts w:ascii="Times New Roman" w:hAnsi="Times New Roman" w:cs="Times New Roman"/>
          <w:sz w:val="24"/>
          <w:szCs w:val="24"/>
        </w:rPr>
        <w:t>, kuriame</w:t>
      </w:r>
      <w:r w:rsidR="00FB468A" w:rsidRPr="00F7261B">
        <w:rPr>
          <w:rFonts w:ascii="Times New Roman" w:hAnsi="Times New Roman" w:cs="Times New Roman"/>
          <w:color w:val="FF0000"/>
          <w:sz w:val="24"/>
          <w:szCs w:val="24"/>
        </w:rPr>
        <w:t>/-ioje</w:t>
      </w:r>
      <w:r w:rsidRPr="00F7261B">
        <w:rPr>
          <w:rFonts w:ascii="Times New Roman" w:hAnsi="Times New Roman" w:cs="Times New Roman"/>
          <w:color w:val="FF0000"/>
          <w:sz w:val="24"/>
          <w:szCs w:val="24"/>
        </w:rPr>
        <w:t xml:space="preserve"> </w:t>
      </w:r>
      <w:r w:rsidRPr="00DE183A">
        <w:rPr>
          <w:rFonts w:ascii="Times New Roman" w:hAnsi="Times New Roman" w:cs="Times New Roman"/>
          <w:sz w:val="24"/>
          <w:szCs w:val="24"/>
        </w:rPr>
        <w:t xml:space="preserve">deklaruojamos šio pirkimo išlaidos. Jei pirkimo sutarties vykdymo metu buvo pratęstas pirkimo sutarties terminas, CPVA taip pat turi būti pateiktas sutarties įvykdymo užtikrinimo pratęsimas (jei to reikalaujama pagal pirkimo sutartį).  </w:t>
      </w:r>
    </w:p>
    <w:p w14:paraId="41133384" w14:textId="712FDA6E" w:rsidR="00143729" w:rsidRPr="00DE183A" w:rsidRDefault="00143729"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 xml:space="preserve">4.11. Paskesnė pirkimų priežiūra yra skirta jau įvykusio pirkimo atitikties Dotacijos susitarimo bei teisės aktų reikalavimams įvertinimui.  </w:t>
      </w:r>
    </w:p>
    <w:p w14:paraId="18AC19F6" w14:textId="4FBC2727" w:rsidR="00143729" w:rsidRPr="00DE183A" w:rsidRDefault="00143729"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 xml:space="preserve">4.12. Apie paskesnei pirkimų patikrai atrinktus pirkimus CPVA </w:t>
      </w:r>
      <w:r w:rsidR="00FB468A" w:rsidRPr="00DE183A">
        <w:rPr>
          <w:rFonts w:ascii="Times New Roman" w:hAnsi="Times New Roman" w:cs="Times New Roman"/>
          <w:sz w:val="24"/>
          <w:szCs w:val="24"/>
        </w:rPr>
        <w:t xml:space="preserve">Paramos gavėją </w:t>
      </w:r>
      <w:r w:rsidR="00FB468A" w:rsidRPr="00A55EC0">
        <w:rPr>
          <w:rFonts w:ascii="Times New Roman" w:hAnsi="Times New Roman" w:cs="Times New Roman"/>
          <w:color w:val="FF0000"/>
          <w:sz w:val="24"/>
          <w:szCs w:val="24"/>
        </w:rPr>
        <w:t>[</w:t>
      </w:r>
      <w:r w:rsidRPr="00A55EC0">
        <w:rPr>
          <w:rFonts w:ascii="Times New Roman" w:hAnsi="Times New Roman" w:cs="Times New Roman"/>
          <w:color w:val="FF0000"/>
          <w:sz w:val="24"/>
          <w:szCs w:val="24"/>
        </w:rPr>
        <w:t>Projekto vykdytoją</w:t>
      </w:r>
      <w:r w:rsidR="00FB468A" w:rsidRPr="00A55EC0">
        <w:rPr>
          <w:rFonts w:ascii="Times New Roman" w:hAnsi="Times New Roman" w:cs="Times New Roman"/>
          <w:color w:val="FF0000"/>
          <w:sz w:val="24"/>
          <w:szCs w:val="24"/>
        </w:rPr>
        <w:t>]</w:t>
      </w:r>
      <w:r w:rsidRPr="00DE183A">
        <w:rPr>
          <w:rFonts w:ascii="Times New Roman" w:hAnsi="Times New Roman" w:cs="Times New Roman"/>
          <w:sz w:val="24"/>
          <w:szCs w:val="24"/>
        </w:rPr>
        <w:t xml:space="preserve"> informuoja raštu, kuriuo suderina Projekto VPG. Dokumentai, kuriuos </w:t>
      </w:r>
      <w:r w:rsidR="00FB468A" w:rsidRPr="00DE183A">
        <w:rPr>
          <w:rFonts w:ascii="Times New Roman" w:hAnsi="Times New Roman" w:cs="Times New Roman"/>
          <w:sz w:val="24"/>
          <w:szCs w:val="24"/>
        </w:rPr>
        <w:t xml:space="preserve">Paramos gavėjas </w:t>
      </w:r>
      <w:r w:rsidR="00FB468A" w:rsidRPr="00A55EC0">
        <w:rPr>
          <w:rFonts w:ascii="Times New Roman" w:hAnsi="Times New Roman" w:cs="Times New Roman"/>
          <w:color w:val="FF0000"/>
          <w:sz w:val="24"/>
          <w:szCs w:val="24"/>
        </w:rPr>
        <w:t>[</w:t>
      </w:r>
      <w:r w:rsidRPr="00A55EC0">
        <w:rPr>
          <w:rFonts w:ascii="Times New Roman" w:hAnsi="Times New Roman" w:cs="Times New Roman"/>
          <w:color w:val="FF0000"/>
          <w:sz w:val="24"/>
          <w:szCs w:val="24"/>
        </w:rPr>
        <w:t>Projekto vykdytojas</w:t>
      </w:r>
      <w:r w:rsidR="00FB468A" w:rsidRPr="00A55EC0">
        <w:rPr>
          <w:rFonts w:ascii="Times New Roman" w:hAnsi="Times New Roman" w:cs="Times New Roman"/>
          <w:color w:val="FF0000"/>
          <w:sz w:val="24"/>
          <w:szCs w:val="24"/>
        </w:rPr>
        <w:t>]</w:t>
      </w:r>
      <w:r w:rsidRPr="00A55EC0">
        <w:rPr>
          <w:rFonts w:ascii="Times New Roman" w:hAnsi="Times New Roman" w:cs="Times New Roman"/>
          <w:color w:val="FF0000"/>
          <w:sz w:val="24"/>
          <w:szCs w:val="24"/>
        </w:rPr>
        <w:t xml:space="preserve"> </w:t>
      </w:r>
      <w:r w:rsidRPr="00DE183A">
        <w:rPr>
          <w:rFonts w:ascii="Times New Roman" w:hAnsi="Times New Roman" w:cs="Times New Roman"/>
          <w:sz w:val="24"/>
          <w:szCs w:val="24"/>
        </w:rPr>
        <w:t xml:space="preserve">turi pateikti CPVA pirkimo paskesnei priežiūrai atlikti, nurodyti Sutarties 4.7 (netaikomas 4.7.3 papunktyje numatytas dokumentas) ir 4.10 papunkčiuose. Jei pirkimas buvo vykdytas per viešąją įstaigą CPO LT, </w:t>
      </w:r>
      <w:r w:rsidR="00E74C0B" w:rsidRPr="00DE183A">
        <w:rPr>
          <w:rFonts w:ascii="Times New Roman" w:hAnsi="Times New Roman" w:cs="Times New Roman"/>
          <w:sz w:val="24"/>
          <w:szCs w:val="24"/>
        </w:rPr>
        <w:t xml:space="preserve">Paramos gavėjas </w:t>
      </w:r>
      <w:r w:rsidR="00E74C0B" w:rsidRPr="00A55EC0">
        <w:rPr>
          <w:rFonts w:ascii="Times New Roman" w:hAnsi="Times New Roman" w:cs="Times New Roman"/>
          <w:color w:val="FF0000"/>
          <w:sz w:val="24"/>
          <w:szCs w:val="24"/>
        </w:rPr>
        <w:t>[</w:t>
      </w:r>
      <w:r w:rsidRPr="00A55EC0">
        <w:rPr>
          <w:rFonts w:ascii="Times New Roman" w:hAnsi="Times New Roman" w:cs="Times New Roman"/>
          <w:color w:val="FF0000"/>
          <w:sz w:val="24"/>
          <w:szCs w:val="24"/>
        </w:rPr>
        <w:t>Projekto vykdytojas</w:t>
      </w:r>
      <w:r w:rsidR="00E74C0B" w:rsidRPr="00A55EC0">
        <w:rPr>
          <w:rFonts w:ascii="Times New Roman" w:hAnsi="Times New Roman" w:cs="Times New Roman"/>
          <w:color w:val="FF0000"/>
          <w:sz w:val="24"/>
          <w:szCs w:val="24"/>
        </w:rPr>
        <w:t>]</w:t>
      </w:r>
      <w:r w:rsidRPr="00A55EC0">
        <w:rPr>
          <w:rFonts w:ascii="Times New Roman" w:hAnsi="Times New Roman" w:cs="Times New Roman"/>
          <w:color w:val="FF0000"/>
          <w:sz w:val="24"/>
          <w:szCs w:val="24"/>
        </w:rPr>
        <w:t xml:space="preserve"> </w:t>
      </w:r>
      <w:r w:rsidRPr="00DE183A">
        <w:rPr>
          <w:rFonts w:ascii="Times New Roman" w:hAnsi="Times New Roman" w:cs="Times New Roman"/>
          <w:sz w:val="24"/>
          <w:szCs w:val="24"/>
        </w:rPr>
        <w:t xml:space="preserve">turi pateikti tik preliminariosios sutarties pagrindu sudarytą pirkimo sutartį, pagal kurią deklaruojamos </w:t>
      </w:r>
      <w:r w:rsidRPr="00F7261B">
        <w:rPr>
          <w:rFonts w:ascii="Times New Roman" w:hAnsi="Times New Roman" w:cs="Times New Roman"/>
          <w:color w:val="FF0000"/>
          <w:sz w:val="24"/>
          <w:szCs w:val="24"/>
        </w:rPr>
        <w:t>mokėjimo</w:t>
      </w:r>
      <w:r w:rsidR="00E74C0B" w:rsidRPr="00DE183A">
        <w:rPr>
          <w:rFonts w:ascii="Times New Roman" w:hAnsi="Times New Roman" w:cs="Times New Roman"/>
          <w:color w:val="FF0000"/>
          <w:sz w:val="24"/>
          <w:szCs w:val="24"/>
        </w:rPr>
        <w:t xml:space="preserve"> </w:t>
      </w:r>
      <w:r w:rsidRPr="00F7261B">
        <w:rPr>
          <w:rFonts w:ascii="Times New Roman" w:hAnsi="Times New Roman" w:cs="Times New Roman"/>
          <w:color w:val="FF0000"/>
          <w:sz w:val="24"/>
          <w:szCs w:val="24"/>
        </w:rPr>
        <w:t>prašyme</w:t>
      </w:r>
      <w:r w:rsidR="00E74C0B" w:rsidRPr="00DE183A">
        <w:rPr>
          <w:rFonts w:ascii="Times New Roman" w:hAnsi="Times New Roman" w:cs="Times New Roman"/>
          <w:color w:val="FF0000"/>
          <w:sz w:val="24"/>
          <w:szCs w:val="24"/>
        </w:rPr>
        <w:t xml:space="preserve"> [transporto sektoriaus projektams] [ataskaitoje [energetikos sektoriaus, skaitmeninio sektoriaus projektams]</w:t>
      </w:r>
      <w:r w:rsidR="00E74C0B" w:rsidRPr="00DE183A">
        <w:rPr>
          <w:rFonts w:ascii="Times New Roman" w:hAnsi="Times New Roman" w:cs="Times New Roman"/>
          <w:sz w:val="24"/>
          <w:szCs w:val="24"/>
        </w:rPr>
        <w:t>,</w:t>
      </w:r>
      <w:r w:rsidRPr="00DE183A">
        <w:rPr>
          <w:rFonts w:ascii="Times New Roman" w:hAnsi="Times New Roman" w:cs="Times New Roman"/>
          <w:sz w:val="24"/>
          <w:szCs w:val="24"/>
        </w:rPr>
        <w:t xml:space="preserve"> nurodytos išlaidos, bei su pirkimo sutartimi susijusius Sutarties 4.7.10 </w:t>
      </w:r>
      <w:r w:rsidR="00CA1578">
        <w:rPr>
          <w:rFonts w:ascii="Times New Roman" w:hAnsi="Times New Roman" w:cs="Times New Roman"/>
          <w:sz w:val="24"/>
          <w:szCs w:val="24"/>
        </w:rPr>
        <w:t>–</w:t>
      </w:r>
      <w:r w:rsidRPr="00DE183A">
        <w:rPr>
          <w:rFonts w:ascii="Times New Roman" w:hAnsi="Times New Roman" w:cs="Times New Roman"/>
          <w:sz w:val="24"/>
          <w:szCs w:val="24"/>
        </w:rPr>
        <w:t xml:space="preserve"> 4.7.14 papunkčiuose nurodytus dokumentus.  </w:t>
      </w:r>
    </w:p>
    <w:p w14:paraId="1D6C9F07" w14:textId="0E2E21B3" w:rsidR="00143729" w:rsidRPr="00DE183A" w:rsidRDefault="00143729"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 xml:space="preserve">4.13. CPVA atstovai turi teisę stebėtojų teisėmis dalyvauti </w:t>
      </w:r>
      <w:r w:rsidR="00E74C0B" w:rsidRPr="00DE183A">
        <w:rPr>
          <w:rFonts w:ascii="Times New Roman" w:hAnsi="Times New Roman" w:cs="Times New Roman"/>
          <w:sz w:val="24"/>
          <w:szCs w:val="24"/>
        </w:rPr>
        <w:t xml:space="preserve">Paramos gavėjo </w:t>
      </w:r>
      <w:r w:rsidR="00E74C0B" w:rsidRPr="00A55EC0">
        <w:rPr>
          <w:rFonts w:ascii="Times New Roman" w:hAnsi="Times New Roman" w:cs="Times New Roman"/>
          <w:color w:val="FF0000"/>
          <w:sz w:val="24"/>
          <w:szCs w:val="24"/>
        </w:rPr>
        <w:t>[</w:t>
      </w:r>
      <w:r w:rsidRPr="00A55EC0">
        <w:rPr>
          <w:rFonts w:ascii="Times New Roman" w:hAnsi="Times New Roman" w:cs="Times New Roman"/>
          <w:color w:val="FF0000"/>
          <w:sz w:val="24"/>
          <w:szCs w:val="24"/>
        </w:rPr>
        <w:t>Projekto vykdytojo</w:t>
      </w:r>
      <w:r w:rsidR="00E74C0B" w:rsidRPr="00A55EC0">
        <w:rPr>
          <w:rFonts w:ascii="Times New Roman" w:hAnsi="Times New Roman" w:cs="Times New Roman"/>
          <w:color w:val="FF0000"/>
          <w:sz w:val="24"/>
          <w:szCs w:val="24"/>
        </w:rPr>
        <w:t>]</w:t>
      </w:r>
      <w:r w:rsidRPr="00A55EC0">
        <w:rPr>
          <w:rFonts w:ascii="Times New Roman" w:hAnsi="Times New Roman" w:cs="Times New Roman"/>
          <w:color w:val="FF0000"/>
          <w:sz w:val="24"/>
          <w:szCs w:val="24"/>
        </w:rPr>
        <w:t xml:space="preserve"> </w:t>
      </w:r>
      <w:r w:rsidRPr="00DE183A">
        <w:rPr>
          <w:rFonts w:ascii="Times New Roman" w:hAnsi="Times New Roman" w:cs="Times New Roman"/>
          <w:sz w:val="24"/>
          <w:szCs w:val="24"/>
        </w:rPr>
        <w:t xml:space="preserve">pirkimų komisijos posėdžiuose bei susitikimuose su tiekėjais, kurie organizuojami vykdant rinkos konsultacijas.  </w:t>
      </w:r>
    </w:p>
    <w:p w14:paraId="6B1D8CE8" w14:textId="04133F03" w:rsidR="00143729" w:rsidRPr="00F7261B" w:rsidRDefault="00143729" w:rsidP="00927A29">
      <w:pPr>
        <w:spacing w:after="0"/>
        <w:ind w:firstLine="567"/>
        <w:contextualSpacing/>
        <w:jc w:val="both"/>
        <w:rPr>
          <w:rFonts w:ascii="Times New Roman" w:hAnsi="Times New Roman" w:cs="Times New Roman"/>
          <w:color w:val="FF0000"/>
          <w:sz w:val="24"/>
          <w:szCs w:val="24"/>
        </w:rPr>
      </w:pPr>
      <w:r w:rsidRPr="00DE183A">
        <w:rPr>
          <w:rFonts w:ascii="Times New Roman" w:hAnsi="Times New Roman" w:cs="Times New Roman"/>
          <w:sz w:val="24"/>
          <w:szCs w:val="24"/>
        </w:rPr>
        <w:t xml:space="preserve">4.14. Jeigu laimėjusio pasiūlymo išrinkimui buvo naudojamas gyvavimo ciklo sąnaudų metodas ar kitas kriterijus, kurio įgyvendinimą galima užtikrinti tik po Projekto pabaigos (išmokėjus visas Projekto lėšas, pvz., garantinio termino laikotarpis, objekto eksploatacinės išlaidos), CPVA turi teisę po Projekto įgyvendinimo pabaigos, laimėtojo pasiūlyme numatytu tokio kriterijaus įgyvendinimo laikotarpiu, atlikti patikras dėl tinkamo šio kriterijaus vykdymo užtikrinimo. Ši nuostata galioja 5 metus nuo </w:t>
      </w:r>
      <w:r w:rsidR="005271F5" w:rsidRPr="00DE183A">
        <w:rPr>
          <w:rFonts w:ascii="Times New Roman" w:hAnsi="Times New Roman" w:cs="Times New Roman"/>
          <w:sz w:val="24"/>
          <w:szCs w:val="24"/>
        </w:rPr>
        <w:t>Dotacijos susitarime nurodytos Projekto pabaigos</w:t>
      </w:r>
      <w:r w:rsidRPr="00DE183A">
        <w:rPr>
          <w:rFonts w:ascii="Times New Roman" w:hAnsi="Times New Roman" w:cs="Times New Roman"/>
          <w:sz w:val="24"/>
          <w:szCs w:val="24"/>
        </w:rPr>
        <w:t xml:space="preserve"> </w:t>
      </w:r>
      <w:r w:rsidRPr="00F7261B">
        <w:rPr>
          <w:rFonts w:ascii="Times New Roman" w:hAnsi="Times New Roman" w:cs="Times New Roman"/>
          <w:color w:val="FF0000"/>
          <w:sz w:val="24"/>
          <w:szCs w:val="24"/>
        </w:rPr>
        <w:t xml:space="preserve"> </w:t>
      </w:r>
      <w:r w:rsidRPr="00DE183A">
        <w:rPr>
          <w:rFonts w:ascii="Times New Roman" w:hAnsi="Times New Roman" w:cs="Times New Roman"/>
          <w:sz w:val="24"/>
          <w:szCs w:val="24"/>
        </w:rPr>
        <w:t>dienos.</w:t>
      </w:r>
    </w:p>
    <w:p w14:paraId="67B3976A" w14:textId="77777777" w:rsidR="00143729" w:rsidRPr="00DE183A" w:rsidRDefault="00143729" w:rsidP="00927A29">
      <w:pPr>
        <w:spacing w:after="0"/>
        <w:ind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4.15. Netinkamas 4.14 p. įgyvendinimas bus laikomas finansinės paramos lėšų panaudojimo pažeidimu, kaip tai numatyta Taisyklių 63 p.</w:t>
      </w:r>
    </w:p>
    <w:p w14:paraId="6FBDC6AC" w14:textId="77777777" w:rsidR="00A635DB" w:rsidRPr="00DE183A" w:rsidRDefault="00A635DB" w:rsidP="00B445CE">
      <w:pPr>
        <w:widowControl w:val="0"/>
        <w:shd w:val="clear" w:color="auto" w:fill="FFFFFF" w:themeFill="background1"/>
        <w:spacing w:after="0"/>
        <w:ind w:firstLine="567"/>
        <w:contextualSpacing/>
        <w:jc w:val="both"/>
        <w:rPr>
          <w:rFonts w:ascii="Times New Roman" w:hAnsi="Times New Roman" w:cs="Times New Roman"/>
          <w:sz w:val="24"/>
          <w:szCs w:val="24"/>
        </w:rPr>
      </w:pPr>
    </w:p>
    <w:p w14:paraId="3DAD64CE" w14:textId="7CD44DEB" w:rsidR="00505903" w:rsidRPr="00DE183A" w:rsidRDefault="00BE5842" w:rsidP="00B445CE">
      <w:pPr>
        <w:pStyle w:val="ListParagraph"/>
        <w:keepNext/>
        <w:widowControl w:val="0"/>
        <w:numPr>
          <w:ilvl w:val="0"/>
          <w:numId w:val="42"/>
        </w:numPr>
        <w:shd w:val="clear" w:color="auto" w:fill="FFFFFF" w:themeFill="background1"/>
        <w:spacing w:after="0"/>
        <w:ind w:left="0" w:firstLine="567"/>
        <w:jc w:val="both"/>
        <w:rPr>
          <w:rFonts w:ascii="Times New Roman" w:hAnsi="Times New Roman" w:cs="Times New Roman"/>
          <w:b/>
          <w:sz w:val="24"/>
          <w:szCs w:val="24"/>
        </w:rPr>
      </w:pPr>
      <w:r w:rsidRPr="00DE183A">
        <w:rPr>
          <w:rFonts w:ascii="Times New Roman" w:hAnsi="Times New Roman" w:cs="Times New Roman"/>
          <w:b/>
          <w:color w:val="FF0000"/>
          <w:sz w:val="24"/>
          <w:szCs w:val="24"/>
        </w:rPr>
        <w:t>[</w:t>
      </w:r>
      <w:r w:rsidR="0031780A" w:rsidRPr="00DE183A">
        <w:rPr>
          <w:rFonts w:ascii="Times New Roman" w:hAnsi="Times New Roman" w:cs="Times New Roman"/>
          <w:b/>
          <w:color w:val="FF0000"/>
          <w:sz w:val="24"/>
          <w:szCs w:val="24"/>
        </w:rPr>
        <w:t>SKAITMENINI</w:t>
      </w:r>
      <w:r w:rsidR="0000359C" w:rsidRPr="00DE183A">
        <w:rPr>
          <w:rFonts w:ascii="Times New Roman" w:hAnsi="Times New Roman" w:cs="Times New Roman"/>
          <w:b/>
          <w:color w:val="FF0000"/>
          <w:sz w:val="24"/>
          <w:szCs w:val="24"/>
        </w:rPr>
        <w:t>O SEKTORIAUS</w:t>
      </w:r>
      <w:r w:rsidRPr="00DE183A">
        <w:rPr>
          <w:rFonts w:ascii="Times New Roman" w:hAnsi="Times New Roman" w:cs="Times New Roman"/>
          <w:b/>
          <w:color w:val="FF0000"/>
          <w:sz w:val="24"/>
          <w:szCs w:val="24"/>
        </w:rPr>
        <w:t xml:space="preserve"> PROJEKTAMS] </w:t>
      </w:r>
      <w:r w:rsidR="00445D71" w:rsidRPr="00DE183A">
        <w:rPr>
          <w:rFonts w:ascii="Times New Roman" w:hAnsi="Times New Roman" w:cs="Times New Roman"/>
          <w:b/>
          <w:sz w:val="24"/>
          <w:szCs w:val="24"/>
        </w:rPr>
        <w:t xml:space="preserve">ATSISKAITYMAS UŽ PROJEKTO ĮGYVENDINIMO EIGĄ IR PROJEKTO IŠLAIDŲ APMOKĖJIMAS. </w:t>
      </w:r>
      <w:r w:rsidR="00B43121" w:rsidRPr="00DE183A">
        <w:rPr>
          <w:rFonts w:ascii="Times New Roman" w:hAnsi="Times New Roman" w:cs="Times New Roman"/>
          <w:b/>
          <w:sz w:val="24"/>
          <w:szCs w:val="24"/>
        </w:rPr>
        <w:t xml:space="preserve">HADEA </w:t>
      </w:r>
      <w:r w:rsidR="00445D71" w:rsidRPr="00DE183A">
        <w:rPr>
          <w:rFonts w:ascii="Times New Roman" w:hAnsi="Times New Roman" w:cs="Times New Roman"/>
          <w:b/>
          <w:sz w:val="24"/>
          <w:szCs w:val="24"/>
        </w:rPr>
        <w:t xml:space="preserve">TEIKIAMŲ ATASKAITŲ DERINIMAS SU CPVA </w:t>
      </w:r>
    </w:p>
    <w:p w14:paraId="03CD908F" w14:textId="4A30A899" w:rsidR="005274E5" w:rsidRPr="00F7261B" w:rsidRDefault="005274E5" w:rsidP="00B445CE">
      <w:pPr>
        <w:pStyle w:val="ListParagraph"/>
        <w:numPr>
          <w:ilvl w:val="1"/>
          <w:numId w:val="42"/>
        </w:numPr>
        <w:spacing w:after="0"/>
        <w:ind w:left="0" w:firstLine="567"/>
        <w:jc w:val="both"/>
        <w:rPr>
          <w:rFonts w:ascii="Times New Roman" w:hAnsi="Times New Roman" w:cs="Times New Roman"/>
          <w:sz w:val="24"/>
        </w:rPr>
      </w:pPr>
      <w:r w:rsidRPr="00DE183A">
        <w:rPr>
          <w:rFonts w:ascii="Times New Roman" w:hAnsi="Times New Roman" w:cs="Times New Roman"/>
          <w:sz w:val="24"/>
        </w:rPr>
        <w:t xml:space="preserve">Visos Projekto tinkamos finansuoti išlaidos turi būti patirtos iki Dotacijos susitarime nustatyto termino pabaigos (išskyrus Dotacijos susitarimo 6.1 (a) (ii) punkte nurodytą išimtį, kai su galutinės periodinės ataskaitos parengimu susijusios išlaidos, gali būti patirtos vėliau). </w:t>
      </w:r>
    </w:p>
    <w:p w14:paraId="1CDE9379" w14:textId="5E6FD865" w:rsidR="00445D71" w:rsidRPr="00DE183A" w:rsidRDefault="00B11B4D" w:rsidP="00B445CE">
      <w:pPr>
        <w:pStyle w:val="ListParagraph"/>
        <w:numPr>
          <w:ilvl w:val="1"/>
          <w:numId w:val="42"/>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Paramos gavėj</w:t>
      </w:r>
      <w:r w:rsidR="00445D71" w:rsidRPr="00DE183A">
        <w:rPr>
          <w:rFonts w:ascii="Times New Roman" w:hAnsi="Times New Roman" w:cs="Times New Roman"/>
          <w:sz w:val="24"/>
          <w:szCs w:val="24"/>
        </w:rPr>
        <w:t>as</w:t>
      </w:r>
      <w:r w:rsidR="005E74AD" w:rsidRPr="00DE183A">
        <w:rPr>
          <w:rFonts w:ascii="Times New Roman" w:hAnsi="Times New Roman" w:cs="Times New Roman"/>
          <w:sz w:val="24"/>
          <w:szCs w:val="24"/>
        </w:rPr>
        <w:t xml:space="preserve"> </w:t>
      </w:r>
      <w:r w:rsidR="005E74AD" w:rsidRPr="00DE183A">
        <w:rPr>
          <w:rFonts w:ascii="Times New Roman" w:hAnsi="Times New Roman" w:cs="Times New Roman"/>
          <w:color w:val="FF0000"/>
          <w:sz w:val="24"/>
          <w:szCs w:val="24"/>
        </w:rPr>
        <w:t>[Projekto vykdytojas]</w:t>
      </w:r>
      <w:r w:rsidR="00445D71" w:rsidRPr="00DE183A">
        <w:rPr>
          <w:rFonts w:ascii="Times New Roman" w:hAnsi="Times New Roman" w:cs="Times New Roman"/>
          <w:color w:val="FF0000"/>
          <w:sz w:val="24"/>
          <w:szCs w:val="24"/>
        </w:rPr>
        <w:t xml:space="preserve"> </w:t>
      </w:r>
      <w:r w:rsidR="00445D71" w:rsidRPr="00DE183A">
        <w:rPr>
          <w:rFonts w:ascii="Times New Roman" w:hAnsi="Times New Roman" w:cs="Times New Roman"/>
          <w:sz w:val="24"/>
          <w:szCs w:val="24"/>
        </w:rPr>
        <w:t xml:space="preserve">Projekto įgyvendinimo metu privalo užtikrinti tinkamą Projekto buhalterinės apskaitos atskyrimą bendroje įstaigos buhalterinėje apskaitoje. Su </w:t>
      </w:r>
      <w:r w:rsidR="00445D71" w:rsidRPr="00DE183A">
        <w:rPr>
          <w:rFonts w:ascii="Times New Roman" w:hAnsi="Times New Roman" w:cs="Times New Roman"/>
          <w:sz w:val="24"/>
          <w:szCs w:val="24"/>
        </w:rPr>
        <w:lastRenderedPageBreak/>
        <w:t>Projektu susiję buhalterinės apskaitos įrašai turi būti lengvai atskiriami nuo kitų vykdomų projektų ūkinių operacijų, nepažeidžiant buhalterinės apskaitos tvarkymą reglamentuojančių teisės aktų reikalavimų. Projekto ūkinių operacijų apskaitai tvarkyti rekomenduojama naudoti atskiras sąskaitų plano sąskaitas.</w:t>
      </w:r>
    </w:p>
    <w:p w14:paraId="4722D3EF" w14:textId="191C584F" w:rsidR="005274E5" w:rsidRPr="00F7261B" w:rsidRDefault="00645D42" w:rsidP="00440221">
      <w:pPr>
        <w:pStyle w:val="ListParagraph"/>
        <w:numPr>
          <w:ilvl w:val="1"/>
          <w:numId w:val="42"/>
        </w:numPr>
        <w:spacing w:after="0"/>
        <w:ind w:left="0" w:firstLine="567"/>
        <w:jc w:val="both"/>
        <w:rPr>
          <w:rFonts w:ascii="Times New Roman" w:hAnsi="Times New Roman" w:cs="Times New Roman"/>
          <w:sz w:val="24"/>
        </w:rPr>
      </w:pPr>
      <w:r w:rsidRPr="00DE183A">
        <w:rPr>
          <w:rFonts w:ascii="Times New Roman" w:hAnsi="Times New Roman" w:cs="Times New Roman"/>
          <w:sz w:val="24"/>
          <w:szCs w:val="24"/>
        </w:rPr>
        <w:t xml:space="preserve">Visos </w:t>
      </w:r>
      <w:r w:rsidR="00B11B4D" w:rsidRPr="00DE183A">
        <w:rPr>
          <w:rFonts w:ascii="Times New Roman" w:hAnsi="Times New Roman" w:cs="Times New Roman"/>
          <w:sz w:val="24"/>
          <w:szCs w:val="24"/>
        </w:rPr>
        <w:t>Paramos gavėj</w:t>
      </w:r>
      <w:r w:rsidRPr="00DE183A">
        <w:rPr>
          <w:rFonts w:ascii="Times New Roman" w:hAnsi="Times New Roman" w:cs="Times New Roman"/>
          <w:sz w:val="24"/>
          <w:szCs w:val="24"/>
        </w:rPr>
        <w:t>o</w:t>
      </w:r>
      <w:r w:rsidR="005E74AD" w:rsidRPr="00DE183A">
        <w:rPr>
          <w:rFonts w:ascii="Times New Roman" w:hAnsi="Times New Roman" w:cs="Times New Roman"/>
          <w:sz w:val="24"/>
          <w:szCs w:val="24"/>
        </w:rPr>
        <w:t xml:space="preserve"> </w:t>
      </w:r>
      <w:r w:rsidR="005E74AD" w:rsidRPr="00DE183A">
        <w:rPr>
          <w:rFonts w:ascii="Times New Roman" w:hAnsi="Times New Roman" w:cs="Times New Roman"/>
          <w:color w:val="FF0000"/>
          <w:sz w:val="24"/>
          <w:szCs w:val="24"/>
        </w:rPr>
        <w:t>[Projekto vykdytoj</w:t>
      </w:r>
      <w:r w:rsidR="005E74AD" w:rsidRPr="00DE183A">
        <w:rPr>
          <w:rFonts w:ascii="Times New Roman" w:hAnsi="Times New Roman" w:cs="Times New Roman"/>
          <w:color w:val="FF0000"/>
        </w:rPr>
        <w:t>o</w:t>
      </w:r>
      <w:r w:rsidR="005E74AD" w:rsidRPr="00DE183A">
        <w:rPr>
          <w:rFonts w:ascii="Times New Roman" w:hAnsi="Times New Roman" w:cs="Times New Roman"/>
          <w:color w:val="FF0000"/>
          <w:sz w:val="24"/>
          <w:szCs w:val="24"/>
        </w:rPr>
        <w:t>]</w:t>
      </w:r>
      <w:r w:rsidR="005E74AD" w:rsidRPr="00DE183A">
        <w:rPr>
          <w:rFonts w:ascii="Times New Roman" w:hAnsi="Times New Roman" w:cs="Times New Roman"/>
          <w:color w:val="FF0000"/>
        </w:rPr>
        <w:t xml:space="preserve"> </w:t>
      </w:r>
      <w:r w:rsidR="005274E5" w:rsidRPr="00BF6637">
        <w:rPr>
          <w:rFonts w:ascii="Times New Roman" w:hAnsi="Times New Roman" w:cs="Times New Roman"/>
          <w:sz w:val="24"/>
          <w:szCs w:val="24"/>
        </w:rPr>
        <w:t>CPVA</w:t>
      </w:r>
      <w:r w:rsidR="005274E5" w:rsidRPr="00F7261B">
        <w:rPr>
          <w:rFonts w:ascii="Times New Roman" w:hAnsi="Times New Roman" w:cs="Times New Roman"/>
          <w:color w:val="FF0000"/>
          <w:sz w:val="24"/>
          <w:szCs w:val="24"/>
        </w:rPr>
        <w:t xml:space="preserve"> </w:t>
      </w:r>
      <w:r w:rsidR="005274E5" w:rsidRPr="00BF6637">
        <w:rPr>
          <w:rFonts w:ascii="Times New Roman" w:hAnsi="Times New Roman" w:cs="Times New Roman"/>
          <w:sz w:val="24"/>
          <w:szCs w:val="24"/>
        </w:rPr>
        <w:t>ir HaDEA delaruojamos</w:t>
      </w:r>
      <w:r w:rsidR="005274E5" w:rsidRPr="00DE183A">
        <w:rPr>
          <w:rFonts w:ascii="Times New Roman" w:hAnsi="Times New Roman" w:cs="Times New Roman"/>
          <w:color w:val="FF0000"/>
        </w:rPr>
        <w:t xml:space="preserve"> </w:t>
      </w:r>
      <w:r w:rsidRPr="00DE183A">
        <w:rPr>
          <w:rFonts w:ascii="Times New Roman" w:hAnsi="Times New Roman" w:cs="Times New Roman"/>
          <w:sz w:val="24"/>
          <w:szCs w:val="24"/>
        </w:rPr>
        <w:t xml:space="preserve">išlaidos, susijusios su Projekto įgyvendinimu, turi būti patvirtintos apskaitos dokumentais, turinčiais visus Lietuvos Respublikos buhalterinės apskaitos įstatyme ir kituose susijusiuose Lietuvos Respublikos teisės aktuose nustatytus apskaitos dokumentų rekvizitus, ar lygiavertės įrodomosios vertės dokumentais. </w:t>
      </w:r>
      <w:r w:rsidR="00B11B4D" w:rsidRPr="00DE183A">
        <w:rPr>
          <w:rFonts w:ascii="Times New Roman" w:hAnsi="Times New Roman" w:cs="Times New Roman"/>
          <w:sz w:val="24"/>
          <w:szCs w:val="24"/>
        </w:rPr>
        <w:t>Paramos gavėj</w:t>
      </w:r>
      <w:r w:rsidRPr="00DE183A">
        <w:rPr>
          <w:rFonts w:ascii="Times New Roman" w:hAnsi="Times New Roman" w:cs="Times New Roman"/>
          <w:sz w:val="24"/>
          <w:szCs w:val="24"/>
        </w:rPr>
        <w:t>as</w:t>
      </w:r>
      <w:r w:rsidR="00405865" w:rsidRPr="00DE183A">
        <w:rPr>
          <w:rFonts w:ascii="Times New Roman" w:hAnsi="Times New Roman" w:cs="Times New Roman"/>
          <w:sz w:val="24"/>
          <w:szCs w:val="24"/>
        </w:rPr>
        <w:t xml:space="preserve"> </w:t>
      </w:r>
      <w:r w:rsidR="00405865" w:rsidRPr="00DE183A">
        <w:rPr>
          <w:rFonts w:ascii="Times New Roman" w:hAnsi="Times New Roman" w:cs="Times New Roman"/>
          <w:color w:val="FF0000"/>
          <w:sz w:val="24"/>
          <w:szCs w:val="24"/>
        </w:rPr>
        <w:t>[Projekto vykdytoj</w:t>
      </w:r>
      <w:r w:rsidR="00405865" w:rsidRPr="00DE183A">
        <w:rPr>
          <w:rFonts w:ascii="Times New Roman" w:hAnsi="Times New Roman" w:cs="Times New Roman"/>
          <w:color w:val="FF0000"/>
        </w:rPr>
        <w:t>as</w:t>
      </w:r>
      <w:r w:rsidR="00405865" w:rsidRPr="00DE183A">
        <w:rPr>
          <w:rFonts w:ascii="Times New Roman" w:hAnsi="Times New Roman" w:cs="Times New Roman"/>
          <w:color w:val="FF0000"/>
          <w:sz w:val="24"/>
          <w:szCs w:val="24"/>
        </w:rPr>
        <w:t>]</w:t>
      </w:r>
      <w:r w:rsidRPr="00DE183A">
        <w:rPr>
          <w:rFonts w:ascii="Times New Roman" w:hAnsi="Times New Roman" w:cs="Times New Roman"/>
          <w:sz w:val="24"/>
          <w:szCs w:val="24"/>
        </w:rPr>
        <w:t xml:space="preserve"> privalo užtikrinti šių dokumentų atsekamumą.</w:t>
      </w:r>
    </w:p>
    <w:p w14:paraId="4DF86FE4" w14:textId="7E51C5AE" w:rsidR="006E3C3C" w:rsidRPr="00F7261B" w:rsidRDefault="006E3C3C" w:rsidP="00440221">
      <w:pPr>
        <w:pStyle w:val="ListParagraph"/>
        <w:numPr>
          <w:ilvl w:val="1"/>
          <w:numId w:val="42"/>
        </w:numPr>
        <w:spacing w:after="0"/>
        <w:ind w:left="0" w:firstLine="567"/>
        <w:jc w:val="both"/>
        <w:rPr>
          <w:rFonts w:ascii="Times New Roman" w:hAnsi="Times New Roman" w:cs="Times New Roman"/>
          <w:sz w:val="24"/>
        </w:rPr>
      </w:pPr>
      <w:r w:rsidRPr="00DE183A">
        <w:rPr>
          <w:rFonts w:ascii="Times New Roman" w:hAnsi="Times New Roman" w:cs="Times New Roman"/>
          <w:sz w:val="24"/>
        </w:rPr>
        <w:t>Paramos gavėj</w:t>
      </w:r>
      <w:r w:rsidR="00DA0973" w:rsidRPr="00DE183A">
        <w:rPr>
          <w:rFonts w:ascii="Times New Roman" w:hAnsi="Times New Roman" w:cs="Times New Roman"/>
          <w:sz w:val="24"/>
        </w:rPr>
        <w:t>as</w:t>
      </w:r>
      <w:r w:rsidRPr="00DE183A">
        <w:rPr>
          <w:rFonts w:ascii="Times New Roman" w:hAnsi="Times New Roman" w:cs="Times New Roman"/>
          <w:sz w:val="24"/>
        </w:rPr>
        <w:t xml:space="preserve"> </w:t>
      </w:r>
      <w:r w:rsidRPr="00A55EC0">
        <w:rPr>
          <w:rFonts w:ascii="Times New Roman" w:hAnsi="Times New Roman" w:cs="Times New Roman"/>
          <w:color w:val="FF0000"/>
          <w:sz w:val="24"/>
        </w:rPr>
        <w:t>[Projekto vykdytoj</w:t>
      </w:r>
      <w:r w:rsidR="00DA0973" w:rsidRPr="00A55EC0">
        <w:rPr>
          <w:rFonts w:ascii="Times New Roman" w:hAnsi="Times New Roman" w:cs="Times New Roman"/>
          <w:color w:val="FF0000"/>
          <w:sz w:val="24"/>
        </w:rPr>
        <w:t>as</w:t>
      </w:r>
      <w:r w:rsidRPr="00A55EC0">
        <w:rPr>
          <w:rFonts w:ascii="Times New Roman" w:hAnsi="Times New Roman" w:cs="Times New Roman"/>
          <w:color w:val="FF0000"/>
          <w:sz w:val="24"/>
        </w:rPr>
        <w:t xml:space="preserve">] </w:t>
      </w:r>
      <w:r w:rsidRPr="00DE183A">
        <w:rPr>
          <w:rFonts w:ascii="Times New Roman" w:hAnsi="Times New Roman" w:cs="Times New Roman"/>
          <w:sz w:val="24"/>
        </w:rPr>
        <w:t>yra atsakingas už lėšų apmokėjimą sutartyse su tiekėjais ir (ar</w:t>
      </w:r>
      <w:r w:rsidR="00EE7C13">
        <w:rPr>
          <w:rFonts w:ascii="Times New Roman" w:hAnsi="Times New Roman" w:cs="Times New Roman"/>
          <w:sz w:val="24"/>
        </w:rPr>
        <w:t>ba</w:t>
      </w:r>
      <w:r w:rsidRPr="00DE183A">
        <w:rPr>
          <w:rFonts w:ascii="Times New Roman" w:hAnsi="Times New Roman" w:cs="Times New Roman"/>
          <w:sz w:val="24"/>
        </w:rPr>
        <w:t>) rangovais nustatytomis sąlygomis. CPVA prašymu Paramos gavėj</w:t>
      </w:r>
      <w:r w:rsidR="00DA0973" w:rsidRPr="00DE183A">
        <w:rPr>
          <w:rFonts w:ascii="Times New Roman" w:hAnsi="Times New Roman" w:cs="Times New Roman"/>
          <w:sz w:val="24"/>
        </w:rPr>
        <w:t>as</w:t>
      </w:r>
      <w:r w:rsidRPr="00DE183A">
        <w:rPr>
          <w:rFonts w:ascii="Times New Roman" w:hAnsi="Times New Roman" w:cs="Times New Roman"/>
          <w:sz w:val="24"/>
        </w:rPr>
        <w:t xml:space="preserve"> </w:t>
      </w:r>
      <w:r w:rsidRPr="00EE7C13">
        <w:rPr>
          <w:rFonts w:ascii="Times New Roman" w:hAnsi="Times New Roman" w:cs="Times New Roman"/>
          <w:color w:val="FF0000"/>
          <w:sz w:val="24"/>
        </w:rPr>
        <w:t>[Projekto vykdytoj</w:t>
      </w:r>
      <w:r w:rsidR="00DA0973" w:rsidRPr="00EE7C13">
        <w:rPr>
          <w:rFonts w:ascii="Times New Roman" w:hAnsi="Times New Roman" w:cs="Times New Roman"/>
          <w:color w:val="FF0000"/>
          <w:sz w:val="24"/>
        </w:rPr>
        <w:t>as</w:t>
      </w:r>
      <w:r w:rsidRPr="00EE7C13">
        <w:rPr>
          <w:rFonts w:ascii="Times New Roman" w:hAnsi="Times New Roman" w:cs="Times New Roman"/>
          <w:color w:val="FF0000"/>
          <w:sz w:val="24"/>
        </w:rPr>
        <w:t xml:space="preserve">] </w:t>
      </w:r>
      <w:r w:rsidRPr="00DE183A">
        <w:rPr>
          <w:rFonts w:ascii="Times New Roman" w:hAnsi="Times New Roman" w:cs="Times New Roman"/>
          <w:sz w:val="24"/>
        </w:rPr>
        <w:t>privalo raštu (elektroniniu paštu, paštu arba kitomis priemonėmis), taip pat patikros Projekto administravimo ar įgyvendinimo vietoje metu pateikti CPVA apmokėjimą įrodančius dokumentus</w:t>
      </w:r>
      <w:r w:rsidR="00DA0973" w:rsidRPr="00DE183A">
        <w:rPr>
          <w:rFonts w:ascii="Times New Roman" w:hAnsi="Times New Roman" w:cs="Times New Roman"/>
          <w:sz w:val="24"/>
        </w:rPr>
        <w:t>.</w:t>
      </w:r>
    </w:p>
    <w:p w14:paraId="4C741092" w14:textId="51135FAA" w:rsidR="006E3C3C" w:rsidRPr="00DE183A" w:rsidRDefault="006E3C3C" w:rsidP="00440221">
      <w:pPr>
        <w:pStyle w:val="ListParagraph"/>
        <w:numPr>
          <w:ilvl w:val="1"/>
          <w:numId w:val="42"/>
        </w:numPr>
        <w:spacing w:after="0"/>
        <w:ind w:left="0" w:firstLine="567"/>
        <w:jc w:val="both"/>
        <w:rPr>
          <w:rFonts w:ascii="Times New Roman" w:hAnsi="Times New Roman" w:cs="Times New Roman"/>
          <w:sz w:val="24"/>
        </w:rPr>
      </w:pPr>
      <w:r w:rsidRPr="00DE183A">
        <w:rPr>
          <w:rFonts w:ascii="Times New Roman" w:hAnsi="Times New Roman" w:cs="Times New Roman"/>
          <w:sz w:val="24"/>
        </w:rPr>
        <w:t xml:space="preserve">Projekto lėšos </w:t>
      </w:r>
      <w:r w:rsidR="00F77FCD" w:rsidRPr="00DE183A">
        <w:rPr>
          <w:rFonts w:ascii="Times New Roman" w:hAnsi="Times New Roman" w:cs="Times New Roman"/>
          <w:sz w:val="24"/>
        </w:rPr>
        <w:t xml:space="preserve">Paramos gavėjui </w:t>
      </w:r>
      <w:r w:rsidR="00F77FCD" w:rsidRPr="00F7261B">
        <w:rPr>
          <w:rFonts w:ascii="Times New Roman" w:hAnsi="Times New Roman" w:cs="Times New Roman"/>
          <w:color w:val="FF0000"/>
          <w:sz w:val="24"/>
        </w:rPr>
        <w:t xml:space="preserve">[Projekto vykdytojui] </w:t>
      </w:r>
      <w:r w:rsidRPr="00DE183A">
        <w:rPr>
          <w:rFonts w:ascii="Times New Roman" w:hAnsi="Times New Roman" w:cs="Times New Roman"/>
          <w:sz w:val="24"/>
        </w:rPr>
        <w:t xml:space="preserve">mokamos pagal tikslų Dotacijos susitarime nustatytą procentinį EITP </w:t>
      </w:r>
      <w:r w:rsidR="00F77FCD" w:rsidRPr="00F7261B">
        <w:rPr>
          <w:rFonts w:ascii="Times New Roman" w:hAnsi="Times New Roman" w:cs="Times New Roman"/>
          <w:color w:val="FF0000"/>
          <w:sz w:val="24"/>
        </w:rPr>
        <w:t>[</w:t>
      </w:r>
      <w:r w:rsidRPr="00F7261B">
        <w:rPr>
          <w:rFonts w:ascii="Times New Roman" w:hAnsi="Times New Roman" w:cs="Times New Roman"/>
          <w:color w:val="FF0000"/>
          <w:sz w:val="24"/>
        </w:rPr>
        <w:t>ir bendrojo</w:t>
      </w:r>
      <w:r w:rsidR="00F77FCD" w:rsidRPr="00F7261B">
        <w:rPr>
          <w:rFonts w:ascii="Times New Roman" w:hAnsi="Times New Roman" w:cs="Times New Roman"/>
          <w:color w:val="FF0000"/>
          <w:sz w:val="24"/>
        </w:rPr>
        <w:t xml:space="preserve"> </w:t>
      </w:r>
      <w:r w:rsidR="003E4431">
        <w:rPr>
          <w:rFonts w:ascii="Times New Roman" w:hAnsi="Times New Roman" w:cs="Times New Roman"/>
          <w:color w:val="FF0000"/>
          <w:sz w:val="24"/>
        </w:rPr>
        <w:t xml:space="preserve">finansavimo </w:t>
      </w:r>
      <w:r w:rsidR="00F77FCD" w:rsidRPr="00F7261B">
        <w:rPr>
          <w:rFonts w:ascii="Times New Roman" w:hAnsi="Times New Roman" w:cs="Times New Roman"/>
          <w:color w:val="FF0000"/>
          <w:sz w:val="24"/>
        </w:rPr>
        <w:t>ir (arba) nuosavų</w:t>
      </w:r>
      <w:r w:rsidR="00A06EB2">
        <w:rPr>
          <w:rFonts w:ascii="Times New Roman" w:hAnsi="Times New Roman" w:cs="Times New Roman"/>
          <w:color w:val="FF0000"/>
          <w:sz w:val="24"/>
        </w:rPr>
        <w:t>]</w:t>
      </w:r>
      <w:r w:rsidR="00F77FCD" w:rsidRPr="00F7261B">
        <w:rPr>
          <w:rFonts w:ascii="Times New Roman" w:hAnsi="Times New Roman" w:cs="Times New Roman"/>
          <w:color w:val="FF0000"/>
          <w:sz w:val="24"/>
        </w:rPr>
        <w:t xml:space="preserve"> </w:t>
      </w:r>
      <w:r w:rsidR="00F77FCD" w:rsidRPr="00A06EB2">
        <w:rPr>
          <w:rFonts w:ascii="Times New Roman" w:hAnsi="Times New Roman" w:cs="Times New Roman"/>
          <w:sz w:val="24"/>
        </w:rPr>
        <w:t>lėšų</w:t>
      </w:r>
      <w:r w:rsidR="00A06EB2" w:rsidRPr="00A06EB2">
        <w:rPr>
          <w:rFonts w:ascii="Times New Roman" w:hAnsi="Times New Roman" w:cs="Times New Roman"/>
          <w:sz w:val="24"/>
        </w:rPr>
        <w:t xml:space="preserve"> </w:t>
      </w:r>
      <w:r w:rsidRPr="00DE183A">
        <w:rPr>
          <w:rFonts w:ascii="Times New Roman" w:hAnsi="Times New Roman" w:cs="Times New Roman"/>
          <w:sz w:val="24"/>
        </w:rPr>
        <w:t xml:space="preserve">santykį. EITP </w:t>
      </w:r>
      <w:r w:rsidR="00F77FCD" w:rsidRPr="00F7261B">
        <w:rPr>
          <w:rFonts w:ascii="Times New Roman" w:hAnsi="Times New Roman" w:cs="Times New Roman"/>
          <w:color w:val="FF0000"/>
          <w:sz w:val="24"/>
        </w:rPr>
        <w:t>[</w:t>
      </w:r>
      <w:r w:rsidRPr="00F7261B">
        <w:rPr>
          <w:rFonts w:ascii="Times New Roman" w:hAnsi="Times New Roman" w:cs="Times New Roman"/>
          <w:color w:val="FF0000"/>
          <w:sz w:val="24"/>
        </w:rPr>
        <w:t>ir bendrojo finansavimo</w:t>
      </w:r>
      <w:r w:rsidR="00F77FCD" w:rsidRPr="00F7261B">
        <w:rPr>
          <w:rFonts w:ascii="Times New Roman" w:hAnsi="Times New Roman" w:cs="Times New Roman"/>
          <w:color w:val="FF0000"/>
          <w:sz w:val="24"/>
        </w:rPr>
        <w:t>]</w:t>
      </w:r>
      <w:r w:rsidRPr="00F7261B">
        <w:rPr>
          <w:rFonts w:ascii="Times New Roman" w:hAnsi="Times New Roman" w:cs="Times New Roman"/>
          <w:color w:val="FF0000"/>
          <w:sz w:val="24"/>
        </w:rPr>
        <w:t xml:space="preserve"> </w:t>
      </w:r>
      <w:r w:rsidRPr="00DE183A">
        <w:rPr>
          <w:rFonts w:ascii="Times New Roman" w:hAnsi="Times New Roman" w:cs="Times New Roman"/>
          <w:sz w:val="24"/>
        </w:rPr>
        <w:t xml:space="preserve">lėšų išmokėjimas </w:t>
      </w:r>
      <w:r w:rsidR="00F77FCD" w:rsidRPr="00DE183A">
        <w:rPr>
          <w:rFonts w:ascii="Times New Roman" w:hAnsi="Times New Roman" w:cs="Times New Roman"/>
          <w:sz w:val="24"/>
        </w:rPr>
        <w:t xml:space="preserve">Paramos gavėjui </w:t>
      </w:r>
      <w:r w:rsidR="00F77FCD" w:rsidRPr="00EE7C13">
        <w:rPr>
          <w:rFonts w:ascii="Times New Roman" w:hAnsi="Times New Roman" w:cs="Times New Roman"/>
          <w:color w:val="FF0000"/>
          <w:sz w:val="24"/>
        </w:rPr>
        <w:t>[Projekto vykdytojui]</w:t>
      </w:r>
      <w:r w:rsidR="00F77FCD" w:rsidRPr="00DE183A">
        <w:rPr>
          <w:rFonts w:ascii="Times New Roman" w:hAnsi="Times New Roman" w:cs="Times New Roman"/>
          <w:sz w:val="24"/>
        </w:rPr>
        <w:t xml:space="preserve"> </w:t>
      </w:r>
      <w:r w:rsidRPr="00DE183A">
        <w:rPr>
          <w:rFonts w:ascii="Times New Roman" w:hAnsi="Times New Roman" w:cs="Times New Roman"/>
          <w:sz w:val="24"/>
        </w:rPr>
        <w:t>iš Lietuvos Respublikos valstybės iždo sąskaitos vykdomas pagal Taisyklėse numatytą tvarką;</w:t>
      </w:r>
    </w:p>
    <w:p w14:paraId="70D89DDE" w14:textId="04B05587" w:rsidR="007C40A7" w:rsidRPr="00EE7C13" w:rsidRDefault="006E3C3C" w:rsidP="00440221">
      <w:pPr>
        <w:pStyle w:val="ListParagraph"/>
        <w:widowControl w:val="0"/>
        <w:numPr>
          <w:ilvl w:val="1"/>
          <w:numId w:val="42"/>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Paramos gavėjas </w:t>
      </w:r>
      <w:r w:rsidRPr="00DE183A">
        <w:rPr>
          <w:rFonts w:ascii="Times New Roman" w:hAnsi="Times New Roman" w:cs="Times New Roman"/>
          <w:color w:val="FF0000"/>
          <w:sz w:val="24"/>
          <w:szCs w:val="24"/>
        </w:rPr>
        <w:t xml:space="preserve">[Projektų vykdytojas] </w:t>
      </w:r>
      <w:r w:rsidRPr="00EE7C13">
        <w:rPr>
          <w:rFonts w:ascii="Times New Roman" w:hAnsi="Times New Roman" w:cs="Times New Roman"/>
          <w:sz w:val="24"/>
          <w:szCs w:val="24"/>
        </w:rPr>
        <w:t>įsipareigoja</w:t>
      </w:r>
      <w:r w:rsidR="007C40A7" w:rsidRPr="00EE7C13">
        <w:rPr>
          <w:rFonts w:ascii="Times New Roman" w:hAnsi="Times New Roman" w:cs="Times New Roman"/>
          <w:sz w:val="24"/>
          <w:szCs w:val="24"/>
        </w:rPr>
        <w:t>:</w:t>
      </w:r>
    </w:p>
    <w:p w14:paraId="2CB9113C" w14:textId="0FD02353" w:rsidR="007C40A7" w:rsidRPr="00440221" w:rsidRDefault="007C40A7" w:rsidP="00440221">
      <w:pPr>
        <w:pStyle w:val="ListParagraph"/>
        <w:numPr>
          <w:ilvl w:val="2"/>
          <w:numId w:val="42"/>
        </w:numPr>
        <w:spacing w:after="0"/>
        <w:ind w:left="0" w:firstLine="567"/>
        <w:jc w:val="both"/>
        <w:rPr>
          <w:rFonts w:ascii="Times New Roman" w:hAnsi="Times New Roman" w:cs="Times New Roman"/>
          <w:sz w:val="24"/>
          <w:szCs w:val="24"/>
        </w:rPr>
      </w:pPr>
      <w:r w:rsidRPr="00440221">
        <w:rPr>
          <w:rFonts w:ascii="Times New Roman" w:hAnsi="Times New Roman" w:cs="Times New Roman"/>
          <w:sz w:val="24"/>
          <w:szCs w:val="24"/>
        </w:rPr>
        <w:t xml:space="preserve">EITP </w:t>
      </w:r>
      <w:r w:rsidRPr="00440221">
        <w:rPr>
          <w:rFonts w:ascii="Times New Roman" w:hAnsi="Times New Roman" w:cs="Times New Roman"/>
          <w:color w:val="FF0000"/>
          <w:sz w:val="24"/>
          <w:szCs w:val="24"/>
        </w:rPr>
        <w:t>[ir bendrojo finansavimo]</w:t>
      </w:r>
      <w:r w:rsidRPr="00440221">
        <w:rPr>
          <w:rFonts w:ascii="Times New Roman" w:hAnsi="Times New Roman" w:cs="Times New Roman"/>
          <w:sz w:val="24"/>
          <w:szCs w:val="24"/>
        </w:rPr>
        <w:t xml:space="preserve"> lėšas naudoti pagal Dotacijos susitarime pateiktą veikl</w:t>
      </w:r>
      <w:r w:rsidR="00987FB8" w:rsidRPr="00440221">
        <w:rPr>
          <w:rFonts w:ascii="Times New Roman" w:hAnsi="Times New Roman" w:cs="Times New Roman"/>
          <w:sz w:val="24"/>
          <w:szCs w:val="24"/>
        </w:rPr>
        <w:t>ų</w:t>
      </w:r>
      <w:r w:rsidRPr="00440221">
        <w:rPr>
          <w:rFonts w:ascii="Times New Roman" w:hAnsi="Times New Roman" w:cs="Times New Roman"/>
          <w:sz w:val="24"/>
          <w:szCs w:val="24"/>
        </w:rPr>
        <w:t xml:space="preserve"> biudže</w:t>
      </w:r>
      <w:r w:rsidR="00987FB8" w:rsidRPr="00440221">
        <w:rPr>
          <w:rFonts w:ascii="Times New Roman" w:hAnsi="Times New Roman" w:cs="Times New Roman"/>
          <w:sz w:val="24"/>
          <w:szCs w:val="24"/>
        </w:rPr>
        <w:t>tą</w:t>
      </w:r>
      <w:r w:rsidRPr="00440221">
        <w:rPr>
          <w:rFonts w:ascii="Times New Roman" w:hAnsi="Times New Roman" w:cs="Times New Roman"/>
          <w:sz w:val="24"/>
          <w:szCs w:val="24"/>
        </w:rPr>
        <w:t xml:space="preserve"> tik Dotacijos susitarime numatytoms veikloms ir pagal Dotacijos susitarimą tinkamoms išlaidoms apmokėti bei administruoti Dotacijos susitarime nustatyta tvarka;</w:t>
      </w:r>
    </w:p>
    <w:p w14:paraId="02EF3E69" w14:textId="6F3FDC38" w:rsidR="007C40A7" w:rsidRPr="00DE183A" w:rsidRDefault="007C40A7" w:rsidP="00440221">
      <w:pPr>
        <w:pStyle w:val="ListParagraph"/>
        <w:numPr>
          <w:ilvl w:val="2"/>
          <w:numId w:val="42"/>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savo lėšomis apmokėti visas tinkamumo finansuoti reikalavimų neatitinkančias Projekto išlaidas;</w:t>
      </w:r>
    </w:p>
    <w:p w14:paraId="7B9F6328" w14:textId="77777777" w:rsidR="007C40A7" w:rsidRPr="00DE183A" w:rsidRDefault="007C40A7" w:rsidP="00440221">
      <w:pPr>
        <w:pStyle w:val="ListParagraph"/>
        <w:numPr>
          <w:ilvl w:val="2"/>
          <w:numId w:val="42"/>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gautą avansą naudoti tik Projekto įgyvendinimo tikslais ir tik Projekto išlaidoms apmokėti. CPVA nustačius, kad avansas naudojamas netinkamai, CPVA turi teisę pareikalauti grąžinti sumokėtą avansą į CPVA nurodytą sąskaitą;</w:t>
      </w:r>
    </w:p>
    <w:p w14:paraId="3A3885E1" w14:textId="05591159" w:rsidR="00F52649" w:rsidRPr="00DE183A" w:rsidRDefault="00F52649" w:rsidP="00440221">
      <w:pPr>
        <w:pStyle w:val="ListParagraph"/>
        <w:numPr>
          <w:ilvl w:val="2"/>
          <w:numId w:val="42"/>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nedelsiant po to, kai </w:t>
      </w:r>
      <w:r w:rsidR="007F70E4" w:rsidRPr="00DE183A">
        <w:rPr>
          <w:rFonts w:ascii="Times New Roman" w:hAnsi="Times New Roman" w:cs="Times New Roman"/>
          <w:sz w:val="24"/>
          <w:szCs w:val="24"/>
        </w:rPr>
        <w:t xml:space="preserve">Paramos gavėjas </w:t>
      </w:r>
      <w:r w:rsidR="007F70E4" w:rsidRPr="00F7261B">
        <w:rPr>
          <w:rFonts w:ascii="Times New Roman" w:hAnsi="Times New Roman" w:cs="Times New Roman"/>
          <w:color w:val="FF0000"/>
          <w:sz w:val="24"/>
          <w:szCs w:val="24"/>
        </w:rPr>
        <w:t>[</w:t>
      </w:r>
      <w:r w:rsidRPr="00F7261B">
        <w:rPr>
          <w:rFonts w:ascii="Times New Roman" w:hAnsi="Times New Roman" w:cs="Times New Roman"/>
          <w:color w:val="FF0000"/>
          <w:sz w:val="24"/>
          <w:szCs w:val="24"/>
        </w:rPr>
        <w:t>Projekto vykdytojas</w:t>
      </w:r>
      <w:r w:rsidR="007F70E4" w:rsidRPr="00F7261B">
        <w:rPr>
          <w:rFonts w:ascii="Times New Roman" w:hAnsi="Times New Roman" w:cs="Times New Roman"/>
          <w:color w:val="FF0000"/>
          <w:sz w:val="24"/>
          <w:szCs w:val="24"/>
        </w:rPr>
        <w:t>]</w:t>
      </w:r>
      <w:r w:rsidRPr="00F7261B">
        <w:rPr>
          <w:rFonts w:ascii="Times New Roman" w:hAnsi="Times New Roman" w:cs="Times New Roman"/>
          <w:color w:val="FF0000"/>
          <w:sz w:val="24"/>
          <w:szCs w:val="24"/>
        </w:rPr>
        <w:t xml:space="preserve"> </w:t>
      </w:r>
      <w:r w:rsidRPr="00DE183A">
        <w:rPr>
          <w:rFonts w:ascii="Times New Roman" w:hAnsi="Times New Roman" w:cs="Times New Roman"/>
          <w:sz w:val="24"/>
          <w:szCs w:val="24"/>
        </w:rPr>
        <w:t xml:space="preserve">sužino apie galimus ir (ar) įvykusius nukrypimus nuo Dotacijos susitarime nustatyto </w:t>
      </w:r>
      <w:r w:rsidR="00FE0303" w:rsidRPr="00DE183A">
        <w:rPr>
          <w:rFonts w:ascii="Times New Roman" w:hAnsi="Times New Roman" w:cs="Times New Roman"/>
          <w:sz w:val="24"/>
          <w:szCs w:val="24"/>
        </w:rPr>
        <w:t>Paramos gavėj</w:t>
      </w:r>
      <w:r w:rsidR="00756103" w:rsidRPr="00DE183A">
        <w:rPr>
          <w:rFonts w:ascii="Times New Roman" w:hAnsi="Times New Roman" w:cs="Times New Roman"/>
          <w:sz w:val="24"/>
          <w:szCs w:val="24"/>
        </w:rPr>
        <w:t>ui</w:t>
      </w:r>
      <w:r w:rsidR="00FE0303" w:rsidRPr="00DE183A">
        <w:rPr>
          <w:rFonts w:ascii="Times New Roman" w:hAnsi="Times New Roman" w:cs="Times New Roman"/>
          <w:sz w:val="24"/>
          <w:szCs w:val="24"/>
        </w:rPr>
        <w:t xml:space="preserve"> </w:t>
      </w:r>
      <w:r w:rsidR="00FE0303" w:rsidRPr="00DE183A">
        <w:rPr>
          <w:rFonts w:ascii="Times New Roman" w:hAnsi="Times New Roman" w:cs="Times New Roman"/>
          <w:color w:val="FF0000"/>
          <w:sz w:val="24"/>
          <w:szCs w:val="24"/>
        </w:rPr>
        <w:t>[Projekto vykdytoj</w:t>
      </w:r>
      <w:r w:rsidR="00756103" w:rsidRPr="00DE183A">
        <w:rPr>
          <w:rFonts w:ascii="Times New Roman" w:hAnsi="Times New Roman" w:cs="Times New Roman"/>
          <w:color w:val="FF0000"/>
          <w:sz w:val="24"/>
          <w:szCs w:val="24"/>
        </w:rPr>
        <w:t>ui</w:t>
      </w:r>
      <w:r w:rsidR="00FE0303" w:rsidRPr="00DE183A">
        <w:rPr>
          <w:rFonts w:ascii="Times New Roman" w:hAnsi="Times New Roman" w:cs="Times New Roman"/>
          <w:color w:val="FF0000"/>
          <w:sz w:val="24"/>
          <w:szCs w:val="24"/>
        </w:rPr>
        <w:t xml:space="preserve">] </w:t>
      </w:r>
      <w:r w:rsidRPr="00DE183A">
        <w:rPr>
          <w:rFonts w:ascii="Times New Roman" w:hAnsi="Times New Roman" w:cs="Times New Roman"/>
          <w:sz w:val="24"/>
          <w:szCs w:val="24"/>
        </w:rPr>
        <w:t xml:space="preserve">biudžeto, apie juos elektroniniu laišku ar raštu informuoti </w:t>
      </w:r>
      <w:r w:rsidRPr="00AC12FA">
        <w:rPr>
          <w:rFonts w:ascii="Times New Roman" w:hAnsi="Times New Roman" w:cs="Times New Roman"/>
          <w:sz w:val="24"/>
          <w:szCs w:val="24"/>
        </w:rPr>
        <w:t>CPVA</w:t>
      </w:r>
      <w:r w:rsidR="00D2524A" w:rsidRPr="00AC12FA">
        <w:rPr>
          <w:rFonts w:ascii="Times New Roman" w:hAnsi="Times New Roman" w:cs="Times New Roman"/>
          <w:sz w:val="24"/>
          <w:szCs w:val="24"/>
        </w:rPr>
        <w:t xml:space="preserve"> (biudžeto viršijimo atveju pateikti CPVA biudžeto perskirstymą)</w:t>
      </w:r>
      <w:r w:rsidRPr="00AC12FA">
        <w:rPr>
          <w:rFonts w:ascii="Times New Roman" w:hAnsi="Times New Roman" w:cs="Times New Roman"/>
          <w:sz w:val="24"/>
          <w:szCs w:val="24"/>
        </w:rPr>
        <w:t>, įskaitant ir tuos atvejus, kai dėl tokio</w:t>
      </w:r>
      <w:r w:rsidRPr="00DE183A">
        <w:rPr>
          <w:rFonts w:ascii="Times New Roman" w:hAnsi="Times New Roman" w:cs="Times New Roman"/>
          <w:sz w:val="24"/>
          <w:szCs w:val="24"/>
        </w:rPr>
        <w:t xml:space="preserve"> biudžeto pakeitimo nereikalingas Dotacijos susitarimo keitimas. Jei nukrypimai apsiriboja konkrečios veiklos(-ų) biudžeto sutaupymais, kurie nedaro įtakos šios veiklos(-ų) rodikliams, apie tokius nukrypimus </w:t>
      </w:r>
      <w:r w:rsidR="00A55EC0">
        <w:rPr>
          <w:rFonts w:ascii="Times New Roman" w:hAnsi="Times New Roman" w:cs="Times New Roman"/>
          <w:sz w:val="24"/>
          <w:szCs w:val="24"/>
        </w:rPr>
        <w:t xml:space="preserve">Paramos gavėjas </w:t>
      </w:r>
      <w:r w:rsidR="00A55EC0" w:rsidRPr="00A55EC0">
        <w:rPr>
          <w:rFonts w:ascii="Times New Roman" w:hAnsi="Times New Roman" w:cs="Times New Roman"/>
          <w:color w:val="FF0000"/>
          <w:sz w:val="24"/>
          <w:szCs w:val="24"/>
        </w:rPr>
        <w:t>[</w:t>
      </w:r>
      <w:r w:rsidRPr="00A55EC0">
        <w:rPr>
          <w:rFonts w:ascii="Times New Roman" w:hAnsi="Times New Roman" w:cs="Times New Roman"/>
          <w:color w:val="FF0000"/>
          <w:sz w:val="24"/>
          <w:szCs w:val="24"/>
        </w:rPr>
        <w:t>Projekto vykdytojas</w:t>
      </w:r>
      <w:r w:rsidR="00A55EC0" w:rsidRPr="00A55EC0">
        <w:rPr>
          <w:rFonts w:ascii="Times New Roman" w:hAnsi="Times New Roman" w:cs="Times New Roman"/>
          <w:color w:val="FF0000"/>
          <w:sz w:val="24"/>
          <w:szCs w:val="24"/>
        </w:rPr>
        <w:t>]</w:t>
      </w:r>
      <w:r w:rsidRPr="00A55EC0">
        <w:rPr>
          <w:rFonts w:ascii="Times New Roman" w:hAnsi="Times New Roman" w:cs="Times New Roman"/>
          <w:color w:val="FF0000"/>
          <w:sz w:val="24"/>
          <w:szCs w:val="24"/>
        </w:rPr>
        <w:t xml:space="preserve"> </w:t>
      </w:r>
      <w:r w:rsidRPr="00DE183A">
        <w:rPr>
          <w:rFonts w:ascii="Times New Roman" w:hAnsi="Times New Roman" w:cs="Times New Roman"/>
          <w:sz w:val="24"/>
          <w:szCs w:val="24"/>
        </w:rPr>
        <w:t>informuoja CPVA kartu su CPVA formos ataskaita;</w:t>
      </w:r>
    </w:p>
    <w:p w14:paraId="5B58752F" w14:textId="16AE7EE5" w:rsidR="00F52649" w:rsidRPr="00DE183A" w:rsidRDefault="00F52649" w:rsidP="00440221">
      <w:pPr>
        <w:pStyle w:val="ListParagraph"/>
        <w:numPr>
          <w:ilvl w:val="2"/>
          <w:numId w:val="42"/>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patikrinti kiekvieną </w:t>
      </w:r>
      <w:r w:rsidR="00E04BA9">
        <w:rPr>
          <w:rFonts w:ascii="Times New Roman" w:hAnsi="Times New Roman" w:cs="Times New Roman"/>
          <w:sz w:val="24"/>
          <w:szCs w:val="24"/>
        </w:rPr>
        <w:t xml:space="preserve">rangovo, </w:t>
      </w:r>
      <w:r w:rsidRPr="00DE183A">
        <w:rPr>
          <w:rFonts w:ascii="Times New Roman" w:hAnsi="Times New Roman" w:cs="Times New Roman"/>
          <w:sz w:val="24"/>
          <w:szCs w:val="24"/>
        </w:rPr>
        <w:t>paslaugų teikėjo ar prekių tiekėjo pateiktą sąskaitą, jos atitiktį paslaugų teikimo ar prekių tiekimo sutarties sąlygoms, patikrinti ir priimti atliktus darbus</w:t>
      </w:r>
      <w:r w:rsidR="00987FB8" w:rsidRPr="00DE183A">
        <w:rPr>
          <w:rFonts w:ascii="Times New Roman" w:hAnsi="Times New Roman" w:cs="Times New Roman"/>
          <w:sz w:val="24"/>
          <w:szCs w:val="24"/>
        </w:rPr>
        <w:t xml:space="preserve">, </w:t>
      </w:r>
      <w:r w:rsidRPr="00DE183A">
        <w:rPr>
          <w:rFonts w:ascii="Times New Roman" w:hAnsi="Times New Roman" w:cs="Times New Roman"/>
          <w:sz w:val="24"/>
          <w:szCs w:val="24"/>
        </w:rPr>
        <w:t>suteiktas paslaugas ar patiektas prekes</w:t>
      </w:r>
      <w:r w:rsidRPr="00F7261B">
        <w:rPr>
          <w:rFonts w:ascii="Times New Roman" w:hAnsi="Times New Roman" w:cs="Times New Roman"/>
          <w:sz w:val="24"/>
          <w:szCs w:val="24"/>
        </w:rPr>
        <w:t xml:space="preserve"> </w:t>
      </w:r>
      <w:r w:rsidR="00202B83" w:rsidRPr="00F7261B">
        <w:rPr>
          <w:rFonts w:ascii="Times New Roman" w:hAnsi="Times New Roman" w:cs="Times New Roman"/>
          <w:sz w:val="24"/>
          <w:szCs w:val="24"/>
        </w:rPr>
        <w:t xml:space="preserve">apmokėti lėšas sutartyse su tiekėjais nustatytomis sąlygomis, </w:t>
      </w:r>
      <w:r w:rsidRPr="00DE183A">
        <w:rPr>
          <w:rFonts w:ascii="Times New Roman" w:hAnsi="Times New Roman" w:cs="Times New Roman"/>
          <w:sz w:val="24"/>
          <w:szCs w:val="24"/>
        </w:rPr>
        <w:t>taip pat teisės aktų nustatyta tvarka užtikrinti, kad viešojo pirkimo-pardavimo sutartys, pagal kurias patirtos išlaidos yra deklaruojamos, vykdantiems tiekėjams, subtiekėjams, ūkio subjektams, kurių pajėgumais tiekėjai remiasi, prekių (</w:t>
      </w:r>
      <w:r w:rsidR="006A1A81">
        <w:rPr>
          <w:rFonts w:ascii="Times New Roman" w:hAnsi="Times New Roman" w:cs="Times New Roman"/>
          <w:sz w:val="24"/>
          <w:szCs w:val="24"/>
        </w:rPr>
        <w:t>įskaitant jų sudedamasias dalis, pakuotes</w:t>
      </w:r>
      <w:r w:rsidRPr="00DE183A">
        <w:rPr>
          <w:rFonts w:ascii="Times New Roman" w:hAnsi="Times New Roman" w:cs="Times New Roman"/>
          <w:sz w:val="24"/>
          <w:szCs w:val="24"/>
        </w:rPr>
        <w:t>) gamintojams netaikomos Lietuvos Respublikoje įgyvendinamos tarptautinės sankcijos, kaip tai apibrėžta Lietuvos Respublikos tarptautinių sankcijų įstatyme;</w:t>
      </w:r>
    </w:p>
    <w:p w14:paraId="77DB4ED9" w14:textId="3EAADC0F" w:rsidR="007C40A7" w:rsidRPr="00F7261B" w:rsidRDefault="00F52649" w:rsidP="00B445CE">
      <w:pPr>
        <w:pStyle w:val="ListParagraph"/>
        <w:widowControl w:val="0"/>
        <w:numPr>
          <w:ilvl w:val="2"/>
          <w:numId w:val="42"/>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užtikrinti, kad Paramos gavėjui </w:t>
      </w:r>
      <w:r w:rsidRPr="00DE183A">
        <w:rPr>
          <w:rFonts w:ascii="Times New Roman" w:hAnsi="Times New Roman" w:cs="Times New Roman"/>
          <w:color w:val="FF0000"/>
          <w:sz w:val="24"/>
          <w:szCs w:val="24"/>
        </w:rPr>
        <w:t xml:space="preserve">[Projekto vykdytojui] </w:t>
      </w:r>
      <w:r w:rsidRPr="00DE183A">
        <w:rPr>
          <w:rFonts w:ascii="Times New Roman" w:hAnsi="Times New Roman" w:cs="Times New Roman"/>
          <w:sz w:val="24"/>
          <w:szCs w:val="24"/>
        </w:rPr>
        <w:t>ir projekto partneriui (-iams) nėra taikomos Lietuvos Respublikoje įgyvendinamos tarptautinės sankcijos, kaip tai apibrėžta Lietuvos Respublikos tarptautinių sankcijų įstatyme;</w:t>
      </w:r>
    </w:p>
    <w:p w14:paraId="56C4987F" w14:textId="1B3EB098" w:rsidR="00AA721D" w:rsidRPr="00F7261B" w:rsidRDefault="007E1B38" w:rsidP="00B445CE">
      <w:pPr>
        <w:pStyle w:val="ListParagraph"/>
        <w:numPr>
          <w:ilvl w:val="2"/>
          <w:numId w:val="42"/>
        </w:numPr>
        <w:spacing w:after="0"/>
        <w:ind w:left="0" w:firstLine="567"/>
        <w:jc w:val="both"/>
        <w:rPr>
          <w:rFonts w:ascii="Times New Roman" w:hAnsi="Times New Roman" w:cs="Times New Roman"/>
          <w:sz w:val="24"/>
          <w:szCs w:val="24"/>
        </w:rPr>
      </w:pPr>
      <w:r w:rsidRPr="00F7261B">
        <w:rPr>
          <w:rFonts w:ascii="Times New Roman" w:hAnsi="Times New Roman" w:cs="Times New Roman"/>
          <w:sz w:val="24"/>
          <w:szCs w:val="24"/>
        </w:rPr>
        <w:t>pasibaigus kiekvienam kalendoriniam ketvirčiui ne vėliau kaip per 10 darbo dienų</w:t>
      </w:r>
      <w:r w:rsidR="00AA721D" w:rsidRPr="00F7261B">
        <w:rPr>
          <w:rFonts w:ascii="Times New Roman" w:hAnsi="Times New Roman" w:cs="Times New Roman"/>
          <w:sz w:val="24"/>
          <w:szCs w:val="24"/>
        </w:rPr>
        <w:t xml:space="preserve"> </w:t>
      </w:r>
      <w:r w:rsidR="00BE5842" w:rsidRPr="00F7261B">
        <w:rPr>
          <w:rFonts w:ascii="Times New Roman" w:hAnsi="Times New Roman" w:cs="Times New Roman"/>
          <w:sz w:val="24"/>
          <w:szCs w:val="24"/>
        </w:rPr>
        <w:t>pa</w:t>
      </w:r>
      <w:r w:rsidR="00AA721D" w:rsidRPr="00F7261B">
        <w:rPr>
          <w:rFonts w:ascii="Times New Roman" w:hAnsi="Times New Roman" w:cs="Times New Roman"/>
          <w:sz w:val="24"/>
          <w:szCs w:val="24"/>
        </w:rPr>
        <w:t xml:space="preserve">teikti </w:t>
      </w:r>
      <w:r w:rsidR="00BE5842" w:rsidRPr="00F7261B">
        <w:rPr>
          <w:rFonts w:ascii="Times New Roman" w:hAnsi="Times New Roman" w:cs="Times New Roman"/>
          <w:sz w:val="24"/>
          <w:szCs w:val="24"/>
        </w:rPr>
        <w:t>CPVA nustatytos formos</w:t>
      </w:r>
      <w:r w:rsidR="00AA721D" w:rsidRPr="00F7261B">
        <w:rPr>
          <w:rFonts w:ascii="Times New Roman" w:hAnsi="Times New Roman" w:cs="Times New Roman"/>
          <w:sz w:val="24"/>
          <w:szCs w:val="24"/>
        </w:rPr>
        <w:t xml:space="preserve"> </w:t>
      </w:r>
      <w:r w:rsidR="00BE5842" w:rsidRPr="00F7261B">
        <w:rPr>
          <w:rFonts w:ascii="Times New Roman" w:hAnsi="Times New Roman" w:cs="Times New Roman"/>
          <w:sz w:val="24"/>
          <w:szCs w:val="24"/>
        </w:rPr>
        <w:t xml:space="preserve">ataskaitą </w:t>
      </w:r>
      <w:r w:rsidR="005274E5" w:rsidRPr="00DE183A">
        <w:rPr>
          <w:rFonts w:ascii="Times New Roman" w:hAnsi="Times New Roman" w:cs="Times New Roman"/>
          <w:sz w:val="24"/>
          <w:szCs w:val="24"/>
        </w:rPr>
        <w:t xml:space="preserve">(skelbiamos </w:t>
      </w:r>
      <w:hyperlink r:id="rId18" w:history="1">
        <w:r w:rsidR="009E5129" w:rsidRPr="00323928">
          <w:rPr>
            <w:rStyle w:val="Hyperlink"/>
            <w:rFonts w:ascii="Times New Roman" w:hAnsi="Times New Roman" w:cs="Times New Roman"/>
            <w:sz w:val="24"/>
            <w:szCs w:val="24"/>
          </w:rPr>
          <w:t>www.cpva.lt</w:t>
        </w:r>
      </w:hyperlink>
      <w:r w:rsidR="009E5129">
        <w:rPr>
          <w:rFonts w:ascii="Times New Roman" w:hAnsi="Times New Roman" w:cs="Times New Roman"/>
          <w:sz w:val="24"/>
          <w:szCs w:val="24"/>
        </w:rPr>
        <w:t xml:space="preserve"> </w:t>
      </w:r>
      <w:r w:rsidR="00014677" w:rsidRPr="00014677">
        <w:rPr>
          <w:rFonts w:ascii="Times New Roman" w:hAnsi="Times New Roman" w:cs="Times New Roman"/>
          <w:sz w:val="24"/>
          <w:szCs w:val="24"/>
        </w:rPr>
        <w:t xml:space="preserve">EITP programos </w:t>
      </w:r>
      <w:r w:rsidR="009E5129">
        <w:rPr>
          <w:rFonts w:ascii="Times New Roman" w:hAnsi="Times New Roman" w:cs="Times New Roman"/>
          <w:sz w:val="24"/>
          <w:szCs w:val="24"/>
        </w:rPr>
        <w:t>skiltyje „Dokumentai“</w:t>
      </w:r>
      <w:r w:rsidR="005274E5" w:rsidRPr="00DE183A">
        <w:rPr>
          <w:rFonts w:ascii="Times New Roman" w:hAnsi="Times New Roman" w:cs="Times New Roman"/>
          <w:sz w:val="24"/>
          <w:szCs w:val="24"/>
        </w:rPr>
        <w:t xml:space="preserve">) </w:t>
      </w:r>
      <w:r w:rsidR="00BE5842" w:rsidRPr="00F7261B">
        <w:rPr>
          <w:rFonts w:ascii="Times New Roman" w:hAnsi="Times New Roman" w:cs="Times New Roman"/>
          <w:sz w:val="24"/>
          <w:szCs w:val="24"/>
        </w:rPr>
        <w:t xml:space="preserve">apie projekto įgyvendinimo eigą </w:t>
      </w:r>
      <w:r w:rsidR="00AA721D" w:rsidRPr="00F7261B">
        <w:rPr>
          <w:rFonts w:ascii="Times New Roman" w:hAnsi="Times New Roman" w:cs="Times New Roman"/>
          <w:sz w:val="24"/>
          <w:szCs w:val="24"/>
        </w:rPr>
        <w:t>kartu su veiklos įgyvendinimo pažangą pagrindžiančiais dokumentais</w:t>
      </w:r>
      <w:r w:rsidR="007661C3" w:rsidRPr="00F7261B">
        <w:rPr>
          <w:rFonts w:ascii="Times New Roman" w:hAnsi="Times New Roman" w:cs="Times New Roman"/>
          <w:sz w:val="24"/>
          <w:szCs w:val="24"/>
        </w:rPr>
        <w:t xml:space="preserve"> bei</w:t>
      </w:r>
      <w:r w:rsidRPr="00F7261B">
        <w:rPr>
          <w:rFonts w:ascii="Times New Roman" w:hAnsi="Times New Roman" w:cs="Times New Roman"/>
          <w:sz w:val="24"/>
          <w:szCs w:val="24"/>
        </w:rPr>
        <w:t xml:space="preserve"> </w:t>
      </w:r>
      <w:r w:rsidR="00AA721D" w:rsidRPr="00F7261B">
        <w:rPr>
          <w:rFonts w:ascii="Times New Roman" w:hAnsi="Times New Roman" w:cs="Times New Roman"/>
          <w:sz w:val="24"/>
          <w:szCs w:val="24"/>
        </w:rPr>
        <w:t>išlaidų patyrimą</w:t>
      </w:r>
      <w:r w:rsidRPr="00F7261B">
        <w:rPr>
          <w:rFonts w:ascii="Times New Roman" w:hAnsi="Times New Roman" w:cs="Times New Roman"/>
          <w:sz w:val="24"/>
          <w:szCs w:val="24"/>
        </w:rPr>
        <w:t xml:space="preserve"> </w:t>
      </w:r>
      <w:r w:rsidR="00AA721D" w:rsidRPr="00F7261B">
        <w:rPr>
          <w:rFonts w:ascii="Times New Roman" w:hAnsi="Times New Roman" w:cs="Times New Roman"/>
          <w:sz w:val="24"/>
          <w:szCs w:val="24"/>
        </w:rPr>
        <w:t>pagrindžian</w:t>
      </w:r>
      <w:r w:rsidR="00BE5842" w:rsidRPr="00F7261B">
        <w:rPr>
          <w:rFonts w:ascii="Times New Roman" w:hAnsi="Times New Roman" w:cs="Times New Roman"/>
          <w:sz w:val="24"/>
          <w:szCs w:val="24"/>
        </w:rPr>
        <w:t>čiais</w:t>
      </w:r>
      <w:r w:rsidR="00AA721D" w:rsidRPr="00F7261B">
        <w:rPr>
          <w:rFonts w:ascii="Times New Roman" w:hAnsi="Times New Roman" w:cs="Times New Roman"/>
          <w:sz w:val="24"/>
          <w:szCs w:val="24"/>
        </w:rPr>
        <w:t xml:space="preserve"> dokumentai</w:t>
      </w:r>
      <w:r w:rsidR="00BE5842" w:rsidRPr="00F7261B">
        <w:rPr>
          <w:rFonts w:ascii="Times New Roman" w:hAnsi="Times New Roman" w:cs="Times New Roman"/>
          <w:sz w:val="24"/>
          <w:szCs w:val="24"/>
        </w:rPr>
        <w:t>s</w:t>
      </w:r>
      <w:r w:rsidR="0056125A">
        <w:rPr>
          <w:rFonts w:ascii="Times New Roman" w:hAnsi="Times New Roman" w:cs="Times New Roman"/>
          <w:sz w:val="24"/>
          <w:szCs w:val="24"/>
        </w:rPr>
        <w:t xml:space="preserve"> (</w:t>
      </w:r>
      <w:r w:rsidR="0056125A" w:rsidRPr="0056125A">
        <w:rPr>
          <w:rFonts w:ascii="Times New Roman" w:hAnsi="Times New Roman" w:cs="Times New Roman"/>
          <w:sz w:val="24"/>
          <w:szCs w:val="24"/>
        </w:rPr>
        <w:t xml:space="preserve">išskyrus atvejus, kai CPVA Paramos gavėjui </w:t>
      </w:r>
      <w:r w:rsidR="0056125A" w:rsidRPr="0056125A">
        <w:rPr>
          <w:rFonts w:ascii="Times New Roman" w:hAnsi="Times New Roman" w:cs="Times New Roman"/>
          <w:color w:val="FF0000"/>
          <w:sz w:val="24"/>
          <w:szCs w:val="24"/>
        </w:rPr>
        <w:t xml:space="preserve">[Projekto vykdytojui] </w:t>
      </w:r>
      <w:r w:rsidR="0056125A" w:rsidRPr="0056125A">
        <w:rPr>
          <w:rFonts w:ascii="Times New Roman" w:hAnsi="Times New Roman" w:cs="Times New Roman"/>
          <w:sz w:val="24"/>
          <w:szCs w:val="24"/>
        </w:rPr>
        <w:t xml:space="preserve">nustato išlaidų deklaravimo supaprastinimus, pvz., </w:t>
      </w:r>
      <w:r w:rsidR="0056125A" w:rsidRPr="0056125A">
        <w:rPr>
          <w:rFonts w:ascii="Times New Roman" w:hAnsi="Times New Roman" w:cs="Times New Roman"/>
          <w:sz w:val="24"/>
          <w:szCs w:val="24"/>
        </w:rPr>
        <w:lastRenderedPageBreak/>
        <w:t xml:space="preserve">Paramos gavėjui </w:t>
      </w:r>
      <w:r w:rsidR="0056125A" w:rsidRPr="0056125A">
        <w:rPr>
          <w:rFonts w:ascii="Times New Roman" w:hAnsi="Times New Roman" w:cs="Times New Roman"/>
          <w:color w:val="FF0000"/>
          <w:sz w:val="24"/>
          <w:szCs w:val="24"/>
        </w:rPr>
        <w:t xml:space="preserve">[Projekto vykdytojui] </w:t>
      </w:r>
      <w:r w:rsidR="0056125A" w:rsidRPr="0056125A">
        <w:rPr>
          <w:rFonts w:ascii="Times New Roman" w:hAnsi="Times New Roman" w:cs="Times New Roman"/>
          <w:sz w:val="24"/>
          <w:szCs w:val="24"/>
        </w:rPr>
        <w:t xml:space="preserve">teikiant patirtų išlaidų suvestines pažymas, ir kai apie tokius galimus supaprastinto išlaidų deklaravimo būdus CPVA informuoja Paramos gavėją </w:t>
      </w:r>
      <w:r w:rsidR="0056125A" w:rsidRPr="0056125A">
        <w:rPr>
          <w:rFonts w:ascii="Times New Roman" w:hAnsi="Times New Roman" w:cs="Times New Roman"/>
          <w:color w:val="FF0000"/>
          <w:sz w:val="24"/>
          <w:szCs w:val="24"/>
        </w:rPr>
        <w:t>[Projekto vykdytoją]</w:t>
      </w:r>
      <w:r w:rsidR="0056125A" w:rsidRPr="0056125A">
        <w:rPr>
          <w:rFonts w:ascii="Times New Roman" w:hAnsi="Times New Roman" w:cs="Times New Roman"/>
          <w:sz w:val="24"/>
          <w:szCs w:val="24"/>
        </w:rPr>
        <w:t>)</w:t>
      </w:r>
      <w:r w:rsidR="00AA721D" w:rsidRPr="00F7261B">
        <w:rPr>
          <w:rFonts w:ascii="Times New Roman" w:hAnsi="Times New Roman" w:cs="Times New Roman"/>
          <w:sz w:val="24"/>
          <w:szCs w:val="24"/>
        </w:rPr>
        <w:t>. Teikiam</w:t>
      </w:r>
      <w:r w:rsidR="002A19CE" w:rsidRPr="00F7261B">
        <w:rPr>
          <w:rFonts w:ascii="Times New Roman" w:hAnsi="Times New Roman" w:cs="Times New Roman"/>
          <w:sz w:val="24"/>
          <w:szCs w:val="24"/>
        </w:rPr>
        <w:t>uose dokumentuose</w:t>
      </w:r>
      <w:r w:rsidR="00AA721D" w:rsidRPr="00F7261B">
        <w:rPr>
          <w:rFonts w:ascii="Times New Roman" w:hAnsi="Times New Roman" w:cs="Times New Roman"/>
          <w:sz w:val="24"/>
          <w:szCs w:val="24"/>
        </w:rPr>
        <w:t xml:space="preserve"> turi būt</w:t>
      </w:r>
      <w:r w:rsidR="007C6561" w:rsidRPr="00F7261B">
        <w:rPr>
          <w:rFonts w:ascii="Times New Roman" w:hAnsi="Times New Roman" w:cs="Times New Roman"/>
          <w:sz w:val="24"/>
          <w:szCs w:val="24"/>
        </w:rPr>
        <w:t>i</w:t>
      </w:r>
      <w:r w:rsidR="00AA721D" w:rsidRPr="00F7261B">
        <w:rPr>
          <w:rFonts w:ascii="Times New Roman" w:hAnsi="Times New Roman" w:cs="Times New Roman"/>
          <w:sz w:val="24"/>
          <w:szCs w:val="24"/>
        </w:rPr>
        <w:t xml:space="preserve"> </w:t>
      </w:r>
      <w:r w:rsidR="002A19CE" w:rsidRPr="00F7261B">
        <w:rPr>
          <w:rFonts w:ascii="Times New Roman" w:hAnsi="Times New Roman" w:cs="Times New Roman"/>
          <w:sz w:val="24"/>
          <w:szCs w:val="24"/>
        </w:rPr>
        <w:t>aiškus priskyrimas</w:t>
      </w:r>
      <w:r w:rsidR="00C23132" w:rsidRPr="00F7261B">
        <w:rPr>
          <w:rFonts w:ascii="Times New Roman" w:hAnsi="Times New Roman" w:cs="Times New Roman"/>
          <w:sz w:val="24"/>
          <w:szCs w:val="24"/>
        </w:rPr>
        <w:t xml:space="preserve"> </w:t>
      </w:r>
      <w:r w:rsidR="002A19CE" w:rsidRPr="00F7261B">
        <w:rPr>
          <w:rFonts w:ascii="Times New Roman" w:hAnsi="Times New Roman" w:cs="Times New Roman"/>
          <w:sz w:val="24"/>
          <w:szCs w:val="24"/>
        </w:rPr>
        <w:t>veikloms ir biudžeto kategorijoms</w:t>
      </w:r>
      <w:r w:rsidR="00AA721D" w:rsidRPr="00F7261B">
        <w:rPr>
          <w:rFonts w:ascii="Times New Roman" w:hAnsi="Times New Roman" w:cs="Times New Roman"/>
          <w:sz w:val="24"/>
          <w:szCs w:val="24"/>
        </w:rPr>
        <w:t>, duomenys</w:t>
      </w:r>
      <w:r w:rsidR="00C23132" w:rsidRPr="00F7261B">
        <w:rPr>
          <w:rFonts w:ascii="Times New Roman" w:hAnsi="Times New Roman" w:cs="Times New Roman"/>
          <w:sz w:val="24"/>
          <w:szCs w:val="24"/>
        </w:rPr>
        <w:t xml:space="preserve"> turi</w:t>
      </w:r>
      <w:r w:rsidR="002A19CE" w:rsidRPr="00F7261B">
        <w:rPr>
          <w:rFonts w:ascii="Times New Roman" w:hAnsi="Times New Roman" w:cs="Times New Roman"/>
          <w:sz w:val="24"/>
          <w:szCs w:val="24"/>
        </w:rPr>
        <w:t xml:space="preserve"> būti </w:t>
      </w:r>
      <w:r w:rsidR="00AA721D" w:rsidRPr="00F7261B">
        <w:rPr>
          <w:rFonts w:ascii="Times New Roman" w:hAnsi="Times New Roman" w:cs="Times New Roman"/>
          <w:sz w:val="24"/>
          <w:szCs w:val="24"/>
        </w:rPr>
        <w:t>teisingi, aiškūs, atsekami, palyginami bei pakankami išlaidoms pagrįsti</w:t>
      </w:r>
      <w:r w:rsidR="00917917" w:rsidRPr="00F7261B">
        <w:rPr>
          <w:rFonts w:ascii="Times New Roman" w:hAnsi="Times New Roman" w:cs="Times New Roman"/>
          <w:sz w:val="24"/>
          <w:szCs w:val="24"/>
        </w:rPr>
        <w:t>.</w:t>
      </w:r>
      <w:r w:rsidR="00726C81" w:rsidRPr="00F7261B">
        <w:rPr>
          <w:rFonts w:ascii="Times New Roman" w:hAnsi="Times New Roman" w:cs="Times New Roman"/>
          <w:sz w:val="24"/>
          <w:szCs w:val="24"/>
        </w:rPr>
        <w:t xml:space="preserve"> </w:t>
      </w:r>
      <w:r w:rsidR="00B11B4D" w:rsidRPr="00F7261B">
        <w:rPr>
          <w:rFonts w:ascii="Times New Roman" w:hAnsi="Times New Roman" w:cs="Times New Roman"/>
          <w:sz w:val="24"/>
          <w:szCs w:val="24"/>
        </w:rPr>
        <w:t>Paramos gavėj</w:t>
      </w:r>
      <w:r w:rsidR="00A6053B" w:rsidRPr="00F7261B">
        <w:rPr>
          <w:rFonts w:ascii="Times New Roman" w:hAnsi="Times New Roman" w:cs="Times New Roman"/>
          <w:sz w:val="24"/>
          <w:szCs w:val="24"/>
        </w:rPr>
        <w:t>as</w:t>
      </w:r>
      <w:r w:rsidR="0067755C" w:rsidRPr="00F7261B">
        <w:rPr>
          <w:rFonts w:ascii="Times New Roman" w:hAnsi="Times New Roman" w:cs="Times New Roman"/>
          <w:sz w:val="24"/>
          <w:szCs w:val="24"/>
        </w:rPr>
        <w:t xml:space="preserve"> </w:t>
      </w:r>
      <w:r w:rsidR="0067755C" w:rsidRPr="00F7261B">
        <w:rPr>
          <w:rFonts w:ascii="Times New Roman" w:hAnsi="Times New Roman" w:cs="Times New Roman"/>
          <w:color w:val="FF0000"/>
          <w:sz w:val="24"/>
          <w:szCs w:val="24"/>
        </w:rPr>
        <w:t>[Projekto vykdytojas]</w:t>
      </w:r>
      <w:r w:rsidR="00A6053B" w:rsidRPr="00F7261B">
        <w:rPr>
          <w:rFonts w:ascii="Times New Roman" w:hAnsi="Times New Roman" w:cs="Times New Roman"/>
          <w:color w:val="FF0000"/>
          <w:sz w:val="24"/>
          <w:szCs w:val="24"/>
        </w:rPr>
        <w:t xml:space="preserve"> </w:t>
      </w:r>
      <w:r w:rsidR="00A6053B" w:rsidRPr="00F7261B">
        <w:rPr>
          <w:rFonts w:ascii="Times New Roman" w:hAnsi="Times New Roman" w:cs="Times New Roman"/>
          <w:sz w:val="24"/>
          <w:szCs w:val="24"/>
        </w:rPr>
        <w:t>yra atsakingas už tinkamų ir netinkamų EITP lėšomis finansuoti išlaidų atskyrimą ir tu</w:t>
      </w:r>
      <w:r w:rsidR="00FA0DDF" w:rsidRPr="00F7261B">
        <w:rPr>
          <w:rFonts w:ascii="Times New Roman" w:hAnsi="Times New Roman" w:cs="Times New Roman"/>
          <w:sz w:val="24"/>
          <w:szCs w:val="24"/>
        </w:rPr>
        <w:t xml:space="preserve">ri užtikrinti, kad į </w:t>
      </w:r>
      <w:r w:rsidR="00A6053B" w:rsidRPr="00F7261B">
        <w:rPr>
          <w:rFonts w:ascii="Times New Roman" w:hAnsi="Times New Roman" w:cs="Times New Roman"/>
          <w:sz w:val="24"/>
          <w:szCs w:val="24"/>
        </w:rPr>
        <w:t xml:space="preserve">CPVA teikiamas ataskaitas </w:t>
      </w:r>
      <w:r w:rsidR="00FA0DDF" w:rsidRPr="00F7261B">
        <w:rPr>
          <w:rFonts w:ascii="Times New Roman" w:hAnsi="Times New Roman" w:cs="Times New Roman"/>
          <w:sz w:val="24"/>
          <w:szCs w:val="24"/>
        </w:rPr>
        <w:t>būtų įtrauktos</w:t>
      </w:r>
      <w:r w:rsidR="00A6053B" w:rsidRPr="00F7261B">
        <w:rPr>
          <w:rFonts w:ascii="Times New Roman" w:hAnsi="Times New Roman" w:cs="Times New Roman"/>
          <w:sz w:val="24"/>
          <w:szCs w:val="24"/>
        </w:rPr>
        <w:t xml:space="preserve"> tik tinkamos EITP</w:t>
      </w:r>
      <w:r w:rsidR="00217039" w:rsidRPr="00F7261B">
        <w:rPr>
          <w:rFonts w:ascii="Times New Roman" w:hAnsi="Times New Roman" w:cs="Times New Roman"/>
          <w:sz w:val="24"/>
          <w:szCs w:val="24"/>
        </w:rPr>
        <w:t xml:space="preserve"> </w:t>
      </w:r>
      <w:r w:rsidR="007661C3" w:rsidRPr="00AC3A56">
        <w:rPr>
          <w:rFonts w:ascii="Times New Roman" w:hAnsi="Times New Roman" w:cs="Times New Roman"/>
          <w:color w:val="FF0000"/>
          <w:sz w:val="24"/>
          <w:szCs w:val="24"/>
        </w:rPr>
        <w:t>[</w:t>
      </w:r>
      <w:r w:rsidR="00217039" w:rsidRPr="00AC3A56">
        <w:rPr>
          <w:rFonts w:ascii="Times New Roman" w:hAnsi="Times New Roman" w:cs="Times New Roman"/>
          <w:color w:val="FF0000"/>
          <w:sz w:val="24"/>
          <w:szCs w:val="24"/>
        </w:rPr>
        <w:t>ir bendrojo finansavimo</w:t>
      </w:r>
      <w:r w:rsidR="007661C3" w:rsidRPr="00AC3A56">
        <w:rPr>
          <w:rFonts w:ascii="Times New Roman" w:hAnsi="Times New Roman" w:cs="Times New Roman"/>
          <w:color w:val="FF0000"/>
          <w:sz w:val="24"/>
          <w:szCs w:val="24"/>
        </w:rPr>
        <w:t>]</w:t>
      </w:r>
      <w:r w:rsidR="00A6053B" w:rsidRPr="00AC3A56">
        <w:rPr>
          <w:rFonts w:ascii="Times New Roman" w:hAnsi="Times New Roman" w:cs="Times New Roman"/>
          <w:color w:val="FF0000"/>
          <w:sz w:val="24"/>
          <w:szCs w:val="24"/>
        </w:rPr>
        <w:t xml:space="preserve"> </w:t>
      </w:r>
      <w:r w:rsidR="00A6053B" w:rsidRPr="00F7261B">
        <w:rPr>
          <w:rFonts w:ascii="Times New Roman" w:hAnsi="Times New Roman" w:cs="Times New Roman"/>
          <w:sz w:val="24"/>
          <w:szCs w:val="24"/>
        </w:rPr>
        <w:t>lėšomis finansuoti išlaidos.</w:t>
      </w:r>
      <w:r w:rsidR="00E50B8B" w:rsidRPr="00F7261B">
        <w:rPr>
          <w:rFonts w:ascii="Times New Roman" w:hAnsi="Times New Roman" w:cs="Times New Roman"/>
          <w:sz w:val="24"/>
          <w:szCs w:val="24"/>
        </w:rPr>
        <w:t xml:space="preserve"> </w:t>
      </w:r>
      <w:r w:rsidR="005274E5" w:rsidRPr="00DE183A">
        <w:rPr>
          <w:rFonts w:ascii="Times New Roman" w:hAnsi="Times New Roman" w:cs="Times New Roman"/>
          <w:sz w:val="24"/>
          <w:szCs w:val="24"/>
        </w:rPr>
        <w:t xml:space="preserve">Paramos gavėjas </w:t>
      </w:r>
      <w:r w:rsidR="005274E5" w:rsidRPr="00AC3A56">
        <w:rPr>
          <w:rFonts w:ascii="Times New Roman" w:hAnsi="Times New Roman" w:cs="Times New Roman"/>
          <w:color w:val="FF0000"/>
          <w:sz w:val="24"/>
          <w:szCs w:val="24"/>
        </w:rPr>
        <w:t xml:space="preserve">[Projekto vykdytojas] </w:t>
      </w:r>
      <w:r w:rsidR="005274E5" w:rsidRPr="00DE183A">
        <w:rPr>
          <w:rFonts w:ascii="Times New Roman" w:hAnsi="Times New Roman" w:cs="Times New Roman"/>
          <w:sz w:val="24"/>
          <w:szCs w:val="24"/>
        </w:rPr>
        <w:t xml:space="preserve">turi pateikti informaciją apie tinkamų ir netinkamų finansuoti išlaidų atskyrimą, jei tokios informacijos CPVA negali gauti iš kitų Paramos gavėjo </w:t>
      </w:r>
      <w:r w:rsidR="005274E5" w:rsidRPr="00AC3A56">
        <w:rPr>
          <w:rFonts w:ascii="Times New Roman" w:hAnsi="Times New Roman" w:cs="Times New Roman"/>
          <w:color w:val="FF0000"/>
          <w:sz w:val="24"/>
          <w:szCs w:val="24"/>
        </w:rPr>
        <w:t>[Projekto vykdytojo]</w:t>
      </w:r>
      <w:r w:rsidR="005274E5" w:rsidRPr="00DE183A">
        <w:rPr>
          <w:rFonts w:ascii="Times New Roman" w:hAnsi="Times New Roman" w:cs="Times New Roman"/>
          <w:sz w:val="24"/>
          <w:szCs w:val="24"/>
        </w:rPr>
        <w:t xml:space="preserve"> pateiktų dokumentų. </w:t>
      </w:r>
    </w:p>
    <w:p w14:paraId="34C397DF" w14:textId="38AE71DB" w:rsidR="00AA721D" w:rsidRPr="00F7261B" w:rsidRDefault="00CF31C3" w:rsidP="00B445CE">
      <w:pPr>
        <w:pStyle w:val="ListParagraph"/>
        <w:widowControl w:val="0"/>
        <w:numPr>
          <w:ilvl w:val="2"/>
          <w:numId w:val="42"/>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ne vėliau kaip likus 30 darbo dienų iki Dotacijos susitarime nustatyto termino pabaigos, kai dokumentai Dotacijos susitarime nustatyta tvarka turi būti pateikti </w:t>
      </w:r>
      <w:r w:rsidR="00B46050" w:rsidRPr="00DE183A">
        <w:rPr>
          <w:rFonts w:ascii="Times New Roman" w:hAnsi="Times New Roman" w:cs="Times New Roman"/>
          <w:sz w:val="24"/>
          <w:szCs w:val="24"/>
        </w:rPr>
        <w:t>HaDEA</w:t>
      </w:r>
      <w:r w:rsidRPr="00DE183A">
        <w:rPr>
          <w:rFonts w:ascii="Times New Roman" w:hAnsi="Times New Roman" w:cs="Times New Roman"/>
          <w:sz w:val="24"/>
          <w:szCs w:val="24"/>
        </w:rPr>
        <w:t xml:space="preserve">, pateikti CPVA vertinimui periodinę ataskaitą, kurią sudaro techninė ir finansinė </w:t>
      </w:r>
      <w:r w:rsidR="004D62D2" w:rsidRPr="00DE183A">
        <w:rPr>
          <w:rFonts w:ascii="Times New Roman" w:hAnsi="Times New Roman" w:cs="Times New Roman"/>
          <w:sz w:val="24"/>
          <w:szCs w:val="24"/>
        </w:rPr>
        <w:t>dalys</w:t>
      </w:r>
      <w:r w:rsidRPr="00DE183A">
        <w:rPr>
          <w:rFonts w:ascii="Times New Roman" w:hAnsi="Times New Roman" w:cs="Times New Roman"/>
          <w:sz w:val="24"/>
          <w:szCs w:val="24"/>
        </w:rPr>
        <w:t xml:space="preserve"> </w:t>
      </w:r>
      <w:r w:rsidR="006A46C4" w:rsidRPr="00DE183A">
        <w:rPr>
          <w:rFonts w:ascii="Times New Roman" w:hAnsi="Times New Roman" w:cs="Times New Roman"/>
          <w:sz w:val="24"/>
          <w:szCs w:val="24"/>
        </w:rPr>
        <w:t>(išskyrus su mokėjimais nesusijusias HaDEA teikiamas reguliar</w:t>
      </w:r>
      <w:r w:rsidR="001621CA" w:rsidRPr="00DE183A">
        <w:rPr>
          <w:rFonts w:ascii="Times New Roman" w:hAnsi="Times New Roman" w:cs="Times New Roman"/>
          <w:sz w:val="24"/>
          <w:szCs w:val="24"/>
        </w:rPr>
        <w:t>ia</w:t>
      </w:r>
      <w:r w:rsidR="006A46C4" w:rsidRPr="00DE183A">
        <w:rPr>
          <w:rFonts w:ascii="Times New Roman" w:hAnsi="Times New Roman" w:cs="Times New Roman"/>
          <w:sz w:val="24"/>
          <w:szCs w:val="24"/>
        </w:rPr>
        <w:t>s ataskaitas, kurių CPVA netikrina)</w:t>
      </w:r>
      <w:r w:rsidRPr="00DE183A">
        <w:rPr>
          <w:rFonts w:ascii="Times New Roman" w:hAnsi="Times New Roman" w:cs="Times New Roman"/>
          <w:sz w:val="24"/>
          <w:szCs w:val="24"/>
        </w:rPr>
        <w:t xml:space="preserve"> ir su Projekto įgyvendinimu susijusią dokumentaciją (patirtų išlaidų pagrindžiančius dokumentus, jei tokie dokumentai CPVA vertinimui nebuvo pateikti su ataskaitomis, teikiam</w:t>
      </w:r>
      <w:r w:rsidR="00455952">
        <w:rPr>
          <w:rFonts w:ascii="Times New Roman" w:hAnsi="Times New Roman" w:cs="Times New Roman"/>
          <w:sz w:val="24"/>
          <w:szCs w:val="24"/>
        </w:rPr>
        <w:t>omis</w:t>
      </w:r>
      <w:r w:rsidRPr="00DE183A">
        <w:rPr>
          <w:rFonts w:ascii="Times New Roman" w:hAnsi="Times New Roman" w:cs="Times New Roman"/>
          <w:sz w:val="24"/>
          <w:szCs w:val="24"/>
        </w:rPr>
        <w:t xml:space="preserve"> CPVA pagal Sutarties 5.</w:t>
      </w:r>
      <w:r w:rsidR="006142C0" w:rsidRPr="00DE183A">
        <w:rPr>
          <w:rFonts w:ascii="Times New Roman" w:hAnsi="Times New Roman" w:cs="Times New Roman"/>
          <w:sz w:val="24"/>
          <w:szCs w:val="24"/>
        </w:rPr>
        <w:t>6</w:t>
      </w:r>
      <w:r w:rsidR="000A3A6B" w:rsidRPr="00DE183A">
        <w:rPr>
          <w:rFonts w:ascii="Times New Roman" w:hAnsi="Times New Roman" w:cs="Times New Roman"/>
          <w:sz w:val="24"/>
          <w:szCs w:val="24"/>
        </w:rPr>
        <w:t>.</w:t>
      </w:r>
      <w:r w:rsidR="00455952">
        <w:rPr>
          <w:rFonts w:ascii="Times New Roman" w:hAnsi="Times New Roman" w:cs="Times New Roman"/>
          <w:sz w:val="24"/>
          <w:szCs w:val="24"/>
        </w:rPr>
        <w:t>7</w:t>
      </w:r>
      <w:r w:rsidRPr="00DE183A">
        <w:rPr>
          <w:rFonts w:ascii="Times New Roman" w:hAnsi="Times New Roman" w:cs="Times New Roman"/>
          <w:sz w:val="24"/>
          <w:szCs w:val="24"/>
        </w:rPr>
        <w:t xml:space="preserve"> p</w:t>
      </w:r>
      <w:r w:rsidR="0002419D">
        <w:rPr>
          <w:rFonts w:ascii="Times New Roman" w:hAnsi="Times New Roman" w:cs="Times New Roman"/>
          <w:sz w:val="24"/>
          <w:szCs w:val="24"/>
        </w:rPr>
        <w:t>apunktyje</w:t>
      </w:r>
      <w:r w:rsidRPr="00DE183A">
        <w:rPr>
          <w:rFonts w:ascii="Times New Roman" w:hAnsi="Times New Roman" w:cs="Times New Roman"/>
          <w:sz w:val="24"/>
          <w:szCs w:val="24"/>
        </w:rPr>
        <w:t xml:space="preserve">), įskaitant nepriklausomo audito išvadą su auditoriaus sertifikatu (jeigu toks reikalavimas nustatytas Dotacijos susitarime). </w:t>
      </w:r>
    </w:p>
    <w:p w14:paraId="08BA5934" w14:textId="5118F1ED" w:rsidR="006142C0" w:rsidRPr="00F7261B" w:rsidRDefault="00B13DC9" w:rsidP="00B445CE">
      <w:pPr>
        <w:pStyle w:val="ListParagraph"/>
        <w:numPr>
          <w:ilvl w:val="2"/>
          <w:numId w:val="4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k</w:t>
      </w:r>
      <w:r w:rsidR="006142C0" w:rsidRPr="00DE183A">
        <w:rPr>
          <w:rFonts w:ascii="Times New Roman" w:hAnsi="Times New Roman" w:cs="Times New Roman"/>
          <w:sz w:val="24"/>
          <w:szCs w:val="24"/>
        </w:rPr>
        <w:t>ai CPVA teikiami 5.6.</w:t>
      </w:r>
      <w:r w:rsidR="00455952">
        <w:rPr>
          <w:rFonts w:ascii="Times New Roman" w:hAnsi="Times New Roman" w:cs="Times New Roman"/>
          <w:sz w:val="24"/>
          <w:szCs w:val="24"/>
        </w:rPr>
        <w:t>8</w:t>
      </w:r>
      <w:r w:rsidR="006142C0" w:rsidRPr="00DE183A">
        <w:rPr>
          <w:rFonts w:ascii="Times New Roman" w:hAnsi="Times New Roman" w:cs="Times New Roman"/>
          <w:sz w:val="24"/>
          <w:szCs w:val="24"/>
        </w:rPr>
        <w:t>. p</w:t>
      </w:r>
      <w:r>
        <w:rPr>
          <w:rFonts w:ascii="Times New Roman" w:hAnsi="Times New Roman" w:cs="Times New Roman"/>
          <w:sz w:val="24"/>
          <w:szCs w:val="24"/>
        </w:rPr>
        <w:t>apunktyje</w:t>
      </w:r>
      <w:r w:rsidR="006142C0" w:rsidRPr="00DE183A">
        <w:rPr>
          <w:rFonts w:ascii="Times New Roman" w:hAnsi="Times New Roman" w:cs="Times New Roman"/>
          <w:sz w:val="24"/>
          <w:szCs w:val="24"/>
        </w:rPr>
        <w:t xml:space="preserve"> nurodyti dokumentai, paskutinio kalendorinio ketvirčio ataskaita už projekto įgyvendinimo eigą, numatyta 5.6.</w:t>
      </w:r>
      <w:r w:rsidR="00455952">
        <w:rPr>
          <w:rFonts w:ascii="Times New Roman" w:hAnsi="Times New Roman" w:cs="Times New Roman"/>
          <w:sz w:val="24"/>
          <w:szCs w:val="24"/>
        </w:rPr>
        <w:t>7</w:t>
      </w:r>
      <w:r w:rsidR="006142C0" w:rsidRPr="00DE183A">
        <w:rPr>
          <w:rFonts w:ascii="Times New Roman" w:hAnsi="Times New Roman" w:cs="Times New Roman"/>
          <w:sz w:val="24"/>
          <w:szCs w:val="24"/>
        </w:rPr>
        <w:t xml:space="preserve"> papunktyje, CPVA papildomai neteikiama, bet Paramos gavėjas </w:t>
      </w:r>
      <w:r w:rsidR="006142C0" w:rsidRPr="009A6721">
        <w:rPr>
          <w:rFonts w:ascii="Times New Roman" w:hAnsi="Times New Roman" w:cs="Times New Roman"/>
          <w:color w:val="FF0000"/>
          <w:sz w:val="24"/>
          <w:szCs w:val="24"/>
        </w:rPr>
        <w:t xml:space="preserve">[Projekto vykdytojas] </w:t>
      </w:r>
      <w:r w:rsidR="006142C0" w:rsidRPr="00DE183A">
        <w:rPr>
          <w:rFonts w:ascii="Times New Roman" w:hAnsi="Times New Roman" w:cs="Times New Roman"/>
          <w:sz w:val="24"/>
          <w:szCs w:val="24"/>
        </w:rPr>
        <w:t>turi pateikti paskutinio kalendorinio ketvirčio veiklos įgyvendinimo pažangą pagrindžiančius dokumentus, išlaidų patyrimą ir apmokėjimą pagrindžiančius dokumentus</w:t>
      </w:r>
      <w:r>
        <w:rPr>
          <w:rFonts w:ascii="Times New Roman" w:hAnsi="Times New Roman" w:cs="Times New Roman"/>
          <w:sz w:val="24"/>
          <w:szCs w:val="24"/>
        </w:rPr>
        <w:t xml:space="preserve"> (</w:t>
      </w:r>
      <w:r w:rsidR="00304420" w:rsidRPr="00304420">
        <w:rPr>
          <w:rFonts w:ascii="Times New Roman" w:hAnsi="Times New Roman" w:cs="Times New Roman"/>
          <w:sz w:val="24"/>
          <w:szCs w:val="24"/>
        </w:rPr>
        <w:t>jei išlaidų apmokėjimą įrodančių dokumentų prašo CPVA</w:t>
      </w:r>
      <w:r>
        <w:rPr>
          <w:rFonts w:ascii="Times New Roman" w:hAnsi="Times New Roman" w:cs="Times New Roman"/>
          <w:sz w:val="24"/>
          <w:szCs w:val="24"/>
        </w:rPr>
        <w:t>)</w:t>
      </w:r>
      <w:r w:rsidR="006142C0" w:rsidRPr="00DE183A">
        <w:rPr>
          <w:rFonts w:ascii="Times New Roman" w:hAnsi="Times New Roman" w:cs="Times New Roman"/>
          <w:sz w:val="24"/>
          <w:szCs w:val="24"/>
        </w:rPr>
        <w:t>;</w:t>
      </w:r>
    </w:p>
    <w:p w14:paraId="4096414E" w14:textId="5FE87EBC" w:rsidR="00FA2A78" w:rsidRPr="00DE183A" w:rsidRDefault="00FA2A78" w:rsidP="00B445CE">
      <w:pPr>
        <w:pStyle w:val="ListParagraph"/>
        <w:numPr>
          <w:ilvl w:val="2"/>
          <w:numId w:val="42"/>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užtikrinti, kad patirtos išlaidos nebūtų apmokėtos daugiau nei vieną kartą, o esant tokioms situacijoms, nedelsiant informuoti CPVA bei grąžinti nepagrįstai išmokėtų </w:t>
      </w:r>
      <w:r w:rsidRPr="009A6721">
        <w:rPr>
          <w:rFonts w:ascii="Times New Roman" w:hAnsi="Times New Roman" w:cs="Times New Roman"/>
          <w:sz w:val="24"/>
          <w:szCs w:val="24"/>
        </w:rPr>
        <w:t>EITP</w:t>
      </w:r>
      <w:r w:rsidRPr="00F7261B">
        <w:rPr>
          <w:rFonts w:ascii="Times New Roman" w:hAnsi="Times New Roman" w:cs="Times New Roman"/>
          <w:color w:val="FF0000"/>
          <w:sz w:val="24"/>
          <w:szCs w:val="24"/>
        </w:rPr>
        <w:t xml:space="preserve"> [ir bendrojo finansavimo]</w:t>
      </w:r>
      <w:r w:rsidRPr="00DE183A">
        <w:rPr>
          <w:rFonts w:ascii="Times New Roman" w:hAnsi="Times New Roman" w:cs="Times New Roman"/>
          <w:sz w:val="24"/>
          <w:szCs w:val="24"/>
        </w:rPr>
        <w:t xml:space="preserve"> lėšų dalį;</w:t>
      </w:r>
    </w:p>
    <w:p w14:paraId="7A762E9A" w14:textId="6D308EBA" w:rsidR="00FA2A78" w:rsidRPr="00DE183A" w:rsidRDefault="00FA2A78" w:rsidP="00B445CE">
      <w:pPr>
        <w:pStyle w:val="ListParagraph"/>
        <w:numPr>
          <w:ilvl w:val="2"/>
          <w:numId w:val="42"/>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ištaisyti ataskaitų trūkumus, patikslinti, paaiškinti ar papildyti pateiktą informaciją, pateikti papildomus dokumentus per CPVA nustatytą terminą. CPVA nustatytas terminas gali būti pratęstas Šalių sutarimu. Jei Paramos gavėjas </w:t>
      </w:r>
      <w:r w:rsidRPr="00F7261B">
        <w:rPr>
          <w:rFonts w:ascii="Times New Roman" w:hAnsi="Times New Roman" w:cs="Times New Roman"/>
          <w:color w:val="FF0000"/>
          <w:sz w:val="24"/>
          <w:szCs w:val="24"/>
        </w:rPr>
        <w:t xml:space="preserve">[Projekto vykdytojas] </w:t>
      </w:r>
      <w:r w:rsidRPr="00DE183A">
        <w:rPr>
          <w:rFonts w:ascii="Times New Roman" w:hAnsi="Times New Roman" w:cs="Times New Roman"/>
          <w:sz w:val="24"/>
          <w:szCs w:val="24"/>
        </w:rPr>
        <w:t xml:space="preserve">nepateikia prašomos informacijos ar išlaidas pagrindžiančių dokumentų per nustatytą terminą, CPVA turi teisę atmesti </w:t>
      </w:r>
      <w:r w:rsidR="007B2B73" w:rsidRPr="00DE183A">
        <w:rPr>
          <w:rFonts w:ascii="Times New Roman" w:hAnsi="Times New Roman" w:cs="Times New Roman"/>
          <w:sz w:val="24"/>
          <w:szCs w:val="24"/>
        </w:rPr>
        <w:t xml:space="preserve">ataskaitą </w:t>
      </w:r>
      <w:r w:rsidRPr="00DE183A">
        <w:rPr>
          <w:rFonts w:ascii="Times New Roman" w:hAnsi="Times New Roman" w:cs="Times New Roman"/>
          <w:sz w:val="24"/>
          <w:szCs w:val="24"/>
        </w:rPr>
        <w:t>arba sustabdyti jo</w:t>
      </w:r>
      <w:r w:rsidR="007B2B73" w:rsidRPr="00DE183A">
        <w:rPr>
          <w:rFonts w:ascii="Times New Roman" w:hAnsi="Times New Roman" w:cs="Times New Roman"/>
          <w:sz w:val="24"/>
          <w:szCs w:val="24"/>
        </w:rPr>
        <w:t>s</w:t>
      </w:r>
      <w:r w:rsidRPr="00DE183A">
        <w:rPr>
          <w:rFonts w:ascii="Times New Roman" w:hAnsi="Times New Roman" w:cs="Times New Roman"/>
          <w:sz w:val="24"/>
          <w:szCs w:val="24"/>
        </w:rPr>
        <w:t xml:space="preserve"> tikrinimą;</w:t>
      </w:r>
    </w:p>
    <w:p w14:paraId="632F141D" w14:textId="5D7390F7" w:rsidR="00FA2A78" w:rsidRPr="00F7261B" w:rsidRDefault="00FA2A78" w:rsidP="00B445CE">
      <w:pPr>
        <w:pStyle w:val="ListParagraph"/>
        <w:numPr>
          <w:ilvl w:val="2"/>
          <w:numId w:val="42"/>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CPVA paprašius, per jos nustatytą terminą teikti informaciją, susijusią su EITP </w:t>
      </w:r>
      <w:r w:rsidRPr="00F7261B">
        <w:rPr>
          <w:rFonts w:ascii="Times New Roman" w:hAnsi="Times New Roman" w:cs="Times New Roman"/>
          <w:color w:val="FF0000"/>
          <w:sz w:val="24"/>
          <w:szCs w:val="24"/>
        </w:rPr>
        <w:t xml:space="preserve">[ir bendrojo finansavimo] </w:t>
      </w:r>
      <w:r w:rsidRPr="00DE183A">
        <w:rPr>
          <w:rFonts w:ascii="Times New Roman" w:hAnsi="Times New Roman" w:cs="Times New Roman"/>
          <w:sz w:val="24"/>
          <w:szCs w:val="24"/>
        </w:rPr>
        <w:t>lėšų planuojamu patyrimu ir deklaravimu</w:t>
      </w:r>
      <w:r w:rsidR="007619D4" w:rsidRPr="00DE183A">
        <w:rPr>
          <w:rFonts w:ascii="Times New Roman" w:hAnsi="Times New Roman" w:cs="Times New Roman"/>
          <w:sz w:val="24"/>
          <w:szCs w:val="24"/>
        </w:rPr>
        <w:t xml:space="preserve"> ir</w:t>
      </w:r>
      <w:r w:rsidRPr="00DE183A">
        <w:rPr>
          <w:rFonts w:ascii="Times New Roman" w:hAnsi="Times New Roman" w:cs="Times New Roman"/>
          <w:sz w:val="24"/>
          <w:szCs w:val="24"/>
        </w:rPr>
        <w:t xml:space="preserve"> kitą informaciją, reikalingą suplanuoti EITP </w:t>
      </w:r>
      <w:r w:rsidR="00F03673" w:rsidRPr="009A6721">
        <w:rPr>
          <w:rFonts w:ascii="Times New Roman" w:hAnsi="Times New Roman" w:cs="Times New Roman"/>
          <w:color w:val="FF0000"/>
          <w:sz w:val="24"/>
          <w:szCs w:val="24"/>
        </w:rPr>
        <w:t>[</w:t>
      </w:r>
      <w:r w:rsidRPr="009A6721">
        <w:rPr>
          <w:rFonts w:ascii="Times New Roman" w:hAnsi="Times New Roman" w:cs="Times New Roman"/>
          <w:color w:val="FF0000"/>
          <w:sz w:val="24"/>
          <w:szCs w:val="24"/>
        </w:rPr>
        <w:t>ir bendrojo finansavimo</w:t>
      </w:r>
      <w:r w:rsidR="00F03673" w:rsidRPr="009A6721">
        <w:rPr>
          <w:rFonts w:ascii="Times New Roman" w:hAnsi="Times New Roman" w:cs="Times New Roman"/>
          <w:color w:val="FF0000"/>
          <w:sz w:val="24"/>
          <w:szCs w:val="24"/>
        </w:rPr>
        <w:t>]</w:t>
      </w:r>
      <w:r w:rsidRPr="00DE183A">
        <w:rPr>
          <w:rFonts w:ascii="Times New Roman" w:hAnsi="Times New Roman" w:cs="Times New Roman"/>
          <w:sz w:val="24"/>
          <w:szCs w:val="24"/>
        </w:rPr>
        <w:t xml:space="preserve"> lėšų poreikį;</w:t>
      </w:r>
    </w:p>
    <w:p w14:paraId="3D9DF3E2" w14:textId="6F04FD37" w:rsidR="000A3A6B" w:rsidRPr="00DE183A" w:rsidRDefault="000A3A6B" w:rsidP="00B445CE">
      <w:pPr>
        <w:pStyle w:val="ListParagraph"/>
        <w:numPr>
          <w:ilvl w:val="2"/>
          <w:numId w:val="42"/>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jei CPVA, patikrinusi galutinę </w:t>
      </w:r>
      <w:r w:rsidR="004D62D2" w:rsidRPr="00DE183A">
        <w:rPr>
          <w:rFonts w:ascii="Times New Roman" w:hAnsi="Times New Roman" w:cs="Times New Roman"/>
          <w:sz w:val="24"/>
          <w:szCs w:val="24"/>
        </w:rPr>
        <w:t xml:space="preserve">periodinę </w:t>
      </w:r>
      <w:r w:rsidRPr="00DE183A">
        <w:rPr>
          <w:rFonts w:ascii="Times New Roman" w:hAnsi="Times New Roman" w:cs="Times New Roman"/>
          <w:sz w:val="24"/>
          <w:szCs w:val="24"/>
        </w:rPr>
        <w:t xml:space="preserve">ataskaitą, nustato, kad </w:t>
      </w:r>
      <w:r w:rsidR="00FA2A78" w:rsidRPr="00DE183A">
        <w:rPr>
          <w:rFonts w:ascii="Times New Roman" w:hAnsi="Times New Roman" w:cs="Times New Roman"/>
          <w:sz w:val="24"/>
          <w:szCs w:val="24"/>
        </w:rPr>
        <w:t xml:space="preserve">Paramos gavėjui </w:t>
      </w:r>
      <w:r w:rsidR="00FA2A78" w:rsidRPr="009A6721">
        <w:rPr>
          <w:rFonts w:ascii="Times New Roman" w:hAnsi="Times New Roman" w:cs="Times New Roman"/>
          <w:color w:val="FF0000"/>
          <w:sz w:val="24"/>
          <w:szCs w:val="24"/>
        </w:rPr>
        <w:t>[</w:t>
      </w:r>
      <w:r w:rsidRPr="009A6721">
        <w:rPr>
          <w:rFonts w:ascii="Times New Roman" w:hAnsi="Times New Roman" w:cs="Times New Roman"/>
          <w:color w:val="FF0000"/>
          <w:sz w:val="24"/>
          <w:szCs w:val="24"/>
        </w:rPr>
        <w:t>Projekto vykdytojui</w:t>
      </w:r>
      <w:r w:rsidR="00FA2A78" w:rsidRPr="009A6721">
        <w:rPr>
          <w:rFonts w:ascii="Times New Roman" w:hAnsi="Times New Roman" w:cs="Times New Roman"/>
          <w:color w:val="FF0000"/>
          <w:sz w:val="24"/>
          <w:szCs w:val="24"/>
        </w:rPr>
        <w:t>]</w:t>
      </w:r>
      <w:r w:rsidRPr="00DE183A">
        <w:rPr>
          <w:rFonts w:ascii="Times New Roman" w:hAnsi="Times New Roman" w:cs="Times New Roman"/>
          <w:sz w:val="24"/>
          <w:szCs w:val="24"/>
        </w:rPr>
        <w:t xml:space="preserve"> iš Lietuvos Respublikos valstybės iždo </w:t>
      </w:r>
      <w:r w:rsidR="00C3193C" w:rsidRPr="00DE183A">
        <w:rPr>
          <w:rFonts w:ascii="Times New Roman" w:hAnsi="Times New Roman" w:cs="Times New Roman"/>
          <w:sz w:val="24"/>
          <w:szCs w:val="24"/>
        </w:rPr>
        <w:t xml:space="preserve">sąskaitos </w:t>
      </w:r>
      <w:r w:rsidRPr="00DE183A">
        <w:rPr>
          <w:rFonts w:ascii="Times New Roman" w:hAnsi="Times New Roman" w:cs="Times New Roman"/>
          <w:sz w:val="24"/>
          <w:szCs w:val="24"/>
        </w:rPr>
        <w:t xml:space="preserve">išmokėta didesnė EITP </w:t>
      </w:r>
      <w:r w:rsidR="007619D4" w:rsidRPr="009A6721">
        <w:rPr>
          <w:rFonts w:ascii="Times New Roman" w:hAnsi="Times New Roman" w:cs="Times New Roman"/>
          <w:color w:val="FF0000"/>
          <w:sz w:val="24"/>
          <w:szCs w:val="24"/>
        </w:rPr>
        <w:t>[</w:t>
      </w:r>
      <w:r w:rsidRPr="009A6721">
        <w:rPr>
          <w:rFonts w:ascii="Times New Roman" w:hAnsi="Times New Roman" w:cs="Times New Roman"/>
          <w:color w:val="FF0000"/>
          <w:sz w:val="24"/>
          <w:szCs w:val="24"/>
        </w:rPr>
        <w:t>ir bendrojo finansavimo</w:t>
      </w:r>
      <w:r w:rsidR="007619D4" w:rsidRPr="009A6721">
        <w:rPr>
          <w:rFonts w:ascii="Times New Roman" w:hAnsi="Times New Roman" w:cs="Times New Roman"/>
          <w:color w:val="FF0000"/>
          <w:sz w:val="24"/>
          <w:szCs w:val="24"/>
        </w:rPr>
        <w:t>]</w:t>
      </w:r>
      <w:r w:rsidRPr="00DE183A">
        <w:rPr>
          <w:rFonts w:ascii="Times New Roman" w:hAnsi="Times New Roman" w:cs="Times New Roman"/>
          <w:sz w:val="24"/>
          <w:szCs w:val="24"/>
        </w:rPr>
        <w:t xml:space="preserve"> lėšų suma nei yra pripažinta tinkamų finansuoti išlaidų, CPVA pareikalavus grąžinti perviršį į </w:t>
      </w:r>
      <w:r w:rsidR="00500063" w:rsidRPr="00DE183A">
        <w:rPr>
          <w:rFonts w:ascii="Times New Roman" w:hAnsi="Times New Roman" w:cs="Times New Roman"/>
          <w:sz w:val="24"/>
          <w:szCs w:val="24"/>
        </w:rPr>
        <w:t>CPVA nurodytą sąskaitą</w:t>
      </w:r>
      <w:r w:rsidRPr="00DE183A">
        <w:rPr>
          <w:rFonts w:ascii="Times New Roman" w:hAnsi="Times New Roman" w:cs="Times New Roman"/>
          <w:sz w:val="24"/>
          <w:szCs w:val="24"/>
        </w:rPr>
        <w:t xml:space="preserve">; </w:t>
      </w:r>
    </w:p>
    <w:p w14:paraId="608DFB12" w14:textId="317478B5" w:rsidR="00F03673" w:rsidRPr="00DE183A" w:rsidRDefault="00F03673" w:rsidP="00B445CE">
      <w:pPr>
        <w:pStyle w:val="ListParagraph"/>
        <w:numPr>
          <w:ilvl w:val="2"/>
          <w:numId w:val="42"/>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jei HaDEA patvirtinus </w:t>
      </w:r>
      <w:r w:rsidR="002B15A5">
        <w:rPr>
          <w:rFonts w:ascii="Times New Roman" w:hAnsi="Times New Roman" w:cs="Times New Roman"/>
          <w:sz w:val="24"/>
          <w:szCs w:val="24"/>
        </w:rPr>
        <w:t>galutinę periodinę ataskaitą</w:t>
      </w:r>
      <w:r w:rsidRPr="00DE183A">
        <w:rPr>
          <w:rFonts w:ascii="Times New Roman" w:hAnsi="Times New Roman" w:cs="Times New Roman"/>
          <w:sz w:val="24"/>
          <w:szCs w:val="24"/>
        </w:rPr>
        <w:t xml:space="preserve"> (</w:t>
      </w:r>
      <w:r w:rsidR="002B15A5">
        <w:rPr>
          <w:rFonts w:ascii="Times New Roman" w:hAnsi="Times New Roman" w:cs="Times New Roman"/>
          <w:sz w:val="24"/>
          <w:szCs w:val="24"/>
        </w:rPr>
        <w:t xml:space="preserve">t. y. prašymą </w:t>
      </w:r>
      <w:r w:rsidRPr="00DE183A">
        <w:rPr>
          <w:rFonts w:ascii="Times New Roman" w:hAnsi="Times New Roman" w:cs="Times New Roman"/>
          <w:sz w:val="24"/>
          <w:szCs w:val="24"/>
        </w:rPr>
        <w:t xml:space="preserve">išmokėti likutį) CPVA nustato, kad HaDEA patvirtinta projekto EITP </w:t>
      </w:r>
      <w:r w:rsidR="00A96928" w:rsidRPr="00DE183A">
        <w:rPr>
          <w:rFonts w:ascii="Times New Roman" w:hAnsi="Times New Roman" w:cs="Times New Roman"/>
          <w:color w:val="FF0000"/>
          <w:sz w:val="24"/>
          <w:szCs w:val="24"/>
        </w:rPr>
        <w:t xml:space="preserve">[ir (arba) bendrojo finansavimo] </w:t>
      </w:r>
      <w:r w:rsidRPr="00DE183A">
        <w:rPr>
          <w:rFonts w:ascii="Times New Roman" w:hAnsi="Times New Roman" w:cs="Times New Roman"/>
          <w:sz w:val="24"/>
          <w:szCs w:val="24"/>
        </w:rPr>
        <w:t xml:space="preserve">lėšomis tinkamų finansuoti išlaidų suma ir (arba) į Lietuvos Respublikos valstybės iždą </w:t>
      </w:r>
      <w:r w:rsidR="00FD7F2E" w:rsidRPr="00DE183A">
        <w:rPr>
          <w:rFonts w:ascii="Times New Roman" w:hAnsi="Times New Roman" w:cs="Times New Roman"/>
          <w:sz w:val="24"/>
          <w:szCs w:val="24"/>
        </w:rPr>
        <w:t>Ha</w:t>
      </w:r>
      <w:r w:rsidR="00AD0804">
        <w:rPr>
          <w:rFonts w:ascii="Times New Roman" w:hAnsi="Times New Roman" w:cs="Times New Roman"/>
          <w:sz w:val="24"/>
          <w:szCs w:val="24"/>
        </w:rPr>
        <w:t>DEA</w:t>
      </w:r>
      <w:r w:rsidR="00FD7F2E" w:rsidRPr="00DE183A">
        <w:rPr>
          <w:rFonts w:ascii="Times New Roman" w:hAnsi="Times New Roman" w:cs="Times New Roman"/>
          <w:sz w:val="24"/>
          <w:szCs w:val="24"/>
        </w:rPr>
        <w:t xml:space="preserve"> </w:t>
      </w:r>
      <w:r w:rsidR="00FD7F2E" w:rsidRPr="00F7261B">
        <w:rPr>
          <w:rFonts w:ascii="Times New Roman" w:hAnsi="Times New Roman" w:cs="Times New Roman"/>
          <w:color w:val="FF0000"/>
          <w:sz w:val="24"/>
          <w:szCs w:val="24"/>
        </w:rPr>
        <w:t>[</w:t>
      </w:r>
      <w:r w:rsidRPr="00F7261B">
        <w:rPr>
          <w:rFonts w:ascii="Times New Roman" w:hAnsi="Times New Roman" w:cs="Times New Roman"/>
          <w:color w:val="FF0000"/>
          <w:sz w:val="24"/>
          <w:szCs w:val="24"/>
        </w:rPr>
        <w:t>Projekto koordinatoriaus</w:t>
      </w:r>
      <w:r w:rsidR="00FD7F2E" w:rsidRPr="00F7261B">
        <w:rPr>
          <w:rFonts w:ascii="Times New Roman" w:hAnsi="Times New Roman" w:cs="Times New Roman"/>
          <w:color w:val="FF0000"/>
          <w:sz w:val="24"/>
          <w:szCs w:val="24"/>
        </w:rPr>
        <w:t>]</w:t>
      </w:r>
      <w:r w:rsidRPr="00DE183A">
        <w:rPr>
          <w:rFonts w:ascii="Times New Roman" w:hAnsi="Times New Roman" w:cs="Times New Roman"/>
          <w:sz w:val="24"/>
          <w:szCs w:val="24"/>
        </w:rPr>
        <w:t xml:space="preserve"> pervesta projekto avanso (jei taikoma), tarpinių mokėjimų (jei taikoma) ir galutinio mokėjimo bendra EITP lėšų suma yra mažesnė nei Paramos gavėjui </w:t>
      </w:r>
      <w:r w:rsidRPr="00F7261B">
        <w:rPr>
          <w:rFonts w:ascii="Times New Roman" w:hAnsi="Times New Roman" w:cs="Times New Roman"/>
          <w:color w:val="FF0000"/>
          <w:sz w:val="24"/>
          <w:szCs w:val="24"/>
        </w:rPr>
        <w:t xml:space="preserve">[Projekto vykdytojui] </w:t>
      </w:r>
      <w:r w:rsidRPr="00DE183A">
        <w:rPr>
          <w:rFonts w:ascii="Times New Roman" w:hAnsi="Times New Roman" w:cs="Times New Roman"/>
          <w:sz w:val="24"/>
          <w:szCs w:val="24"/>
        </w:rPr>
        <w:t xml:space="preserve">iš Lietuvos Respublikos valstybės iždo išmokėta EITP </w:t>
      </w:r>
      <w:r w:rsidR="00277A7B" w:rsidRPr="00F7261B">
        <w:rPr>
          <w:rFonts w:ascii="Times New Roman" w:hAnsi="Times New Roman" w:cs="Times New Roman"/>
          <w:color w:val="FF0000"/>
          <w:sz w:val="24"/>
          <w:szCs w:val="24"/>
        </w:rPr>
        <w:t>[</w:t>
      </w:r>
      <w:r w:rsidRPr="00F7261B">
        <w:rPr>
          <w:rFonts w:ascii="Times New Roman" w:hAnsi="Times New Roman" w:cs="Times New Roman"/>
          <w:color w:val="FF0000"/>
          <w:sz w:val="24"/>
          <w:szCs w:val="24"/>
        </w:rPr>
        <w:t>ir (arba) pagal procentinį Projekto išlaidų finansavimo santykį apskaičiuota bendrojo finansavimo</w:t>
      </w:r>
      <w:r w:rsidR="00277A7B" w:rsidRPr="00F7261B">
        <w:rPr>
          <w:rFonts w:ascii="Times New Roman" w:hAnsi="Times New Roman" w:cs="Times New Roman"/>
          <w:color w:val="FF0000"/>
          <w:sz w:val="24"/>
          <w:szCs w:val="24"/>
        </w:rPr>
        <w:t>]</w:t>
      </w:r>
      <w:r w:rsidRPr="00DE183A">
        <w:rPr>
          <w:rFonts w:ascii="Times New Roman" w:hAnsi="Times New Roman" w:cs="Times New Roman"/>
          <w:sz w:val="24"/>
          <w:szCs w:val="24"/>
        </w:rPr>
        <w:t xml:space="preserve"> lėšų suma, CPVA pareikalavus grąžinti perviršį į </w:t>
      </w:r>
      <w:r w:rsidR="00500063" w:rsidRPr="00DE183A">
        <w:rPr>
          <w:rFonts w:ascii="Times New Roman" w:hAnsi="Times New Roman" w:cs="Times New Roman"/>
          <w:sz w:val="24"/>
          <w:szCs w:val="24"/>
        </w:rPr>
        <w:t>CPVA nurodytą sąskaitą</w:t>
      </w:r>
      <w:r w:rsidRPr="00DE183A">
        <w:rPr>
          <w:rFonts w:ascii="Times New Roman" w:hAnsi="Times New Roman" w:cs="Times New Roman"/>
          <w:sz w:val="24"/>
          <w:szCs w:val="24"/>
        </w:rPr>
        <w:t>;</w:t>
      </w:r>
    </w:p>
    <w:p w14:paraId="306245FE" w14:textId="1DC29E89" w:rsidR="00DE183A" w:rsidRPr="00DE183A" w:rsidRDefault="00DE183A" w:rsidP="00B445CE">
      <w:pPr>
        <w:pStyle w:val="ListParagraph"/>
        <w:numPr>
          <w:ilvl w:val="2"/>
          <w:numId w:val="42"/>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užtikrinti, kad </w:t>
      </w:r>
      <w:r w:rsidR="0065113D">
        <w:rPr>
          <w:rFonts w:ascii="Times New Roman" w:hAnsi="Times New Roman" w:cs="Times New Roman"/>
          <w:sz w:val="24"/>
          <w:szCs w:val="24"/>
        </w:rPr>
        <w:t xml:space="preserve">CPVA formos bei HaDEA formos </w:t>
      </w:r>
      <w:r w:rsidRPr="00DE183A">
        <w:rPr>
          <w:rFonts w:ascii="Times New Roman" w:hAnsi="Times New Roman" w:cs="Times New Roman"/>
          <w:sz w:val="24"/>
          <w:szCs w:val="24"/>
        </w:rPr>
        <w:t>periodinėse ataskaitose pateikta informacija būtų teisinga, deklaruojamos išlaidos faktiškai patirtos ir tinkamos finansuoti EITP lėšomis bei pagrįstos pridedamais dokumentais (kai taikoma);</w:t>
      </w:r>
    </w:p>
    <w:p w14:paraId="120EF88F" w14:textId="2A0D31C2" w:rsidR="00DB4FB6" w:rsidRPr="00DB4FB6" w:rsidRDefault="00A468FD" w:rsidP="00DB4FB6">
      <w:pPr>
        <w:pStyle w:val="ListParagraph"/>
        <w:numPr>
          <w:ilvl w:val="2"/>
          <w:numId w:val="42"/>
        </w:numPr>
        <w:spacing w:after="0"/>
        <w:ind w:left="0" w:firstLine="567"/>
        <w:jc w:val="both"/>
        <w:rPr>
          <w:rFonts w:ascii="Times New Roman" w:hAnsi="Times New Roman" w:cs="Times New Roman"/>
          <w:sz w:val="24"/>
          <w:szCs w:val="24"/>
        </w:rPr>
      </w:pPr>
      <w:r w:rsidRPr="00DE183A">
        <w:rPr>
          <w:rFonts w:ascii="Times New Roman" w:hAnsi="Times New Roman" w:cs="Times New Roman"/>
          <w:color w:val="FF0000"/>
          <w:sz w:val="24"/>
          <w:szCs w:val="24"/>
        </w:rPr>
        <w:t>[</w:t>
      </w:r>
      <w:r w:rsidRPr="00F7261B">
        <w:rPr>
          <w:rFonts w:ascii="Times New Roman" w:hAnsi="Times New Roman" w:cs="Times New Roman"/>
          <w:color w:val="FF0000"/>
          <w:sz w:val="24"/>
          <w:szCs w:val="24"/>
        </w:rPr>
        <w:t xml:space="preserve">jei Paramos gavėjas [Projekto vykdytojas] yra biudžetinė įstaiga, </w:t>
      </w:r>
      <w:r w:rsidR="00FD7F2E" w:rsidRPr="00DE183A">
        <w:rPr>
          <w:rFonts w:ascii="Times New Roman" w:hAnsi="Times New Roman" w:cs="Times New Roman"/>
          <w:color w:val="FF0000"/>
          <w:sz w:val="24"/>
          <w:szCs w:val="24"/>
        </w:rPr>
        <w:t>3.4.1.</w:t>
      </w:r>
      <w:r w:rsidR="00FD5F1E">
        <w:rPr>
          <w:rFonts w:ascii="Times New Roman" w:hAnsi="Times New Roman" w:cs="Times New Roman"/>
          <w:color w:val="FF0000"/>
          <w:sz w:val="24"/>
          <w:szCs w:val="24"/>
        </w:rPr>
        <w:t xml:space="preserve"> </w:t>
      </w:r>
      <w:r w:rsidR="00FD7F2E" w:rsidRPr="00DE183A">
        <w:rPr>
          <w:rFonts w:ascii="Times New Roman" w:hAnsi="Times New Roman" w:cs="Times New Roman"/>
          <w:color w:val="FF0000"/>
          <w:sz w:val="24"/>
          <w:szCs w:val="24"/>
        </w:rPr>
        <w:t>nurodytoje</w:t>
      </w:r>
      <w:r w:rsidRPr="00F7261B">
        <w:rPr>
          <w:rFonts w:ascii="Times New Roman" w:hAnsi="Times New Roman" w:cs="Times New Roman"/>
          <w:color w:val="FF0000"/>
          <w:sz w:val="24"/>
          <w:szCs w:val="24"/>
        </w:rPr>
        <w:t xml:space="preserve"> sąskaitoje sukauptas palūkanas administruoti Lietuvos Respublikos valstybės biudžeto ir savivaldybių </w:t>
      </w:r>
      <w:r w:rsidRPr="00F7261B">
        <w:rPr>
          <w:rFonts w:ascii="Times New Roman" w:hAnsi="Times New Roman" w:cs="Times New Roman"/>
          <w:color w:val="FF0000"/>
          <w:sz w:val="24"/>
          <w:szCs w:val="24"/>
        </w:rPr>
        <w:lastRenderedPageBreak/>
        <w:t>biudžetų sudarymo ir vykdymo taisyklių, patvirtintų Lietuvos Respublikos Vyriausybės 2001 m. gegužės 14 d. nutarimu Nr. 543 „Dėl Lietuvos Respublikos valstybės biudžeto ir savivaldybių biudžetų sudarymo ir vykdymo taisyklių patvirtinimo“, nustatyta tvarka</w:t>
      </w:r>
      <w:r w:rsidRPr="00DE183A">
        <w:rPr>
          <w:rFonts w:ascii="Times New Roman" w:hAnsi="Times New Roman" w:cs="Times New Roman"/>
          <w:color w:val="FF0000"/>
          <w:sz w:val="24"/>
          <w:szCs w:val="24"/>
        </w:rPr>
        <w:t>]</w:t>
      </w:r>
      <w:r w:rsidRPr="00F7261B">
        <w:rPr>
          <w:rFonts w:ascii="Times New Roman" w:hAnsi="Times New Roman" w:cs="Times New Roman"/>
          <w:color w:val="FF0000"/>
          <w:sz w:val="24"/>
          <w:szCs w:val="24"/>
        </w:rPr>
        <w:t>;</w:t>
      </w:r>
    </w:p>
    <w:p w14:paraId="38FF6462" w14:textId="70E81232" w:rsidR="00DB4FB6" w:rsidRPr="00DB4FB6" w:rsidRDefault="00277A7B" w:rsidP="00DB4FB6">
      <w:pPr>
        <w:pStyle w:val="ListParagraph"/>
        <w:numPr>
          <w:ilvl w:val="2"/>
          <w:numId w:val="42"/>
        </w:numPr>
        <w:spacing w:after="0"/>
        <w:ind w:left="0" w:firstLine="567"/>
        <w:jc w:val="both"/>
        <w:rPr>
          <w:rFonts w:ascii="Times New Roman" w:hAnsi="Times New Roman" w:cs="Times New Roman"/>
          <w:sz w:val="24"/>
          <w:szCs w:val="24"/>
        </w:rPr>
      </w:pPr>
      <w:r w:rsidRPr="00DB4FB6">
        <w:rPr>
          <w:rFonts w:ascii="Times New Roman" w:hAnsi="Times New Roman" w:cs="Times New Roman"/>
          <w:sz w:val="24"/>
          <w:szCs w:val="24"/>
        </w:rPr>
        <w:t xml:space="preserve">vykdyti kitas </w:t>
      </w:r>
      <w:r w:rsidR="00726D0C" w:rsidRPr="00DB4FB6">
        <w:rPr>
          <w:rFonts w:ascii="Times New Roman" w:hAnsi="Times New Roman" w:cs="Times New Roman"/>
          <w:sz w:val="24"/>
          <w:szCs w:val="24"/>
        </w:rPr>
        <w:t xml:space="preserve">Paramos gavėjo </w:t>
      </w:r>
      <w:r w:rsidR="00726D0C" w:rsidRPr="00DB4FB6">
        <w:rPr>
          <w:rFonts w:ascii="Times New Roman" w:hAnsi="Times New Roman" w:cs="Times New Roman"/>
          <w:color w:val="FF0000"/>
          <w:sz w:val="24"/>
          <w:szCs w:val="24"/>
        </w:rPr>
        <w:t>[</w:t>
      </w:r>
      <w:r w:rsidRPr="00DB4FB6">
        <w:rPr>
          <w:rFonts w:ascii="Times New Roman" w:hAnsi="Times New Roman" w:cs="Times New Roman"/>
          <w:color w:val="FF0000"/>
          <w:sz w:val="24"/>
          <w:szCs w:val="24"/>
        </w:rPr>
        <w:t>Projekto vykdytojo</w:t>
      </w:r>
      <w:r w:rsidR="00726D0C" w:rsidRPr="00DB4FB6">
        <w:rPr>
          <w:rFonts w:ascii="Times New Roman" w:hAnsi="Times New Roman" w:cs="Times New Roman"/>
          <w:color w:val="FF0000"/>
          <w:sz w:val="24"/>
          <w:szCs w:val="24"/>
        </w:rPr>
        <w:t>]</w:t>
      </w:r>
      <w:r w:rsidRPr="00DB4FB6">
        <w:rPr>
          <w:rFonts w:ascii="Times New Roman" w:hAnsi="Times New Roman" w:cs="Times New Roman"/>
          <w:color w:val="FF0000"/>
          <w:sz w:val="24"/>
          <w:szCs w:val="24"/>
        </w:rPr>
        <w:t xml:space="preserve"> </w:t>
      </w:r>
      <w:r w:rsidRPr="00DB4FB6">
        <w:rPr>
          <w:rFonts w:ascii="Times New Roman" w:hAnsi="Times New Roman" w:cs="Times New Roman"/>
          <w:sz w:val="24"/>
          <w:szCs w:val="24"/>
        </w:rPr>
        <w:t xml:space="preserve">funkcijas, susijusias su EITP </w:t>
      </w:r>
      <w:r w:rsidR="00A468FD" w:rsidRPr="00DB4FB6">
        <w:rPr>
          <w:rFonts w:ascii="Times New Roman" w:hAnsi="Times New Roman" w:cs="Times New Roman"/>
          <w:color w:val="FF0000"/>
          <w:sz w:val="24"/>
          <w:szCs w:val="24"/>
        </w:rPr>
        <w:t>[</w:t>
      </w:r>
      <w:r w:rsidRPr="00DB4FB6">
        <w:rPr>
          <w:rFonts w:ascii="Times New Roman" w:hAnsi="Times New Roman" w:cs="Times New Roman"/>
          <w:color w:val="FF0000"/>
          <w:sz w:val="24"/>
          <w:szCs w:val="24"/>
        </w:rPr>
        <w:t>ir bendrojo finansavimo</w:t>
      </w:r>
      <w:r w:rsidR="00A468FD" w:rsidRPr="00DB4FB6">
        <w:rPr>
          <w:rFonts w:ascii="Times New Roman" w:hAnsi="Times New Roman" w:cs="Times New Roman"/>
          <w:color w:val="FF0000"/>
          <w:sz w:val="24"/>
          <w:szCs w:val="24"/>
        </w:rPr>
        <w:t>]</w:t>
      </w:r>
      <w:r w:rsidRPr="00DB4FB6">
        <w:rPr>
          <w:rFonts w:ascii="Times New Roman" w:hAnsi="Times New Roman" w:cs="Times New Roman"/>
          <w:color w:val="FF0000"/>
          <w:sz w:val="24"/>
          <w:szCs w:val="24"/>
        </w:rPr>
        <w:t xml:space="preserve"> </w:t>
      </w:r>
      <w:r w:rsidRPr="00DB4FB6">
        <w:rPr>
          <w:rFonts w:ascii="Times New Roman" w:hAnsi="Times New Roman" w:cs="Times New Roman"/>
          <w:sz w:val="24"/>
          <w:szCs w:val="24"/>
        </w:rPr>
        <w:t>lėšų panaudojimu.</w:t>
      </w:r>
    </w:p>
    <w:p w14:paraId="4B03CCE5" w14:textId="35953AD9" w:rsidR="00635762" w:rsidRPr="00DE183A" w:rsidRDefault="00635762" w:rsidP="00B445CE">
      <w:pPr>
        <w:pStyle w:val="ListParagraph"/>
        <w:keepNext/>
        <w:numPr>
          <w:ilvl w:val="1"/>
          <w:numId w:val="42"/>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CPVA įsipareigoja:</w:t>
      </w:r>
    </w:p>
    <w:p w14:paraId="7F5023A8" w14:textId="27716B95" w:rsidR="002D512E" w:rsidRPr="00DE183A" w:rsidRDefault="00635762" w:rsidP="00B445CE">
      <w:pPr>
        <w:pStyle w:val="ListParagraph"/>
        <w:keepNext/>
        <w:numPr>
          <w:ilvl w:val="2"/>
          <w:numId w:val="42"/>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patikrinti </w:t>
      </w:r>
      <w:r w:rsidR="002D512E" w:rsidRPr="00DE183A">
        <w:rPr>
          <w:rFonts w:ascii="Times New Roman" w:hAnsi="Times New Roman" w:cs="Times New Roman"/>
          <w:sz w:val="24"/>
          <w:szCs w:val="24"/>
        </w:rPr>
        <w:t>CPVA formos ataskaitą</w:t>
      </w:r>
      <w:r w:rsidR="002B56B2" w:rsidRPr="00DE183A">
        <w:rPr>
          <w:rFonts w:ascii="Times New Roman" w:hAnsi="Times New Roman" w:cs="Times New Roman"/>
          <w:sz w:val="24"/>
          <w:szCs w:val="24"/>
        </w:rPr>
        <w:t xml:space="preserve"> ir išlaidų patyrimą pagrindžiančius dokumentus (taip pat apmokėjimo dokumentus, </w:t>
      </w:r>
      <w:r w:rsidR="0071706E" w:rsidRPr="00DE183A">
        <w:rPr>
          <w:rFonts w:ascii="Times New Roman" w:hAnsi="Times New Roman" w:cs="Times New Roman"/>
          <w:sz w:val="24"/>
          <w:szCs w:val="24"/>
        </w:rPr>
        <w:t>kai teikiami</w:t>
      </w:r>
      <w:r w:rsidR="002B56B2" w:rsidRPr="00DE183A">
        <w:rPr>
          <w:rFonts w:ascii="Times New Roman" w:hAnsi="Times New Roman" w:cs="Times New Roman"/>
          <w:sz w:val="24"/>
          <w:szCs w:val="24"/>
        </w:rPr>
        <w:t>)</w:t>
      </w:r>
      <w:r w:rsidRPr="00DE183A">
        <w:rPr>
          <w:rFonts w:ascii="Times New Roman" w:hAnsi="Times New Roman" w:cs="Times New Roman"/>
          <w:sz w:val="24"/>
          <w:szCs w:val="24"/>
        </w:rPr>
        <w:t>, vadovaujantis susijusių ES ir Lietuvos Respublikos teisės aktų, Dotacijos susitarimo</w:t>
      </w:r>
      <w:r w:rsidR="00DE183A" w:rsidRPr="00DE183A">
        <w:rPr>
          <w:rFonts w:ascii="Times New Roman" w:hAnsi="Times New Roman" w:cs="Times New Roman"/>
          <w:sz w:val="24"/>
          <w:szCs w:val="24"/>
        </w:rPr>
        <w:t xml:space="preserve">, </w:t>
      </w:r>
      <w:r w:rsidRPr="00DE183A">
        <w:rPr>
          <w:rFonts w:ascii="Times New Roman" w:hAnsi="Times New Roman" w:cs="Times New Roman"/>
          <w:sz w:val="24"/>
          <w:szCs w:val="24"/>
        </w:rPr>
        <w:t xml:space="preserve">Sutarties nuostatomis </w:t>
      </w:r>
      <w:r w:rsidR="00DE183A" w:rsidRPr="00DE183A">
        <w:rPr>
          <w:rFonts w:ascii="Times New Roman" w:hAnsi="Times New Roman" w:cs="Times New Roman"/>
          <w:sz w:val="24"/>
          <w:szCs w:val="24"/>
        </w:rPr>
        <w:t xml:space="preserve">bei CPVA vidaus procedūrų tvarka </w:t>
      </w:r>
      <w:r w:rsidRPr="00DE183A">
        <w:rPr>
          <w:rFonts w:ascii="Times New Roman" w:hAnsi="Times New Roman" w:cs="Times New Roman"/>
          <w:sz w:val="24"/>
          <w:szCs w:val="24"/>
        </w:rPr>
        <w:t>ne vėliau kaip per 20 darbo dienų nuo tinkamos ataskait</w:t>
      </w:r>
      <w:r w:rsidR="00F459F6" w:rsidRPr="00DE183A">
        <w:rPr>
          <w:rFonts w:ascii="Times New Roman" w:hAnsi="Times New Roman" w:cs="Times New Roman"/>
          <w:sz w:val="24"/>
          <w:szCs w:val="24"/>
        </w:rPr>
        <w:t>os</w:t>
      </w:r>
      <w:r w:rsidRPr="00DE183A">
        <w:rPr>
          <w:rFonts w:ascii="Times New Roman" w:hAnsi="Times New Roman" w:cs="Times New Roman"/>
          <w:sz w:val="24"/>
          <w:szCs w:val="24"/>
        </w:rPr>
        <w:t xml:space="preserve"> gavimo dienos. </w:t>
      </w:r>
    </w:p>
    <w:p w14:paraId="68CF3253" w14:textId="4CE66016" w:rsidR="002D512E" w:rsidRPr="00DE183A" w:rsidRDefault="002D512E" w:rsidP="00B445CE">
      <w:pPr>
        <w:pStyle w:val="ListParagraph"/>
        <w:numPr>
          <w:ilvl w:val="2"/>
          <w:numId w:val="42"/>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patikrinti Paramos gavėjo </w:t>
      </w:r>
      <w:r w:rsidRPr="00F7261B">
        <w:rPr>
          <w:rFonts w:ascii="Times New Roman" w:hAnsi="Times New Roman" w:cs="Times New Roman"/>
          <w:color w:val="FF0000"/>
          <w:sz w:val="24"/>
          <w:szCs w:val="24"/>
        </w:rPr>
        <w:t xml:space="preserve">[Projekto vykdytojo] </w:t>
      </w:r>
      <w:r w:rsidRPr="00DE183A">
        <w:rPr>
          <w:rFonts w:ascii="Times New Roman" w:hAnsi="Times New Roman" w:cs="Times New Roman"/>
          <w:sz w:val="24"/>
          <w:szCs w:val="24"/>
        </w:rPr>
        <w:t xml:space="preserve">CPVA teikiamą HaDEA formos periodinę ataskaitą </w:t>
      </w:r>
      <w:r w:rsidR="00C905A8" w:rsidRPr="00DE183A">
        <w:t xml:space="preserve"> </w:t>
      </w:r>
      <w:r w:rsidR="00C905A8" w:rsidRPr="00DE183A">
        <w:rPr>
          <w:rFonts w:ascii="Times New Roman" w:hAnsi="Times New Roman" w:cs="Times New Roman"/>
          <w:sz w:val="24"/>
          <w:szCs w:val="24"/>
        </w:rPr>
        <w:t>(išskyrus su mokėjimais nesusijus</w:t>
      </w:r>
      <w:r w:rsidR="006A46C4" w:rsidRPr="00DE183A">
        <w:rPr>
          <w:rFonts w:ascii="Times New Roman" w:hAnsi="Times New Roman" w:cs="Times New Roman"/>
          <w:sz w:val="24"/>
          <w:szCs w:val="24"/>
        </w:rPr>
        <w:t>ias</w:t>
      </w:r>
      <w:r w:rsidR="00C905A8" w:rsidRPr="00DE183A">
        <w:rPr>
          <w:rFonts w:ascii="Times New Roman" w:hAnsi="Times New Roman" w:cs="Times New Roman"/>
          <w:sz w:val="24"/>
          <w:szCs w:val="24"/>
        </w:rPr>
        <w:t xml:space="preserve"> HaDEA teikiam</w:t>
      </w:r>
      <w:r w:rsidR="006A46C4" w:rsidRPr="00DE183A">
        <w:rPr>
          <w:rFonts w:ascii="Times New Roman" w:hAnsi="Times New Roman" w:cs="Times New Roman"/>
          <w:sz w:val="24"/>
          <w:szCs w:val="24"/>
        </w:rPr>
        <w:t>as</w:t>
      </w:r>
      <w:r w:rsidR="00C905A8" w:rsidRPr="00DE183A">
        <w:rPr>
          <w:rFonts w:ascii="Times New Roman" w:hAnsi="Times New Roman" w:cs="Times New Roman"/>
          <w:sz w:val="24"/>
          <w:szCs w:val="24"/>
        </w:rPr>
        <w:t xml:space="preserve"> reguliar</w:t>
      </w:r>
      <w:r w:rsidR="0071706E" w:rsidRPr="00DE183A">
        <w:rPr>
          <w:rFonts w:ascii="Times New Roman" w:hAnsi="Times New Roman" w:cs="Times New Roman"/>
          <w:sz w:val="24"/>
          <w:szCs w:val="24"/>
        </w:rPr>
        <w:t>ia</w:t>
      </w:r>
      <w:r w:rsidR="006A46C4" w:rsidRPr="00DE183A">
        <w:rPr>
          <w:rFonts w:ascii="Times New Roman" w:hAnsi="Times New Roman" w:cs="Times New Roman"/>
          <w:sz w:val="24"/>
          <w:szCs w:val="24"/>
        </w:rPr>
        <w:t>s</w:t>
      </w:r>
      <w:r w:rsidR="00C905A8" w:rsidRPr="00DE183A">
        <w:rPr>
          <w:rFonts w:ascii="Times New Roman" w:hAnsi="Times New Roman" w:cs="Times New Roman"/>
          <w:sz w:val="24"/>
          <w:szCs w:val="24"/>
        </w:rPr>
        <w:t xml:space="preserve"> ataskait</w:t>
      </w:r>
      <w:r w:rsidR="006A46C4" w:rsidRPr="00DE183A">
        <w:rPr>
          <w:rFonts w:ascii="Times New Roman" w:hAnsi="Times New Roman" w:cs="Times New Roman"/>
          <w:sz w:val="24"/>
          <w:szCs w:val="24"/>
        </w:rPr>
        <w:t>as, kurių CPVA netikrina</w:t>
      </w:r>
      <w:r w:rsidR="00C905A8" w:rsidRPr="00DE183A">
        <w:rPr>
          <w:rFonts w:ascii="Times New Roman" w:hAnsi="Times New Roman" w:cs="Times New Roman"/>
          <w:sz w:val="24"/>
          <w:szCs w:val="24"/>
        </w:rPr>
        <w:t>)</w:t>
      </w:r>
      <w:r w:rsidRPr="00DE183A">
        <w:rPr>
          <w:rFonts w:ascii="Times New Roman" w:hAnsi="Times New Roman" w:cs="Times New Roman"/>
          <w:sz w:val="24"/>
          <w:szCs w:val="24"/>
        </w:rPr>
        <w:t xml:space="preserve">, patirtų išlaidų pagrindžiančius dokumentus ir patvirtinti tinkamas finansuoti išlaidas per 20 darbo dienų nuo ataskaitos gavimo dienos, bet ne vėliau kaip 10 darbo dienų iki Dotacijos susitarime nustatyto termino pabaigos, kai dokumentai Dotacijos susitarime nustatyta tvarka turi būti pateikti </w:t>
      </w:r>
      <w:r w:rsidR="00087701" w:rsidRPr="00DE183A">
        <w:rPr>
          <w:rFonts w:ascii="Times New Roman" w:hAnsi="Times New Roman" w:cs="Times New Roman"/>
          <w:sz w:val="24"/>
          <w:szCs w:val="24"/>
        </w:rPr>
        <w:t>HaDEA</w:t>
      </w:r>
      <w:r w:rsidRPr="00DE183A">
        <w:rPr>
          <w:rFonts w:ascii="Times New Roman" w:hAnsi="Times New Roman" w:cs="Times New Roman"/>
          <w:sz w:val="24"/>
          <w:szCs w:val="24"/>
        </w:rPr>
        <w:t xml:space="preserve">, išskyrus atvejus, kai Paramos gavėjas </w:t>
      </w:r>
      <w:r w:rsidR="00331196" w:rsidRPr="00DE183A">
        <w:rPr>
          <w:rFonts w:ascii="Times New Roman" w:hAnsi="Times New Roman" w:cs="Times New Roman"/>
          <w:color w:val="FF0000"/>
          <w:sz w:val="24"/>
          <w:szCs w:val="24"/>
        </w:rPr>
        <w:t xml:space="preserve">[Projekto vykdytojo] </w:t>
      </w:r>
      <w:r w:rsidRPr="00DE183A">
        <w:rPr>
          <w:rFonts w:ascii="Times New Roman" w:hAnsi="Times New Roman" w:cs="Times New Roman"/>
          <w:sz w:val="24"/>
          <w:szCs w:val="24"/>
        </w:rPr>
        <w:t xml:space="preserve">vėluoja CPVA pateikti šiame papunktyje nurodytus dokumentus. Tokiu atveju Šalys raštu arba elektroniniu paštu suderina kitą abiem Šalims priimtiną protingą terminą nepažeidžiant Dotacijos susitarime numatytų dokumentų pateikimo </w:t>
      </w:r>
      <w:r w:rsidR="00087701" w:rsidRPr="00DE183A">
        <w:rPr>
          <w:rFonts w:ascii="Times New Roman" w:hAnsi="Times New Roman" w:cs="Times New Roman"/>
          <w:sz w:val="24"/>
          <w:szCs w:val="24"/>
        </w:rPr>
        <w:t>HaDEA</w:t>
      </w:r>
      <w:r w:rsidRPr="00DE183A">
        <w:rPr>
          <w:rFonts w:ascii="Times New Roman" w:hAnsi="Times New Roman" w:cs="Times New Roman"/>
          <w:sz w:val="24"/>
          <w:szCs w:val="24"/>
        </w:rPr>
        <w:t xml:space="preserve"> terminų.</w:t>
      </w:r>
    </w:p>
    <w:p w14:paraId="6BD847C7" w14:textId="04E78527" w:rsidR="00635762" w:rsidRPr="00DE183A" w:rsidRDefault="00FB6957" w:rsidP="00B445CE">
      <w:pPr>
        <w:pStyle w:val="ListParagraph"/>
        <w:keepNext/>
        <w:numPr>
          <w:ilvl w:val="2"/>
          <w:numId w:val="42"/>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Atmesti, sustabdyti tikrinimą arba pratęsti CPVA formos ataskaitų, HaDEA formos periodinių ataskaitų arba jų dalies tikrinimo terminą apie tai informuojant Paramos gavėją </w:t>
      </w:r>
      <w:r w:rsidRPr="00DE183A">
        <w:rPr>
          <w:rFonts w:ascii="Times New Roman" w:hAnsi="Times New Roman" w:cs="Times New Roman"/>
          <w:color w:val="FF0000"/>
          <w:sz w:val="24"/>
          <w:szCs w:val="24"/>
        </w:rPr>
        <w:t xml:space="preserve">[Projekto vykdytoją], </w:t>
      </w:r>
      <w:r w:rsidR="00635762" w:rsidRPr="00DE183A">
        <w:rPr>
          <w:rFonts w:ascii="Times New Roman" w:hAnsi="Times New Roman" w:cs="Times New Roman"/>
          <w:sz w:val="24"/>
          <w:szCs w:val="24"/>
        </w:rPr>
        <w:t>jeigu:</w:t>
      </w:r>
    </w:p>
    <w:p w14:paraId="21C540C4" w14:textId="696C82D9" w:rsidR="00A468FD" w:rsidRPr="00F7261B" w:rsidRDefault="00A468FD" w:rsidP="00B445CE">
      <w:pPr>
        <w:pStyle w:val="ListParagraph"/>
        <w:keepNext/>
        <w:numPr>
          <w:ilvl w:val="3"/>
          <w:numId w:val="42"/>
        </w:numPr>
        <w:shd w:val="clear" w:color="auto" w:fill="FFFFFF" w:themeFill="background1"/>
        <w:spacing w:after="0"/>
        <w:ind w:left="0" w:firstLine="567"/>
        <w:jc w:val="both"/>
        <w:rPr>
          <w:rFonts w:ascii="Times New Roman" w:hAnsi="Times New Roman" w:cs="Times New Roman"/>
          <w:color w:val="000000" w:themeColor="text1"/>
          <w:sz w:val="24"/>
          <w:szCs w:val="24"/>
        </w:rPr>
      </w:pPr>
      <w:r w:rsidRPr="00DE183A">
        <w:rPr>
          <w:rFonts w:ascii="Times New Roman" w:hAnsi="Times New Roman" w:cs="Times New Roman"/>
          <w:color w:val="000000"/>
          <w:sz w:val="24"/>
          <w:szCs w:val="24"/>
        </w:rPr>
        <w:t>paramos gavėjas nepateikia trūkstamos informacijos, patirtas išlaidas pagrindžiančių ar kitų prašomų dokumentų per nustatytą protingą terminą;</w:t>
      </w:r>
    </w:p>
    <w:p w14:paraId="27525E12" w14:textId="62E8272C" w:rsidR="00A468FD" w:rsidRPr="00F7261B" w:rsidRDefault="00A468FD" w:rsidP="00B445CE">
      <w:pPr>
        <w:pStyle w:val="ListParagraph"/>
        <w:keepNext/>
        <w:numPr>
          <w:ilvl w:val="3"/>
          <w:numId w:val="42"/>
        </w:numPr>
        <w:shd w:val="clear" w:color="auto" w:fill="FFFFFF" w:themeFill="background1"/>
        <w:spacing w:after="0"/>
        <w:ind w:left="0" w:firstLine="567"/>
        <w:jc w:val="both"/>
        <w:rPr>
          <w:rFonts w:ascii="Times New Roman" w:hAnsi="Times New Roman" w:cs="Times New Roman"/>
          <w:color w:val="000000" w:themeColor="text1"/>
          <w:sz w:val="24"/>
          <w:szCs w:val="24"/>
        </w:rPr>
      </w:pPr>
      <w:r w:rsidRPr="00DE183A">
        <w:rPr>
          <w:rFonts w:ascii="Times New Roman" w:hAnsi="Times New Roman" w:cs="Times New Roman"/>
          <w:color w:val="000000"/>
          <w:sz w:val="24"/>
          <w:szCs w:val="24"/>
        </w:rPr>
        <w:t>užfiksuojamas įtarimas dėl pažeidimo ir priimamas sprendimas dėl ataskaitos tikrinimo sustabdymo iki sprendimo dėl pažeidimo priėmimo;</w:t>
      </w:r>
    </w:p>
    <w:p w14:paraId="1DEF9B3A" w14:textId="5FB1AB46" w:rsidR="00A468FD" w:rsidRPr="00F7261B" w:rsidRDefault="00A468FD" w:rsidP="00B445CE">
      <w:pPr>
        <w:pStyle w:val="ListParagraph"/>
        <w:keepNext/>
        <w:numPr>
          <w:ilvl w:val="3"/>
          <w:numId w:val="42"/>
        </w:numPr>
        <w:shd w:val="clear" w:color="auto" w:fill="FFFFFF" w:themeFill="background1"/>
        <w:spacing w:after="0"/>
        <w:ind w:left="0" w:firstLine="567"/>
        <w:jc w:val="both"/>
        <w:rPr>
          <w:rFonts w:ascii="Times New Roman" w:hAnsi="Times New Roman" w:cs="Times New Roman"/>
          <w:color w:val="000000" w:themeColor="text1"/>
          <w:sz w:val="24"/>
          <w:szCs w:val="24"/>
        </w:rPr>
      </w:pPr>
      <w:r w:rsidRPr="00DE183A">
        <w:rPr>
          <w:rFonts w:ascii="Times New Roman" w:hAnsi="Times New Roman" w:cs="Times New Roman"/>
          <w:color w:val="000000"/>
          <w:sz w:val="24"/>
          <w:szCs w:val="24"/>
        </w:rPr>
        <w:t>patikros vietoje metu užfiksuojama neatitikimų ir priimamas sprendimas dėl ataskaitos tikrinimo sustabdymo iki bus ištaisyti neatitikimai;</w:t>
      </w:r>
    </w:p>
    <w:p w14:paraId="2133075D" w14:textId="19C36B4E" w:rsidR="00A468FD" w:rsidRPr="00DE183A" w:rsidRDefault="00A468FD" w:rsidP="00B445CE">
      <w:pPr>
        <w:pStyle w:val="ListParagraph"/>
        <w:numPr>
          <w:ilvl w:val="3"/>
          <w:numId w:val="42"/>
        </w:numPr>
        <w:spacing w:after="0"/>
        <w:ind w:left="0" w:firstLine="567"/>
        <w:jc w:val="both"/>
      </w:pPr>
      <w:r w:rsidRPr="00F7261B">
        <w:rPr>
          <w:rFonts w:ascii="Times New Roman" w:hAnsi="Times New Roman" w:cs="Times New Roman"/>
          <w:color w:val="000000"/>
          <w:sz w:val="24"/>
          <w:szCs w:val="24"/>
        </w:rPr>
        <w:t>atliekamas dotacijos susitarimo ir (arba) projekto įgyvendinimo sutarties keitimas, kuris turi tiesiogin</w:t>
      </w:r>
      <w:r w:rsidR="00CA3DB1" w:rsidRPr="00F7261B">
        <w:rPr>
          <w:rFonts w:ascii="Times New Roman" w:hAnsi="Times New Roman" w:cs="Times New Roman"/>
          <w:color w:val="000000"/>
          <w:sz w:val="24"/>
          <w:szCs w:val="24"/>
        </w:rPr>
        <w:t>ės</w:t>
      </w:r>
      <w:r w:rsidRPr="00F7261B">
        <w:rPr>
          <w:rFonts w:ascii="Times New Roman" w:hAnsi="Times New Roman" w:cs="Times New Roman"/>
          <w:color w:val="000000"/>
          <w:sz w:val="24"/>
          <w:szCs w:val="24"/>
        </w:rPr>
        <w:t xml:space="preserve"> įtak</w:t>
      </w:r>
      <w:r w:rsidR="00CA3DB1" w:rsidRPr="00F7261B">
        <w:rPr>
          <w:rFonts w:ascii="Times New Roman" w:hAnsi="Times New Roman" w:cs="Times New Roman"/>
          <w:color w:val="000000"/>
          <w:sz w:val="24"/>
          <w:szCs w:val="24"/>
        </w:rPr>
        <w:t>os</w:t>
      </w:r>
      <w:r w:rsidRPr="00F7261B">
        <w:rPr>
          <w:rFonts w:ascii="Times New Roman" w:hAnsi="Times New Roman" w:cs="Times New Roman"/>
          <w:color w:val="000000"/>
          <w:sz w:val="24"/>
          <w:szCs w:val="24"/>
        </w:rPr>
        <w:t xml:space="preserve">  ataskait</w:t>
      </w:r>
      <w:r w:rsidR="00CA3DB1" w:rsidRPr="00F7261B">
        <w:rPr>
          <w:rFonts w:ascii="Times New Roman" w:hAnsi="Times New Roman" w:cs="Times New Roman"/>
          <w:color w:val="000000"/>
          <w:sz w:val="24"/>
          <w:szCs w:val="24"/>
        </w:rPr>
        <w:t>oje</w:t>
      </w:r>
      <w:r w:rsidRPr="00F7261B">
        <w:rPr>
          <w:rFonts w:ascii="Times New Roman" w:hAnsi="Times New Roman" w:cs="Times New Roman"/>
          <w:color w:val="000000"/>
          <w:sz w:val="24"/>
          <w:szCs w:val="24"/>
        </w:rPr>
        <w:t xml:space="preserve"> </w:t>
      </w:r>
      <w:r w:rsidR="00CA3DB1" w:rsidRPr="00F7261B">
        <w:rPr>
          <w:rFonts w:ascii="Times New Roman" w:hAnsi="Times New Roman" w:cs="Times New Roman"/>
          <w:color w:val="000000"/>
          <w:sz w:val="24"/>
          <w:szCs w:val="24"/>
        </w:rPr>
        <w:t>deklaruojamoms</w:t>
      </w:r>
      <w:r w:rsidRPr="00F7261B">
        <w:rPr>
          <w:rFonts w:ascii="Times New Roman" w:hAnsi="Times New Roman" w:cs="Times New Roman"/>
          <w:color w:val="000000"/>
          <w:sz w:val="24"/>
          <w:szCs w:val="24"/>
        </w:rPr>
        <w:t xml:space="preserve"> išlaidoms, iki bus atlikti keitimai</w:t>
      </w:r>
      <w:r w:rsidR="00CE60CA" w:rsidRPr="00F7261B">
        <w:rPr>
          <w:rFonts w:ascii="Times New Roman" w:hAnsi="Times New Roman" w:cs="Times New Roman"/>
          <w:color w:val="000000"/>
          <w:sz w:val="24"/>
          <w:szCs w:val="24"/>
        </w:rPr>
        <w:t>;</w:t>
      </w:r>
    </w:p>
    <w:p w14:paraId="2C2E348D" w14:textId="7E903617" w:rsidR="00635762" w:rsidRPr="00DE183A" w:rsidRDefault="00635762" w:rsidP="00B445CE">
      <w:pPr>
        <w:pStyle w:val="ListParagraph"/>
        <w:keepNext/>
        <w:numPr>
          <w:ilvl w:val="3"/>
          <w:numId w:val="42"/>
        </w:numPr>
        <w:shd w:val="clear" w:color="auto" w:fill="FFFFFF" w:themeFill="background1"/>
        <w:spacing w:after="0"/>
        <w:ind w:left="0" w:firstLine="567"/>
        <w:jc w:val="both"/>
        <w:rPr>
          <w:rFonts w:ascii="Times New Roman" w:hAnsi="Times New Roman" w:cs="Times New Roman"/>
          <w:color w:val="000000"/>
          <w:sz w:val="24"/>
          <w:szCs w:val="24"/>
        </w:rPr>
      </w:pPr>
      <w:r w:rsidRPr="00DE183A">
        <w:rPr>
          <w:rFonts w:ascii="Times New Roman" w:hAnsi="Times New Roman" w:cs="Times New Roman"/>
          <w:color w:val="000000"/>
          <w:sz w:val="24"/>
          <w:szCs w:val="24"/>
        </w:rPr>
        <w:t>kitais pagrįstais atvejais</w:t>
      </w:r>
      <w:r w:rsidR="00A468FD" w:rsidRPr="00DE183A">
        <w:rPr>
          <w:rFonts w:ascii="Times New Roman" w:hAnsi="Times New Roman" w:cs="Times New Roman"/>
          <w:color w:val="000000"/>
          <w:sz w:val="24"/>
          <w:szCs w:val="24"/>
        </w:rPr>
        <w:t xml:space="preserve">, kai </w:t>
      </w:r>
      <w:r w:rsidR="003858EE" w:rsidRPr="00DE183A">
        <w:rPr>
          <w:rFonts w:ascii="Times New Roman" w:hAnsi="Times New Roman" w:cs="Times New Roman"/>
          <w:color w:val="000000"/>
          <w:sz w:val="24"/>
          <w:szCs w:val="24"/>
        </w:rPr>
        <w:t>P</w:t>
      </w:r>
      <w:r w:rsidR="00A468FD" w:rsidRPr="00DE183A">
        <w:rPr>
          <w:rFonts w:ascii="Times New Roman" w:hAnsi="Times New Roman" w:cs="Times New Roman"/>
          <w:color w:val="000000"/>
          <w:sz w:val="24"/>
          <w:szCs w:val="24"/>
        </w:rPr>
        <w:t>aramos gavėjo</w:t>
      </w:r>
      <w:r w:rsidR="003858EE" w:rsidRPr="00DE183A">
        <w:rPr>
          <w:rFonts w:ascii="Times New Roman" w:hAnsi="Times New Roman" w:cs="Times New Roman"/>
          <w:color w:val="000000"/>
          <w:sz w:val="24"/>
          <w:szCs w:val="24"/>
        </w:rPr>
        <w:t xml:space="preserve"> </w:t>
      </w:r>
      <w:r w:rsidR="003858EE" w:rsidRPr="00C12683">
        <w:rPr>
          <w:rFonts w:ascii="Times New Roman" w:hAnsi="Times New Roman" w:cs="Times New Roman"/>
          <w:color w:val="FF0000"/>
          <w:sz w:val="24"/>
          <w:szCs w:val="24"/>
        </w:rPr>
        <w:t xml:space="preserve">[Projekto vykdytojo] </w:t>
      </w:r>
      <w:r w:rsidR="00A468FD" w:rsidRPr="00C12683">
        <w:rPr>
          <w:rFonts w:ascii="Times New Roman" w:hAnsi="Times New Roman" w:cs="Times New Roman"/>
          <w:color w:val="FF0000"/>
          <w:sz w:val="24"/>
          <w:szCs w:val="24"/>
        </w:rPr>
        <w:t xml:space="preserve"> </w:t>
      </w:r>
      <w:r w:rsidR="00A468FD" w:rsidRPr="00DE183A">
        <w:rPr>
          <w:rFonts w:ascii="Times New Roman" w:hAnsi="Times New Roman" w:cs="Times New Roman"/>
          <w:color w:val="000000"/>
          <w:sz w:val="24"/>
          <w:szCs w:val="24"/>
        </w:rPr>
        <w:t>pateikiamos informacijos nepakanka išlaidų tinkamumui įvertinti.</w:t>
      </w:r>
    </w:p>
    <w:p w14:paraId="197CA430" w14:textId="6BA4CF1A" w:rsidR="00635762" w:rsidRPr="00DE183A" w:rsidRDefault="00635762" w:rsidP="00B445CE">
      <w:pPr>
        <w:pStyle w:val="ListParagraph"/>
        <w:numPr>
          <w:ilvl w:val="2"/>
          <w:numId w:val="42"/>
        </w:numPr>
        <w:spacing w:after="0"/>
        <w:ind w:left="0" w:firstLine="567"/>
        <w:jc w:val="both"/>
      </w:pPr>
      <w:r w:rsidRPr="003B6D57">
        <w:rPr>
          <w:rFonts w:ascii="Times New Roman" w:hAnsi="Times New Roman" w:cs="Times New Roman"/>
          <w:color w:val="000000"/>
          <w:sz w:val="24"/>
          <w:szCs w:val="24"/>
        </w:rPr>
        <w:t xml:space="preserve">paprašyti </w:t>
      </w:r>
      <w:r w:rsidR="00B11B4D" w:rsidRPr="00DE183A">
        <w:rPr>
          <w:rFonts w:ascii="Times New Roman" w:hAnsi="Times New Roman" w:cs="Times New Roman"/>
          <w:sz w:val="24"/>
          <w:szCs w:val="24"/>
        </w:rPr>
        <w:t>Paramos gavėj</w:t>
      </w:r>
      <w:r w:rsidRPr="00DE183A">
        <w:rPr>
          <w:rFonts w:ascii="Times New Roman" w:hAnsi="Times New Roman" w:cs="Times New Roman"/>
          <w:sz w:val="24"/>
          <w:szCs w:val="24"/>
        </w:rPr>
        <w:t>o</w:t>
      </w:r>
      <w:r w:rsidR="0031261F" w:rsidRPr="00DE183A">
        <w:rPr>
          <w:rFonts w:ascii="Times New Roman" w:hAnsi="Times New Roman" w:cs="Times New Roman"/>
          <w:sz w:val="24"/>
          <w:szCs w:val="24"/>
        </w:rPr>
        <w:t xml:space="preserve"> </w:t>
      </w:r>
      <w:r w:rsidR="0031261F" w:rsidRPr="00DE183A">
        <w:rPr>
          <w:rFonts w:ascii="Times New Roman" w:hAnsi="Times New Roman" w:cs="Times New Roman"/>
          <w:color w:val="FF0000"/>
          <w:sz w:val="24"/>
          <w:szCs w:val="24"/>
        </w:rPr>
        <w:t>[Projekto vykdytoj</w:t>
      </w:r>
      <w:r w:rsidR="00946288" w:rsidRPr="00DE183A">
        <w:rPr>
          <w:rFonts w:ascii="Times New Roman" w:hAnsi="Times New Roman" w:cs="Times New Roman"/>
          <w:color w:val="FF0000"/>
          <w:sz w:val="24"/>
          <w:szCs w:val="24"/>
        </w:rPr>
        <w:t>o</w:t>
      </w:r>
      <w:r w:rsidR="0031261F" w:rsidRPr="00DE183A">
        <w:rPr>
          <w:rFonts w:ascii="Times New Roman" w:hAnsi="Times New Roman" w:cs="Times New Roman"/>
          <w:color w:val="FF0000"/>
          <w:sz w:val="24"/>
          <w:szCs w:val="24"/>
        </w:rPr>
        <w:t>]</w:t>
      </w:r>
      <w:r w:rsidRPr="00DE183A">
        <w:rPr>
          <w:rFonts w:ascii="Times New Roman" w:hAnsi="Times New Roman" w:cs="Times New Roman"/>
          <w:sz w:val="24"/>
          <w:szCs w:val="24"/>
        </w:rPr>
        <w:t xml:space="preserve"> ištaisyti pateiktų ataskaitų trūkumus, </w:t>
      </w:r>
      <w:r w:rsidRPr="00DE183A">
        <w:rPr>
          <w:rFonts w:ascii="Times New Roman" w:eastAsia="Times New Roman" w:hAnsi="Times New Roman" w:cs="Times New Roman"/>
          <w:sz w:val="24"/>
          <w:szCs w:val="24"/>
          <w:lang w:eastAsia="lt-LT"/>
        </w:rPr>
        <w:t>patikslinti, paaiškinti ar papildyti pateiktą informaciją, pateikti papildomus dokumentus</w:t>
      </w:r>
      <w:r w:rsidRPr="00DE183A">
        <w:rPr>
          <w:rFonts w:ascii="Times New Roman" w:hAnsi="Times New Roman" w:cs="Times New Roman"/>
          <w:sz w:val="24"/>
          <w:szCs w:val="24"/>
        </w:rPr>
        <w:t xml:space="preserve"> per protingą terminą, bet ne ilgesnį kaip 5 darbo dienos;</w:t>
      </w:r>
      <w:r w:rsidRPr="00DE183A">
        <w:rPr>
          <w:rFonts w:ascii="Times New Roman" w:hAnsi="Times New Roman" w:cs="Times New Roman"/>
          <w:color w:val="000000"/>
          <w:sz w:val="24"/>
          <w:szCs w:val="24"/>
        </w:rPr>
        <w:t xml:space="preserve"> </w:t>
      </w:r>
    </w:p>
    <w:p w14:paraId="4DE6519F" w14:textId="6BB9A855" w:rsidR="00EA1F24" w:rsidRPr="00DE183A" w:rsidRDefault="00EA1F24" w:rsidP="00B445CE">
      <w:pPr>
        <w:pStyle w:val="ListParagraph"/>
        <w:numPr>
          <w:ilvl w:val="2"/>
          <w:numId w:val="42"/>
        </w:numPr>
        <w:spacing w:after="0"/>
        <w:ind w:left="0" w:firstLine="567"/>
        <w:jc w:val="both"/>
        <w:rPr>
          <w:rFonts w:ascii="Times New Roman" w:hAnsi="Times New Roman" w:cs="Times New Roman"/>
          <w:sz w:val="24"/>
        </w:rPr>
      </w:pPr>
      <w:r w:rsidRPr="00DE183A">
        <w:rPr>
          <w:rFonts w:ascii="Times New Roman" w:hAnsi="Times New Roman" w:cs="Times New Roman"/>
          <w:sz w:val="24"/>
        </w:rPr>
        <w:t xml:space="preserve">bendradarbiauti su </w:t>
      </w:r>
      <w:r w:rsidR="00B11B4D" w:rsidRPr="00DE183A">
        <w:rPr>
          <w:rFonts w:ascii="Times New Roman" w:hAnsi="Times New Roman" w:cs="Times New Roman"/>
          <w:sz w:val="24"/>
        </w:rPr>
        <w:t>Paramos gavėj</w:t>
      </w:r>
      <w:r w:rsidRPr="00DE183A">
        <w:rPr>
          <w:rFonts w:ascii="Times New Roman" w:hAnsi="Times New Roman" w:cs="Times New Roman"/>
          <w:sz w:val="24"/>
        </w:rPr>
        <w:t>u</w:t>
      </w:r>
      <w:r w:rsidR="0031261F" w:rsidRPr="00DE183A">
        <w:rPr>
          <w:rFonts w:ascii="Times New Roman" w:hAnsi="Times New Roman" w:cs="Times New Roman"/>
          <w:sz w:val="24"/>
        </w:rPr>
        <w:t xml:space="preserve"> </w:t>
      </w:r>
      <w:r w:rsidR="0031261F" w:rsidRPr="00DE183A">
        <w:rPr>
          <w:rFonts w:ascii="Times New Roman" w:hAnsi="Times New Roman" w:cs="Times New Roman"/>
          <w:color w:val="FF0000"/>
          <w:sz w:val="24"/>
          <w:szCs w:val="24"/>
        </w:rPr>
        <w:t>[Projekto vykdytoju]</w:t>
      </w:r>
      <w:r w:rsidR="0031261F" w:rsidRPr="00DE183A">
        <w:rPr>
          <w:rFonts w:ascii="Times New Roman" w:hAnsi="Times New Roman" w:cs="Times New Roman"/>
          <w:color w:val="FF0000"/>
        </w:rPr>
        <w:t xml:space="preserve"> </w:t>
      </w:r>
      <w:r w:rsidRPr="00DE183A">
        <w:rPr>
          <w:rFonts w:ascii="Times New Roman" w:hAnsi="Times New Roman" w:cs="Times New Roman"/>
          <w:sz w:val="24"/>
        </w:rPr>
        <w:t>šios Sutarties vykdymo tikslu;</w:t>
      </w:r>
    </w:p>
    <w:p w14:paraId="00ABF85D" w14:textId="076FC269" w:rsidR="00E72998" w:rsidRPr="009C55A4" w:rsidRDefault="00E72998" w:rsidP="00B445CE">
      <w:pPr>
        <w:pStyle w:val="ListParagraph"/>
        <w:numPr>
          <w:ilvl w:val="2"/>
          <w:numId w:val="42"/>
        </w:numPr>
        <w:spacing w:after="0"/>
        <w:ind w:left="0" w:firstLine="567"/>
        <w:jc w:val="both"/>
        <w:rPr>
          <w:rFonts w:ascii="Times New Roman" w:hAnsi="Times New Roman" w:cs="Times New Roman"/>
          <w:sz w:val="24"/>
          <w:szCs w:val="24"/>
        </w:rPr>
      </w:pPr>
      <w:r w:rsidRPr="00F7261B">
        <w:rPr>
          <w:rFonts w:ascii="Times New Roman" w:hAnsi="Times New Roman" w:cs="Times New Roman"/>
          <w:sz w:val="24"/>
          <w:szCs w:val="24"/>
        </w:rPr>
        <w:t>Atsižvelg</w:t>
      </w:r>
      <w:r w:rsidR="000540EB" w:rsidRPr="00DE183A">
        <w:rPr>
          <w:rFonts w:ascii="Times New Roman" w:hAnsi="Times New Roman" w:cs="Times New Roman"/>
          <w:sz w:val="24"/>
          <w:szCs w:val="24"/>
        </w:rPr>
        <w:t>iant</w:t>
      </w:r>
      <w:r w:rsidRPr="00F7261B">
        <w:rPr>
          <w:rFonts w:ascii="Times New Roman" w:hAnsi="Times New Roman" w:cs="Times New Roman"/>
          <w:sz w:val="24"/>
          <w:szCs w:val="24"/>
        </w:rPr>
        <w:t xml:space="preserve"> į Dotacijos susitarime nustatytas atsiskaitymo ir apmokėjimo sąlygas, kai projekt</w:t>
      </w:r>
      <w:r w:rsidR="000540EB" w:rsidRPr="00DE183A">
        <w:rPr>
          <w:rFonts w:ascii="Times New Roman" w:hAnsi="Times New Roman" w:cs="Times New Roman"/>
          <w:sz w:val="24"/>
          <w:szCs w:val="24"/>
        </w:rPr>
        <w:t>ui finansuoti skirtos</w:t>
      </w:r>
      <w:r w:rsidRPr="00F7261B">
        <w:rPr>
          <w:rFonts w:ascii="Times New Roman" w:hAnsi="Times New Roman" w:cs="Times New Roman"/>
          <w:sz w:val="24"/>
          <w:szCs w:val="24"/>
        </w:rPr>
        <w:t xml:space="preserve"> lėšos yra pervedamos </w:t>
      </w:r>
      <w:r w:rsidRPr="009C55A4">
        <w:rPr>
          <w:rFonts w:ascii="Times New Roman" w:hAnsi="Times New Roman" w:cs="Times New Roman"/>
          <w:sz w:val="24"/>
          <w:szCs w:val="24"/>
        </w:rPr>
        <w:t>į Lietuvos Respublikos valstybės iždo sąskaitą:</w:t>
      </w:r>
    </w:p>
    <w:p w14:paraId="6063BE42" w14:textId="00EC5387" w:rsidR="00E72998" w:rsidRPr="00894447" w:rsidRDefault="00E72998" w:rsidP="00B445CE">
      <w:pPr>
        <w:pStyle w:val="ListParagraph"/>
        <w:numPr>
          <w:ilvl w:val="3"/>
          <w:numId w:val="42"/>
        </w:numPr>
        <w:spacing w:after="0"/>
        <w:ind w:left="0" w:firstLine="567"/>
        <w:jc w:val="both"/>
        <w:rPr>
          <w:rFonts w:ascii="Times New Roman" w:hAnsi="Times New Roman" w:cs="Times New Roman"/>
          <w:sz w:val="24"/>
          <w:szCs w:val="24"/>
        </w:rPr>
      </w:pPr>
      <w:r w:rsidRPr="00F7261B">
        <w:rPr>
          <w:rFonts w:ascii="Times New Roman" w:hAnsi="Times New Roman" w:cs="Times New Roman"/>
          <w:color w:val="FF0000"/>
          <w:sz w:val="24"/>
          <w:szCs w:val="24"/>
        </w:rPr>
        <w:t xml:space="preserve">[jeigu Dotacijos susitarime numatytas avanso mokėjimas] </w:t>
      </w:r>
      <w:r w:rsidRPr="00F7261B">
        <w:rPr>
          <w:rFonts w:ascii="Times New Roman" w:hAnsi="Times New Roman" w:cs="Times New Roman"/>
          <w:sz w:val="24"/>
          <w:szCs w:val="24"/>
        </w:rPr>
        <w:t xml:space="preserve">per 2 darbo dienas nuo informacijos iš Lietuvos Respublikos valstybės iždo </w:t>
      </w:r>
      <w:r w:rsidR="00824325" w:rsidRPr="00DE183A">
        <w:rPr>
          <w:rFonts w:ascii="Times New Roman" w:hAnsi="Times New Roman" w:cs="Times New Roman"/>
          <w:sz w:val="24"/>
          <w:szCs w:val="24"/>
        </w:rPr>
        <w:t xml:space="preserve">departamento </w:t>
      </w:r>
      <w:r w:rsidRPr="00F7261B">
        <w:rPr>
          <w:rFonts w:ascii="Times New Roman" w:hAnsi="Times New Roman" w:cs="Times New Roman"/>
          <w:sz w:val="24"/>
          <w:szCs w:val="24"/>
        </w:rPr>
        <w:t>apie H</w:t>
      </w:r>
      <w:r w:rsidR="000540EB" w:rsidRPr="00DE183A">
        <w:rPr>
          <w:rFonts w:ascii="Times New Roman" w:hAnsi="Times New Roman" w:cs="Times New Roman"/>
          <w:sz w:val="24"/>
          <w:szCs w:val="24"/>
        </w:rPr>
        <w:t>a</w:t>
      </w:r>
      <w:r w:rsidRPr="00F7261B">
        <w:rPr>
          <w:rFonts w:ascii="Times New Roman" w:hAnsi="Times New Roman" w:cs="Times New Roman"/>
          <w:sz w:val="24"/>
          <w:szCs w:val="24"/>
        </w:rPr>
        <w:t xml:space="preserve">DEA </w:t>
      </w:r>
      <w:r w:rsidRPr="00F7261B">
        <w:rPr>
          <w:rFonts w:ascii="Times New Roman" w:hAnsi="Times New Roman" w:cs="Times New Roman"/>
          <w:color w:val="FF0000"/>
          <w:sz w:val="24"/>
          <w:szCs w:val="24"/>
        </w:rPr>
        <w:t xml:space="preserve">[Projekto koordinatoriaus] </w:t>
      </w:r>
      <w:r w:rsidR="00997DAC" w:rsidRPr="00824FC6">
        <w:rPr>
          <w:rFonts w:ascii="Times New Roman" w:hAnsi="Times New Roman" w:cs="Times New Roman"/>
          <w:sz w:val="24"/>
          <w:szCs w:val="24"/>
        </w:rPr>
        <w:t>P</w:t>
      </w:r>
      <w:r w:rsidR="00824325" w:rsidRPr="00824FC6">
        <w:rPr>
          <w:rFonts w:ascii="Times New Roman" w:hAnsi="Times New Roman" w:cs="Times New Roman"/>
          <w:sz w:val="24"/>
          <w:szCs w:val="24"/>
        </w:rPr>
        <w:t xml:space="preserve">rojekto veikloms finansuoti </w:t>
      </w:r>
      <w:r w:rsidRPr="00F7261B">
        <w:rPr>
          <w:rFonts w:ascii="Times New Roman" w:hAnsi="Times New Roman" w:cs="Times New Roman"/>
          <w:sz w:val="24"/>
          <w:szCs w:val="24"/>
        </w:rPr>
        <w:t xml:space="preserve">pervestą </w:t>
      </w:r>
      <w:r w:rsidR="000540EB" w:rsidRPr="00DE183A">
        <w:rPr>
          <w:rFonts w:ascii="Times New Roman" w:hAnsi="Times New Roman" w:cs="Times New Roman"/>
          <w:sz w:val="24"/>
          <w:szCs w:val="24"/>
        </w:rPr>
        <w:t xml:space="preserve">EITP lėšų </w:t>
      </w:r>
      <w:r w:rsidRPr="00F7261B">
        <w:rPr>
          <w:rFonts w:ascii="Times New Roman" w:hAnsi="Times New Roman" w:cs="Times New Roman"/>
          <w:sz w:val="24"/>
          <w:szCs w:val="24"/>
        </w:rPr>
        <w:t xml:space="preserve">avansą gavimo dienos arba </w:t>
      </w:r>
      <w:r w:rsidRPr="00DE183A">
        <w:rPr>
          <w:rFonts w:ascii="Times New Roman" w:hAnsi="Times New Roman" w:cs="Times New Roman"/>
          <w:sz w:val="24"/>
          <w:szCs w:val="24"/>
        </w:rPr>
        <w:t>P</w:t>
      </w:r>
      <w:r w:rsidRPr="00F7261B">
        <w:rPr>
          <w:rFonts w:ascii="Times New Roman" w:hAnsi="Times New Roman" w:cs="Times New Roman"/>
          <w:sz w:val="24"/>
          <w:szCs w:val="24"/>
        </w:rPr>
        <w:t>rojekto įgyvendinimo sutarties pasirašymo arba nuo 3.4.1. papunktyje nurodytos Finansinio identifikavimo formos pateikimo CPVA, priklausomai nuo to, kuris iš šiame punkte paminėtų įvykių įvyksta vėliau, pareng</w:t>
      </w:r>
      <w:r w:rsidR="00D92F47" w:rsidRPr="00DE183A">
        <w:rPr>
          <w:rFonts w:ascii="Times New Roman" w:hAnsi="Times New Roman" w:cs="Times New Roman"/>
          <w:sz w:val="24"/>
          <w:szCs w:val="24"/>
        </w:rPr>
        <w:t>ti</w:t>
      </w:r>
      <w:r w:rsidRPr="00F7261B">
        <w:rPr>
          <w:rFonts w:ascii="Times New Roman" w:hAnsi="Times New Roman" w:cs="Times New Roman"/>
          <w:sz w:val="24"/>
          <w:szCs w:val="24"/>
        </w:rPr>
        <w:t xml:space="preserve"> ir pateik</w:t>
      </w:r>
      <w:r w:rsidR="00D92F47" w:rsidRPr="00DE183A">
        <w:rPr>
          <w:rFonts w:ascii="Times New Roman" w:hAnsi="Times New Roman" w:cs="Times New Roman"/>
          <w:sz w:val="24"/>
          <w:szCs w:val="24"/>
        </w:rPr>
        <w:t>ti</w:t>
      </w:r>
      <w:r w:rsidRPr="00F7261B">
        <w:rPr>
          <w:rFonts w:ascii="Times New Roman" w:hAnsi="Times New Roman" w:cs="Times New Roman"/>
          <w:sz w:val="24"/>
          <w:szCs w:val="24"/>
        </w:rPr>
        <w:t xml:space="preserve"> </w:t>
      </w:r>
      <w:r w:rsidRPr="00894447">
        <w:rPr>
          <w:rFonts w:ascii="Times New Roman" w:hAnsi="Times New Roman" w:cs="Times New Roman"/>
          <w:sz w:val="24"/>
          <w:szCs w:val="24"/>
        </w:rPr>
        <w:t xml:space="preserve">Nacionaliniam bendrųjų funkcijų centrui informaciją dėl </w:t>
      </w:r>
      <w:r w:rsidR="00824325" w:rsidRPr="00894447">
        <w:rPr>
          <w:rFonts w:ascii="Times New Roman" w:hAnsi="Times New Roman" w:cs="Times New Roman"/>
          <w:sz w:val="24"/>
          <w:szCs w:val="24"/>
        </w:rPr>
        <w:t xml:space="preserve">EITP lėšų </w:t>
      </w:r>
      <w:r w:rsidRPr="00894447">
        <w:rPr>
          <w:rFonts w:ascii="Times New Roman" w:hAnsi="Times New Roman" w:cs="Times New Roman"/>
          <w:sz w:val="24"/>
          <w:szCs w:val="24"/>
        </w:rPr>
        <w:t xml:space="preserve">avanso pervedimo į Paramos gavėjo </w:t>
      </w:r>
      <w:r w:rsidRPr="00894447">
        <w:rPr>
          <w:rFonts w:ascii="Times New Roman" w:hAnsi="Times New Roman" w:cs="Times New Roman"/>
          <w:color w:val="FF0000"/>
          <w:sz w:val="24"/>
          <w:szCs w:val="24"/>
        </w:rPr>
        <w:t xml:space="preserve">[Projekto vykdytojo] </w:t>
      </w:r>
      <w:r w:rsidRPr="00894447">
        <w:rPr>
          <w:rFonts w:ascii="Times New Roman" w:hAnsi="Times New Roman" w:cs="Times New Roman"/>
          <w:sz w:val="24"/>
          <w:szCs w:val="24"/>
        </w:rPr>
        <w:t>sąskaitą;</w:t>
      </w:r>
    </w:p>
    <w:p w14:paraId="6D86C5D6" w14:textId="76AFFE79" w:rsidR="00E72998" w:rsidRPr="00894447" w:rsidRDefault="00E72998" w:rsidP="00B445CE">
      <w:pPr>
        <w:pStyle w:val="ListParagraph"/>
        <w:numPr>
          <w:ilvl w:val="3"/>
          <w:numId w:val="42"/>
        </w:numPr>
        <w:spacing w:after="0"/>
        <w:ind w:left="0" w:firstLine="567"/>
        <w:jc w:val="both"/>
        <w:rPr>
          <w:rFonts w:ascii="Times New Roman" w:hAnsi="Times New Roman" w:cs="Times New Roman"/>
          <w:sz w:val="24"/>
          <w:szCs w:val="24"/>
        </w:rPr>
      </w:pPr>
      <w:r w:rsidRPr="00894447">
        <w:rPr>
          <w:rFonts w:ascii="Times New Roman" w:hAnsi="Times New Roman" w:cs="Times New Roman"/>
          <w:color w:val="FF0000"/>
          <w:sz w:val="24"/>
          <w:szCs w:val="24"/>
        </w:rPr>
        <w:t xml:space="preserve">[jeigu Dotacijos susitarime numatytas tarpinis atsiskaitymo už veiklas terminas ir tarpinis mokėjimas] </w:t>
      </w:r>
      <w:r w:rsidRPr="00894447">
        <w:rPr>
          <w:rFonts w:ascii="Times New Roman" w:hAnsi="Times New Roman" w:cs="Times New Roman"/>
          <w:sz w:val="24"/>
          <w:szCs w:val="24"/>
        </w:rPr>
        <w:t xml:space="preserve">per 2 darbo dienas nuo informacijos iš Lietuvos Respublikos valstybės iždo </w:t>
      </w:r>
      <w:r w:rsidR="00824325" w:rsidRPr="00894447">
        <w:rPr>
          <w:rFonts w:ascii="Times New Roman" w:hAnsi="Times New Roman" w:cs="Times New Roman"/>
          <w:sz w:val="24"/>
          <w:szCs w:val="24"/>
        </w:rPr>
        <w:t xml:space="preserve">departamento </w:t>
      </w:r>
      <w:r w:rsidRPr="00894447">
        <w:rPr>
          <w:rFonts w:ascii="Times New Roman" w:hAnsi="Times New Roman" w:cs="Times New Roman"/>
          <w:sz w:val="24"/>
          <w:szCs w:val="24"/>
        </w:rPr>
        <w:t>apie H</w:t>
      </w:r>
      <w:r w:rsidR="00824325" w:rsidRPr="00894447">
        <w:rPr>
          <w:rFonts w:ascii="Times New Roman" w:hAnsi="Times New Roman" w:cs="Times New Roman"/>
          <w:sz w:val="24"/>
          <w:szCs w:val="24"/>
        </w:rPr>
        <w:t>a</w:t>
      </w:r>
      <w:r w:rsidRPr="00894447">
        <w:rPr>
          <w:rFonts w:ascii="Times New Roman" w:hAnsi="Times New Roman" w:cs="Times New Roman"/>
          <w:sz w:val="24"/>
          <w:szCs w:val="24"/>
        </w:rPr>
        <w:t xml:space="preserve">DEA </w:t>
      </w:r>
      <w:r w:rsidRPr="00894447">
        <w:rPr>
          <w:rFonts w:ascii="Times New Roman" w:hAnsi="Times New Roman" w:cs="Times New Roman"/>
          <w:color w:val="FF0000"/>
          <w:sz w:val="24"/>
          <w:szCs w:val="24"/>
        </w:rPr>
        <w:t xml:space="preserve">[Projekto koordinatoriaus] </w:t>
      </w:r>
      <w:r w:rsidR="00997DAC" w:rsidRPr="00894447">
        <w:rPr>
          <w:rFonts w:ascii="Times New Roman" w:hAnsi="Times New Roman" w:cs="Times New Roman"/>
          <w:sz w:val="24"/>
          <w:szCs w:val="24"/>
        </w:rPr>
        <w:t>P</w:t>
      </w:r>
      <w:r w:rsidR="00FF171B" w:rsidRPr="00894447">
        <w:rPr>
          <w:rFonts w:ascii="Times New Roman" w:hAnsi="Times New Roman" w:cs="Times New Roman"/>
          <w:sz w:val="24"/>
          <w:szCs w:val="24"/>
        </w:rPr>
        <w:t xml:space="preserve">rojektui </w:t>
      </w:r>
      <w:r w:rsidRPr="00894447">
        <w:rPr>
          <w:rFonts w:ascii="Times New Roman" w:hAnsi="Times New Roman" w:cs="Times New Roman"/>
          <w:sz w:val="24"/>
          <w:szCs w:val="24"/>
        </w:rPr>
        <w:t xml:space="preserve">pervestą tarpinį </w:t>
      </w:r>
      <w:r w:rsidR="00824325" w:rsidRPr="00894447">
        <w:rPr>
          <w:rFonts w:ascii="Times New Roman" w:hAnsi="Times New Roman" w:cs="Times New Roman"/>
          <w:sz w:val="24"/>
          <w:szCs w:val="24"/>
        </w:rPr>
        <w:t xml:space="preserve">EITP lėšų </w:t>
      </w:r>
      <w:r w:rsidRPr="00894447">
        <w:rPr>
          <w:rFonts w:ascii="Times New Roman" w:hAnsi="Times New Roman" w:cs="Times New Roman"/>
          <w:sz w:val="24"/>
          <w:szCs w:val="24"/>
        </w:rPr>
        <w:t>mokėjimą gavimo dienos, pareng</w:t>
      </w:r>
      <w:r w:rsidR="00D92F47" w:rsidRPr="00894447">
        <w:rPr>
          <w:rFonts w:ascii="Times New Roman" w:hAnsi="Times New Roman" w:cs="Times New Roman"/>
          <w:sz w:val="24"/>
          <w:szCs w:val="24"/>
        </w:rPr>
        <w:t>ti</w:t>
      </w:r>
      <w:r w:rsidRPr="00894447">
        <w:rPr>
          <w:rFonts w:ascii="Times New Roman" w:hAnsi="Times New Roman" w:cs="Times New Roman"/>
          <w:sz w:val="24"/>
          <w:szCs w:val="24"/>
        </w:rPr>
        <w:t xml:space="preserve"> ir pateik</w:t>
      </w:r>
      <w:r w:rsidR="00D92F47" w:rsidRPr="00894447">
        <w:rPr>
          <w:rFonts w:ascii="Times New Roman" w:hAnsi="Times New Roman" w:cs="Times New Roman"/>
          <w:sz w:val="24"/>
          <w:szCs w:val="24"/>
        </w:rPr>
        <w:t>ti</w:t>
      </w:r>
      <w:r w:rsidRPr="00894447">
        <w:rPr>
          <w:rFonts w:ascii="Times New Roman" w:hAnsi="Times New Roman" w:cs="Times New Roman"/>
          <w:sz w:val="24"/>
          <w:szCs w:val="24"/>
        </w:rPr>
        <w:t xml:space="preserve"> Nacionaliniam bendrųjų funkcijų centrui informaciją dėl tarpinio mokėjimo į Paramos gavėjo </w:t>
      </w:r>
      <w:r w:rsidRPr="00894447">
        <w:rPr>
          <w:rFonts w:ascii="Times New Roman" w:hAnsi="Times New Roman" w:cs="Times New Roman"/>
          <w:color w:val="FF0000"/>
          <w:sz w:val="24"/>
          <w:szCs w:val="24"/>
        </w:rPr>
        <w:t xml:space="preserve">[Projekto vykdytojo] </w:t>
      </w:r>
      <w:r w:rsidRPr="00894447">
        <w:rPr>
          <w:rFonts w:ascii="Times New Roman" w:hAnsi="Times New Roman" w:cs="Times New Roman"/>
          <w:sz w:val="24"/>
          <w:szCs w:val="24"/>
        </w:rPr>
        <w:t>sąskaitą;</w:t>
      </w:r>
    </w:p>
    <w:p w14:paraId="412B8706" w14:textId="20FDDB27" w:rsidR="00E72998" w:rsidRPr="00894447" w:rsidRDefault="00E72998" w:rsidP="00B445CE">
      <w:pPr>
        <w:pStyle w:val="ListParagraph"/>
        <w:numPr>
          <w:ilvl w:val="3"/>
          <w:numId w:val="42"/>
        </w:numPr>
        <w:spacing w:after="0"/>
        <w:ind w:left="0" w:firstLine="567"/>
        <w:jc w:val="both"/>
        <w:rPr>
          <w:rFonts w:ascii="Times New Roman" w:hAnsi="Times New Roman" w:cs="Times New Roman"/>
          <w:sz w:val="24"/>
          <w:szCs w:val="24"/>
        </w:rPr>
      </w:pPr>
      <w:r w:rsidRPr="00894447">
        <w:rPr>
          <w:rFonts w:ascii="Times New Roman" w:hAnsi="Times New Roman" w:cs="Times New Roman"/>
          <w:sz w:val="24"/>
          <w:szCs w:val="24"/>
        </w:rPr>
        <w:lastRenderedPageBreak/>
        <w:t xml:space="preserve">CPVA patvirtinus Paramos gavėjo </w:t>
      </w:r>
      <w:r w:rsidRPr="00894447">
        <w:rPr>
          <w:rFonts w:ascii="Times New Roman" w:hAnsi="Times New Roman" w:cs="Times New Roman"/>
          <w:color w:val="FF0000"/>
          <w:sz w:val="24"/>
          <w:szCs w:val="24"/>
        </w:rPr>
        <w:t>[Projekto vykdytojo]</w:t>
      </w:r>
      <w:r w:rsidRPr="00894447">
        <w:rPr>
          <w:rFonts w:ascii="Times New Roman" w:hAnsi="Times New Roman" w:cs="Times New Roman"/>
          <w:sz w:val="24"/>
          <w:szCs w:val="24"/>
        </w:rPr>
        <w:t xml:space="preserve"> HaDEA teikiam</w:t>
      </w:r>
      <w:r w:rsidR="00DE183A" w:rsidRPr="00894447">
        <w:rPr>
          <w:rFonts w:ascii="Times New Roman" w:hAnsi="Times New Roman" w:cs="Times New Roman"/>
          <w:sz w:val="24"/>
          <w:szCs w:val="24"/>
        </w:rPr>
        <w:t>ą</w:t>
      </w:r>
      <w:r w:rsidRPr="00894447">
        <w:rPr>
          <w:rFonts w:ascii="Times New Roman" w:hAnsi="Times New Roman" w:cs="Times New Roman"/>
          <w:sz w:val="24"/>
          <w:szCs w:val="24"/>
        </w:rPr>
        <w:t xml:space="preserve"> </w:t>
      </w:r>
      <w:r w:rsidR="00DE183A" w:rsidRPr="00894447">
        <w:rPr>
          <w:rFonts w:ascii="Times New Roman" w:hAnsi="Times New Roman" w:cs="Times New Roman"/>
          <w:sz w:val="24"/>
          <w:szCs w:val="24"/>
        </w:rPr>
        <w:t>periodinę ataskaitą</w:t>
      </w:r>
      <w:r w:rsidRPr="00894447">
        <w:rPr>
          <w:rFonts w:ascii="Times New Roman" w:hAnsi="Times New Roman" w:cs="Times New Roman"/>
          <w:sz w:val="24"/>
          <w:szCs w:val="24"/>
        </w:rPr>
        <w:t xml:space="preserve"> kartu su visais pagal Dotacijos susitarimą privalomais dokumentais (priedais)</w:t>
      </w:r>
      <w:r w:rsidR="00DE183A" w:rsidRPr="00894447">
        <w:rPr>
          <w:rFonts w:ascii="Times New Roman" w:hAnsi="Times New Roman" w:cs="Times New Roman"/>
          <w:sz w:val="24"/>
          <w:szCs w:val="24"/>
        </w:rPr>
        <w:t>,</w:t>
      </w:r>
      <w:r w:rsidRPr="00894447">
        <w:rPr>
          <w:rFonts w:ascii="Times New Roman" w:hAnsi="Times New Roman" w:cs="Times New Roman"/>
          <w:sz w:val="24"/>
          <w:szCs w:val="24"/>
        </w:rPr>
        <w:t xml:space="preserve"> per 2 darbo dienas pateik</w:t>
      </w:r>
      <w:r w:rsidR="00887A2E" w:rsidRPr="00894447">
        <w:rPr>
          <w:rFonts w:ascii="Times New Roman" w:hAnsi="Times New Roman" w:cs="Times New Roman"/>
          <w:sz w:val="24"/>
          <w:szCs w:val="24"/>
        </w:rPr>
        <w:t>ti</w:t>
      </w:r>
      <w:r w:rsidRPr="00894447">
        <w:rPr>
          <w:rFonts w:ascii="Times New Roman" w:hAnsi="Times New Roman" w:cs="Times New Roman"/>
          <w:sz w:val="24"/>
          <w:szCs w:val="24"/>
        </w:rPr>
        <w:t xml:space="preserve"> Nacionaliniam bendrųjų funkcijų centrui išvadą dėl išlaidų tinkamumo finansuoti dėl projekto lėšų likučio pervedimo į Paramos gavėjo </w:t>
      </w:r>
      <w:r w:rsidRPr="00894447">
        <w:rPr>
          <w:rFonts w:ascii="Times New Roman" w:hAnsi="Times New Roman" w:cs="Times New Roman"/>
          <w:color w:val="FF0000"/>
          <w:sz w:val="24"/>
          <w:szCs w:val="24"/>
        </w:rPr>
        <w:t xml:space="preserve">[Projekto vykdytojo] </w:t>
      </w:r>
      <w:r w:rsidRPr="00894447">
        <w:rPr>
          <w:rFonts w:ascii="Times New Roman" w:hAnsi="Times New Roman" w:cs="Times New Roman"/>
          <w:sz w:val="24"/>
          <w:szCs w:val="24"/>
        </w:rPr>
        <w:t xml:space="preserve">sąskaitą. </w:t>
      </w:r>
    </w:p>
    <w:p w14:paraId="2AA9C911" w14:textId="33DF2F39" w:rsidR="00635762" w:rsidRPr="00894447" w:rsidRDefault="00635762" w:rsidP="00B445CE">
      <w:pPr>
        <w:pStyle w:val="ListParagraph"/>
        <w:numPr>
          <w:ilvl w:val="2"/>
          <w:numId w:val="42"/>
        </w:numPr>
        <w:spacing w:after="0"/>
        <w:ind w:left="0" w:firstLine="567"/>
        <w:jc w:val="both"/>
        <w:rPr>
          <w:rFonts w:ascii="Times New Roman" w:hAnsi="Times New Roman" w:cs="Times New Roman"/>
          <w:sz w:val="24"/>
          <w:szCs w:val="24"/>
        </w:rPr>
      </w:pPr>
      <w:r w:rsidRPr="00894447">
        <w:rPr>
          <w:rFonts w:ascii="Times New Roman" w:hAnsi="Times New Roman" w:cs="Times New Roman"/>
          <w:sz w:val="24"/>
          <w:szCs w:val="24"/>
        </w:rPr>
        <w:t xml:space="preserve">vykdyti kitas </w:t>
      </w:r>
      <w:r w:rsidR="00E72998" w:rsidRPr="00894447">
        <w:rPr>
          <w:rFonts w:ascii="Times New Roman" w:hAnsi="Times New Roman" w:cs="Times New Roman"/>
          <w:sz w:val="24"/>
          <w:szCs w:val="24"/>
        </w:rPr>
        <w:t>CPVA</w:t>
      </w:r>
      <w:r w:rsidRPr="00894447">
        <w:rPr>
          <w:rFonts w:ascii="Times New Roman" w:hAnsi="Times New Roman" w:cs="Times New Roman"/>
          <w:sz w:val="24"/>
          <w:szCs w:val="24"/>
        </w:rPr>
        <w:t xml:space="preserve"> funkcijas, susijusias su EITP </w:t>
      </w:r>
      <w:r w:rsidR="00E72998" w:rsidRPr="0017119B">
        <w:rPr>
          <w:rFonts w:ascii="Times New Roman" w:hAnsi="Times New Roman" w:cs="Times New Roman"/>
          <w:color w:val="FF0000"/>
          <w:sz w:val="24"/>
          <w:szCs w:val="24"/>
        </w:rPr>
        <w:t>[</w:t>
      </w:r>
      <w:r w:rsidRPr="0017119B">
        <w:rPr>
          <w:rFonts w:ascii="Times New Roman" w:hAnsi="Times New Roman" w:cs="Times New Roman"/>
          <w:color w:val="FF0000"/>
          <w:sz w:val="24"/>
          <w:szCs w:val="24"/>
        </w:rPr>
        <w:t>ir bendrojo finansavimo</w:t>
      </w:r>
      <w:r w:rsidR="00E72998" w:rsidRPr="0017119B">
        <w:rPr>
          <w:rFonts w:ascii="Times New Roman" w:hAnsi="Times New Roman" w:cs="Times New Roman"/>
          <w:color w:val="FF0000"/>
          <w:sz w:val="24"/>
          <w:szCs w:val="24"/>
        </w:rPr>
        <w:t>]</w:t>
      </w:r>
      <w:r w:rsidRPr="0017119B">
        <w:rPr>
          <w:rFonts w:ascii="Times New Roman" w:hAnsi="Times New Roman" w:cs="Times New Roman"/>
          <w:color w:val="FF0000"/>
          <w:sz w:val="24"/>
          <w:szCs w:val="24"/>
        </w:rPr>
        <w:t xml:space="preserve"> </w:t>
      </w:r>
      <w:r w:rsidRPr="00894447">
        <w:rPr>
          <w:rFonts w:ascii="Times New Roman" w:hAnsi="Times New Roman" w:cs="Times New Roman"/>
          <w:sz w:val="24"/>
          <w:szCs w:val="24"/>
        </w:rPr>
        <w:t>lėšų pripažinimu tinkamomis</w:t>
      </w:r>
      <w:r w:rsidR="00A9294E" w:rsidRPr="00894447">
        <w:rPr>
          <w:rFonts w:ascii="Times New Roman" w:hAnsi="Times New Roman" w:cs="Times New Roman"/>
          <w:sz w:val="24"/>
          <w:szCs w:val="24"/>
        </w:rPr>
        <w:t xml:space="preserve"> finansuoti</w:t>
      </w:r>
      <w:r w:rsidRPr="00894447">
        <w:rPr>
          <w:rFonts w:ascii="Times New Roman" w:hAnsi="Times New Roman" w:cs="Times New Roman"/>
          <w:sz w:val="24"/>
          <w:szCs w:val="24"/>
        </w:rPr>
        <w:t xml:space="preserve"> ir išmokėjimu, teisės aktų nustatyta tvarka.</w:t>
      </w:r>
    </w:p>
    <w:p w14:paraId="33C91475" w14:textId="77777777" w:rsidR="00C10422" w:rsidRPr="00DE183A" w:rsidRDefault="00C10422" w:rsidP="00F7261B">
      <w:pPr>
        <w:widowControl w:val="0"/>
        <w:shd w:val="clear" w:color="auto" w:fill="FFFFFF" w:themeFill="background1"/>
        <w:spacing w:after="0"/>
        <w:jc w:val="both"/>
        <w:rPr>
          <w:rFonts w:ascii="Times New Roman" w:hAnsi="Times New Roman" w:cs="Times New Roman"/>
          <w:sz w:val="24"/>
          <w:szCs w:val="24"/>
        </w:rPr>
      </w:pPr>
    </w:p>
    <w:p w14:paraId="05D1A7C2" w14:textId="14237095" w:rsidR="00C10422" w:rsidRPr="00DE183A" w:rsidRDefault="004C0C04" w:rsidP="00F7261B">
      <w:pPr>
        <w:pStyle w:val="ListParagraph"/>
        <w:widowControl w:val="0"/>
        <w:numPr>
          <w:ilvl w:val="0"/>
          <w:numId w:val="28"/>
        </w:numPr>
        <w:shd w:val="clear" w:color="auto" w:fill="FFFFFF" w:themeFill="background1"/>
        <w:spacing w:after="0"/>
        <w:jc w:val="both"/>
        <w:rPr>
          <w:rFonts w:ascii="Times New Roman" w:hAnsi="Times New Roman" w:cs="Times New Roman"/>
          <w:b/>
          <w:sz w:val="24"/>
          <w:szCs w:val="24"/>
        </w:rPr>
      </w:pPr>
      <w:r w:rsidRPr="00DE183A">
        <w:rPr>
          <w:rFonts w:ascii="Times New Roman" w:hAnsi="Times New Roman" w:cs="Times New Roman"/>
          <w:b/>
          <w:color w:val="FF0000"/>
          <w:sz w:val="24"/>
          <w:szCs w:val="24"/>
        </w:rPr>
        <w:t>[</w:t>
      </w:r>
      <w:r w:rsidR="0031097F" w:rsidRPr="00F7261B">
        <w:rPr>
          <w:rFonts w:ascii="Times New Roman" w:hAnsi="Times New Roman" w:cs="Times New Roman"/>
          <w:b/>
          <w:color w:val="FF0000"/>
          <w:sz w:val="24"/>
          <w:szCs w:val="24"/>
        </w:rPr>
        <w:t>ENERGETIKOS</w:t>
      </w:r>
      <w:r w:rsidRPr="00F7261B">
        <w:rPr>
          <w:rFonts w:ascii="Times New Roman" w:hAnsi="Times New Roman" w:cs="Times New Roman"/>
          <w:b/>
          <w:color w:val="FF0000"/>
          <w:sz w:val="24"/>
          <w:szCs w:val="24"/>
        </w:rPr>
        <w:t xml:space="preserve"> PROJEKTAMS</w:t>
      </w:r>
      <w:r w:rsidRPr="00DE183A">
        <w:rPr>
          <w:rFonts w:ascii="Times New Roman" w:hAnsi="Times New Roman" w:cs="Times New Roman"/>
          <w:b/>
          <w:color w:val="FF0000"/>
          <w:sz w:val="24"/>
          <w:szCs w:val="24"/>
        </w:rPr>
        <w:t>]</w:t>
      </w:r>
      <w:r w:rsidRPr="00DE183A">
        <w:rPr>
          <w:rFonts w:ascii="Times New Roman" w:hAnsi="Times New Roman" w:cs="Times New Roman"/>
          <w:b/>
          <w:sz w:val="24"/>
          <w:szCs w:val="24"/>
        </w:rPr>
        <w:t xml:space="preserve"> </w:t>
      </w:r>
      <w:r w:rsidR="00A76B0C" w:rsidRPr="00DE183A">
        <w:rPr>
          <w:rFonts w:ascii="Times New Roman" w:hAnsi="Times New Roman" w:cs="Times New Roman"/>
          <w:b/>
          <w:sz w:val="24"/>
          <w:szCs w:val="24"/>
        </w:rPr>
        <w:t>ATSISKAITYMAS UŽ PROJEKTO ĮGYVENDINIMO EIGĄ IR PROJEKTO IŠLAIDŲ APMOKĖJIMAS</w:t>
      </w:r>
      <w:r w:rsidR="003E4BAF" w:rsidRPr="00DE183A">
        <w:rPr>
          <w:rFonts w:ascii="Times New Roman" w:hAnsi="Times New Roman" w:cs="Times New Roman"/>
          <w:b/>
          <w:sz w:val="24"/>
          <w:szCs w:val="24"/>
        </w:rPr>
        <w:t>.</w:t>
      </w:r>
      <w:r w:rsidR="00A76B0C" w:rsidRPr="00DE183A">
        <w:rPr>
          <w:rFonts w:ascii="Times New Roman" w:hAnsi="Times New Roman" w:cs="Times New Roman"/>
          <w:b/>
          <w:sz w:val="24"/>
          <w:szCs w:val="24"/>
        </w:rPr>
        <w:t xml:space="preserve"> </w:t>
      </w:r>
      <w:r w:rsidR="001D7CEE" w:rsidRPr="00DE183A">
        <w:rPr>
          <w:rFonts w:ascii="Times New Roman" w:hAnsi="Times New Roman" w:cs="Times New Roman"/>
          <w:b/>
          <w:sz w:val="24"/>
          <w:szCs w:val="24"/>
        </w:rPr>
        <w:t>C</w:t>
      </w:r>
      <w:r w:rsidR="00445D71" w:rsidRPr="00DE183A">
        <w:rPr>
          <w:rFonts w:ascii="Times New Roman" w:hAnsi="Times New Roman" w:cs="Times New Roman"/>
          <w:b/>
          <w:sz w:val="24"/>
          <w:szCs w:val="24"/>
        </w:rPr>
        <w:t xml:space="preserve">INEA TEIKIAMŲ </w:t>
      </w:r>
      <w:r w:rsidR="00A76B0C" w:rsidRPr="00DE183A">
        <w:rPr>
          <w:rFonts w:ascii="Times New Roman" w:hAnsi="Times New Roman" w:cs="Times New Roman"/>
          <w:b/>
          <w:sz w:val="24"/>
          <w:szCs w:val="24"/>
        </w:rPr>
        <w:t xml:space="preserve"> ATASKAITŲ </w:t>
      </w:r>
      <w:r w:rsidR="00445D71" w:rsidRPr="00DE183A">
        <w:rPr>
          <w:rFonts w:ascii="Times New Roman" w:hAnsi="Times New Roman" w:cs="Times New Roman"/>
          <w:b/>
          <w:sz w:val="24"/>
          <w:szCs w:val="24"/>
        </w:rPr>
        <w:t>DERINIMAS SU CPVA</w:t>
      </w:r>
    </w:p>
    <w:p w14:paraId="200E5A9D" w14:textId="77777777" w:rsidR="000A52D5" w:rsidRPr="00F7261B" w:rsidRDefault="000A52D5" w:rsidP="00F7261B">
      <w:pPr>
        <w:spacing w:after="0"/>
        <w:jc w:val="both"/>
        <w:rPr>
          <w:rFonts w:ascii="Times New Roman" w:hAnsi="Times New Roman" w:cs="Times New Roman"/>
          <w:sz w:val="24"/>
        </w:rPr>
      </w:pPr>
    </w:p>
    <w:p w14:paraId="61B6FAF8" w14:textId="77777777" w:rsidR="000A52D5" w:rsidRPr="00DE183A" w:rsidRDefault="000A52D5" w:rsidP="00E34323">
      <w:pPr>
        <w:pStyle w:val="ListParagraph"/>
        <w:numPr>
          <w:ilvl w:val="1"/>
          <w:numId w:val="41"/>
        </w:numPr>
        <w:spacing w:after="0"/>
        <w:ind w:left="0"/>
        <w:jc w:val="both"/>
        <w:rPr>
          <w:rFonts w:ascii="Times New Roman" w:hAnsi="Times New Roman" w:cs="Times New Roman"/>
          <w:sz w:val="24"/>
        </w:rPr>
      </w:pPr>
      <w:r w:rsidRPr="00DE183A">
        <w:rPr>
          <w:rFonts w:ascii="Times New Roman" w:hAnsi="Times New Roman" w:cs="Times New Roman"/>
          <w:sz w:val="24"/>
          <w:szCs w:val="24"/>
        </w:rPr>
        <w:t xml:space="preserve">Visos Projekto tinkamos finansuoti išlaidos turi būti patirtos iki Dotacijos susitarime nustatyto termino pabaigos (išskyrus Dotacijos susitarimo 6.1 (a) (ii) punkte nurodytą išimtį, kai su galutinės periodinės ataskaitos parengimu susijusios išlaidos, gali būti patirtos vėliau). </w:t>
      </w:r>
    </w:p>
    <w:p w14:paraId="5FAA44BF" w14:textId="1E398775" w:rsidR="004C0C04" w:rsidRPr="00DE183A" w:rsidRDefault="00B11B4D" w:rsidP="00E34323">
      <w:pPr>
        <w:pStyle w:val="ListParagraph"/>
        <w:numPr>
          <w:ilvl w:val="1"/>
          <w:numId w:val="41"/>
        </w:numPr>
        <w:spacing w:after="0"/>
        <w:ind w:left="0"/>
        <w:jc w:val="both"/>
        <w:rPr>
          <w:rFonts w:ascii="Times New Roman" w:hAnsi="Times New Roman" w:cs="Times New Roman"/>
          <w:sz w:val="24"/>
        </w:rPr>
      </w:pPr>
      <w:r w:rsidRPr="00DE183A">
        <w:rPr>
          <w:rFonts w:ascii="Times New Roman" w:hAnsi="Times New Roman" w:cs="Times New Roman"/>
          <w:sz w:val="24"/>
          <w:szCs w:val="24"/>
        </w:rPr>
        <w:t>Paramos gavėj</w:t>
      </w:r>
      <w:r w:rsidR="009D777C" w:rsidRPr="00DE183A">
        <w:rPr>
          <w:rFonts w:ascii="Times New Roman" w:hAnsi="Times New Roman" w:cs="Times New Roman"/>
          <w:sz w:val="24"/>
          <w:szCs w:val="24"/>
        </w:rPr>
        <w:t>as</w:t>
      </w:r>
      <w:r w:rsidR="00321B24" w:rsidRPr="00DE183A">
        <w:rPr>
          <w:rFonts w:ascii="Times New Roman" w:hAnsi="Times New Roman" w:cs="Times New Roman"/>
          <w:sz w:val="24"/>
          <w:szCs w:val="24"/>
        </w:rPr>
        <w:t xml:space="preserve"> </w:t>
      </w:r>
      <w:r w:rsidR="00321B24" w:rsidRPr="00DE183A">
        <w:rPr>
          <w:rFonts w:ascii="Times New Roman" w:hAnsi="Times New Roman" w:cs="Times New Roman"/>
          <w:color w:val="FF0000"/>
          <w:sz w:val="24"/>
          <w:szCs w:val="24"/>
        </w:rPr>
        <w:t xml:space="preserve">[Projekto vykdytojas] </w:t>
      </w:r>
      <w:r w:rsidR="009D777C" w:rsidRPr="00DE183A">
        <w:rPr>
          <w:rFonts w:ascii="Times New Roman" w:hAnsi="Times New Roman" w:cs="Times New Roman"/>
          <w:sz w:val="24"/>
          <w:szCs w:val="24"/>
        </w:rPr>
        <w:t>Projekto įgyvendinimo metu privalo užtikrinti tinkamą Projekto buhalterinės apskaitos atskyrimą bendroje įstaigos buhalterinėje apskaitoje. Su Projektu susiję buhalterinės apskaitos įrašai turi būti lengvai atskiriami nuo kitų vykdomų projektų ūkinių operacijų, nepažeidžiant buhalterinės apskaitos tvarkymą reglamentuojančių teisės aktų reikalavimų. Projekto ūkinių operacijų apskaitai tvarkyti rekomenduojama naudoti atskiras sąskaitų plano sąskaitas.</w:t>
      </w:r>
    </w:p>
    <w:p w14:paraId="5F2244BE" w14:textId="49E9DD4A" w:rsidR="004C0C04" w:rsidRPr="00DE183A" w:rsidRDefault="00F11DFD" w:rsidP="00E34323">
      <w:pPr>
        <w:pStyle w:val="ListParagraph"/>
        <w:numPr>
          <w:ilvl w:val="1"/>
          <w:numId w:val="41"/>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Visos </w:t>
      </w:r>
      <w:r w:rsidR="00B11B4D" w:rsidRPr="00DE183A">
        <w:rPr>
          <w:rFonts w:ascii="Times New Roman" w:hAnsi="Times New Roman" w:cs="Times New Roman"/>
          <w:sz w:val="24"/>
          <w:szCs w:val="24"/>
        </w:rPr>
        <w:t>Paramos gavėj</w:t>
      </w:r>
      <w:r w:rsidRPr="00DE183A">
        <w:rPr>
          <w:rFonts w:ascii="Times New Roman" w:hAnsi="Times New Roman" w:cs="Times New Roman"/>
          <w:sz w:val="24"/>
          <w:szCs w:val="24"/>
        </w:rPr>
        <w:t>o</w:t>
      </w:r>
      <w:r w:rsidR="00321B24" w:rsidRPr="00DE183A">
        <w:rPr>
          <w:rFonts w:ascii="Times New Roman" w:hAnsi="Times New Roman" w:cs="Times New Roman"/>
          <w:sz w:val="24"/>
          <w:szCs w:val="24"/>
        </w:rPr>
        <w:t xml:space="preserve"> </w:t>
      </w:r>
      <w:r w:rsidR="00321B24" w:rsidRPr="00DE183A">
        <w:rPr>
          <w:rFonts w:ascii="Times New Roman" w:hAnsi="Times New Roman" w:cs="Times New Roman"/>
          <w:color w:val="FF0000"/>
          <w:sz w:val="24"/>
          <w:szCs w:val="24"/>
        </w:rPr>
        <w:t>[Projekto vykdytojo]</w:t>
      </w:r>
      <w:r w:rsidRPr="00DE183A">
        <w:rPr>
          <w:rFonts w:ascii="Times New Roman" w:hAnsi="Times New Roman" w:cs="Times New Roman"/>
          <w:sz w:val="24"/>
          <w:szCs w:val="24"/>
        </w:rPr>
        <w:t xml:space="preserve"> išlaidos, susijusios su Projekto įgyvendinimu, turi būti patvirtintos apskaitos dokumentais, turinčiais visus Lietuvos Respublikos buhalterinės apskaitos įstatyme ir kituose susijusiuose Lietuvos Respublikos teisės aktuose nustatytus apskaitos dokumentų rekvizitus, ar lygiavertės įrodomosios vertės dokumentais. </w:t>
      </w:r>
      <w:r w:rsidR="00B11B4D" w:rsidRPr="00DE183A">
        <w:rPr>
          <w:rFonts w:ascii="Times New Roman" w:hAnsi="Times New Roman" w:cs="Times New Roman"/>
          <w:sz w:val="24"/>
          <w:szCs w:val="24"/>
        </w:rPr>
        <w:t>Paramos gavėj</w:t>
      </w:r>
      <w:r w:rsidRPr="00DE183A">
        <w:rPr>
          <w:rFonts w:ascii="Times New Roman" w:hAnsi="Times New Roman" w:cs="Times New Roman"/>
          <w:sz w:val="24"/>
          <w:szCs w:val="24"/>
        </w:rPr>
        <w:t>as</w:t>
      </w:r>
      <w:r w:rsidR="0031261F" w:rsidRPr="00DE183A">
        <w:rPr>
          <w:rFonts w:ascii="Times New Roman" w:hAnsi="Times New Roman" w:cs="Times New Roman"/>
          <w:sz w:val="24"/>
          <w:szCs w:val="24"/>
        </w:rPr>
        <w:t xml:space="preserve"> </w:t>
      </w:r>
      <w:r w:rsidR="0031261F" w:rsidRPr="00DE183A">
        <w:rPr>
          <w:rFonts w:ascii="Times New Roman" w:hAnsi="Times New Roman" w:cs="Times New Roman"/>
          <w:color w:val="FF0000"/>
          <w:sz w:val="24"/>
          <w:szCs w:val="24"/>
        </w:rPr>
        <w:t>[Projekto vykdytojas]</w:t>
      </w:r>
      <w:r w:rsidRPr="00DE183A">
        <w:rPr>
          <w:rFonts w:ascii="Times New Roman" w:hAnsi="Times New Roman" w:cs="Times New Roman"/>
          <w:sz w:val="24"/>
          <w:szCs w:val="24"/>
        </w:rPr>
        <w:t xml:space="preserve"> privalo užtikrinti šių dokumentų atsekamumą.</w:t>
      </w:r>
    </w:p>
    <w:p w14:paraId="2BB483DF" w14:textId="7C73E0AB" w:rsidR="00C93FC5" w:rsidRPr="00DE183A" w:rsidRDefault="00C93FC5" w:rsidP="00E34323">
      <w:pPr>
        <w:pStyle w:val="ListParagraph"/>
        <w:numPr>
          <w:ilvl w:val="1"/>
          <w:numId w:val="41"/>
        </w:numPr>
        <w:spacing w:after="0"/>
        <w:ind w:left="0"/>
        <w:jc w:val="both"/>
        <w:rPr>
          <w:rFonts w:ascii="Times New Roman" w:hAnsi="Times New Roman" w:cs="Times New Roman"/>
          <w:sz w:val="24"/>
        </w:rPr>
      </w:pPr>
      <w:r w:rsidRPr="00DE183A">
        <w:rPr>
          <w:rFonts w:ascii="Times New Roman" w:hAnsi="Times New Roman" w:cs="Times New Roman"/>
          <w:sz w:val="24"/>
        </w:rPr>
        <w:t xml:space="preserve">Paramos gavėjas </w:t>
      </w:r>
      <w:r w:rsidRPr="005641B8">
        <w:rPr>
          <w:rFonts w:ascii="Times New Roman" w:hAnsi="Times New Roman" w:cs="Times New Roman"/>
          <w:color w:val="FF0000"/>
          <w:sz w:val="24"/>
        </w:rPr>
        <w:t>[Projekto vykdytojas]</w:t>
      </w:r>
      <w:r w:rsidR="00C71084" w:rsidRPr="005641B8">
        <w:rPr>
          <w:rFonts w:ascii="Times New Roman" w:hAnsi="Times New Roman" w:cs="Times New Roman"/>
          <w:color w:val="FF0000"/>
          <w:sz w:val="24"/>
        </w:rPr>
        <w:t xml:space="preserve"> </w:t>
      </w:r>
      <w:r w:rsidRPr="00DE183A">
        <w:rPr>
          <w:rFonts w:ascii="Times New Roman" w:hAnsi="Times New Roman" w:cs="Times New Roman"/>
          <w:sz w:val="24"/>
        </w:rPr>
        <w:t xml:space="preserve">yra atsakingas už lėšų apmokėjimą sutartyse su tiekėjais ir (ar) rangovais nustatytomis sąlygomis. CPVA prašymu Paramos gavėjas </w:t>
      </w:r>
      <w:r w:rsidRPr="005641B8">
        <w:rPr>
          <w:rFonts w:ascii="Times New Roman" w:hAnsi="Times New Roman" w:cs="Times New Roman"/>
          <w:color w:val="FF0000"/>
          <w:sz w:val="24"/>
        </w:rPr>
        <w:t xml:space="preserve">[Projekto vykdytojas] </w:t>
      </w:r>
      <w:r w:rsidRPr="00DE183A">
        <w:rPr>
          <w:rFonts w:ascii="Times New Roman" w:hAnsi="Times New Roman" w:cs="Times New Roman"/>
          <w:sz w:val="24"/>
        </w:rPr>
        <w:t>privalo raštu (elektroniniu paštu, paštu arba kitomis priemonėmis), taip pat patikros Projekto administravimo ar įgyvendinimo vietoje metu pateikti CPVA apmokėjimą įrodančius dokumentus.</w:t>
      </w:r>
    </w:p>
    <w:p w14:paraId="346AA6C1" w14:textId="32B26B51" w:rsidR="004C0C04" w:rsidRPr="00DE183A" w:rsidRDefault="00EF3D8B" w:rsidP="00E34323">
      <w:pPr>
        <w:pStyle w:val="ListParagraph"/>
        <w:numPr>
          <w:ilvl w:val="1"/>
          <w:numId w:val="41"/>
        </w:numPr>
        <w:spacing w:after="0"/>
        <w:ind w:left="0"/>
        <w:jc w:val="both"/>
        <w:rPr>
          <w:rFonts w:ascii="Times New Roman" w:hAnsi="Times New Roman" w:cs="Times New Roman"/>
          <w:sz w:val="24"/>
        </w:rPr>
      </w:pPr>
      <w:r w:rsidRPr="00DE183A">
        <w:rPr>
          <w:rFonts w:ascii="Times New Roman" w:hAnsi="Times New Roman" w:cs="Times New Roman"/>
          <w:sz w:val="24"/>
          <w:szCs w:val="24"/>
        </w:rPr>
        <w:t>Projekto lėšos</w:t>
      </w:r>
      <w:r w:rsidR="008C3FAF" w:rsidRPr="00DE183A">
        <w:rPr>
          <w:rFonts w:ascii="Times New Roman" w:hAnsi="Times New Roman" w:cs="Times New Roman"/>
          <w:sz w:val="24"/>
          <w:szCs w:val="24"/>
        </w:rPr>
        <w:t xml:space="preserve"> </w:t>
      </w:r>
      <w:r w:rsidR="00B11B4D" w:rsidRPr="00DE183A">
        <w:rPr>
          <w:rFonts w:ascii="Times New Roman" w:hAnsi="Times New Roman" w:cs="Times New Roman"/>
          <w:sz w:val="24"/>
          <w:szCs w:val="24"/>
        </w:rPr>
        <w:t>Paramos gavėj</w:t>
      </w:r>
      <w:r w:rsidR="008C3FAF" w:rsidRPr="00DE183A">
        <w:rPr>
          <w:rFonts w:ascii="Times New Roman" w:hAnsi="Times New Roman" w:cs="Times New Roman"/>
          <w:sz w:val="24"/>
          <w:szCs w:val="24"/>
        </w:rPr>
        <w:t>ui</w:t>
      </w:r>
      <w:r w:rsidR="0031261F" w:rsidRPr="00DE183A">
        <w:rPr>
          <w:rFonts w:ascii="Times New Roman" w:hAnsi="Times New Roman" w:cs="Times New Roman"/>
          <w:sz w:val="24"/>
          <w:szCs w:val="24"/>
        </w:rPr>
        <w:t xml:space="preserve"> </w:t>
      </w:r>
      <w:r w:rsidR="0031261F" w:rsidRPr="00DE183A">
        <w:rPr>
          <w:rFonts w:ascii="Times New Roman" w:hAnsi="Times New Roman" w:cs="Times New Roman"/>
          <w:color w:val="FF0000"/>
          <w:sz w:val="24"/>
          <w:szCs w:val="24"/>
        </w:rPr>
        <w:t>[Projekto vykdytojui]</w:t>
      </w:r>
      <w:r w:rsidR="008C3FAF" w:rsidRPr="00DE183A">
        <w:rPr>
          <w:rFonts w:ascii="Times New Roman" w:hAnsi="Times New Roman" w:cs="Times New Roman"/>
          <w:sz w:val="24"/>
          <w:szCs w:val="24"/>
        </w:rPr>
        <w:t xml:space="preserve"> mokamos pagal tikslų Dotacijos susitarime nustatytą procentinį EITP ir </w:t>
      </w:r>
      <w:r w:rsidR="0051194A" w:rsidRPr="00F7261B">
        <w:rPr>
          <w:rFonts w:ascii="Times New Roman" w:hAnsi="Times New Roman" w:cs="Times New Roman"/>
          <w:color w:val="FF0000"/>
          <w:sz w:val="24"/>
          <w:szCs w:val="24"/>
        </w:rPr>
        <w:t>[</w:t>
      </w:r>
      <w:r w:rsidR="008C3FAF" w:rsidRPr="00DE183A">
        <w:rPr>
          <w:rFonts w:ascii="Times New Roman" w:hAnsi="Times New Roman" w:cs="Times New Roman"/>
          <w:color w:val="FF0000"/>
          <w:sz w:val="24"/>
          <w:szCs w:val="24"/>
        </w:rPr>
        <w:t>(arba) bendrojo finansavimo ir (arba) nuosavų</w:t>
      </w:r>
      <w:r w:rsidR="005641B8">
        <w:rPr>
          <w:rFonts w:ascii="Times New Roman" w:hAnsi="Times New Roman" w:cs="Times New Roman"/>
          <w:color w:val="FF0000"/>
          <w:sz w:val="24"/>
          <w:szCs w:val="24"/>
        </w:rPr>
        <w:t>]</w:t>
      </w:r>
      <w:r w:rsidR="008C3FAF" w:rsidRPr="00DE183A">
        <w:rPr>
          <w:rFonts w:ascii="Times New Roman" w:hAnsi="Times New Roman" w:cs="Times New Roman"/>
          <w:color w:val="FF0000"/>
          <w:sz w:val="24"/>
          <w:szCs w:val="24"/>
        </w:rPr>
        <w:t xml:space="preserve"> </w:t>
      </w:r>
      <w:r w:rsidR="008C3FAF" w:rsidRPr="005641B8">
        <w:rPr>
          <w:rFonts w:ascii="Times New Roman" w:hAnsi="Times New Roman" w:cs="Times New Roman"/>
          <w:sz w:val="24"/>
          <w:szCs w:val="24"/>
        </w:rPr>
        <w:t xml:space="preserve">lėšų santykį. </w:t>
      </w:r>
      <w:r w:rsidR="00FD5678" w:rsidRPr="00DE183A">
        <w:rPr>
          <w:rFonts w:ascii="Times New Roman" w:hAnsi="Times New Roman" w:cs="Times New Roman"/>
          <w:sz w:val="24"/>
          <w:szCs w:val="24"/>
        </w:rPr>
        <w:t xml:space="preserve">EITP </w:t>
      </w:r>
      <w:r w:rsidR="00B61E63" w:rsidRPr="00F7261B">
        <w:rPr>
          <w:rFonts w:ascii="Times New Roman" w:hAnsi="Times New Roman" w:cs="Times New Roman"/>
          <w:color w:val="FF0000"/>
          <w:sz w:val="24"/>
          <w:szCs w:val="24"/>
        </w:rPr>
        <w:t>[</w:t>
      </w:r>
      <w:r w:rsidR="00FD5678" w:rsidRPr="00F7261B">
        <w:rPr>
          <w:rFonts w:ascii="Times New Roman" w:hAnsi="Times New Roman" w:cs="Times New Roman"/>
          <w:color w:val="FF0000"/>
          <w:sz w:val="24"/>
          <w:szCs w:val="24"/>
        </w:rPr>
        <w:t>ir bendrojo finansavimo</w:t>
      </w:r>
      <w:r w:rsidR="00B61E63" w:rsidRPr="00F7261B">
        <w:rPr>
          <w:rFonts w:ascii="Times New Roman" w:hAnsi="Times New Roman" w:cs="Times New Roman"/>
          <w:color w:val="FF0000"/>
          <w:sz w:val="24"/>
          <w:szCs w:val="24"/>
        </w:rPr>
        <w:t>]</w:t>
      </w:r>
      <w:r w:rsidR="00FD5678" w:rsidRPr="00F7261B">
        <w:rPr>
          <w:rFonts w:ascii="Times New Roman" w:hAnsi="Times New Roman" w:cs="Times New Roman"/>
          <w:color w:val="FF0000"/>
          <w:sz w:val="24"/>
          <w:szCs w:val="24"/>
        </w:rPr>
        <w:t xml:space="preserve"> </w:t>
      </w:r>
      <w:r w:rsidR="00FD5678" w:rsidRPr="00DE183A">
        <w:rPr>
          <w:rFonts w:ascii="Times New Roman" w:hAnsi="Times New Roman" w:cs="Times New Roman"/>
          <w:sz w:val="24"/>
          <w:szCs w:val="24"/>
        </w:rPr>
        <w:t xml:space="preserve">lėšų išmokėjimas </w:t>
      </w:r>
      <w:r w:rsidR="00A55EC0">
        <w:rPr>
          <w:rFonts w:ascii="Times New Roman" w:hAnsi="Times New Roman" w:cs="Times New Roman"/>
          <w:sz w:val="24"/>
          <w:szCs w:val="24"/>
        </w:rPr>
        <w:t xml:space="preserve">Paramos gavėjui </w:t>
      </w:r>
      <w:r w:rsidR="00A55EC0" w:rsidRPr="00A55EC0">
        <w:rPr>
          <w:rFonts w:ascii="Times New Roman" w:hAnsi="Times New Roman" w:cs="Times New Roman"/>
          <w:color w:val="FF0000"/>
          <w:sz w:val="24"/>
          <w:szCs w:val="24"/>
        </w:rPr>
        <w:t>[P</w:t>
      </w:r>
      <w:r w:rsidR="00FD5678" w:rsidRPr="00A55EC0">
        <w:rPr>
          <w:rFonts w:ascii="Times New Roman" w:hAnsi="Times New Roman" w:cs="Times New Roman"/>
          <w:color w:val="FF0000"/>
          <w:sz w:val="24"/>
          <w:szCs w:val="24"/>
        </w:rPr>
        <w:t>rojekto vykdytojui</w:t>
      </w:r>
      <w:r w:rsidR="00A55EC0" w:rsidRPr="00A55EC0">
        <w:rPr>
          <w:rFonts w:ascii="Times New Roman" w:hAnsi="Times New Roman" w:cs="Times New Roman"/>
          <w:color w:val="FF0000"/>
          <w:sz w:val="24"/>
          <w:szCs w:val="24"/>
        </w:rPr>
        <w:t>]</w:t>
      </w:r>
      <w:r w:rsidR="00FD5678" w:rsidRPr="00DE183A">
        <w:rPr>
          <w:rFonts w:ascii="Times New Roman" w:hAnsi="Times New Roman" w:cs="Times New Roman"/>
          <w:sz w:val="24"/>
          <w:szCs w:val="24"/>
        </w:rPr>
        <w:t xml:space="preserve"> iš Lietuvos Respublikos valstybės iždo sąskaitos vykdomas pagal Taisyklėse numatytą tvarką</w:t>
      </w:r>
      <w:r w:rsidR="00C4691B">
        <w:rPr>
          <w:rFonts w:ascii="Times New Roman" w:hAnsi="Times New Roman" w:cs="Times New Roman"/>
          <w:sz w:val="24"/>
          <w:szCs w:val="24"/>
        </w:rPr>
        <w:t>.</w:t>
      </w:r>
    </w:p>
    <w:p w14:paraId="2B10D2B3" w14:textId="19D300FE" w:rsidR="004C0C04" w:rsidRPr="00DE183A" w:rsidRDefault="00B11B4D" w:rsidP="00E34323">
      <w:pPr>
        <w:pStyle w:val="ListParagraph"/>
        <w:numPr>
          <w:ilvl w:val="1"/>
          <w:numId w:val="41"/>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Paramos gavėj</w:t>
      </w:r>
      <w:r w:rsidR="008C3FAF" w:rsidRPr="00DE183A">
        <w:rPr>
          <w:rFonts w:ascii="Times New Roman" w:hAnsi="Times New Roman" w:cs="Times New Roman"/>
          <w:sz w:val="24"/>
          <w:szCs w:val="24"/>
        </w:rPr>
        <w:t xml:space="preserve">as </w:t>
      </w:r>
      <w:r w:rsidR="0031261F" w:rsidRPr="00DE183A">
        <w:rPr>
          <w:rFonts w:ascii="Times New Roman" w:hAnsi="Times New Roman" w:cs="Times New Roman"/>
          <w:color w:val="FF0000"/>
          <w:sz w:val="24"/>
          <w:szCs w:val="24"/>
        </w:rPr>
        <w:t>[Projekto vykdytojas]</w:t>
      </w:r>
      <w:r w:rsidR="0031261F" w:rsidRPr="00DE183A">
        <w:rPr>
          <w:rFonts w:ascii="Times New Roman" w:hAnsi="Times New Roman" w:cs="Times New Roman"/>
          <w:color w:val="FF0000"/>
        </w:rPr>
        <w:t xml:space="preserve"> </w:t>
      </w:r>
      <w:r w:rsidR="008C3FAF" w:rsidRPr="00DE183A">
        <w:rPr>
          <w:rFonts w:ascii="Times New Roman" w:hAnsi="Times New Roman" w:cs="Times New Roman"/>
          <w:sz w:val="24"/>
          <w:szCs w:val="24"/>
        </w:rPr>
        <w:t>įsipareigoja:</w:t>
      </w:r>
    </w:p>
    <w:p w14:paraId="113563E3" w14:textId="6A7FD196" w:rsidR="00BC2DC8" w:rsidRPr="00DE183A" w:rsidRDefault="00BC2DC8" w:rsidP="00E34323">
      <w:pPr>
        <w:pStyle w:val="ListParagraph"/>
        <w:numPr>
          <w:ilvl w:val="2"/>
          <w:numId w:val="41"/>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EITP </w:t>
      </w:r>
      <w:r w:rsidRPr="00DE183A">
        <w:rPr>
          <w:rFonts w:ascii="Times New Roman" w:hAnsi="Times New Roman" w:cs="Times New Roman"/>
          <w:color w:val="FF0000"/>
          <w:sz w:val="24"/>
          <w:szCs w:val="24"/>
        </w:rPr>
        <w:t>[ir bendrojo finansavimo]</w:t>
      </w:r>
      <w:r w:rsidRPr="00DE183A">
        <w:rPr>
          <w:rFonts w:ascii="Times New Roman" w:hAnsi="Times New Roman" w:cs="Times New Roman"/>
          <w:sz w:val="24"/>
          <w:szCs w:val="24"/>
        </w:rPr>
        <w:t xml:space="preserve"> lėšas naudoti pagal Dotacijos susitarime pateiktą veikl</w:t>
      </w:r>
      <w:r w:rsidR="00F80ED2">
        <w:rPr>
          <w:rFonts w:ascii="Times New Roman" w:hAnsi="Times New Roman" w:cs="Times New Roman"/>
          <w:sz w:val="24"/>
          <w:szCs w:val="24"/>
        </w:rPr>
        <w:t>ų</w:t>
      </w:r>
      <w:r w:rsidRPr="00DE183A">
        <w:rPr>
          <w:rFonts w:ascii="Times New Roman" w:hAnsi="Times New Roman" w:cs="Times New Roman"/>
          <w:sz w:val="24"/>
          <w:szCs w:val="24"/>
        </w:rPr>
        <w:t xml:space="preserve"> biudžet</w:t>
      </w:r>
      <w:r w:rsidR="00F80ED2">
        <w:rPr>
          <w:rFonts w:ascii="Times New Roman" w:hAnsi="Times New Roman" w:cs="Times New Roman"/>
          <w:sz w:val="24"/>
          <w:szCs w:val="24"/>
        </w:rPr>
        <w:t>ą</w:t>
      </w:r>
      <w:r w:rsidRPr="00DE183A">
        <w:rPr>
          <w:rFonts w:ascii="Times New Roman" w:hAnsi="Times New Roman" w:cs="Times New Roman"/>
          <w:sz w:val="24"/>
          <w:szCs w:val="24"/>
        </w:rPr>
        <w:t xml:space="preserve"> tik Dotacijos susitarime numatytoms veikloms ir pagal Dotacijos susitarimą tinkamoms išlaidoms apmokėti bei administruoti Dotacijos susitarime nustatyta tvarka;</w:t>
      </w:r>
    </w:p>
    <w:p w14:paraId="5D4CADFD" w14:textId="3F2BB7F4" w:rsidR="00766185" w:rsidRPr="00F7261B" w:rsidRDefault="00BC2DC8" w:rsidP="00E34323">
      <w:pPr>
        <w:pStyle w:val="ListParagraph"/>
        <w:numPr>
          <w:ilvl w:val="2"/>
          <w:numId w:val="41"/>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savo lėšomis apmokėti visas tinkamumo finansuoti reikalavimų neatitinkančias Projekto išlaidas;</w:t>
      </w:r>
    </w:p>
    <w:p w14:paraId="1897A61D" w14:textId="68A93D60" w:rsidR="00DF60B4" w:rsidRPr="00DE183A" w:rsidRDefault="00EF3D8B" w:rsidP="00E34323">
      <w:pPr>
        <w:pStyle w:val="ListParagraph"/>
        <w:numPr>
          <w:ilvl w:val="2"/>
          <w:numId w:val="41"/>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gautą avansą naudoti </w:t>
      </w:r>
      <w:r w:rsidR="00C41587" w:rsidRPr="00DE183A">
        <w:rPr>
          <w:rFonts w:ascii="Times New Roman" w:hAnsi="Times New Roman" w:cs="Times New Roman"/>
          <w:sz w:val="24"/>
          <w:szCs w:val="24"/>
        </w:rPr>
        <w:t xml:space="preserve">tik </w:t>
      </w:r>
      <w:r w:rsidR="00C052BB" w:rsidRPr="00DE183A">
        <w:rPr>
          <w:rFonts w:ascii="Times New Roman" w:hAnsi="Times New Roman" w:cs="Times New Roman"/>
          <w:sz w:val="24"/>
          <w:szCs w:val="24"/>
        </w:rPr>
        <w:t>P</w:t>
      </w:r>
      <w:r w:rsidRPr="00DE183A">
        <w:rPr>
          <w:rFonts w:ascii="Times New Roman" w:hAnsi="Times New Roman" w:cs="Times New Roman"/>
          <w:sz w:val="24"/>
          <w:szCs w:val="24"/>
        </w:rPr>
        <w:t xml:space="preserve">rojekto įgyvendinimo tikslais ir tik </w:t>
      </w:r>
      <w:r w:rsidR="00C052BB" w:rsidRPr="00DE183A">
        <w:rPr>
          <w:rFonts w:ascii="Times New Roman" w:hAnsi="Times New Roman" w:cs="Times New Roman"/>
          <w:sz w:val="24"/>
          <w:szCs w:val="24"/>
        </w:rPr>
        <w:t>P</w:t>
      </w:r>
      <w:r w:rsidRPr="00DE183A">
        <w:rPr>
          <w:rFonts w:ascii="Times New Roman" w:hAnsi="Times New Roman" w:cs="Times New Roman"/>
          <w:sz w:val="24"/>
          <w:szCs w:val="24"/>
        </w:rPr>
        <w:t>rojekto išlaidoms apmokėti. CPVA nustačius, kad avansas naudojamas netinkamai, CPVA turi teisę pareikalauti grąžinti sumokėtą avansą į CPVA nurodytą sąskaitą;</w:t>
      </w:r>
    </w:p>
    <w:p w14:paraId="65094FAB" w14:textId="7EE393EA" w:rsidR="00DF60B4" w:rsidRPr="00DE183A" w:rsidRDefault="00CE6D07" w:rsidP="00E34323">
      <w:pPr>
        <w:pStyle w:val="ListParagraph"/>
        <w:numPr>
          <w:ilvl w:val="2"/>
          <w:numId w:val="41"/>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nedelsiant po to, kai Paramos gavėjas </w:t>
      </w:r>
      <w:r w:rsidRPr="00DE183A">
        <w:rPr>
          <w:rFonts w:ascii="Times New Roman" w:hAnsi="Times New Roman" w:cs="Times New Roman"/>
          <w:color w:val="FF0000"/>
          <w:sz w:val="24"/>
          <w:szCs w:val="24"/>
        </w:rPr>
        <w:t xml:space="preserve">[Projekto vykdytojas] </w:t>
      </w:r>
      <w:r w:rsidRPr="00DE183A">
        <w:rPr>
          <w:rFonts w:ascii="Times New Roman" w:hAnsi="Times New Roman" w:cs="Times New Roman"/>
          <w:sz w:val="24"/>
          <w:szCs w:val="24"/>
        </w:rPr>
        <w:t xml:space="preserve">sužino apie galimus ir (ar) įvykusius nukrypimus nuo Dotacijos susitarime nustatyto Paramos gavėjas </w:t>
      </w:r>
      <w:r w:rsidRPr="00DE183A">
        <w:rPr>
          <w:rFonts w:ascii="Times New Roman" w:hAnsi="Times New Roman" w:cs="Times New Roman"/>
          <w:color w:val="FF0000"/>
          <w:sz w:val="24"/>
          <w:szCs w:val="24"/>
        </w:rPr>
        <w:t xml:space="preserve">[Projekto vykdytojas] </w:t>
      </w:r>
      <w:r w:rsidRPr="00DE183A">
        <w:rPr>
          <w:rFonts w:ascii="Times New Roman" w:hAnsi="Times New Roman" w:cs="Times New Roman"/>
          <w:sz w:val="24"/>
          <w:szCs w:val="24"/>
        </w:rPr>
        <w:t xml:space="preserve">priskiriamo biudžeto bendro dydžio, apie juos elektroniniu laišku ar raštu informuoti </w:t>
      </w:r>
      <w:r w:rsidRPr="00AC12FA">
        <w:rPr>
          <w:rFonts w:ascii="Times New Roman" w:hAnsi="Times New Roman" w:cs="Times New Roman"/>
          <w:sz w:val="24"/>
          <w:szCs w:val="24"/>
        </w:rPr>
        <w:t>CPVA</w:t>
      </w:r>
      <w:r w:rsidR="00AC12FA" w:rsidRPr="00AC12FA">
        <w:rPr>
          <w:rFonts w:ascii="Times New Roman" w:hAnsi="Times New Roman" w:cs="Times New Roman"/>
          <w:sz w:val="24"/>
          <w:szCs w:val="24"/>
        </w:rPr>
        <w:t xml:space="preserve"> (biudžeto viršijimo atveju pateikti CPVA biudžeto perskirstymą)</w:t>
      </w:r>
      <w:r w:rsidRPr="00AC12FA">
        <w:rPr>
          <w:rFonts w:ascii="Times New Roman" w:hAnsi="Times New Roman" w:cs="Times New Roman"/>
          <w:sz w:val="24"/>
          <w:szCs w:val="24"/>
        </w:rPr>
        <w:t>, įskaitant ir tuos atvejus, kai dėl tokio biudžeto pakeitimo nereikalingas Dotacijos susitarimo keitimas. Jei nukrypimai apsiriboja konkrečios</w:t>
      </w:r>
      <w:r w:rsidRPr="00DE183A">
        <w:rPr>
          <w:rFonts w:ascii="Times New Roman" w:hAnsi="Times New Roman" w:cs="Times New Roman"/>
          <w:sz w:val="24"/>
          <w:szCs w:val="24"/>
        </w:rPr>
        <w:t xml:space="preserve"> veiklos(-ų) biudžeto sutaupymais, kurie nedaro įtakos šios veiklos(-ų) rodikliams, apie tokius nukrypimus </w:t>
      </w:r>
      <w:r w:rsidR="00A55EC0">
        <w:rPr>
          <w:rFonts w:ascii="Times New Roman" w:hAnsi="Times New Roman" w:cs="Times New Roman"/>
          <w:sz w:val="24"/>
          <w:szCs w:val="24"/>
        </w:rPr>
        <w:t xml:space="preserve">Paramos gavėjas </w:t>
      </w:r>
      <w:r w:rsidR="00A55EC0" w:rsidRPr="00A55EC0">
        <w:rPr>
          <w:rFonts w:ascii="Times New Roman" w:hAnsi="Times New Roman" w:cs="Times New Roman"/>
          <w:color w:val="FF0000"/>
          <w:sz w:val="24"/>
          <w:szCs w:val="24"/>
        </w:rPr>
        <w:t>[</w:t>
      </w:r>
      <w:r w:rsidRPr="00A55EC0">
        <w:rPr>
          <w:rFonts w:ascii="Times New Roman" w:hAnsi="Times New Roman" w:cs="Times New Roman"/>
          <w:color w:val="FF0000"/>
          <w:sz w:val="24"/>
          <w:szCs w:val="24"/>
        </w:rPr>
        <w:t>Projekto vykdytojas</w:t>
      </w:r>
      <w:r w:rsidR="00A55EC0" w:rsidRPr="00A55EC0">
        <w:rPr>
          <w:rFonts w:ascii="Times New Roman" w:hAnsi="Times New Roman" w:cs="Times New Roman"/>
          <w:color w:val="FF0000"/>
          <w:sz w:val="24"/>
          <w:szCs w:val="24"/>
        </w:rPr>
        <w:t>]</w:t>
      </w:r>
      <w:r w:rsidRPr="00A55EC0">
        <w:rPr>
          <w:rFonts w:ascii="Times New Roman" w:hAnsi="Times New Roman" w:cs="Times New Roman"/>
          <w:color w:val="FF0000"/>
          <w:sz w:val="24"/>
          <w:szCs w:val="24"/>
        </w:rPr>
        <w:t xml:space="preserve"> </w:t>
      </w:r>
      <w:r w:rsidRPr="00DE183A">
        <w:rPr>
          <w:rFonts w:ascii="Times New Roman" w:hAnsi="Times New Roman" w:cs="Times New Roman"/>
          <w:sz w:val="24"/>
          <w:szCs w:val="24"/>
        </w:rPr>
        <w:t>informuoja CPVA kartu su CPVA formos ataskaita</w:t>
      </w:r>
      <w:r w:rsidR="003A7556" w:rsidRPr="00DE183A">
        <w:rPr>
          <w:rFonts w:ascii="Times New Roman" w:hAnsi="Times New Roman" w:cs="Times New Roman"/>
          <w:sz w:val="24"/>
          <w:szCs w:val="24"/>
        </w:rPr>
        <w:t>;</w:t>
      </w:r>
    </w:p>
    <w:p w14:paraId="2095940C" w14:textId="6E025A44" w:rsidR="00227F6C" w:rsidRPr="00DE183A" w:rsidRDefault="00307DAC" w:rsidP="00E34323">
      <w:pPr>
        <w:pStyle w:val="ListParagraph"/>
        <w:numPr>
          <w:ilvl w:val="2"/>
          <w:numId w:val="41"/>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lastRenderedPageBreak/>
        <w:t xml:space="preserve">patikrinti kiekvieną </w:t>
      </w:r>
      <w:r w:rsidR="00500063">
        <w:rPr>
          <w:rFonts w:ascii="Times New Roman" w:hAnsi="Times New Roman" w:cs="Times New Roman"/>
          <w:sz w:val="24"/>
          <w:szCs w:val="24"/>
        </w:rPr>
        <w:t xml:space="preserve">rangovo, </w:t>
      </w:r>
      <w:r w:rsidRPr="00DE183A">
        <w:rPr>
          <w:rFonts w:ascii="Times New Roman" w:hAnsi="Times New Roman" w:cs="Times New Roman"/>
          <w:sz w:val="24"/>
          <w:szCs w:val="24"/>
        </w:rPr>
        <w:t>paslaugų teikėjo ar prekių tiekėjo pateiktą sąskaitą, jos atitiktį paslaugų teikimo ar prekių tiekimo sutarties sąlygoms, patikrinti ir priimti atliktus darbus, suteiktas paslaugas ar patiektas prekes apmokėti lėšas sutartyse su tiekėjais nustatytomis sąlygomis, taip pat teisės aktų nustatyta tvarka užtikrinti, kad viešojo pirkimo-pardavimo sutartys, pagal kurias patirtos išlaidos yra deklaruojamos, vykdantiems tiekėjams, subtiekėjams, ūkio subjektams, kurių pajėgumais tiekėjai remiasi, prekių (</w:t>
      </w:r>
      <w:r w:rsidR="006A1A81">
        <w:rPr>
          <w:rFonts w:ascii="Times New Roman" w:hAnsi="Times New Roman" w:cs="Times New Roman"/>
          <w:sz w:val="24"/>
          <w:szCs w:val="24"/>
        </w:rPr>
        <w:t>įskaitant jų sudedamasias dalis, pakuotes</w:t>
      </w:r>
      <w:r w:rsidRPr="00DE183A">
        <w:rPr>
          <w:rFonts w:ascii="Times New Roman" w:hAnsi="Times New Roman" w:cs="Times New Roman"/>
          <w:sz w:val="24"/>
          <w:szCs w:val="24"/>
        </w:rPr>
        <w:t>) gamintojams netaikomos Lietuvos Respublikoje įgyvendinamos tarptautinės sankcijos, kaip tai apibrėžta Lietuvos Respublikos tarptautinių sankcijų įstatyme;</w:t>
      </w:r>
    </w:p>
    <w:p w14:paraId="5E9B3A88" w14:textId="01F6756E" w:rsidR="00F8197B" w:rsidRPr="00DE183A" w:rsidRDefault="00B00199" w:rsidP="00E34323">
      <w:pPr>
        <w:pStyle w:val="ListParagraph"/>
        <w:numPr>
          <w:ilvl w:val="2"/>
          <w:numId w:val="41"/>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užtikrinti, kad Paramos gavėjui </w:t>
      </w:r>
      <w:r w:rsidRPr="00DE183A">
        <w:rPr>
          <w:rFonts w:ascii="Times New Roman" w:hAnsi="Times New Roman" w:cs="Times New Roman"/>
          <w:color w:val="FF0000"/>
          <w:sz w:val="24"/>
          <w:szCs w:val="24"/>
        </w:rPr>
        <w:t xml:space="preserve">[Projekto vykdytojui] </w:t>
      </w:r>
      <w:r w:rsidRPr="00DE183A">
        <w:rPr>
          <w:rFonts w:ascii="Times New Roman" w:hAnsi="Times New Roman" w:cs="Times New Roman"/>
          <w:sz w:val="24"/>
          <w:szCs w:val="24"/>
        </w:rPr>
        <w:t>ir projekto  partneriui (-iams) nėra taikomos Lietuvos Respublikoje įgyvendinamos tarptautinės sankcijos, kaip tai apibrėžta Lietuvos Respublikos tarptautinių sankcijų įstatyme</w:t>
      </w:r>
      <w:r w:rsidR="00F8197B" w:rsidRPr="00DE183A">
        <w:rPr>
          <w:rFonts w:ascii="Times New Roman" w:hAnsi="Times New Roman" w:cs="Times New Roman"/>
          <w:sz w:val="24"/>
          <w:szCs w:val="24"/>
        </w:rPr>
        <w:t>;</w:t>
      </w:r>
    </w:p>
    <w:p w14:paraId="041400A5" w14:textId="132DCB69" w:rsidR="00DF60B4" w:rsidRPr="00DE183A" w:rsidRDefault="00823DBC" w:rsidP="00E34323">
      <w:pPr>
        <w:pStyle w:val="ListParagraph"/>
        <w:numPr>
          <w:ilvl w:val="2"/>
          <w:numId w:val="41"/>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ne rečiau kaip kas 3 mėnesius (</w:t>
      </w:r>
      <w:r w:rsidR="0096319F" w:rsidRPr="00DE183A">
        <w:rPr>
          <w:rFonts w:ascii="Times New Roman" w:hAnsi="Times New Roman" w:cs="Times New Roman"/>
          <w:sz w:val="24"/>
          <w:szCs w:val="24"/>
        </w:rPr>
        <w:t xml:space="preserve">išimtiniais atvejais </w:t>
      </w:r>
      <w:r w:rsidR="00CA1578">
        <w:rPr>
          <w:rFonts w:ascii="Times New Roman" w:hAnsi="Times New Roman" w:cs="Times New Roman"/>
          <w:sz w:val="24"/>
          <w:szCs w:val="24"/>
        </w:rPr>
        <w:t>–</w:t>
      </w:r>
      <w:r w:rsidR="0096319F" w:rsidRPr="00DE183A">
        <w:rPr>
          <w:rFonts w:ascii="Times New Roman" w:hAnsi="Times New Roman" w:cs="Times New Roman"/>
          <w:sz w:val="24"/>
          <w:szCs w:val="24"/>
        </w:rPr>
        <w:t xml:space="preserve"> </w:t>
      </w:r>
      <w:r w:rsidRPr="00DE183A">
        <w:rPr>
          <w:rFonts w:ascii="Times New Roman" w:hAnsi="Times New Roman" w:cs="Times New Roman"/>
          <w:sz w:val="24"/>
          <w:szCs w:val="24"/>
        </w:rPr>
        <w:t>kit</w:t>
      </w:r>
      <w:r w:rsidR="0096319F" w:rsidRPr="00DE183A">
        <w:rPr>
          <w:rFonts w:ascii="Times New Roman" w:hAnsi="Times New Roman" w:cs="Times New Roman"/>
          <w:sz w:val="24"/>
          <w:szCs w:val="24"/>
        </w:rPr>
        <w:t>u su CPVA</w:t>
      </w:r>
      <w:r w:rsidR="006E4AAA" w:rsidRPr="00DE183A">
        <w:rPr>
          <w:rFonts w:ascii="Times New Roman" w:hAnsi="Times New Roman" w:cs="Times New Roman"/>
          <w:sz w:val="24"/>
          <w:szCs w:val="24"/>
        </w:rPr>
        <w:t xml:space="preserve"> sutartu terminu) </w:t>
      </w:r>
      <w:r w:rsidRPr="00DE183A">
        <w:rPr>
          <w:rFonts w:ascii="Times New Roman" w:hAnsi="Times New Roman" w:cs="Times New Roman"/>
          <w:sz w:val="24"/>
          <w:szCs w:val="24"/>
        </w:rPr>
        <w:t xml:space="preserve">pateikti CPVA nustatytos formos ataskaitą (ataskaitos forma skelbiama </w:t>
      </w:r>
      <w:hyperlink r:id="rId19" w:history="1">
        <w:r w:rsidR="00FE3CE2" w:rsidRPr="00323928">
          <w:rPr>
            <w:rStyle w:val="Hyperlink"/>
            <w:rFonts w:ascii="Times New Roman" w:hAnsi="Times New Roman" w:cs="Times New Roman"/>
            <w:sz w:val="24"/>
            <w:szCs w:val="24"/>
          </w:rPr>
          <w:t>www.cpva.lt</w:t>
        </w:r>
      </w:hyperlink>
      <w:r w:rsidR="00FE3CE2">
        <w:rPr>
          <w:rFonts w:ascii="Times New Roman" w:hAnsi="Times New Roman" w:cs="Times New Roman"/>
          <w:sz w:val="24"/>
          <w:szCs w:val="24"/>
        </w:rPr>
        <w:t xml:space="preserve"> </w:t>
      </w:r>
      <w:r w:rsidRPr="00DE183A">
        <w:rPr>
          <w:rFonts w:ascii="Times New Roman" w:hAnsi="Times New Roman" w:cs="Times New Roman"/>
          <w:sz w:val="24"/>
          <w:szCs w:val="24"/>
        </w:rPr>
        <w:t xml:space="preserve">EITP programos skiltyje „Dokumentai“) </w:t>
      </w:r>
      <w:r w:rsidR="00FC1313" w:rsidRPr="00F7261B">
        <w:rPr>
          <w:rFonts w:ascii="Times New Roman" w:hAnsi="Times New Roman" w:cs="Times New Roman"/>
          <w:sz w:val="24"/>
          <w:szCs w:val="24"/>
        </w:rPr>
        <w:t>apie projekto įgyvendinimo eigą kartu su veiklos įgyvendinimo pažangą pagrindžiančiais dokumentais bei išlaidų patyrimą pagrindžiančiais dokumentais</w:t>
      </w:r>
      <w:r w:rsidR="00FC1313">
        <w:rPr>
          <w:rFonts w:ascii="Times New Roman" w:hAnsi="Times New Roman" w:cs="Times New Roman"/>
          <w:sz w:val="24"/>
          <w:szCs w:val="24"/>
        </w:rPr>
        <w:t xml:space="preserve"> (</w:t>
      </w:r>
      <w:r w:rsidR="00FC1313" w:rsidRPr="0056125A">
        <w:rPr>
          <w:rFonts w:ascii="Times New Roman" w:hAnsi="Times New Roman" w:cs="Times New Roman"/>
          <w:sz w:val="24"/>
          <w:szCs w:val="24"/>
        </w:rPr>
        <w:t xml:space="preserve">išskyrus atvejus, kai CPVA Paramos gavėjui </w:t>
      </w:r>
      <w:r w:rsidR="00FC1313" w:rsidRPr="0056125A">
        <w:rPr>
          <w:rFonts w:ascii="Times New Roman" w:hAnsi="Times New Roman" w:cs="Times New Roman"/>
          <w:color w:val="FF0000"/>
          <w:sz w:val="24"/>
          <w:szCs w:val="24"/>
        </w:rPr>
        <w:t xml:space="preserve">[Projekto vykdytojui] </w:t>
      </w:r>
      <w:r w:rsidR="00FC1313" w:rsidRPr="0056125A">
        <w:rPr>
          <w:rFonts w:ascii="Times New Roman" w:hAnsi="Times New Roman" w:cs="Times New Roman"/>
          <w:sz w:val="24"/>
          <w:szCs w:val="24"/>
        </w:rPr>
        <w:t xml:space="preserve">nustato išlaidų deklaravimo supaprastinimus, pvz., Paramos gavėjui </w:t>
      </w:r>
      <w:r w:rsidR="00FC1313" w:rsidRPr="0056125A">
        <w:rPr>
          <w:rFonts w:ascii="Times New Roman" w:hAnsi="Times New Roman" w:cs="Times New Roman"/>
          <w:color w:val="FF0000"/>
          <w:sz w:val="24"/>
          <w:szCs w:val="24"/>
        </w:rPr>
        <w:t xml:space="preserve">[Projekto vykdytojui] </w:t>
      </w:r>
      <w:r w:rsidR="00FC1313" w:rsidRPr="0056125A">
        <w:rPr>
          <w:rFonts w:ascii="Times New Roman" w:hAnsi="Times New Roman" w:cs="Times New Roman"/>
          <w:sz w:val="24"/>
          <w:szCs w:val="24"/>
        </w:rPr>
        <w:t xml:space="preserve">teikiant patirtų išlaidų suvestines pažymas, ir kai apie tokius galimus supaprastinto išlaidų deklaravimo būdus CPVA informuoja Paramos gavėją </w:t>
      </w:r>
      <w:r w:rsidR="00FC1313" w:rsidRPr="0056125A">
        <w:rPr>
          <w:rFonts w:ascii="Times New Roman" w:hAnsi="Times New Roman" w:cs="Times New Roman"/>
          <w:color w:val="FF0000"/>
          <w:sz w:val="24"/>
          <w:szCs w:val="24"/>
        </w:rPr>
        <w:t>[Projekto vykdytoją]</w:t>
      </w:r>
      <w:r w:rsidR="00FC1313" w:rsidRPr="0056125A">
        <w:rPr>
          <w:rFonts w:ascii="Times New Roman" w:hAnsi="Times New Roman" w:cs="Times New Roman"/>
          <w:sz w:val="24"/>
          <w:szCs w:val="24"/>
        </w:rPr>
        <w:t>)</w:t>
      </w:r>
      <w:r w:rsidR="00584931" w:rsidRPr="00DE183A">
        <w:rPr>
          <w:rFonts w:ascii="Times New Roman" w:hAnsi="Times New Roman" w:cs="Times New Roman"/>
          <w:sz w:val="24"/>
          <w:szCs w:val="24"/>
        </w:rPr>
        <w:t xml:space="preserve">. Teikiamuose dokumentuose turi būti aiškus priskyrimas veikloms ir biudžeto kategorijoms, duomenys turi būti teisingi, aiškūs, atsekami, palyginami bei pakankami išlaidoms pagrįsti. Paramos gavėjas </w:t>
      </w:r>
      <w:r w:rsidR="00584931" w:rsidRPr="00A80F84">
        <w:rPr>
          <w:rFonts w:ascii="Times New Roman" w:hAnsi="Times New Roman" w:cs="Times New Roman"/>
          <w:color w:val="FF0000"/>
          <w:sz w:val="24"/>
          <w:szCs w:val="24"/>
        </w:rPr>
        <w:t xml:space="preserve">[Projekto vykdytojas] </w:t>
      </w:r>
      <w:r w:rsidR="00584931" w:rsidRPr="00DE183A">
        <w:rPr>
          <w:rFonts w:ascii="Times New Roman" w:hAnsi="Times New Roman" w:cs="Times New Roman"/>
          <w:sz w:val="24"/>
          <w:szCs w:val="24"/>
        </w:rPr>
        <w:t xml:space="preserve">yra atsakingas už tinkamų ir netinkamų EITP lėšomis finansuoti išlaidų atskyrimą ir turi užtikrinti, kad į CPVA teikiamas ataskaitas būtų įtrauktos tik tinkamos EITP </w:t>
      </w:r>
      <w:r w:rsidR="00584931" w:rsidRPr="00A80F84">
        <w:rPr>
          <w:rFonts w:ascii="Times New Roman" w:hAnsi="Times New Roman" w:cs="Times New Roman"/>
          <w:color w:val="FF0000"/>
          <w:sz w:val="24"/>
          <w:szCs w:val="24"/>
        </w:rPr>
        <w:t xml:space="preserve">[ir bendrojo finansavimo] </w:t>
      </w:r>
      <w:r w:rsidR="00584931" w:rsidRPr="00DE183A">
        <w:rPr>
          <w:rFonts w:ascii="Times New Roman" w:hAnsi="Times New Roman" w:cs="Times New Roman"/>
          <w:sz w:val="24"/>
          <w:szCs w:val="24"/>
        </w:rPr>
        <w:t>lėšomis finansuoti išlaidos</w:t>
      </w:r>
      <w:r w:rsidR="00B54344" w:rsidRPr="00DE183A">
        <w:rPr>
          <w:rFonts w:ascii="Times New Roman" w:hAnsi="Times New Roman" w:cs="Times New Roman"/>
          <w:sz w:val="24"/>
          <w:szCs w:val="24"/>
        </w:rPr>
        <w:t>;</w:t>
      </w:r>
    </w:p>
    <w:p w14:paraId="453DD7B6" w14:textId="1752BC26" w:rsidR="00726751" w:rsidRPr="00DE183A" w:rsidRDefault="00726751" w:rsidP="00E34323">
      <w:pPr>
        <w:pStyle w:val="ListParagraph"/>
        <w:numPr>
          <w:ilvl w:val="2"/>
          <w:numId w:val="41"/>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ne vėliau kaip likus 30 darbo dienų iki Dotacijos susitarime nustatyto termino pabaigos, kai dokumentai Dotacijos susitarime nustatyta tvarka turi būti pateikti CINEA, pateikti CPVA vertinimui periodinę ataskaitą, kurią sudaro techninė ir finansinė </w:t>
      </w:r>
      <w:r w:rsidR="001A5F15" w:rsidRPr="00DE183A">
        <w:rPr>
          <w:rFonts w:ascii="Times New Roman" w:hAnsi="Times New Roman" w:cs="Times New Roman"/>
          <w:sz w:val="24"/>
          <w:szCs w:val="24"/>
        </w:rPr>
        <w:t>dalys</w:t>
      </w:r>
      <w:r w:rsidRPr="00DE183A">
        <w:rPr>
          <w:rFonts w:ascii="Times New Roman" w:hAnsi="Times New Roman" w:cs="Times New Roman"/>
          <w:sz w:val="24"/>
          <w:szCs w:val="24"/>
        </w:rPr>
        <w:t xml:space="preserve">  (išskyrus su mokėjimais nesusijusias CINEA teikiamas reguliar</w:t>
      </w:r>
      <w:r w:rsidR="0067757B" w:rsidRPr="00DE183A">
        <w:rPr>
          <w:rFonts w:ascii="Times New Roman" w:hAnsi="Times New Roman" w:cs="Times New Roman"/>
          <w:sz w:val="24"/>
          <w:szCs w:val="24"/>
        </w:rPr>
        <w:t>ia</w:t>
      </w:r>
      <w:r w:rsidRPr="00DE183A">
        <w:rPr>
          <w:rFonts w:ascii="Times New Roman" w:hAnsi="Times New Roman" w:cs="Times New Roman"/>
          <w:sz w:val="24"/>
          <w:szCs w:val="24"/>
        </w:rPr>
        <w:t>s ataskaitas, kurių CPVA netikrina) ir su Projekto įgyvendinimu susijusią dokumentaciją (patirtų išlaidų pagrindžiančius dokumentus, jei tokie dokumentai CPVA vertinimui nebuvo pateikti su ataskaitomis, teikiamais CPVA pagal Sutarties 5.</w:t>
      </w:r>
      <w:r w:rsidR="00840E9D">
        <w:rPr>
          <w:rFonts w:ascii="Times New Roman" w:hAnsi="Times New Roman" w:cs="Times New Roman"/>
          <w:sz w:val="24"/>
          <w:szCs w:val="24"/>
        </w:rPr>
        <w:t>6.</w:t>
      </w:r>
      <w:r w:rsidR="00BD2653">
        <w:rPr>
          <w:rFonts w:ascii="Times New Roman" w:hAnsi="Times New Roman" w:cs="Times New Roman"/>
          <w:sz w:val="24"/>
          <w:szCs w:val="24"/>
        </w:rPr>
        <w:t>7</w:t>
      </w:r>
      <w:r w:rsidRPr="00DE183A">
        <w:rPr>
          <w:rFonts w:ascii="Times New Roman" w:hAnsi="Times New Roman" w:cs="Times New Roman"/>
          <w:sz w:val="24"/>
          <w:szCs w:val="24"/>
        </w:rPr>
        <w:t xml:space="preserve"> p</w:t>
      </w:r>
      <w:r w:rsidR="00BD2653">
        <w:rPr>
          <w:rFonts w:ascii="Times New Roman" w:hAnsi="Times New Roman" w:cs="Times New Roman"/>
          <w:sz w:val="24"/>
          <w:szCs w:val="24"/>
        </w:rPr>
        <w:t>apunktyje</w:t>
      </w:r>
      <w:r w:rsidRPr="00DE183A">
        <w:rPr>
          <w:rFonts w:ascii="Times New Roman" w:hAnsi="Times New Roman" w:cs="Times New Roman"/>
          <w:sz w:val="24"/>
          <w:szCs w:val="24"/>
        </w:rPr>
        <w:t>), įskaitant nepriklausomo audito išvadą su auditoriaus sertifikatu (jeigu toks reikalavimas nustatytas Dotacijos susitarime).</w:t>
      </w:r>
      <w:r w:rsidR="00E94B1F">
        <w:rPr>
          <w:rFonts w:ascii="Times New Roman" w:hAnsi="Times New Roman" w:cs="Times New Roman"/>
          <w:sz w:val="24"/>
          <w:szCs w:val="24"/>
        </w:rPr>
        <w:t xml:space="preserve"> </w:t>
      </w:r>
    </w:p>
    <w:p w14:paraId="78CFDAAE" w14:textId="3A55FF30" w:rsidR="004B3CA0" w:rsidRPr="003F62B8" w:rsidRDefault="00B13DC9" w:rsidP="00E34323">
      <w:pPr>
        <w:pStyle w:val="ListParagraph"/>
        <w:numPr>
          <w:ilvl w:val="2"/>
          <w:numId w:val="41"/>
        </w:numPr>
        <w:spacing w:after="0"/>
        <w:ind w:left="0"/>
        <w:jc w:val="both"/>
        <w:rPr>
          <w:rFonts w:ascii="Times New Roman" w:hAnsi="Times New Roman" w:cs="Times New Roman"/>
          <w:sz w:val="24"/>
          <w:szCs w:val="24"/>
        </w:rPr>
      </w:pPr>
      <w:r w:rsidRPr="003F62B8">
        <w:rPr>
          <w:rFonts w:ascii="Times New Roman" w:hAnsi="Times New Roman" w:cs="Times New Roman"/>
          <w:sz w:val="24"/>
          <w:szCs w:val="24"/>
        </w:rPr>
        <w:t>k</w:t>
      </w:r>
      <w:r w:rsidR="004B3CA0" w:rsidRPr="003F62B8">
        <w:rPr>
          <w:rFonts w:ascii="Times New Roman" w:hAnsi="Times New Roman" w:cs="Times New Roman"/>
          <w:sz w:val="24"/>
          <w:szCs w:val="24"/>
        </w:rPr>
        <w:t>ai CPVA teikiami 5.6.</w:t>
      </w:r>
      <w:r w:rsidR="00003FD1" w:rsidRPr="003F62B8">
        <w:rPr>
          <w:rFonts w:ascii="Times New Roman" w:hAnsi="Times New Roman" w:cs="Times New Roman"/>
          <w:sz w:val="24"/>
          <w:szCs w:val="24"/>
        </w:rPr>
        <w:t>8</w:t>
      </w:r>
      <w:r w:rsidR="004B3CA0" w:rsidRPr="003F62B8">
        <w:rPr>
          <w:rFonts w:ascii="Times New Roman" w:hAnsi="Times New Roman" w:cs="Times New Roman"/>
          <w:sz w:val="24"/>
          <w:szCs w:val="24"/>
        </w:rPr>
        <w:t xml:space="preserve"> p</w:t>
      </w:r>
      <w:r w:rsidRPr="003F62B8">
        <w:rPr>
          <w:rFonts w:ascii="Times New Roman" w:hAnsi="Times New Roman" w:cs="Times New Roman"/>
          <w:sz w:val="24"/>
          <w:szCs w:val="24"/>
        </w:rPr>
        <w:t>apunktyje</w:t>
      </w:r>
      <w:r w:rsidR="004B3CA0" w:rsidRPr="003F62B8">
        <w:rPr>
          <w:rFonts w:ascii="Times New Roman" w:hAnsi="Times New Roman" w:cs="Times New Roman"/>
          <w:sz w:val="24"/>
          <w:szCs w:val="24"/>
        </w:rPr>
        <w:t xml:space="preserve"> nurodyti dokumentai, CPVA formos ataskaitos</w:t>
      </w:r>
      <w:r w:rsidR="00712078" w:rsidRPr="003F62B8">
        <w:rPr>
          <w:rFonts w:ascii="Times New Roman" w:hAnsi="Times New Roman" w:cs="Times New Roman"/>
          <w:sz w:val="24"/>
          <w:szCs w:val="24"/>
        </w:rPr>
        <w:t>,</w:t>
      </w:r>
      <w:r w:rsidR="001F101D" w:rsidRPr="003F62B8">
        <w:rPr>
          <w:rFonts w:ascii="Times New Roman" w:hAnsi="Times New Roman" w:cs="Times New Roman"/>
          <w:sz w:val="24"/>
          <w:szCs w:val="24"/>
        </w:rPr>
        <w:t xml:space="preserve"> numatytos 5.6.7 papunktyje</w:t>
      </w:r>
      <w:r w:rsidR="004B3CA0" w:rsidRPr="003F62B8">
        <w:rPr>
          <w:rFonts w:ascii="Times New Roman" w:hAnsi="Times New Roman" w:cs="Times New Roman"/>
          <w:sz w:val="24"/>
          <w:szCs w:val="24"/>
        </w:rPr>
        <w:t xml:space="preserve"> </w:t>
      </w:r>
      <w:r w:rsidR="001F101D" w:rsidRPr="003F62B8">
        <w:rPr>
          <w:rFonts w:ascii="Times New Roman" w:hAnsi="Times New Roman" w:cs="Times New Roman"/>
          <w:sz w:val="24"/>
          <w:szCs w:val="24"/>
        </w:rPr>
        <w:t xml:space="preserve">už nedeklaruotas išlaidas </w:t>
      </w:r>
      <w:r w:rsidR="004B3CA0" w:rsidRPr="003F62B8">
        <w:rPr>
          <w:rFonts w:ascii="Times New Roman" w:hAnsi="Times New Roman" w:cs="Times New Roman"/>
          <w:sz w:val="24"/>
          <w:szCs w:val="24"/>
        </w:rPr>
        <w:t xml:space="preserve">CPVA papildomai </w:t>
      </w:r>
      <w:r w:rsidR="001F101D" w:rsidRPr="003F62B8">
        <w:rPr>
          <w:rFonts w:ascii="Times New Roman" w:hAnsi="Times New Roman" w:cs="Times New Roman"/>
          <w:sz w:val="24"/>
          <w:szCs w:val="24"/>
        </w:rPr>
        <w:t>teikti nereikia</w:t>
      </w:r>
      <w:r w:rsidR="004B3CA0" w:rsidRPr="003F62B8">
        <w:rPr>
          <w:rFonts w:ascii="Times New Roman" w:hAnsi="Times New Roman" w:cs="Times New Roman"/>
          <w:sz w:val="24"/>
          <w:szCs w:val="24"/>
        </w:rPr>
        <w:t xml:space="preserve">, bet Paramos gavėjas </w:t>
      </w:r>
      <w:r w:rsidR="004B3CA0" w:rsidRPr="003F62B8">
        <w:rPr>
          <w:rFonts w:ascii="Times New Roman" w:hAnsi="Times New Roman" w:cs="Times New Roman"/>
          <w:color w:val="FF0000"/>
          <w:sz w:val="24"/>
          <w:szCs w:val="24"/>
        </w:rPr>
        <w:t xml:space="preserve">[Projekto vykdytojas] </w:t>
      </w:r>
      <w:r w:rsidR="004B3CA0" w:rsidRPr="003F62B8">
        <w:rPr>
          <w:rFonts w:ascii="Times New Roman" w:hAnsi="Times New Roman" w:cs="Times New Roman"/>
          <w:sz w:val="24"/>
          <w:szCs w:val="24"/>
        </w:rPr>
        <w:t xml:space="preserve">turi pateikti </w:t>
      </w:r>
      <w:r w:rsidR="002523A9" w:rsidRPr="003F62B8">
        <w:rPr>
          <w:rFonts w:ascii="Times New Roman" w:hAnsi="Times New Roman" w:cs="Times New Roman"/>
          <w:sz w:val="24"/>
          <w:szCs w:val="24"/>
        </w:rPr>
        <w:t xml:space="preserve">su ankstesnėmis CPVA formos ataskaitomis </w:t>
      </w:r>
      <w:r w:rsidR="001F101D" w:rsidRPr="003F62B8">
        <w:rPr>
          <w:rFonts w:ascii="Times New Roman" w:hAnsi="Times New Roman" w:cs="Times New Roman"/>
          <w:sz w:val="24"/>
          <w:szCs w:val="24"/>
        </w:rPr>
        <w:t>nedeklaruotų išlaidų</w:t>
      </w:r>
      <w:r w:rsidR="004B3CA0" w:rsidRPr="003F62B8">
        <w:rPr>
          <w:rFonts w:ascii="Times New Roman" w:hAnsi="Times New Roman" w:cs="Times New Roman"/>
          <w:sz w:val="24"/>
          <w:szCs w:val="24"/>
        </w:rPr>
        <w:t xml:space="preserve"> veiklos įgyvendinimo pažangą pagrindžiančius dokumentus, išlaidų patyrimą ir apmokėjimą pagrindžiančius dokumentus</w:t>
      </w:r>
      <w:r w:rsidR="00712078" w:rsidRPr="003F62B8">
        <w:rPr>
          <w:rFonts w:ascii="Times New Roman" w:hAnsi="Times New Roman" w:cs="Times New Roman"/>
          <w:sz w:val="24"/>
          <w:szCs w:val="24"/>
        </w:rPr>
        <w:t xml:space="preserve"> (</w:t>
      </w:r>
      <w:r w:rsidR="00B25341" w:rsidRPr="003F62B8">
        <w:rPr>
          <w:rFonts w:ascii="Times New Roman" w:hAnsi="Times New Roman" w:cs="Times New Roman"/>
          <w:sz w:val="24"/>
          <w:szCs w:val="24"/>
        </w:rPr>
        <w:t>jei išlaidų apmokėjimą įrodančių dokumentų prašo CPVA</w:t>
      </w:r>
      <w:r w:rsidR="00712078" w:rsidRPr="003F62B8">
        <w:rPr>
          <w:rFonts w:ascii="Times New Roman" w:hAnsi="Times New Roman" w:cs="Times New Roman"/>
          <w:sz w:val="24"/>
          <w:szCs w:val="24"/>
        </w:rPr>
        <w:t>)</w:t>
      </w:r>
      <w:r w:rsidR="004B3CA0" w:rsidRPr="003F62B8">
        <w:rPr>
          <w:rFonts w:ascii="Times New Roman" w:hAnsi="Times New Roman" w:cs="Times New Roman"/>
          <w:sz w:val="24"/>
          <w:szCs w:val="24"/>
        </w:rPr>
        <w:t>;</w:t>
      </w:r>
    </w:p>
    <w:p w14:paraId="6FB0E104" w14:textId="20F8833F" w:rsidR="00D65266" w:rsidRPr="00DE183A" w:rsidRDefault="00D65266" w:rsidP="00E34323">
      <w:pPr>
        <w:pStyle w:val="ListParagraph"/>
        <w:numPr>
          <w:ilvl w:val="2"/>
          <w:numId w:val="41"/>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užtikrinti, kad patirtos išlaidos nebūtų apmokėtos daugiau nei vieną kartą, o esant tokioms situacijoms, nedelsiant informuoti CPVA bei grąžinti nepagrįstai išmokėtų EITP </w:t>
      </w:r>
      <w:r w:rsidRPr="004C24C7">
        <w:rPr>
          <w:rFonts w:ascii="Times New Roman" w:hAnsi="Times New Roman" w:cs="Times New Roman"/>
          <w:color w:val="FF0000"/>
          <w:sz w:val="24"/>
          <w:szCs w:val="24"/>
        </w:rPr>
        <w:t>[ir bendrojo finansavimo]</w:t>
      </w:r>
      <w:r w:rsidRPr="00DE183A">
        <w:rPr>
          <w:rFonts w:ascii="Times New Roman" w:hAnsi="Times New Roman" w:cs="Times New Roman"/>
          <w:sz w:val="24"/>
          <w:szCs w:val="24"/>
        </w:rPr>
        <w:t xml:space="preserve"> lėšų dalį;</w:t>
      </w:r>
    </w:p>
    <w:p w14:paraId="6FB557B4" w14:textId="0BFC9BED" w:rsidR="00D65266" w:rsidRPr="00DE183A" w:rsidRDefault="00D65266" w:rsidP="00E34323">
      <w:pPr>
        <w:pStyle w:val="ListParagraph"/>
        <w:numPr>
          <w:ilvl w:val="2"/>
          <w:numId w:val="41"/>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ištaisyti ataskaitų trūkumus, patikslinti, paaiškinti ar papildyti pateiktą informaciją, pateikti papildomus dokumentus per CPVA nustatytą terminą. CPVA nustatytas terminas gali būti pratęstas Šalių sutarimu. Jei Paramos gavėjas </w:t>
      </w:r>
      <w:r w:rsidRPr="004C24C7">
        <w:rPr>
          <w:rFonts w:ascii="Times New Roman" w:hAnsi="Times New Roman" w:cs="Times New Roman"/>
          <w:color w:val="FF0000"/>
          <w:sz w:val="24"/>
          <w:szCs w:val="24"/>
        </w:rPr>
        <w:t>[Projekto vykdytojas]</w:t>
      </w:r>
      <w:r w:rsidRPr="00DE183A">
        <w:rPr>
          <w:rFonts w:ascii="Times New Roman" w:hAnsi="Times New Roman" w:cs="Times New Roman"/>
          <w:sz w:val="24"/>
          <w:szCs w:val="24"/>
        </w:rPr>
        <w:t xml:space="preserve"> nepateikia prašomos informacijos ar išlaidas pagrindžiančių dokumentų per nustatytą terminą, CPVA turi teisę atmesti </w:t>
      </w:r>
      <w:r w:rsidR="001A5F15" w:rsidRPr="00DE183A">
        <w:rPr>
          <w:rFonts w:ascii="Times New Roman" w:hAnsi="Times New Roman" w:cs="Times New Roman"/>
          <w:sz w:val="24"/>
          <w:szCs w:val="24"/>
        </w:rPr>
        <w:t>ataskaitą</w:t>
      </w:r>
      <w:r w:rsidRPr="00DE183A">
        <w:rPr>
          <w:rFonts w:ascii="Times New Roman" w:hAnsi="Times New Roman" w:cs="Times New Roman"/>
          <w:sz w:val="24"/>
          <w:szCs w:val="24"/>
        </w:rPr>
        <w:t xml:space="preserve"> arba sustabdyti jo</w:t>
      </w:r>
      <w:r w:rsidR="001A5F15" w:rsidRPr="00DE183A">
        <w:rPr>
          <w:rFonts w:ascii="Times New Roman" w:hAnsi="Times New Roman" w:cs="Times New Roman"/>
          <w:sz w:val="24"/>
          <w:szCs w:val="24"/>
        </w:rPr>
        <w:t>s</w:t>
      </w:r>
      <w:r w:rsidRPr="00DE183A">
        <w:rPr>
          <w:rFonts w:ascii="Times New Roman" w:hAnsi="Times New Roman" w:cs="Times New Roman"/>
          <w:sz w:val="24"/>
          <w:szCs w:val="24"/>
        </w:rPr>
        <w:t xml:space="preserve"> tikrinimą;</w:t>
      </w:r>
    </w:p>
    <w:p w14:paraId="1AF27AF8" w14:textId="31ABE971" w:rsidR="00D65266" w:rsidRPr="00DE183A" w:rsidRDefault="00D65266" w:rsidP="00E34323">
      <w:pPr>
        <w:pStyle w:val="ListParagraph"/>
        <w:numPr>
          <w:ilvl w:val="2"/>
          <w:numId w:val="41"/>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CPVA paprašius, per jos nustatytą terminą teikti informaciją, susijusią su EITP </w:t>
      </w:r>
      <w:r w:rsidRPr="008B762D">
        <w:rPr>
          <w:rFonts w:ascii="Times New Roman" w:hAnsi="Times New Roman" w:cs="Times New Roman"/>
          <w:color w:val="FF0000"/>
          <w:sz w:val="24"/>
          <w:szCs w:val="24"/>
        </w:rPr>
        <w:t xml:space="preserve">[ir bendrojo finansavimo] </w:t>
      </w:r>
      <w:r w:rsidRPr="00DE183A">
        <w:rPr>
          <w:rFonts w:ascii="Times New Roman" w:hAnsi="Times New Roman" w:cs="Times New Roman"/>
          <w:sz w:val="24"/>
          <w:szCs w:val="24"/>
        </w:rPr>
        <w:t>lėšų planuojamu patyrimu ir deklaravimu</w:t>
      </w:r>
      <w:r w:rsidR="0015647F">
        <w:rPr>
          <w:rFonts w:ascii="Times New Roman" w:hAnsi="Times New Roman" w:cs="Times New Roman"/>
          <w:sz w:val="24"/>
          <w:szCs w:val="24"/>
        </w:rPr>
        <w:t xml:space="preserve"> ir</w:t>
      </w:r>
      <w:r w:rsidRPr="00DE183A">
        <w:rPr>
          <w:rFonts w:ascii="Times New Roman" w:hAnsi="Times New Roman" w:cs="Times New Roman"/>
          <w:sz w:val="24"/>
          <w:szCs w:val="24"/>
        </w:rPr>
        <w:t xml:space="preserve"> kitą informaciją, reikalingą tinkamai suplanuoti EITP </w:t>
      </w:r>
      <w:r w:rsidRPr="008B762D">
        <w:rPr>
          <w:rFonts w:ascii="Times New Roman" w:hAnsi="Times New Roman" w:cs="Times New Roman"/>
          <w:color w:val="FF0000"/>
          <w:sz w:val="24"/>
          <w:szCs w:val="24"/>
        </w:rPr>
        <w:t xml:space="preserve">[ir bendrojo finansavimo] </w:t>
      </w:r>
      <w:r w:rsidRPr="00DE183A">
        <w:rPr>
          <w:rFonts w:ascii="Times New Roman" w:hAnsi="Times New Roman" w:cs="Times New Roman"/>
          <w:sz w:val="24"/>
          <w:szCs w:val="24"/>
        </w:rPr>
        <w:t>lėšų poreikį;</w:t>
      </w:r>
    </w:p>
    <w:p w14:paraId="63644931" w14:textId="2AC99DD7" w:rsidR="00D65266" w:rsidRPr="00DE183A" w:rsidRDefault="00D65266" w:rsidP="00E34323">
      <w:pPr>
        <w:pStyle w:val="ListParagraph"/>
        <w:numPr>
          <w:ilvl w:val="2"/>
          <w:numId w:val="41"/>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jei CPVA, patikrinusi galutinę </w:t>
      </w:r>
      <w:r w:rsidR="001A5F15" w:rsidRPr="00DE183A">
        <w:rPr>
          <w:rFonts w:ascii="Times New Roman" w:hAnsi="Times New Roman" w:cs="Times New Roman"/>
          <w:sz w:val="24"/>
          <w:szCs w:val="24"/>
        </w:rPr>
        <w:t xml:space="preserve">periodinę </w:t>
      </w:r>
      <w:r w:rsidRPr="00DE183A">
        <w:rPr>
          <w:rFonts w:ascii="Times New Roman" w:hAnsi="Times New Roman" w:cs="Times New Roman"/>
          <w:sz w:val="24"/>
          <w:szCs w:val="24"/>
        </w:rPr>
        <w:t xml:space="preserve">ataskaitą, nustato, kad Paramos gavėjui </w:t>
      </w:r>
      <w:r w:rsidRPr="008B762D">
        <w:rPr>
          <w:rFonts w:ascii="Times New Roman" w:hAnsi="Times New Roman" w:cs="Times New Roman"/>
          <w:color w:val="FF0000"/>
          <w:sz w:val="24"/>
          <w:szCs w:val="24"/>
        </w:rPr>
        <w:t xml:space="preserve">[Projekto vykdytojui] </w:t>
      </w:r>
      <w:r w:rsidRPr="00DE183A">
        <w:rPr>
          <w:rFonts w:ascii="Times New Roman" w:hAnsi="Times New Roman" w:cs="Times New Roman"/>
          <w:sz w:val="24"/>
          <w:szCs w:val="24"/>
        </w:rPr>
        <w:t xml:space="preserve">iš Lietuvos Respublikos valstybės iždo išmokėta didesnė EITP </w:t>
      </w:r>
      <w:r w:rsidR="008B762D" w:rsidRPr="008B762D">
        <w:rPr>
          <w:rFonts w:ascii="Times New Roman" w:hAnsi="Times New Roman" w:cs="Times New Roman"/>
          <w:color w:val="FF0000"/>
          <w:sz w:val="24"/>
          <w:szCs w:val="24"/>
        </w:rPr>
        <w:t>[</w:t>
      </w:r>
      <w:r w:rsidRPr="008B762D">
        <w:rPr>
          <w:rFonts w:ascii="Times New Roman" w:hAnsi="Times New Roman" w:cs="Times New Roman"/>
          <w:color w:val="FF0000"/>
          <w:sz w:val="24"/>
          <w:szCs w:val="24"/>
        </w:rPr>
        <w:t xml:space="preserve">ir bendrojo </w:t>
      </w:r>
      <w:r w:rsidRPr="008B762D">
        <w:rPr>
          <w:rFonts w:ascii="Times New Roman" w:hAnsi="Times New Roman" w:cs="Times New Roman"/>
          <w:color w:val="FF0000"/>
          <w:sz w:val="24"/>
          <w:szCs w:val="24"/>
        </w:rPr>
        <w:lastRenderedPageBreak/>
        <w:t>finansavimo</w:t>
      </w:r>
      <w:r w:rsidR="008B762D" w:rsidRPr="008B762D">
        <w:rPr>
          <w:rFonts w:ascii="Times New Roman" w:hAnsi="Times New Roman" w:cs="Times New Roman"/>
          <w:color w:val="FF0000"/>
          <w:sz w:val="24"/>
          <w:szCs w:val="24"/>
        </w:rPr>
        <w:t>]</w:t>
      </w:r>
      <w:r w:rsidRPr="00DE183A">
        <w:rPr>
          <w:rFonts w:ascii="Times New Roman" w:hAnsi="Times New Roman" w:cs="Times New Roman"/>
          <w:sz w:val="24"/>
          <w:szCs w:val="24"/>
        </w:rPr>
        <w:t xml:space="preserve"> lėšų suma nei yra pripažinta tinkamų finansuoti išlaidų, CPVA pareikalavus </w:t>
      </w:r>
      <w:r w:rsidR="008B762D">
        <w:rPr>
          <w:rFonts w:ascii="Times New Roman" w:hAnsi="Times New Roman" w:cs="Times New Roman"/>
          <w:sz w:val="24"/>
          <w:szCs w:val="24"/>
        </w:rPr>
        <w:t xml:space="preserve">Paramos gavėjas </w:t>
      </w:r>
      <w:r w:rsidR="008B762D" w:rsidRPr="008B762D">
        <w:rPr>
          <w:rFonts w:ascii="Times New Roman" w:hAnsi="Times New Roman" w:cs="Times New Roman"/>
          <w:color w:val="FF0000"/>
          <w:sz w:val="24"/>
          <w:szCs w:val="24"/>
        </w:rPr>
        <w:t xml:space="preserve">[Projekto vykdytojas] </w:t>
      </w:r>
      <w:r w:rsidR="008B762D">
        <w:rPr>
          <w:rFonts w:ascii="Times New Roman" w:hAnsi="Times New Roman" w:cs="Times New Roman"/>
          <w:sz w:val="24"/>
          <w:szCs w:val="24"/>
        </w:rPr>
        <w:t xml:space="preserve">turi </w:t>
      </w:r>
      <w:r w:rsidRPr="00DE183A">
        <w:rPr>
          <w:rFonts w:ascii="Times New Roman" w:hAnsi="Times New Roman" w:cs="Times New Roman"/>
          <w:sz w:val="24"/>
          <w:szCs w:val="24"/>
        </w:rPr>
        <w:t xml:space="preserve">grąžinti perviršį į </w:t>
      </w:r>
      <w:r w:rsidR="00500063" w:rsidRPr="00DE183A">
        <w:rPr>
          <w:rFonts w:ascii="Times New Roman" w:hAnsi="Times New Roman" w:cs="Times New Roman"/>
          <w:sz w:val="24"/>
          <w:szCs w:val="24"/>
        </w:rPr>
        <w:t>CPVA nurodytą sąskaitą</w:t>
      </w:r>
      <w:r w:rsidRPr="00DE183A">
        <w:rPr>
          <w:rFonts w:ascii="Times New Roman" w:hAnsi="Times New Roman" w:cs="Times New Roman"/>
          <w:sz w:val="24"/>
          <w:szCs w:val="24"/>
        </w:rPr>
        <w:t xml:space="preserve">; </w:t>
      </w:r>
    </w:p>
    <w:p w14:paraId="33904956" w14:textId="21ADFF9A" w:rsidR="00495547" w:rsidRDefault="00D65266" w:rsidP="00E34323">
      <w:pPr>
        <w:pStyle w:val="ListParagraph"/>
        <w:keepNext/>
        <w:numPr>
          <w:ilvl w:val="2"/>
          <w:numId w:val="41"/>
        </w:numPr>
        <w:shd w:val="clear" w:color="auto" w:fill="FFFFFF" w:themeFill="background1"/>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jei, </w:t>
      </w:r>
      <w:r w:rsidR="00E03971" w:rsidRPr="00DE183A">
        <w:rPr>
          <w:rFonts w:ascii="Times New Roman" w:hAnsi="Times New Roman" w:cs="Times New Roman"/>
          <w:sz w:val="24"/>
          <w:szCs w:val="24"/>
        </w:rPr>
        <w:t>CINEA</w:t>
      </w:r>
      <w:r w:rsidRPr="00DE183A">
        <w:rPr>
          <w:rFonts w:ascii="Times New Roman" w:hAnsi="Times New Roman" w:cs="Times New Roman"/>
          <w:sz w:val="24"/>
          <w:szCs w:val="24"/>
        </w:rPr>
        <w:t xml:space="preserve"> patvirtinus </w:t>
      </w:r>
      <w:r w:rsidR="0026469F" w:rsidRPr="00DE183A">
        <w:rPr>
          <w:rFonts w:ascii="Times New Roman" w:hAnsi="Times New Roman" w:cs="Times New Roman"/>
          <w:sz w:val="24"/>
          <w:szCs w:val="24"/>
        </w:rPr>
        <w:t>tarpinę i</w:t>
      </w:r>
      <w:r w:rsidR="00771104">
        <w:rPr>
          <w:rFonts w:ascii="Times New Roman" w:hAnsi="Times New Roman" w:cs="Times New Roman"/>
          <w:sz w:val="24"/>
          <w:szCs w:val="24"/>
        </w:rPr>
        <w:t>r (</w:t>
      </w:r>
      <w:r w:rsidR="0026469F" w:rsidRPr="00DE183A">
        <w:rPr>
          <w:rFonts w:ascii="Times New Roman" w:hAnsi="Times New Roman" w:cs="Times New Roman"/>
          <w:sz w:val="24"/>
          <w:szCs w:val="24"/>
        </w:rPr>
        <w:t>arba</w:t>
      </w:r>
      <w:r w:rsidR="00771104">
        <w:rPr>
          <w:rFonts w:ascii="Times New Roman" w:hAnsi="Times New Roman" w:cs="Times New Roman"/>
          <w:sz w:val="24"/>
          <w:szCs w:val="24"/>
        </w:rPr>
        <w:t>)</w:t>
      </w:r>
      <w:r w:rsidR="0026469F" w:rsidRPr="00DE183A">
        <w:rPr>
          <w:rFonts w:ascii="Times New Roman" w:hAnsi="Times New Roman" w:cs="Times New Roman"/>
          <w:sz w:val="24"/>
          <w:szCs w:val="24"/>
        </w:rPr>
        <w:t xml:space="preserve"> </w:t>
      </w:r>
      <w:r w:rsidRPr="00DE183A">
        <w:rPr>
          <w:rFonts w:ascii="Times New Roman" w:hAnsi="Times New Roman" w:cs="Times New Roman"/>
          <w:sz w:val="24"/>
          <w:szCs w:val="24"/>
        </w:rPr>
        <w:t>galutin</w:t>
      </w:r>
      <w:r w:rsidR="001A5F15" w:rsidRPr="00DE183A">
        <w:rPr>
          <w:rFonts w:ascii="Times New Roman" w:hAnsi="Times New Roman" w:cs="Times New Roman"/>
          <w:sz w:val="24"/>
          <w:szCs w:val="24"/>
        </w:rPr>
        <w:t>ę</w:t>
      </w:r>
      <w:r w:rsidRPr="00DE183A">
        <w:rPr>
          <w:rFonts w:ascii="Times New Roman" w:hAnsi="Times New Roman" w:cs="Times New Roman"/>
          <w:sz w:val="24"/>
          <w:szCs w:val="24"/>
        </w:rPr>
        <w:t xml:space="preserve"> periodin</w:t>
      </w:r>
      <w:r w:rsidR="001A5F15" w:rsidRPr="00DE183A">
        <w:rPr>
          <w:rFonts w:ascii="Times New Roman" w:hAnsi="Times New Roman" w:cs="Times New Roman"/>
          <w:sz w:val="24"/>
          <w:szCs w:val="24"/>
        </w:rPr>
        <w:t>ę</w:t>
      </w:r>
      <w:r w:rsidRPr="00DE183A">
        <w:rPr>
          <w:rFonts w:ascii="Times New Roman" w:hAnsi="Times New Roman" w:cs="Times New Roman"/>
          <w:sz w:val="24"/>
          <w:szCs w:val="24"/>
        </w:rPr>
        <w:t xml:space="preserve"> ataskait</w:t>
      </w:r>
      <w:r w:rsidR="001A5F15" w:rsidRPr="00DE183A">
        <w:rPr>
          <w:rFonts w:ascii="Times New Roman" w:hAnsi="Times New Roman" w:cs="Times New Roman"/>
          <w:sz w:val="24"/>
          <w:szCs w:val="24"/>
        </w:rPr>
        <w:t>ą</w:t>
      </w:r>
      <w:r w:rsidRPr="00DE183A">
        <w:rPr>
          <w:rFonts w:ascii="Times New Roman" w:hAnsi="Times New Roman" w:cs="Times New Roman"/>
          <w:sz w:val="24"/>
          <w:szCs w:val="24"/>
        </w:rPr>
        <w:t xml:space="preserve"> su priedais, CPVA nustato, kad </w:t>
      </w:r>
      <w:r w:rsidR="00E03971" w:rsidRPr="00DE183A">
        <w:rPr>
          <w:rFonts w:ascii="Times New Roman" w:hAnsi="Times New Roman" w:cs="Times New Roman"/>
          <w:sz w:val="24"/>
          <w:szCs w:val="24"/>
        </w:rPr>
        <w:t>CINEA</w:t>
      </w:r>
      <w:r w:rsidRPr="00DE183A">
        <w:rPr>
          <w:rFonts w:ascii="Times New Roman" w:hAnsi="Times New Roman" w:cs="Times New Roman"/>
          <w:sz w:val="24"/>
          <w:szCs w:val="24"/>
        </w:rPr>
        <w:t xml:space="preserve"> patvirtinta projekto EITP </w:t>
      </w:r>
      <w:r w:rsidRPr="009A7087">
        <w:rPr>
          <w:rFonts w:ascii="Times New Roman" w:hAnsi="Times New Roman" w:cs="Times New Roman"/>
          <w:color w:val="FF0000"/>
          <w:sz w:val="24"/>
          <w:szCs w:val="24"/>
        </w:rPr>
        <w:t xml:space="preserve">[ir bendrojo finansavimo] </w:t>
      </w:r>
      <w:r w:rsidRPr="00DE183A">
        <w:rPr>
          <w:rFonts w:ascii="Times New Roman" w:hAnsi="Times New Roman" w:cs="Times New Roman"/>
          <w:sz w:val="24"/>
          <w:szCs w:val="24"/>
        </w:rPr>
        <w:t xml:space="preserve">lėšomis tinkamų finansuoti išlaidų suma ir (arba) į Lietuvos Respublikos valstybės iždą </w:t>
      </w:r>
      <w:r w:rsidR="009D31AF">
        <w:rPr>
          <w:rFonts w:ascii="Times New Roman" w:hAnsi="Times New Roman" w:cs="Times New Roman"/>
          <w:sz w:val="24"/>
          <w:szCs w:val="24"/>
        </w:rPr>
        <w:t xml:space="preserve">CINEA </w:t>
      </w:r>
      <w:r w:rsidR="009D31AF" w:rsidRPr="009D31AF">
        <w:rPr>
          <w:rFonts w:ascii="Times New Roman" w:hAnsi="Times New Roman" w:cs="Times New Roman"/>
          <w:color w:val="FF0000"/>
          <w:sz w:val="24"/>
          <w:szCs w:val="24"/>
        </w:rPr>
        <w:t xml:space="preserve">[arba </w:t>
      </w:r>
      <w:r w:rsidRPr="009D31AF">
        <w:rPr>
          <w:rFonts w:ascii="Times New Roman" w:hAnsi="Times New Roman" w:cs="Times New Roman"/>
          <w:color w:val="FF0000"/>
          <w:sz w:val="24"/>
          <w:szCs w:val="24"/>
        </w:rPr>
        <w:t>Projekto koordinatoriaus</w:t>
      </w:r>
      <w:r w:rsidR="009D31AF" w:rsidRPr="009D31AF">
        <w:rPr>
          <w:rFonts w:ascii="Times New Roman" w:hAnsi="Times New Roman" w:cs="Times New Roman"/>
          <w:color w:val="FF0000"/>
          <w:sz w:val="24"/>
          <w:szCs w:val="24"/>
        </w:rPr>
        <w:t>]</w:t>
      </w:r>
      <w:r w:rsidRPr="009D31AF">
        <w:rPr>
          <w:rFonts w:ascii="Times New Roman" w:hAnsi="Times New Roman" w:cs="Times New Roman"/>
          <w:color w:val="FF0000"/>
          <w:sz w:val="24"/>
          <w:szCs w:val="24"/>
        </w:rPr>
        <w:t xml:space="preserve"> </w:t>
      </w:r>
      <w:r w:rsidRPr="00DE183A">
        <w:rPr>
          <w:rFonts w:ascii="Times New Roman" w:hAnsi="Times New Roman" w:cs="Times New Roman"/>
          <w:sz w:val="24"/>
          <w:szCs w:val="24"/>
        </w:rPr>
        <w:t xml:space="preserve">pervesta projekto avanso (jei taikoma), tarpinių mokėjimų (jei taikoma) ir galutinio mokėjimo bendra EITP lėšų suma yra mažesnė nei Paramos gavėjui </w:t>
      </w:r>
      <w:r w:rsidRPr="009A7087">
        <w:rPr>
          <w:rFonts w:ascii="Times New Roman" w:hAnsi="Times New Roman" w:cs="Times New Roman"/>
          <w:color w:val="FF0000"/>
          <w:sz w:val="24"/>
          <w:szCs w:val="24"/>
        </w:rPr>
        <w:t>[Projekto vykdytojui]</w:t>
      </w:r>
      <w:r w:rsidRPr="00DE183A">
        <w:rPr>
          <w:rFonts w:ascii="Times New Roman" w:hAnsi="Times New Roman" w:cs="Times New Roman"/>
          <w:sz w:val="24"/>
          <w:szCs w:val="24"/>
        </w:rPr>
        <w:t xml:space="preserve"> iš Lietuvos Respublikos valstybės iždo išmokėta EITP </w:t>
      </w:r>
      <w:r w:rsidRPr="009A7087">
        <w:rPr>
          <w:rFonts w:ascii="Times New Roman" w:hAnsi="Times New Roman" w:cs="Times New Roman"/>
          <w:color w:val="FF0000"/>
          <w:sz w:val="24"/>
          <w:szCs w:val="24"/>
        </w:rPr>
        <w:t>[ir (arba) pagal procentinį Projekto išlaidų finansavimo santykį apskaičiuota bendrojo finansavimo]</w:t>
      </w:r>
      <w:r w:rsidRPr="00DE183A">
        <w:rPr>
          <w:rFonts w:ascii="Times New Roman" w:hAnsi="Times New Roman" w:cs="Times New Roman"/>
          <w:sz w:val="24"/>
          <w:szCs w:val="24"/>
        </w:rPr>
        <w:t xml:space="preserve"> lėšų suma, CPVA pareikalavus</w:t>
      </w:r>
      <w:r w:rsidR="00244945">
        <w:rPr>
          <w:rFonts w:ascii="Times New Roman" w:hAnsi="Times New Roman" w:cs="Times New Roman"/>
          <w:sz w:val="24"/>
          <w:szCs w:val="24"/>
        </w:rPr>
        <w:t xml:space="preserve"> </w:t>
      </w:r>
      <w:r w:rsidR="00244945" w:rsidRPr="009D31AF">
        <w:rPr>
          <w:rFonts w:ascii="Times New Roman" w:hAnsi="Times New Roman" w:cs="Times New Roman"/>
          <w:sz w:val="24"/>
          <w:szCs w:val="24"/>
        </w:rPr>
        <w:t xml:space="preserve">Paramos gavėjas </w:t>
      </w:r>
      <w:r w:rsidR="00244945" w:rsidRPr="00244945">
        <w:rPr>
          <w:rFonts w:ascii="Times New Roman" w:hAnsi="Times New Roman" w:cs="Times New Roman"/>
          <w:color w:val="FF0000"/>
          <w:sz w:val="24"/>
          <w:szCs w:val="24"/>
        </w:rPr>
        <w:t xml:space="preserve">[Projekto vykdytojas] </w:t>
      </w:r>
      <w:r w:rsidR="00244945">
        <w:rPr>
          <w:rFonts w:ascii="Times New Roman" w:hAnsi="Times New Roman" w:cs="Times New Roman"/>
          <w:sz w:val="24"/>
          <w:szCs w:val="24"/>
        </w:rPr>
        <w:t>turi</w:t>
      </w:r>
      <w:r w:rsidRPr="00DE183A">
        <w:rPr>
          <w:rFonts w:ascii="Times New Roman" w:hAnsi="Times New Roman" w:cs="Times New Roman"/>
          <w:sz w:val="24"/>
          <w:szCs w:val="24"/>
        </w:rPr>
        <w:t xml:space="preserve"> grąžinti perviršį į </w:t>
      </w:r>
      <w:r w:rsidR="00500063" w:rsidRPr="00DE183A">
        <w:rPr>
          <w:rFonts w:ascii="Times New Roman" w:hAnsi="Times New Roman" w:cs="Times New Roman"/>
          <w:sz w:val="24"/>
          <w:szCs w:val="24"/>
        </w:rPr>
        <w:t xml:space="preserve">CPVA nurodytą </w:t>
      </w:r>
      <w:r w:rsidR="00771104">
        <w:rPr>
          <w:rFonts w:ascii="Times New Roman" w:hAnsi="Times New Roman" w:cs="Times New Roman"/>
          <w:sz w:val="24"/>
          <w:szCs w:val="24"/>
        </w:rPr>
        <w:t>sąskaitą</w:t>
      </w:r>
      <w:r w:rsidR="00495547" w:rsidRPr="00DE183A">
        <w:rPr>
          <w:rFonts w:ascii="Times New Roman" w:hAnsi="Times New Roman" w:cs="Times New Roman"/>
          <w:sz w:val="24"/>
          <w:szCs w:val="24"/>
        </w:rPr>
        <w:t>;</w:t>
      </w:r>
    </w:p>
    <w:p w14:paraId="1A11C910" w14:textId="640154F3" w:rsidR="00C3492B" w:rsidRPr="00F7261B" w:rsidRDefault="00C3492B" w:rsidP="00E34323">
      <w:pPr>
        <w:pStyle w:val="ListParagraph"/>
        <w:numPr>
          <w:ilvl w:val="2"/>
          <w:numId w:val="41"/>
        </w:numPr>
        <w:spacing w:after="0"/>
        <w:ind w:left="0"/>
        <w:jc w:val="both"/>
        <w:rPr>
          <w:rFonts w:ascii="Times New Roman" w:hAnsi="Times New Roman" w:cs="Times New Roman"/>
          <w:sz w:val="24"/>
          <w:szCs w:val="24"/>
        </w:rPr>
      </w:pPr>
      <w:r w:rsidRPr="00C3492B">
        <w:rPr>
          <w:rFonts w:ascii="Times New Roman" w:hAnsi="Times New Roman" w:cs="Times New Roman"/>
          <w:sz w:val="24"/>
          <w:szCs w:val="24"/>
        </w:rPr>
        <w:t xml:space="preserve">užtikrinti, kad CPVA formos bei </w:t>
      </w:r>
      <w:r>
        <w:rPr>
          <w:rFonts w:ascii="Times New Roman" w:hAnsi="Times New Roman" w:cs="Times New Roman"/>
          <w:sz w:val="24"/>
          <w:szCs w:val="24"/>
        </w:rPr>
        <w:t>CINEA</w:t>
      </w:r>
      <w:r w:rsidRPr="00C3492B">
        <w:rPr>
          <w:rFonts w:ascii="Times New Roman" w:hAnsi="Times New Roman" w:cs="Times New Roman"/>
          <w:sz w:val="24"/>
          <w:szCs w:val="24"/>
        </w:rPr>
        <w:t xml:space="preserve"> formos periodinėse ataskaitose pateikta informacija būtų teisinga, deklaruojamos išlaidos faktiškai patirtos ir tinkamos finansuoti EITP lėšomis bei pagrįstos pridedamais dokumentais (kai taikoma);</w:t>
      </w:r>
    </w:p>
    <w:p w14:paraId="7F73CFAB" w14:textId="27F2C757" w:rsidR="006342CB" w:rsidRPr="00DE183A" w:rsidRDefault="007302A1" w:rsidP="00E34323">
      <w:pPr>
        <w:pStyle w:val="ListParagraph"/>
        <w:keepNext/>
        <w:numPr>
          <w:ilvl w:val="2"/>
          <w:numId w:val="41"/>
        </w:numPr>
        <w:shd w:val="clear" w:color="auto" w:fill="FFFFFF" w:themeFill="background1"/>
        <w:spacing w:after="0"/>
        <w:ind w:left="0"/>
        <w:jc w:val="both"/>
        <w:rPr>
          <w:rFonts w:ascii="Times New Roman" w:hAnsi="Times New Roman" w:cs="Times New Roman"/>
          <w:sz w:val="24"/>
          <w:szCs w:val="24"/>
        </w:rPr>
      </w:pPr>
      <w:r w:rsidRPr="00DE183A">
        <w:rPr>
          <w:rFonts w:ascii="Times New Roman" w:hAnsi="Times New Roman" w:cs="Times New Roman"/>
          <w:color w:val="FF0000"/>
          <w:sz w:val="24"/>
          <w:szCs w:val="24"/>
        </w:rPr>
        <w:t>[</w:t>
      </w:r>
      <w:r w:rsidR="006342CB" w:rsidRPr="00DE183A">
        <w:rPr>
          <w:rFonts w:ascii="Times New Roman" w:hAnsi="Times New Roman" w:cs="Times New Roman"/>
          <w:color w:val="FF0000"/>
          <w:sz w:val="24"/>
          <w:szCs w:val="24"/>
        </w:rPr>
        <w:t xml:space="preserve">jei </w:t>
      </w:r>
      <w:r w:rsidR="00B11B4D" w:rsidRPr="00DE183A">
        <w:rPr>
          <w:rFonts w:ascii="Times New Roman" w:hAnsi="Times New Roman" w:cs="Times New Roman"/>
          <w:color w:val="FF0000"/>
          <w:sz w:val="24"/>
          <w:szCs w:val="24"/>
        </w:rPr>
        <w:t>Paramos gavėj</w:t>
      </w:r>
      <w:r w:rsidR="006342CB" w:rsidRPr="00DE183A">
        <w:rPr>
          <w:rFonts w:ascii="Times New Roman" w:hAnsi="Times New Roman" w:cs="Times New Roman"/>
          <w:color w:val="FF0000"/>
          <w:sz w:val="24"/>
          <w:szCs w:val="24"/>
        </w:rPr>
        <w:t>as</w:t>
      </w:r>
      <w:r w:rsidR="0031261F" w:rsidRPr="00DE183A">
        <w:rPr>
          <w:rFonts w:ascii="Times New Roman" w:hAnsi="Times New Roman" w:cs="Times New Roman"/>
          <w:color w:val="FF0000"/>
          <w:sz w:val="24"/>
          <w:szCs w:val="24"/>
        </w:rPr>
        <w:t xml:space="preserve"> [Projekto vykdytojas]</w:t>
      </w:r>
      <w:r w:rsidR="006342CB" w:rsidRPr="00DE183A">
        <w:rPr>
          <w:rFonts w:ascii="Times New Roman" w:hAnsi="Times New Roman" w:cs="Times New Roman"/>
          <w:color w:val="FF0000"/>
          <w:sz w:val="24"/>
          <w:szCs w:val="24"/>
        </w:rPr>
        <w:t xml:space="preserve"> yra biudžetinė įstaiga, projekto lėšoms atidarytoje </w:t>
      </w:r>
      <w:r w:rsidR="0027518B" w:rsidRPr="00DE183A">
        <w:rPr>
          <w:rFonts w:ascii="Times New Roman" w:hAnsi="Times New Roman" w:cs="Times New Roman"/>
          <w:color w:val="FF0000"/>
          <w:sz w:val="24"/>
          <w:szCs w:val="24"/>
        </w:rPr>
        <w:t xml:space="preserve">Projekto </w:t>
      </w:r>
      <w:r w:rsidR="006342CB" w:rsidRPr="00DE183A">
        <w:rPr>
          <w:rFonts w:ascii="Times New Roman" w:hAnsi="Times New Roman" w:cs="Times New Roman"/>
          <w:color w:val="FF0000"/>
          <w:sz w:val="24"/>
          <w:szCs w:val="24"/>
        </w:rPr>
        <w:t>sąskaitoje sukauptas palūkanas administruoti Lietuvos Respublikos valstybės biudžeto ir savivaldybių biudžetų sudarymo ir vykdymo taisyklių, patvirtintų Lietuvos Respublikos Vyriausybės 2001 m. gegužės 14 d. nutarimu Nr. 543 „Dėl Lietuvos Respublikos valstybės biudžeto ir savivaldybių biudžetų sudarymo ir vykdymo taisyklių patvirtinimo“, nustatyta tvarka;</w:t>
      </w:r>
      <w:r w:rsidRPr="00DE183A">
        <w:rPr>
          <w:rFonts w:ascii="Times New Roman" w:hAnsi="Times New Roman" w:cs="Times New Roman"/>
          <w:color w:val="FF0000"/>
          <w:sz w:val="24"/>
          <w:szCs w:val="24"/>
        </w:rPr>
        <w:t>]</w:t>
      </w:r>
    </w:p>
    <w:p w14:paraId="70D10CD1" w14:textId="60E5126E" w:rsidR="002719DB" w:rsidRPr="00DE183A" w:rsidRDefault="002719DB" w:rsidP="00E34323">
      <w:pPr>
        <w:pStyle w:val="ListParagraph"/>
        <w:keepNext/>
        <w:numPr>
          <w:ilvl w:val="2"/>
          <w:numId w:val="41"/>
        </w:numPr>
        <w:shd w:val="clear" w:color="auto" w:fill="FFFFFF" w:themeFill="background1"/>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vykdyti kitas </w:t>
      </w:r>
      <w:r w:rsidR="00B11B4D" w:rsidRPr="00DE183A">
        <w:rPr>
          <w:rFonts w:ascii="Times New Roman" w:hAnsi="Times New Roman" w:cs="Times New Roman"/>
          <w:sz w:val="24"/>
          <w:szCs w:val="24"/>
        </w:rPr>
        <w:t>Paramos gavėj</w:t>
      </w:r>
      <w:r w:rsidRPr="00DE183A">
        <w:rPr>
          <w:rFonts w:ascii="Times New Roman" w:hAnsi="Times New Roman" w:cs="Times New Roman"/>
          <w:sz w:val="24"/>
          <w:szCs w:val="24"/>
        </w:rPr>
        <w:t>o</w:t>
      </w:r>
      <w:r w:rsidR="0031261F" w:rsidRPr="00DE183A">
        <w:rPr>
          <w:rFonts w:ascii="Times New Roman" w:hAnsi="Times New Roman" w:cs="Times New Roman"/>
          <w:sz w:val="24"/>
          <w:szCs w:val="24"/>
        </w:rPr>
        <w:t xml:space="preserve"> </w:t>
      </w:r>
      <w:r w:rsidR="0031261F" w:rsidRPr="00DE183A">
        <w:rPr>
          <w:rFonts w:ascii="Times New Roman" w:hAnsi="Times New Roman" w:cs="Times New Roman"/>
          <w:color w:val="FF0000"/>
          <w:sz w:val="24"/>
          <w:szCs w:val="24"/>
        </w:rPr>
        <w:t>[Projekto vykdytojo]</w:t>
      </w:r>
      <w:r w:rsidRPr="00DE183A">
        <w:rPr>
          <w:rFonts w:ascii="Times New Roman" w:hAnsi="Times New Roman" w:cs="Times New Roman"/>
          <w:sz w:val="24"/>
          <w:szCs w:val="24"/>
        </w:rPr>
        <w:t xml:space="preserve"> funkcijas, susijusias su EITP </w:t>
      </w:r>
      <w:r w:rsidR="004E00B9" w:rsidRPr="00F7261B">
        <w:rPr>
          <w:rFonts w:ascii="Times New Roman" w:hAnsi="Times New Roman" w:cs="Times New Roman"/>
          <w:color w:val="FF0000"/>
          <w:sz w:val="24"/>
          <w:szCs w:val="24"/>
        </w:rPr>
        <w:t>[</w:t>
      </w:r>
      <w:r w:rsidRPr="00F7261B">
        <w:rPr>
          <w:rFonts w:ascii="Times New Roman" w:hAnsi="Times New Roman" w:cs="Times New Roman"/>
          <w:color w:val="FF0000"/>
          <w:sz w:val="24"/>
          <w:szCs w:val="24"/>
        </w:rPr>
        <w:t xml:space="preserve">ir </w:t>
      </w:r>
      <w:r w:rsidRPr="00DE183A">
        <w:rPr>
          <w:rFonts w:ascii="Times New Roman" w:hAnsi="Times New Roman" w:cs="Times New Roman"/>
          <w:color w:val="FF0000"/>
          <w:sz w:val="24"/>
          <w:szCs w:val="24"/>
        </w:rPr>
        <w:t>bendrojo finansavimo</w:t>
      </w:r>
      <w:r w:rsidR="004E00B9" w:rsidRPr="00DE183A">
        <w:rPr>
          <w:rFonts w:ascii="Times New Roman" w:hAnsi="Times New Roman" w:cs="Times New Roman"/>
          <w:color w:val="FF0000"/>
          <w:sz w:val="24"/>
          <w:szCs w:val="24"/>
        </w:rPr>
        <w:t>]</w:t>
      </w:r>
      <w:r w:rsidRPr="00DE183A">
        <w:rPr>
          <w:rFonts w:ascii="Times New Roman" w:hAnsi="Times New Roman" w:cs="Times New Roman"/>
          <w:color w:val="FF0000"/>
          <w:sz w:val="24"/>
          <w:szCs w:val="24"/>
        </w:rPr>
        <w:t xml:space="preserve"> </w:t>
      </w:r>
      <w:r w:rsidRPr="00DE183A">
        <w:rPr>
          <w:rFonts w:ascii="Times New Roman" w:hAnsi="Times New Roman" w:cs="Times New Roman"/>
          <w:sz w:val="24"/>
          <w:szCs w:val="24"/>
        </w:rPr>
        <w:t>lėšų panaudojimu.</w:t>
      </w:r>
    </w:p>
    <w:p w14:paraId="666FAE4C" w14:textId="77777777" w:rsidR="00B26D8F" w:rsidRPr="00DE183A" w:rsidRDefault="00B26D8F" w:rsidP="00E34323">
      <w:pPr>
        <w:pStyle w:val="ListParagraph"/>
        <w:keepNext/>
        <w:numPr>
          <w:ilvl w:val="1"/>
          <w:numId w:val="41"/>
        </w:numPr>
        <w:shd w:val="clear" w:color="auto" w:fill="FFFFFF" w:themeFill="background1"/>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CPVA įsipareigoja:</w:t>
      </w:r>
    </w:p>
    <w:p w14:paraId="657E8FEB" w14:textId="2A98EF72" w:rsidR="00B26D8F" w:rsidRPr="00DE183A" w:rsidRDefault="00B26D8F" w:rsidP="00E34323">
      <w:pPr>
        <w:pStyle w:val="ListParagraph"/>
        <w:keepNext/>
        <w:numPr>
          <w:ilvl w:val="2"/>
          <w:numId w:val="41"/>
        </w:numPr>
        <w:shd w:val="clear" w:color="auto" w:fill="FFFFFF" w:themeFill="background1"/>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patikrinti CPVA formos ataskaitą ir išlaidų patyrimą pagrindžiančius dokumentus (taip pat apmokėjimo dokumentus, </w:t>
      </w:r>
      <w:r w:rsidR="002E05D5">
        <w:rPr>
          <w:rFonts w:ascii="Times New Roman" w:hAnsi="Times New Roman" w:cs="Times New Roman"/>
          <w:sz w:val="24"/>
          <w:szCs w:val="24"/>
        </w:rPr>
        <w:t>kai teikiami</w:t>
      </w:r>
      <w:r w:rsidRPr="00DE183A">
        <w:rPr>
          <w:rFonts w:ascii="Times New Roman" w:hAnsi="Times New Roman" w:cs="Times New Roman"/>
          <w:sz w:val="24"/>
          <w:szCs w:val="24"/>
        </w:rPr>
        <w:t>), vadovaujantis susijusių ES ir Lietuvos Respublikos teisės aktų, Dotacijos susitarim</w:t>
      </w:r>
      <w:r w:rsidR="00767A54">
        <w:rPr>
          <w:rFonts w:ascii="Times New Roman" w:hAnsi="Times New Roman" w:cs="Times New Roman"/>
          <w:sz w:val="24"/>
          <w:szCs w:val="24"/>
        </w:rPr>
        <w:t>o</w:t>
      </w:r>
      <w:r w:rsidR="002E05D5">
        <w:rPr>
          <w:rFonts w:ascii="Times New Roman" w:hAnsi="Times New Roman" w:cs="Times New Roman"/>
          <w:sz w:val="24"/>
          <w:szCs w:val="24"/>
        </w:rPr>
        <w:t xml:space="preserve">, </w:t>
      </w:r>
      <w:r w:rsidRPr="00DE183A">
        <w:rPr>
          <w:rFonts w:ascii="Times New Roman" w:hAnsi="Times New Roman" w:cs="Times New Roman"/>
          <w:sz w:val="24"/>
          <w:szCs w:val="24"/>
        </w:rPr>
        <w:t xml:space="preserve">Sutarties nuostatomis </w:t>
      </w:r>
      <w:r w:rsidR="002E05D5">
        <w:rPr>
          <w:rFonts w:ascii="Times New Roman" w:hAnsi="Times New Roman" w:cs="Times New Roman"/>
          <w:sz w:val="24"/>
          <w:szCs w:val="24"/>
        </w:rPr>
        <w:t xml:space="preserve">bei CPVA vidaus </w:t>
      </w:r>
      <w:r w:rsidR="00A548C2">
        <w:rPr>
          <w:rFonts w:ascii="Times New Roman" w:hAnsi="Times New Roman" w:cs="Times New Roman"/>
          <w:sz w:val="24"/>
          <w:szCs w:val="24"/>
        </w:rPr>
        <w:t xml:space="preserve">procedūrų tvarka </w:t>
      </w:r>
      <w:r w:rsidRPr="00DE183A">
        <w:rPr>
          <w:rFonts w:ascii="Times New Roman" w:hAnsi="Times New Roman" w:cs="Times New Roman"/>
          <w:sz w:val="24"/>
          <w:szCs w:val="24"/>
        </w:rPr>
        <w:t xml:space="preserve">ne vėliau kaip per 20 darbo dienų nuo tinkamos ataskaitos gavimo dienos. </w:t>
      </w:r>
    </w:p>
    <w:p w14:paraId="73AB479E" w14:textId="17CD5967" w:rsidR="00B26D8F" w:rsidRPr="00F7261B" w:rsidRDefault="00B26D8F" w:rsidP="00E34323">
      <w:pPr>
        <w:pStyle w:val="ListParagraph"/>
        <w:numPr>
          <w:ilvl w:val="2"/>
          <w:numId w:val="41"/>
        </w:numPr>
        <w:spacing w:after="0"/>
        <w:ind w:left="0"/>
        <w:jc w:val="both"/>
        <w:rPr>
          <w:rFonts w:ascii="Times New Roman" w:hAnsi="Times New Roman" w:cs="Times New Roman"/>
          <w:sz w:val="24"/>
          <w:szCs w:val="24"/>
        </w:rPr>
      </w:pPr>
      <w:r w:rsidRPr="00DE183A">
        <w:rPr>
          <w:rFonts w:ascii="Times New Roman" w:hAnsi="Times New Roman" w:cs="Times New Roman"/>
          <w:sz w:val="24"/>
          <w:szCs w:val="24"/>
        </w:rPr>
        <w:t xml:space="preserve">patikrinti Paramos gavėjo </w:t>
      </w:r>
      <w:r w:rsidRPr="00DE183A">
        <w:rPr>
          <w:rFonts w:ascii="Times New Roman" w:hAnsi="Times New Roman" w:cs="Times New Roman"/>
          <w:color w:val="FF0000"/>
          <w:sz w:val="24"/>
          <w:szCs w:val="24"/>
        </w:rPr>
        <w:t xml:space="preserve">[Projekto vykdytojo] </w:t>
      </w:r>
      <w:r w:rsidRPr="00DE183A">
        <w:rPr>
          <w:rFonts w:ascii="Times New Roman" w:hAnsi="Times New Roman" w:cs="Times New Roman"/>
          <w:sz w:val="24"/>
          <w:szCs w:val="24"/>
        </w:rPr>
        <w:t xml:space="preserve">CPVA teikiamą </w:t>
      </w:r>
      <w:r w:rsidR="001B3E08">
        <w:rPr>
          <w:rFonts w:ascii="Times New Roman" w:hAnsi="Times New Roman" w:cs="Times New Roman"/>
          <w:sz w:val="24"/>
          <w:szCs w:val="24"/>
        </w:rPr>
        <w:t>CINEA</w:t>
      </w:r>
      <w:r w:rsidRPr="00DE183A">
        <w:rPr>
          <w:rFonts w:ascii="Times New Roman" w:hAnsi="Times New Roman" w:cs="Times New Roman"/>
          <w:sz w:val="24"/>
          <w:szCs w:val="24"/>
        </w:rPr>
        <w:t xml:space="preserve"> formos periodinę ataskaitą (išskyrus  su mokėjimais nesusijusias </w:t>
      </w:r>
      <w:r w:rsidR="00992F79" w:rsidRPr="00DE183A">
        <w:rPr>
          <w:rFonts w:ascii="Times New Roman" w:hAnsi="Times New Roman" w:cs="Times New Roman"/>
          <w:sz w:val="24"/>
          <w:szCs w:val="24"/>
        </w:rPr>
        <w:t>CINEA</w:t>
      </w:r>
      <w:r w:rsidRPr="00DE183A">
        <w:rPr>
          <w:rFonts w:ascii="Times New Roman" w:hAnsi="Times New Roman" w:cs="Times New Roman"/>
          <w:sz w:val="24"/>
          <w:szCs w:val="24"/>
        </w:rPr>
        <w:t xml:space="preserve"> teikiamas reguliar</w:t>
      </w:r>
      <w:r w:rsidR="00FD6607">
        <w:rPr>
          <w:rFonts w:ascii="Times New Roman" w:hAnsi="Times New Roman" w:cs="Times New Roman"/>
          <w:sz w:val="24"/>
          <w:szCs w:val="24"/>
        </w:rPr>
        <w:t>ia</w:t>
      </w:r>
      <w:r w:rsidRPr="00DE183A">
        <w:rPr>
          <w:rFonts w:ascii="Times New Roman" w:hAnsi="Times New Roman" w:cs="Times New Roman"/>
          <w:sz w:val="24"/>
          <w:szCs w:val="24"/>
        </w:rPr>
        <w:t xml:space="preserve">s ataskaitas, kurių CPVA netikrina), patirtų išlaidų pagrindžiančius dokumentus ir patvirtinti tinkamas finansuoti išlaidas per 20 darbo dienų nuo ataskaitos gavimo dienos, bet ne vėliau kaip 10 darbo dienų iki Dotacijos susitarime nustatyto termino pabaigos, kai dokumentai Dotacijos susitarime nustatyta tvarka turi būti pateikti CINEA, išskyrus atvejus, kai Paramos gavėjas </w:t>
      </w:r>
      <w:r w:rsidRPr="00DE183A">
        <w:rPr>
          <w:rFonts w:ascii="Times New Roman" w:hAnsi="Times New Roman" w:cs="Times New Roman"/>
          <w:color w:val="FF0000"/>
          <w:sz w:val="24"/>
          <w:szCs w:val="24"/>
        </w:rPr>
        <w:t xml:space="preserve">[Projekto vykdytojo] </w:t>
      </w:r>
      <w:r w:rsidRPr="00DE183A">
        <w:rPr>
          <w:rFonts w:ascii="Times New Roman" w:hAnsi="Times New Roman" w:cs="Times New Roman"/>
          <w:sz w:val="24"/>
          <w:szCs w:val="24"/>
        </w:rPr>
        <w:t>vėluoja CPVA pateikti šiame papunktyje nurodytus dokumentus. Tokiu atveju Šalys raštu arba elektroniniu paštu suderina kitą abiem Šalims priimtiną protingą terminą nepažeidžiant Dotacijos susitarime numatytų dokumentų pateikimo CINEA terminų.</w:t>
      </w:r>
    </w:p>
    <w:p w14:paraId="0CE761E7" w14:textId="5F1A6E9F" w:rsidR="00B26D8F" w:rsidRPr="00735BCD" w:rsidRDefault="00B26D8F" w:rsidP="00E34323">
      <w:pPr>
        <w:pStyle w:val="ListParagraph"/>
        <w:keepNext/>
        <w:numPr>
          <w:ilvl w:val="2"/>
          <w:numId w:val="41"/>
        </w:numPr>
        <w:shd w:val="clear" w:color="auto" w:fill="FFFFFF" w:themeFill="background1"/>
        <w:spacing w:after="0"/>
        <w:ind w:left="0"/>
        <w:jc w:val="both"/>
        <w:rPr>
          <w:rFonts w:ascii="Times New Roman" w:hAnsi="Times New Roman" w:cs="Times New Roman"/>
          <w:sz w:val="24"/>
          <w:szCs w:val="24"/>
        </w:rPr>
      </w:pPr>
      <w:r w:rsidRPr="00735BCD">
        <w:rPr>
          <w:rFonts w:ascii="Times New Roman" w:hAnsi="Times New Roman" w:cs="Times New Roman"/>
          <w:sz w:val="24"/>
          <w:szCs w:val="24"/>
        </w:rPr>
        <w:t xml:space="preserve">Atmesti, sustabdyti tikrinimą arba pratęsti CPVA formos ataskaitų, </w:t>
      </w:r>
      <w:r w:rsidR="00992F79" w:rsidRPr="00735BCD">
        <w:rPr>
          <w:rFonts w:ascii="Times New Roman" w:hAnsi="Times New Roman" w:cs="Times New Roman"/>
          <w:sz w:val="24"/>
          <w:szCs w:val="24"/>
        </w:rPr>
        <w:t>CINEA</w:t>
      </w:r>
      <w:r w:rsidRPr="00735BCD">
        <w:rPr>
          <w:rFonts w:ascii="Times New Roman" w:hAnsi="Times New Roman" w:cs="Times New Roman"/>
          <w:sz w:val="24"/>
          <w:szCs w:val="24"/>
        </w:rPr>
        <w:t xml:space="preserve"> formos periodinių ataskaitų su priedais arba jų dalies tikrinimo terminą apie tai informuojant Paramos gavėją </w:t>
      </w:r>
      <w:r w:rsidRPr="00735BCD">
        <w:rPr>
          <w:rFonts w:ascii="Times New Roman" w:hAnsi="Times New Roman" w:cs="Times New Roman"/>
          <w:color w:val="FF0000"/>
          <w:sz w:val="24"/>
          <w:szCs w:val="24"/>
        </w:rPr>
        <w:t>[Projekto vykdytoją]</w:t>
      </w:r>
      <w:r w:rsidRPr="00735BCD">
        <w:rPr>
          <w:rFonts w:ascii="Times New Roman" w:hAnsi="Times New Roman" w:cs="Times New Roman"/>
          <w:sz w:val="24"/>
          <w:szCs w:val="24"/>
        </w:rPr>
        <w:t>, jeigu:</w:t>
      </w:r>
    </w:p>
    <w:p w14:paraId="23A384CE" w14:textId="3BEB86A8" w:rsidR="00B26D8F" w:rsidRPr="00735BCD" w:rsidRDefault="001A5F15" w:rsidP="00E34323">
      <w:pPr>
        <w:pStyle w:val="ListParagraph"/>
        <w:keepNext/>
        <w:numPr>
          <w:ilvl w:val="3"/>
          <w:numId w:val="41"/>
        </w:numPr>
        <w:shd w:val="clear" w:color="auto" w:fill="FFFFFF" w:themeFill="background1"/>
        <w:spacing w:after="0"/>
        <w:jc w:val="both"/>
        <w:rPr>
          <w:rFonts w:ascii="Times New Roman" w:hAnsi="Times New Roman" w:cs="Times New Roman"/>
          <w:color w:val="000000"/>
          <w:sz w:val="24"/>
          <w:szCs w:val="24"/>
        </w:rPr>
      </w:pPr>
      <w:r w:rsidRPr="00735BCD">
        <w:rPr>
          <w:rFonts w:ascii="Times New Roman" w:hAnsi="Times New Roman" w:cs="Times New Roman"/>
          <w:color w:val="000000"/>
          <w:sz w:val="24"/>
          <w:szCs w:val="24"/>
        </w:rPr>
        <w:t>P</w:t>
      </w:r>
      <w:r w:rsidR="00B26D8F" w:rsidRPr="00735BCD">
        <w:rPr>
          <w:rFonts w:ascii="Times New Roman" w:hAnsi="Times New Roman" w:cs="Times New Roman"/>
          <w:color w:val="000000"/>
          <w:sz w:val="24"/>
          <w:szCs w:val="24"/>
        </w:rPr>
        <w:t xml:space="preserve">aramos gavėjas </w:t>
      </w:r>
      <w:r w:rsidRPr="00735BCD">
        <w:rPr>
          <w:rFonts w:ascii="Times New Roman" w:hAnsi="Times New Roman" w:cs="Times New Roman"/>
          <w:color w:val="FF0000"/>
          <w:sz w:val="24"/>
          <w:szCs w:val="24"/>
        </w:rPr>
        <w:t>[Projekto vykdytojas]</w:t>
      </w:r>
      <w:r w:rsidRPr="00735BCD">
        <w:rPr>
          <w:rFonts w:ascii="Times New Roman" w:hAnsi="Times New Roman" w:cs="Times New Roman"/>
          <w:color w:val="000000"/>
          <w:sz w:val="24"/>
          <w:szCs w:val="24"/>
        </w:rPr>
        <w:t xml:space="preserve"> </w:t>
      </w:r>
      <w:r w:rsidR="00B26D8F" w:rsidRPr="00735BCD">
        <w:rPr>
          <w:rFonts w:ascii="Times New Roman" w:hAnsi="Times New Roman" w:cs="Times New Roman"/>
          <w:color w:val="000000"/>
          <w:sz w:val="24"/>
          <w:szCs w:val="24"/>
        </w:rPr>
        <w:t>nepateikia trūkstamos informacijos, patirtas išlaidas pagrindžiančių ar kitų prašomų dokumentų per nustatytą protingą terminą;</w:t>
      </w:r>
    </w:p>
    <w:p w14:paraId="532A9AEB" w14:textId="77777777" w:rsidR="00B26D8F" w:rsidRPr="00735BCD" w:rsidRDefault="00B26D8F" w:rsidP="00E34323">
      <w:pPr>
        <w:pStyle w:val="ListParagraph"/>
        <w:keepNext/>
        <w:numPr>
          <w:ilvl w:val="3"/>
          <w:numId w:val="41"/>
        </w:numPr>
        <w:shd w:val="clear" w:color="auto" w:fill="FFFFFF" w:themeFill="background1"/>
        <w:spacing w:after="0"/>
        <w:jc w:val="both"/>
        <w:rPr>
          <w:rFonts w:ascii="Times New Roman" w:hAnsi="Times New Roman" w:cs="Times New Roman"/>
          <w:color w:val="000000"/>
          <w:sz w:val="24"/>
          <w:szCs w:val="24"/>
        </w:rPr>
      </w:pPr>
      <w:r w:rsidRPr="00735BCD">
        <w:rPr>
          <w:rFonts w:ascii="Times New Roman" w:hAnsi="Times New Roman" w:cs="Times New Roman"/>
          <w:color w:val="000000"/>
          <w:sz w:val="24"/>
          <w:szCs w:val="24"/>
        </w:rPr>
        <w:t>užfiksuojamas įtarimas dėl pažeidimo ir priimamas sprendimas dėl ataskaitos tikrinimo sustabdymo iki sprendimo dėl pažeidimo priėmimo;</w:t>
      </w:r>
    </w:p>
    <w:p w14:paraId="2485F92C" w14:textId="77777777" w:rsidR="00B26D8F" w:rsidRPr="00735BCD" w:rsidRDefault="00B26D8F" w:rsidP="00E34323">
      <w:pPr>
        <w:pStyle w:val="ListParagraph"/>
        <w:keepNext/>
        <w:numPr>
          <w:ilvl w:val="3"/>
          <w:numId w:val="41"/>
        </w:numPr>
        <w:shd w:val="clear" w:color="auto" w:fill="FFFFFF" w:themeFill="background1"/>
        <w:spacing w:after="0"/>
        <w:jc w:val="both"/>
        <w:rPr>
          <w:rFonts w:ascii="Times New Roman" w:hAnsi="Times New Roman" w:cs="Times New Roman"/>
          <w:color w:val="000000"/>
          <w:sz w:val="24"/>
          <w:szCs w:val="24"/>
        </w:rPr>
      </w:pPr>
      <w:r w:rsidRPr="00735BCD">
        <w:rPr>
          <w:rFonts w:ascii="Times New Roman" w:hAnsi="Times New Roman" w:cs="Times New Roman"/>
          <w:color w:val="000000"/>
          <w:sz w:val="24"/>
          <w:szCs w:val="24"/>
        </w:rPr>
        <w:t>patikros vietoje metu užfiksuojama neatitikimų ir priimamas sprendimas dėl ataskaitos tikrinimo sustabdymo iki bus ištaisyti neatitikimai;</w:t>
      </w:r>
    </w:p>
    <w:p w14:paraId="42B4D19E" w14:textId="4F0B6A43" w:rsidR="00B26D8F" w:rsidRPr="00735BCD" w:rsidRDefault="00B26D8F" w:rsidP="00E34323">
      <w:pPr>
        <w:pStyle w:val="ListParagraph"/>
        <w:numPr>
          <w:ilvl w:val="3"/>
          <w:numId w:val="41"/>
        </w:numPr>
        <w:spacing w:after="0"/>
        <w:jc w:val="both"/>
        <w:rPr>
          <w:rFonts w:ascii="Times New Roman" w:hAnsi="Times New Roman" w:cs="Times New Roman"/>
          <w:sz w:val="24"/>
          <w:szCs w:val="24"/>
        </w:rPr>
      </w:pPr>
      <w:r w:rsidRPr="00735BCD">
        <w:rPr>
          <w:rFonts w:ascii="Times New Roman" w:hAnsi="Times New Roman" w:cs="Times New Roman"/>
          <w:color w:val="000000"/>
          <w:sz w:val="24"/>
          <w:szCs w:val="24"/>
        </w:rPr>
        <w:t>atliekamas dotacijos susitarimo ir (arba) projekto įgyvendinimo sutarties keitimas, kuris turi tiesiogin</w:t>
      </w:r>
      <w:r w:rsidR="009D10EF" w:rsidRPr="00735BCD">
        <w:rPr>
          <w:rFonts w:ascii="Times New Roman" w:hAnsi="Times New Roman" w:cs="Times New Roman"/>
          <w:color w:val="000000"/>
          <w:sz w:val="24"/>
          <w:szCs w:val="24"/>
        </w:rPr>
        <w:t>ės įtakos ataskaitoje deklaruojamoms</w:t>
      </w:r>
      <w:r w:rsidRPr="00735BCD">
        <w:rPr>
          <w:rFonts w:ascii="Times New Roman" w:hAnsi="Times New Roman" w:cs="Times New Roman"/>
          <w:color w:val="000000"/>
          <w:sz w:val="24"/>
          <w:szCs w:val="24"/>
        </w:rPr>
        <w:t xml:space="preserve"> išlaidoms, iki bus atlikti keitimai</w:t>
      </w:r>
      <w:r w:rsidR="008B0947" w:rsidRPr="00735BCD">
        <w:rPr>
          <w:rFonts w:ascii="Times New Roman" w:hAnsi="Times New Roman" w:cs="Times New Roman"/>
          <w:color w:val="000000"/>
          <w:sz w:val="24"/>
          <w:szCs w:val="24"/>
        </w:rPr>
        <w:t>;</w:t>
      </w:r>
    </w:p>
    <w:p w14:paraId="2DDA82ED" w14:textId="5599A463" w:rsidR="00B26D8F" w:rsidRPr="00735BCD" w:rsidRDefault="00B26D8F" w:rsidP="00E34323">
      <w:pPr>
        <w:pStyle w:val="ListParagraph"/>
        <w:keepNext/>
        <w:numPr>
          <w:ilvl w:val="3"/>
          <w:numId w:val="41"/>
        </w:numPr>
        <w:shd w:val="clear" w:color="auto" w:fill="FFFFFF" w:themeFill="background1"/>
        <w:spacing w:after="0"/>
        <w:jc w:val="both"/>
        <w:rPr>
          <w:rFonts w:ascii="Times New Roman" w:hAnsi="Times New Roman" w:cs="Times New Roman"/>
          <w:color w:val="000000"/>
          <w:sz w:val="24"/>
          <w:szCs w:val="24"/>
        </w:rPr>
      </w:pPr>
      <w:r w:rsidRPr="00735BCD">
        <w:rPr>
          <w:rFonts w:ascii="Times New Roman" w:hAnsi="Times New Roman" w:cs="Times New Roman"/>
          <w:color w:val="000000"/>
          <w:sz w:val="24"/>
          <w:szCs w:val="24"/>
        </w:rPr>
        <w:t xml:space="preserve">kitais pagrįstais atvejais, kai </w:t>
      </w:r>
      <w:r w:rsidR="001A5F15" w:rsidRPr="00735BCD">
        <w:rPr>
          <w:rFonts w:ascii="Times New Roman" w:hAnsi="Times New Roman" w:cs="Times New Roman"/>
          <w:color w:val="000000"/>
          <w:sz w:val="24"/>
          <w:szCs w:val="24"/>
        </w:rPr>
        <w:t>P</w:t>
      </w:r>
      <w:r w:rsidRPr="00735BCD">
        <w:rPr>
          <w:rFonts w:ascii="Times New Roman" w:hAnsi="Times New Roman" w:cs="Times New Roman"/>
          <w:color w:val="000000"/>
          <w:sz w:val="24"/>
          <w:szCs w:val="24"/>
        </w:rPr>
        <w:t>aramos gavėjo</w:t>
      </w:r>
      <w:r w:rsidR="001A5F15" w:rsidRPr="00735BCD">
        <w:rPr>
          <w:rFonts w:ascii="Times New Roman" w:hAnsi="Times New Roman" w:cs="Times New Roman"/>
          <w:color w:val="000000"/>
          <w:sz w:val="24"/>
          <w:szCs w:val="24"/>
        </w:rPr>
        <w:t xml:space="preserve"> </w:t>
      </w:r>
      <w:r w:rsidR="001A5F15" w:rsidRPr="00735BCD">
        <w:rPr>
          <w:rFonts w:ascii="Times New Roman" w:hAnsi="Times New Roman" w:cs="Times New Roman"/>
          <w:color w:val="FF0000"/>
          <w:sz w:val="24"/>
          <w:szCs w:val="24"/>
        </w:rPr>
        <w:t>[Projekto vykdytojo]</w:t>
      </w:r>
      <w:r w:rsidRPr="00735BCD">
        <w:rPr>
          <w:rFonts w:ascii="Times New Roman" w:hAnsi="Times New Roman" w:cs="Times New Roman"/>
          <w:color w:val="FF0000"/>
          <w:sz w:val="24"/>
          <w:szCs w:val="24"/>
        </w:rPr>
        <w:t xml:space="preserve"> </w:t>
      </w:r>
      <w:r w:rsidRPr="00735BCD">
        <w:rPr>
          <w:rFonts w:ascii="Times New Roman" w:hAnsi="Times New Roman" w:cs="Times New Roman"/>
          <w:color w:val="000000"/>
          <w:sz w:val="24"/>
          <w:szCs w:val="24"/>
        </w:rPr>
        <w:t>pateikiamos informacijos nepakanka išlaidų tinkamumui įvertinti.</w:t>
      </w:r>
    </w:p>
    <w:p w14:paraId="32DD807C" w14:textId="77777777" w:rsidR="00B26D8F" w:rsidRPr="00735BCD" w:rsidRDefault="00B26D8F" w:rsidP="00E34323">
      <w:pPr>
        <w:pStyle w:val="ListParagraph"/>
        <w:numPr>
          <w:ilvl w:val="2"/>
          <w:numId w:val="41"/>
        </w:numPr>
        <w:spacing w:after="0"/>
        <w:ind w:left="0"/>
        <w:jc w:val="both"/>
        <w:rPr>
          <w:rFonts w:ascii="Times New Roman" w:hAnsi="Times New Roman" w:cs="Times New Roman"/>
          <w:sz w:val="24"/>
          <w:szCs w:val="24"/>
        </w:rPr>
      </w:pPr>
      <w:r w:rsidRPr="00735BCD">
        <w:rPr>
          <w:rFonts w:ascii="Times New Roman" w:hAnsi="Times New Roman" w:cs="Times New Roman"/>
          <w:sz w:val="24"/>
          <w:szCs w:val="24"/>
        </w:rPr>
        <w:t xml:space="preserve">paprašyti Paramos gavėjo </w:t>
      </w:r>
      <w:r w:rsidRPr="00735BCD">
        <w:rPr>
          <w:rFonts w:ascii="Times New Roman" w:hAnsi="Times New Roman" w:cs="Times New Roman"/>
          <w:color w:val="FF0000"/>
          <w:sz w:val="24"/>
          <w:szCs w:val="24"/>
        </w:rPr>
        <w:t>[Projekto vykdytojo]</w:t>
      </w:r>
      <w:r w:rsidRPr="00735BCD">
        <w:rPr>
          <w:rFonts w:ascii="Times New Roman" w:hAnsi="Times New Roman" w:cs="Times New Roman"/>
          <w:sz w:val="24"/>
          <w:szCs w:val="24"/>
        </w:rPr>
        <w:t xml:space="preserve"> ištaisyti pateiktų ataskaitų trūkumus, </w:t>
      </w:r>
      <w:r w:rsidRPr="00735BCD">
        <w:rPr>
          <w:rFonts w:ascii="Times New Roman" w:eastAsia="Times New Roman" w:hAnsi="Times New Roman" w:cs="Times New Roman"/>
          <w:sz w:val="24"/>
          <w:szCs w:val="24"/>
          <w:lang w:eastAsia="lt-LT"/>
        </w:rPr>
        <w:t>patikslinti, paaiškinti ar papildyti pateiktą informaciją, pateikti papildomus dokumentus</w:t>
      </w:r>
      <w:r w:rsidRPr="00735BCD">
        <w:rPr>
          <w:rFonts w:ascii="Times New Roman" w:hAnsi="Times New Roman" w:cs="Times New Roman"/>
          <w:sz w:val="24"/>
          <w:szCs w:val="24"/>
        </w:rPr>
        <w:t xml:space="preserve"> per protingą terminą, bet ne ilgesnį kaip 5 darbo dienos;</w:t>
      </w:r>
      <w:r w:rsidRPr="00735BCD">
        <w:rPr>
          <w:rFonts w:ascii="Times New Roman" w:hAnsi="Times New Roman" w:cs="Times New Roman"/>
          <w:color w:val="000000"/>
          <w:sz w:val="24"/>
          <w:szCs w:val="24"/>
        </w:rPr>
        <w:t xml:space="preserve"> </w:t>
      </w:r>
    </w:p>
    <w:p w14:paraId="7696EC56" w14:textId="77777777" w:rsidR="00B26D8F" w:rsidRPr="00735BCD" w:rsidRDefault="00B26D8F" w:rsidP="00E34323">
      <w:pPr>
        <w:pStyle w:val="ListParagraph"/>
        <w:numPr>
          <w:ilvl w:val="2"/>
          <w:numId w:val="41"/>
        </w:numPr>
        <w:spacing w:after="0"/>
        <w:ind w:left="0"/>
        <w:jc w:val="both"/>
        <w:rPr>
          <w:rFonts w:ascii="Times New Roman" w:hAnsi="Times New Roman" w:cs="Times New Roman"/>
          <w:sz w:val="24"/>
          <w:szCs w:val="24"/>
        </w:rPr>
      </w:pPr>
      <w:r w:rsidRPr="00735BCD">
        <w:rPr>
          <w:rFonts w:ascii="Times New Roman" w:hAnsi="Times New Roman" w:cs="Times New Roman"/>
          <w:sz w:val="24"/>
          <w:szCs w:val="24"/>
        </w:rPr>
        <w:lastRenderedPageBreak/>
        <w:t xml:space="preserve">bendradarbiauti su Paramos gavėju </w:t>
      </w:r>
      <w:r w:rsidRPr="00735BCD">
        <w:rPr>
          <w:rFonts w:ascii="Times New Roman" w:hAnsi="Times New Roman" w:cs="Times New Roman"/>
          <w:color w:val="FF0000"/>
          <w:sz w:val="24"/>
          <w:szCs w:val="24"/>
        </w:rPr>
        <w:t xml:space="preserve">[Projekto vykdytoju] </w:t>
      </w:r>
      <w:r w:rsidRPr="00735BCD">
        <w:rPr>
          <w:rFonts w:ascii="Times New Roman" w:hAnsi="Times New Roman" w:cs="Times New Roman"/>
          <w:sz w:val="24"/>
          <w:szCs w:val="24"/>
        </w:rPr>
        <w:t>šios Sutarties vykdymo tikslu;</w:t>
      </w:r>
    </w:p>
    <w:p w14:paraId="16F59089" w14:textId="5E7FABC0" w:rsidR="00B26D8F" w:rsidRPr="00735BCD" w:rsidRDefault="00B26D8F" w:rsidP="00E34323">
      <w:pPr>
        <w:pStyle w:val="ListParagraph"/>
        <w:numPr>
          <w:ilvl w:val="2"/>
          <w:numId w:val="41"/>
        </w:numPr>
        <w:spacing w:after="0"/>
        <w:ind w:left="0"/>
        <w:jc w:val="both"/>
        <w:rPr>
          <w:rFonts w:ascii="Times New Roman" w:hAnsi="Times New Roman" w:cs="Times New Roman"/>
          <w:sz w:val="24"/>
          <w:szCs w:val="24"/>
        </w:rPr>
      </w:pPr>
      <w:r w:rsidRPr="00735BCD">
        <w:rPr>
          <w:rFonts w:ascii="Times New Roman" w:hAnsi="Times New Roman" w:cs="Times New Roman"/>
          <w:sz w:val="24"/>
          <w:szCs w:val="24"/>
        </w:rPr>
        <w:t>Atsižvelg</w:t>
      </w:r>
      <w:r w:rsidR="007C395A" w:rsidRPr="00735BCD">
        <w:rPr>
          <w:rFonts w:ascii="Times New Roman" w:hAnsi="Times New Roman" w:cs="Times New Roman"/>
          <w:sz w:val="24"/>
          <w:szCs w:val="24"/>
        </w:rPr>
        <w:t>iant</w:t>
      </w:r>
      <w:r w:rsidRPr="00735BCD">
        <w:rPr>
          <w:rFonts w:ascii="Times New Roman" w:hAnsi="Times New Roman" w:cs="Times New Roman"/>
          <w:sz w:val="24"/>
          <w:szCs w:val="24"/>
        </w:rPr>
        <w:t xml:space="preserve"> į Dotacijos susitarime nustatytas atsiskaitymo ir apmokėjimo sąlygas, kai atitinkamos projekto lėšos yra pervedamos į Lietuvos Respublikos valstybės iždo sąskaitą:</w:t>
      </w:r>
    </w:p>
    <w:p w14:paraId="65B6A3D2" w14:textId="1A03EA18" w:rsidR="00B26D8F" w:rsidRPr="00DE183A" w:rsidRDefault="00B26D8F" w:rsidP="00E34323">
      <w:pPr>
        <w:pStyle w:val="ListParagraph"/>
        <w:numPr>
          <w:ilvl w:val="3"/>
          <w:numId w:val="41"/>
        </w:numPr>
        <w:spacing w:after="0"/>
        <w:jc w:val="both"/>
        <w:rPr>
          <w:rFonts w:ascii="Times New Roman" w:hAnsi="Times New Roman" w:cs="Times New Roman"/>
          <w:sz w:val="24"/>
          <w:szCs w:val="24"/>
        </w:rPr>
      </w:pPr>
      <w:r w:rsidRPr="00735BCD">
        <w:rPr>
          <w:rFonts w:ascii="Times New Roman" w:hAnsi="Times New Roman" w:cs="Times New Roman"/>
          <w:color w:val="FF0000"/>
          <w:sz w:val="24"/>
          <w:szCs w:val="24"/>
        </w:rPr>
        <w:t xml:space="preserve">[jeigu Dotacijos susitarime numatytas avanso mokėjimas] </w:t>
      </w:r>
      <w:r w:rsidRPr="00735BCD">
        <w:rPr>
          <w:rFonts w:ascii="Times New Roman" w:hAnsi="Times New Roman" w:cs="Times New Roman"/>
          <w:sz w:val="24"/>
          <w:szCs w:val="24"/>
        </w:rPr>
        <w:t xml:space="preserve">per 2 darbo dienas nuo informacijos iš Lietuvos Respublikos valstybės iždo </w:t>
      </w:r>
      <w:r w:rsidR="007C395A" w:rsidRPr="00735BCD">
        <w:rPr>
          <w:rFonts w:ascii="Times New Roman" w:hAnsi="Times New Roman" w:cs="Times New Roman"/>
          <w:sz w:val="24"/>
          <w:szCs w:val="24"/>
        </w:rPr>
        <w:t xml:space="preserve">departamento </w:t>
      </w:r>
      <w:r w:rsidRPr="00735BCD">
        <w:rPr>
          <w:rFonts w:ascii="Times New Roman" w:hAnsi="Times New Roman" w:cs="Times New Roman"/>
          <w:sz w:val="24"/>
          <w:szCs w:val="24"/>
        </w:rPr>
        <w:t xml:space="preserve">apie </w:t>
      </w:r>
      <w:r w:rsidR="00423E64" w:rsidRPr="00735BCD">
        <w:rPr>
          <w:rFonts w:ascii="Times New Roman" w:hAnsi="Times New Roman" w:cs="Times New Roman"/>
          <w:sz w:val="24"/>
          <w:szCs w:val="24"/>
        </w:rPr>
        <w:t>CINEA</w:t>
      </w:r>
      <w:r w:rsidRPr="00735BCD">
        <w:rPr>
          <w:rFonts w:ascii="Times New Roman" w:hAnsi="Times New Roman" w:cs="Times New Roman"/>
          <w:sz w:val="24"/>
          <w:szCs w:val="24"/>
        </w:rPr>
        <w:t xml:space="preserve"> </w:t>
      </w:r>
      <w:r w:rsidRPr="00735BCD">
        <w:rPr>
          <w:rFonts w:ascii="Times New Roman" w:hAnsi="Times New Roman" w:cs="Times New Roman"/>
          <w:color w:val="FF0000"/>
          <w:sz w:val="24"/>
          <w:szCs w:val="24"/>
        </w:rPr>
        <w:t xml:space="preserve">[Projekto koordinatoriaus] </w:t>
      </w:r>
      <w:r w:rsidR="007C395A" w:rsidRPr="00F509DC">
        <w:rPr>
          <w:rFonts w:ascii="Times New Roman" w:hAnsi="Times New Roman" w:cs="Times New Roman"/>
          <w:sz w:val="24"/>
          <w:szCs w:val="24"/>
        </w:rPr>
        <w:t xml:space="preserve">Projekto veikloms finansuoti </w:t>
      </w:r>
      <w:r w:rsidRPr="00735BCD">
        <w:rPr>
          <w:rFonts w:ascii="Times New Roman" w:hAnsi="Times New Roman" w:cs="Times New Roman"/>
          <w:sz w:val="24"/>
          <w:szCs w:val="24"/>
        </w:rPr>
        <w:t xml:space="preserve">pervestą </w:t>
      </w:r>
      <w:r w:rsidR="007C395A" w:rsidRPr="00735BCD">
        <w:rPr>
          <w:rFonts w:ascii="Times New Roman" w:hAnsi="Times New Roman" w:cs="Times New Roman"/>
          <w:sz w:val="24"/>
          <w:szCs w:val="24"/>
        </w:rPr>
        <w:t>EITP lėšų</w:t>
      </w:r>
      <w:r w:rsidR="002C0659" w:rsidRPr="00735BCD">
        <w:rPr>
          <w:rFonts w:ascii="Times New Roman" w:hAnsi="Times New Roman" w:cs="Times New Roman"/>
          <w:sz w:val="24"/>
          <w:szCs w:val="24"/>
        </w:rPr>
        <w:t xml:space="preserve"> </w:t>
      </w:r>
      <w:r w:rsidRPr="00735BCD">
        <w:rPr>
          <w:rFonts w:ascii="Times New Roman" w:hAnsi="Times New Roman" w:cs="Times New Roman"/>
          <w:sz w:val="24"/>
          <w:szCs w:val="24"/>
        </w:rPr>
        <w:t>Projekto avansą gavimo dienos arba Projekto įgyvendinimo sutarties pasirašymo, arba nuo 3.4.1. papunktyje nurodytos Finansinio identifikavimo formos pateikimo CPVA</w:t>
      </w:r>
      <w:r w:rsidRPr="00DE183A">
        <w:rPr>
          <w:rFonts w:ascii="Times New Roman" w:hAnsi="Times New Roman" w:cs="Times New Roman"/>
          <w:sz w:val="24"/>
          <w:szCs w:val="24"/>
        </w:rPr>
        <w:t xml:space="preserve">, priklausomai nuo to, kuris iš šiame punkte paminėtų įvykių įvyksta vėliau, parengti ir pateikti Nacionaliniam bendrųjų funkcijų centrui informaciją dėl </w:t>
      </w:r>
      <w:r w:rsidR="002C0659">
        <w:rPr>
          <w:rFonts w:ascii="Times New Roman" w:hAnsi="Times New Roman" w:cs="Times New Roman"/>
          <w:sz w:val="24"/>
          <w:szCs w:val="24"/>
        </w:rPr>
        <w:t xml:space="preserve">EITP lėšų </w:t>
      </w:r>
      <w:r w:rsidRPr="00DE183A">
        <w:rPr>
          <w:rFonts w:ascii="Times New Roman" w:hAnsi="Times New Roman" w:cs="Times New Roman"/>
          <w:sz w:val="24"/>
          <w:szCs w:val="24"/>
        </w:rPr>
        <w:t xml:space="preserve">avanso pervedimo į Paramos gavėjo </w:t>
      </w:r>
      <w:r w:rsidRPr="00DE183A">
        <w:rPr>
          <w:rFonts w:ascii="Times New Roman" w:hAnsi="Times New Roman" w:cs="Times New Roman"/>
          <w:color w:val="FF0000"/>
          <w:sz w:val="24"/>
          <w:szCs w:val="24"/>
        </w:rPr>
        <w:t xml:space="preserve">[Projekto vykdytojo] </w:t>
      </w:r>
      <w:r w:rsidRPr="00DE183A">
        <w:rPr>
          <w:rFonts w:ascii="Times New Roman" w:hAnsi="Times New Roman" w:cs="Times New Roman"/>
          <w:sz w:val="24"/>
          <w:szCs w:val="24"/>
        </w:rPr>
        <w:t>sąskaitą;</w:t>
      </w:r>
    </w:p>
    <w:p w14:paraId="2AB79724" w14:textId="05B00A9E" w:rsidR="00B26D8F" w:rsidRPr="00DE183A" w:rsidRDefault="00B26D8F" w:rsidP="00E34323">
      <w:pPr>
        <w:pStyle w:val="ListParagraph"/>
        <w:numPr>
          <w:ilvl w:val="3"/>
          <w:numId w:val="41"/>
        </w:numPr>
        <w:spacing w:after="0"/>
        <w:jc w:val="both"/>
        <w:rPr>
          <w:rFonts w:ascii="Times New Roman" w:hAnsi="Times New Roman" w:cs="Times New Roman"/>
          <w:sz w:val="24"/>
          <w:szCs w:val="24"/>
        </w:rPr>
      </w:pPr>
      <w:r w:rsidRPr="00DE183A">
        <w:rPr>
          <w:rFonts w:ascii="Times New Roman" w:hAnsi="Times New Roman" w:cs="Times New Roman"/>
          <w:color w:val="FF0000"/>
          <w:sz w:val="24"/>
          <w:szCs w:val="24"/>
        </w:rPr>
        <w:t xml:space="preserve">[jeigu Dotacijos susitarime numatytas tarpinis atsiskaitymo už veiklas terminas ir tarpinis mokėjimas] </w:t>
      </w:r>
      <w:r w:rsidRPr="00DE183A">
        <w:rPr>
          <w:rFonts w:ascii="Times New Roman" w:hAnsi="Times New Roman" w:cs="Times New Roman"/>
          <w:sz w:val="24"/>
          <w:szCs w:val="24"/>
        </w:rPr>
        <w:t xml:space="preserve">per 2 darbo dienas nuo informacijos iš Lietuvos Respublikos valstybės iždo </w:t>
      </w:r>
      <w:r w:rsidR="002C0659">
        <w:rPr>
          <w:rFonts w:ascii="Times New Roman" w:hAnsi="Times New Roman" w:cs="Times New Roman"/>
          <w:sz w:val="24"/>
          <w:szCs w:val="24"/>
        </w:rPr>
        <w:t xml:space="preserve">departamento </w:t>
      </w:r>
      <w:r w:rsidRPr="00DE183A">
        <w:rPr>
          <w:rFonts w:ascii="Times New Roman" w:hAnsi="Times New Roman" w:cs="Times New Roman"/>
          <w:sz w:val="24"/>
          <w:szCs w:val="24"/>
        </w:rPr>
        <w:t xml:space="preserve">apie </w:t>
      </w:r>
      <w:r w:rsidR="00423E64" w:rsidRPr="00DE183A">
        <w:rPr>
          <w:rFonts w:ascii="Times New Roman" w:hAnsi="Times New Roman" w:cs="Times New Roman"/>
          <w:sz w:val="24"/>
          <w:szCs w:val="24"/>
        </w:rPr>
        <w:t>CINEA</w:t>
      </w:r>
      <w:r w:rsidRPr="00DE183A">
        <w:rPr>
          <w:rFonts w:ascii="Times New Roman" w:hAnsi="Times New Roman" w:cs="Times New Roman"/>
          <w:sz w:val="24"/>
          <w:szCs w:val="24"/>
        </w:rPr>
        <w:t xml:space="preserve"> </w:t>
      </w:r>
      <w:r w:rsidRPr="00DE183A">
        <w:rPr>
          <w:rFonts w:ascii="Times New Roman" w:hAnsi="Times New Roman" w:cs="Times New Roman"/>
          <w:color w:val="FF0000"/>
          <w:sz w:val="24"/>
          <w:szCs w:val="24"/>
        </w:rPr>
        <w:t xml:space="preserve">[Projekto koordinatoriaus]  </w:t>
      </w:r>
      <w:r w:rsidR="002C0659" w:rsidRPr="00686A84">
        <w:rPr>
          <w:rFonts w:ascii="Times New Roman" w:hAnsi="Times New Roman" w:cs="Times New Roman"/>
          <w:sz w:val="24"/>
          <w:szCs w:val="24"/>
        </w:rPr>
        <w:t>Projekto</w:t>
      </w:r>
      <w:r w:rsidR="002C0659">
        <w:rPr>
          <w:rFonts w:ascii="Times New Roman" w:hAnsi="Times New Roman" w:cs="Times New Roman"/>
          <w:color w:val="FF0000"/>
          <w:sz w:val="24"/>
          <w:szCs w:val="24"/>
        </w:rPr>
        <w:t xml:space="preserve"> </w:t>
      </w:r>
      <w:r w:rsidRPr="00DE183A">
        <w:rPr>
          <w:rFonts w:ascii="Times New Roman" w:hAnsi="Times New Roman" w:cs="Times New Roman"/>
          <w:sz w:val="24"/>
          <w:szCs w:val="24"/>
        </w:rPr>
        <w:t xml:space="preserve">pervestą projekto tarpinį </w:t>
      </w:r>
      <w:r w:rsidR="002C0659">
        <w:rPr>
          <w:rFonts w:ascii="Times New Roman" w:hAnsi="Times New Roman" w:cs="Times New Roman"/>
          <w:sz w:val="24"/>
          <w:szCs w:val="24"/>
        </w:rPr>
        <w:t xml:space="preserve">EITP lėšų </w:t>
      </w:r>
      <w:r w:rsidRPr="00DE183A">
        <w:rPr>
          <w:rFonts w:ascii="Times New Roman" w:hAnsi="Times New Roman" w:cs="Times New Roman"/>
          <w:sz w:val="24"/>
          <w:szCs w:val="24"/>
        </w:rPr>
        <w:t xml:space="preserve">mokėjimą gavimo dienos ir išmokėtinos sumos pagrįstumo įvertinimo, parengti ir pateikti Nacionaliniam bendrųjų funkcijų centrui informaciją dėl tarpinio mokėjimo į Paramos gavėjo </w:t>
      </w:r>
      <w:r w:rsidRPr="00DE183A">
        <w:rPr>
          <w:rFonts w:ascii="Times New Roman" w:hAnsi="Times New Roman" w:cs="Times New Roman"/>
          <w:color w:val="FF0000"/>
          <w:sz w:val="24"/>
          <w:szCs w:val="24"/>
        </w:rPr>
        <w:t xml:space="preserve">[Projekto vykdytojo] </w:t>
      </w:r>
      <w:r w:rsidRPr="00DE183A">
        <w:rPr>
          <w:rFonts w:ascii="Times New Roman" w:hAnsi="Times New Roman" w:cs="Times New Roman"/>
          <w:sz w:val="24"/>
          <w:szCs w:val="24"/>
        </w:rPr>
        <w:t>sąskaitą;</w:t>
      </w:r>
    </w:p>
    <w:p w14:paraId="602E1079" w14:textId="7C53F8CD" w:rsidR="00B26D8F" w:rsidRPr="00DE183A" w:rsidRDefault="00B26D8F" w:rsidP="00E34323">
      <w:pPr>
        <w:pStyle w:val="ListParagraph"/>
        <w:numPr>
          <w:ilvl w:val="3"/>
          <w:numId w:val="41"/>
        </w:numPr>
        <w:spacing w:after="0"/>
        <w:jc w:val="both"/>
        <w:rPr>
          <w:rFonts w:ascii="Times New Roman" w:hAnsi="Times New Roman" w:cs="Times New Roman"/>
          <w:sz w:val="24"/>
          <w:szCs w:val="24"/>
        </w:rPr>
      </w:pPr>
      <w:r w:rsidRPr="00DE183A">
        <w:rPr>
          <w:rFonts w:ascii="Times New Roman" w:hAnsi="Times New Roman" w:cs="Times New Roman"/>
          <w:sz w:val="24"/>
          <w:szCs w:val="24"/>
        </w:rPr>
        <w:t xml:space="preserve">CPVA patvirtinus Paramos gavėjo </w:t>
      </w:r>
      <w:r w:rsidRPr="00DE183A">
        <w:rPr>
          <w:rFonts w:ascii="Times New Roman" w:hAnsi="Times New Roman" w:cs="Times New Roman"/>
          <w:color w:val="FF0000"/>
          <w:sz w:val="24"/>
          <w:szCs w:val="24"/>
        </w:rPr>
        <w:t>[Projekto vykdytojo]</w:t>
      </w:r>
      <w:r w:rsidRPr="00DE183A">
        <w:rPr>
          <w:rFonts w:ascii="Times New Roman" w:hAnsi="Times New Roman" w:cs="Times New Roman"/>
          <w:sz w:val="24"/>
          <w:szCs w:val="24"/>
        </w:rPr>
        <w:t xml:space="preserve"> </w:t>
      </w:r>
      <w:r w:rsidR="00423E64" w:rsidRPr="00DE183A">
        <w:rPr>
          <w:rFonts w:ascii="Times New Roman" w:hAnsi="Times New Roman" w:cs="Times New Roman"/>
          <w:sz w:val="24"/>
          <w:szCs w:val="24"/>
        </w:rPr>
        <w:t>CINEA</w:t>
      </w:r>
      <w:r w:rsidRPr="00DE183A">
        <w:rPr>
          <w:rFonts w:ascii="Times New Roman" w:hAnsi="Times New Roman" w:cs="Times New Roman"/>
          <w:sz w:val="24"/>
          <w:szCs w:val="24"/>
        </w:rPr>
        <w:t xml:space="preserve"> teikiam</w:t>
      </w:r>
      <w:r w:rsidR="004609EF">
        <w:rPr>
          <w:rFonts w:ascii="Times New Roman" w:hAnsi="Times New Roman" w:cs="Times New Roman"/>
          <w:sz w:val="24"/>
          <w:szCs w:val="24"/>
        </w:rPr>
        <w:t>ą</w:t>
      </w:r>
      <w:r w:rsidRPr="00DE183A">
        <w:rPr>
          <w:rFonts w:ascii="Times New Roman" w:hAnsi="Times New Roman" w:cs="Times New Roman"/>
          <w:sz w:val="24"/>
          <w:szCs w:val="24"/>
        </w:rPr>
        <w:t xml:space="preserve"> </w:t>
      </w:r>
      <w:r w:rsidR="004609EF">
        <w:rPr>
          <w:rFonts w:ascii="Times New Roman" w:hAnsi="Times New Roman" w:cs="Times New Roman"/>
          <w:sz w:val="24"/>
          <w:szCs w:val="24"/>
        </w:rPr>
        <w:t>periodin</w:t>
      </w:r>
      <w:r w:rsidR="00177404">
        <w:rPr>
          <w:rFonts w:ascii="Times New Roman" w:hAnsi="Times New Roman" w:cs="Times New Roman"/>
          <w:sz w:val="24"/>
          <w:szCs w:val="24"/>
        </w:rPr>
        <w:t>ę ataskaitą</w:t>
      </w:r>
      <w:r w:rsidR="007611C9" w:rsidRPr="007611C9">
        <w:t xml:space="preserve"> </w:t>
      </w:r>
      <w:r w:rsidR="007611C9" w:rsidRPr="007611C9">
        <w:rPr>
          <w:rFonts w:ascii="Times New Roman" w:hAnsi="Times New Roman" w:cs="Times New Roman"/>
          <w:sz w:val="24"/>
          <w:szCs w:val="24"/>
        </w:rPr>
        <w:t>kartu su visais pagal Dotacijos susitarimą privalomais dokumentais (priedais)</w:t>
      </w:r>
      <w:r w:rsidR="00177404">
        <w:rPr>
          <w:rFonts w:ascii="Times New Roman" w:hAnsi="Times New Roman" w:cs="Times New Roman"/>
          <w:sz w:val="24"/>
          <w:szCs w:val="24"/>
        </w:rPr>
        <w:t xml:space="preserve">, </w:t>
      </w:r>
      <w:r w:rsidRPr="00DE183A">
        <w:rPr>
          <w:rFonts w:ascii="Times New Roman" w:hAnsi="Times New Roman" w:cs="Times New Roman"/>
          <w:sz w:val="24"/>
          <w:szCs w:val="24"/>
        </w:rPr>
        <w:t xml:space="preserve">per 2 darbo dienas pateikti Nacionaliniam bendrųjų funkcijų centrui išvadą dėl išlaidų tinkamumo finansuoti dėl projekto lėšų likučio pervedimo į Paramos gavėjo </w:t>
      </w:r>
      <w:r w:rsidRPr="00DE183A">
        <w:rPr>
          <w:rFonts w:ascii="Times New Roman" w:hAnsi="Times New Roman" w:cs="Times New Roman"/>
          <w:color w:val="FF0000"/>
          <w:sz w:val="24"/>
          <w:szCs w:val="24"/>
        </w:rPr>
        <w:t xml:space="preserve">[Projekto vykdytojo]  </w:t>
      </w:r>
      <w:r w:rsidRPr="00DE183A">
        <w:rPr>
          <w:rFonts w:ascii="Times New Roman" w:hAnsi="Times New Roman" w:cs="Times New Roman"/>
          <w:sz w:val="24"/>
          <w:szCs w:val="24"/>
        </w:rPr>
        <w:t xml:space="preserve">sąskaitą. </w:t>
      </w:r>
    </w:p>
    <w:p w14:paraId="4496D728" w14:textId="59970746" w:rsidR="00BB217D" w:rsidRPr="00DE183A" w:rsidRDefault="00B26D8F" w:rsidP="00E34323">
      <w:pPr>
        <w:pStyle w:val="ListParagraph"/>
        <w:widowControl w:val="0"/>
        <w:numPr>
          <w:ilvl w:val="1"/>
          <w:numId w:val="41"/>
        </w:numPr>
        <w:shd w:val="clear" w:color="auto" w:fill="FFFFFF" w:themeFill="background1"/>
        <w:autoSpaceDE w:val="0"/>
        <w:autoSpaceDN w:val="0"/>
        <w:adjustRightInd w:val="0"/>
        <w:spacing w:after="0"/>
        <w:ind w:left="0"/>
        <w:jc w:val="both"/>
        <w:rPr>
          <w:rFonts w:ascii="Times New Roman" w:hAnsi="Times New Roman" w:cs="Times New Roman"/>
          <w:color w:val="000000"/>
          <w:sz w:val="24"/>
          <w:szCs w:val="24"/>
        </w:rPr>
      </w:pPr>
      <w:r w:rsidRPr="00DE183A">
        <w:rPr>
          <w:rFonts w:ascii="Times New Roman" w:hAnsi="Times New Roman" w:cs="Times New Roman"/>
          <w:sz w:val="24"/>
          <w:szCs w:val="24"/>
        </w:rPr>
        <w:t xml:space="preserve">vykdyti kitas CPVA funkcijas, susijusias su EITP </w:t>
      </w:r>
      <w:r w:rsidRPr="0017119B">
        <w:rPr>
          <w:rFonts w:ascii="Times New Roman" w:hAnsi="Times New Roman" w:cs="Times New Roman"/>
          <w:color w:val="FF0000"/>
          <w:sz w:val="24"/>
          <w:szCs w:val="24"/>
        </w:rPr>
        <w:t xml:space="preserve">[ir bendrojo finansavimo] </w:t>
      </w:r>
      <w:r w:rsidRPr="00DE183A">
        <w:rPr>
          <w:rFonts w:ascii="Times New Roman" w:hAnsi="Times New Roman" w:cs="Times New Roman"/>
          <w:sz w:val="24"/>
          <w:szCs w:val="24"/>
        </w:rPr>
        <w:t>lėšų pripažinimu tinkamomis finansuoti ir išmokėjimu, teisės aktų nustatyta tvarka</w:t>
      </w:r>
      <w:r w:rsidR="00076FD1" w:rsidRPr="00DE183A">
        <w:rPr>
          <w:rFonts w:ascii="Times New Roman" w:hAnsi="Times New Roman" w:cs="Times New Roman"/>
          <w:color w:val="000000"/>
          <w:sz w:val="24"/>
          <w:szCs w:val="24"/>
        </w:rPr>
        <w:t xml:space="preserve">. </w:t>
      </w:r>
    </w:p>
    <w:p w14:paraId="5B23323A" w14:textId="77777777" w:rsidR="00CA1439" w:rsidRPr="00DE183A" w:rsidRDefault="00CA1439" w:rsidP="00F7261B">
      <w:pPr>
        <w:pStyle w:val="ListParagraph"/>
        <w:widowControl w:val="0"/>
        <w:shd w:val="clear" w:color="auto" w:fill="FFFFFF" w:themeFill="background1"/>
        <w:autoSpaceDE w:val="0"/>
        <w:autoSpaceDN w:val="0"/>
        <w:adjustRightInd w:val="0"/>
        <w:spacing w:after="0"/>
        <w:ind w:left="568"/>
        <w:jc w:val="both"/>
        <w:rPr>
          <w:rFonts w:ascii="Times New Roman" w:hAnsi="Times New Roman" w:cs="Times New Roman"/>
          <w:color w:val="000000"/>
          <w:sz w:val="24"/>
          <w:szCs w:val="24"/>
        </w:rPr>
      </w:pPr>
    </w:p>
    <w:p w14:paraId="4389E5D5" w14:textId="74CD70D3" w:rsidR="00CA1439" w:rsidRPr="009737DA" w:rsidRDefault="00CA1439" w:rsidP="009737DA">
      <w:pPr>
        <w:pStyle w:val="ListParagraph"/>
        <w:widowControl w:val="0"/>
        <w:numPr>
          <w:ilvl w:val="0"/>
          <w:numId w:val="33"/>
        </w:numPr>
        <w:shd w:val="clear" w:color="auto" w:fill="FFFFFF" w:themeFill="background1"/>
        <w:spacing w:after="0"/>
        <w:jc w:val="both"/>
        <w:rPr>
          <w:rFonts w:ascii="Times New Roman" w:hAnsi="Times New Roman" w:cs="Times New Roman"/>
          <w:b/>
          <w:sz w:val="24"/>
          <w:szCs w:val="24"/>
        </w:rPr>
      </w:pPr>
      <w:r w:rsidRPr="009737DA">
        <w:rPr>
          <w:rFonts w:ascii="Times New Roman" w:hAnsi="Times New Roman" w:cs="Times New Roman"/>
          <w:b/>
          <w:color w:val="FF0000"/>
          <w:sz w:val="24"/>
          <w:szCs w:val="24"/>
        </w:rPr>
        <w:t>[TRANSPORTO PROJEKTAMS]</w:t>
      </w:r>
      <w:r w:rsidRPr="009737DA">
        <w:rPr>
          <w:rFonts w:ascii="Times New Roman" w:hAnsi="Times New Roman" w:cs="Times New Roman"/>
          <w:b/>
          <w:sz w:val="24"/>
          <w:szCs w:val="24"/>
        </w:rPr>
        <w:t xml:space="preserve"> ATSISKAITYMAS UŽ PROJEKTO ĮGYVENDINIMO EIGĄ IR PROJEKTO IŠLAIDŲ APMOKĖJIMAS. CINEA TEIKIAMŲ ATASKAITŲ DERINIMAS SU CPVA</w:t>
      </w:r>
    </w:p>
    <w:p w14:paraId="55C621EB" w14:textId="77777777" w:rsidR="0031097F" w:rsidRPr="00DE183A" w:rsidRDefault="0031097F" w:rsidP="00BD716F">
      <w:pPr>
        <w:pStyle w:val="ListParagraph"/>
        <w:widowControl w:val="0"/>
        <w:shd w:val="clear" w:color="auto" w:fill="FFFFFF" w:themeFill="background1"/>
        <w:spacing w:after="0"/>
        <w:ind w:left="0" w:firstLine="567"/>
        <w:jc w:val="both"/>
        <w:rPr>
          <w:rFonts w:ascii="Times New Roman" w:hAnsi="Times New Roman" w:cs="Times New Roman"/>
          <w:b/>
          <w:sz w:val="24"/>
          <w:szCs w:val="24"/>
        </w:rPr>
      </w:pPr>
    </w:p>
    <w:p w14:paraId="454B70F5" w14:textId="70BBC843" w:rsidR="00E3719F" w:rsidRPr="00F7261B" w:rsidRDefault="00E3719F" w:rsidP="007E71C9">
      <w:pPr>
        <w:pStyle w:val="ListParagraph"/>
        <w:numPr>
          <w:ilvl w:val="1"/>
          <w:numId w:val="33"/>
        </w:numPr>
        <w:spacing w:after="0"/>
        <w:ind w:left="0" w:firstLine="612"/>
        <w:jc w:val="both"/>
        <w:rPr>
          <w:rFonts w:ascii="Times New Roman" w:hAnsi="Times New Roman" w:cs="Times New Roman"/>
          <w:sz w:val="24"/>
          <w:szCs w:val="24"/>
        </w:rPr>
      </w:pPr>
      <w:r w:rsidRPr="00E3719F">
        <w:rPr>
          <w:rFonts w:ascii="Times New Roman" w:hAnsi="Times New Roman" w:cs="Times New Roman"/>
          <w:sz w:val="24"/>
          <w:szCs w:val="24"/>
        </w:rPr>
        <w:t xml:space="preserve">Visos Projekto tinkamos finansuoti išlaidos turi būti patirtos iki Dotacijos susitarime nustatyto termino pabaigos (išskyrus Dotacijos susitarimo 6.1 (a) (ii) punkte nurodytą išimtį, kai su galutinės periodinės ataskaitos parengimu susijusios išlaidos, gali būti patirtos vėliau). Paramos gavėjo </w:t>
      </w:r>
      <w:r w:rsidRPr="00A55EC0">
        <w:rPr>
          <w:rFonts w:ascii="Times New Roman" w:hAnsi="Times New Roman" w:cs="Times New Roman"/>
          <w:color w:val="FF0000"/>
          <w:sz w:val="24"/>
          <w:szCs w:val="24"/>
        </w:rPr>
        <w:t xml:space="preserve">[Projekto vykdytojo] </w:t>
      </w:r>
      <w:r w:rsidRPr="00E3719F">
        <w:rPr>
          <w:rFonts w:ascii="Times New Roman" w:hAnsi="Times New Roman" w:cs="Times New Roman"/>
          <w:sz w:val="24"/>
          <w:szCs w:val="24"/>
        </w:rPr>
        <w:t xml:space="preserve">tinkamos išlaidos, patirtos nuo Dotacijos susitarime nurodytos Projekto veiklos vykdymo pradžios iki Sutarties sudarymo dienos, apmokamos išlaidų kompensavimo būdu. </w:t>
      </w:r>
    </w:p>
    <w:p w14:paraId="23A4E985" w14:textId="16ADD105" w:rsidR="00CA1439" w:rsidRPr="00F7261B" w:rsidRDefault="00CA1439" w:rsidP="007E71C9">
      <w:pPr>
        <w:pStyle w:val="ListParagraph"/>
        <w:keepNext/>
        <w:numPr>
          <w:ilvl w:val="1"/>
          <w:numId w:val="33"/>
        </w:numPr>
        <w:shd w:val="clear" w:color="auto" w:fill="FFFFFF" w:themeFill="background1"/>
        <w:spacing w:after="0"/>
        <w:ind w:left="0" w:firstLine="612"/>
        <w:jc w:val="both"/>
        <w:rPr>
          <w:rFonts w:ascii="Times New Roman" w:hAnsi="Times New Roman" w:cs="Times New Roman"/>
          <w:sz w:val="24"/>
          <w:szCs w:val="24"/>
        </w:rPr>
      </w:pPr>
      <w:r w:rsidRPr="00F7261B">
        <w:rPr>
          <w:rFonts w:ascii="Times New Roman" w:hAnsi="Times New Roman" w:cs="Times New Roman"/>
          <w:sz w:val="24"/>
          <w:szCs w:val="24"/>
        </w:rPr>
        <w:t xml:space="preserve">Paramos gavėjas </w:t>
      </w:r>
      <w:r w:rsidRPr="00F7261B">
        <w:rPr>
          <w:rFonts w:ascii="Times New Roman" w:hAnsi="Times New Roman" w:cs="Times New Roman"/>
          <w:color w:val="FF0000"/>
          <w:sz w:val="24"/>
          <w:szCs w:val="24"/>
        </w:rPr>
        <w:t xml:space="preserve">[Projekto vykdytojas] </w:t>
      </w:r>
      <w:r w:rsidRPr="00F7261B">
        <w:rPr>
          <w:rFonts w:ascii="Times New Roman" w:hAnsi="Times New Roman" w:cs="Times New Roman"/>
          <w:sz w:val="24"/>
          <w:szCs w:val="24"/>
        </w:rPr>
        <w:t>Projekto įgyvendinimo metu privalo užtikrinti tinkamą Projekto buhalterinės apskaitos atskyrimą bendroje įstaigos buhalterinėje apskaitoje. Su Projektu susiję buhalterinės apskaitos įrašai turi būti lengvai atskiriami nuo kitų vykdomų projektų ūkinių operacijų, nepažeidžiant buhalterinės apskaitos tvarkymą reglamentuojančių teisės aktų reikalavimų. Projekto ūkinių operacijų apskaitai tvarkyti rekomenduojama naudoti atskiras sąskaitų plano sąskaitas.</w:t>
      </w:r>
    </w:p>
    <w:p w14:paraId="089F6537" w14:textId="77777777" w:rsidR="00CA1439" w:rsidRPr="00DE183A" w:rsidRDefault="00CA1439" w:rsidP="007E71C9">
      <w:pPr>
        <w:pStyle w:val="ListParagraph"/>
        <w:keepNext/>
        <w:numPr>
          <w:ilvl w:val="1"/>
          <w:numId w:val="33"/>
        </w:numPr>
        <w:shd w:val="clear" w:color="auto" w:fill="FFFFFF" w:themeFill="background1"/>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 xml:space="preserve">Visos Paramos gavėjo </w:t>
      </w:r>
      <w:r w:rsidRPr="00DE183A">
        <w:rPr>
          <w:rFonts w:ascii="Times New Roman" w:hAnsi="Times New Roman" w:cs="Times New Roman"/>
          <w:color w:val="FF0000"/>
          <w:sz w:val="24"/>
          <w:szCs w:val="24"/>
        </w:rPr>
        <w:t>[Projekto vykdytojo]</w:t>
      </w:r>
      <w:r w:rsidRPr="00DE183A">
        <w:rPr>
          <w:rFonts w:ascii="Times New Roman" w:hAnsi="Times New Roman" w:cs="Times New Roman"/>
          <w:sz w:val="24"/>
          <w:szCs w:val="24"/>
        </w:rPr>
        <w:t xml:space="preserve"> išlaidos, susijusios su Projekto įgyvendinimu, turi būti patvirtintos apskaitos dokumentais, turinčiais visus Lietuvos Respublikos buhalterinės apskaitos įstatyme ir kituose susijusiuose Lietuvos Respublikos teisės aktuose nustatytus apskaitos dokumentų rekvizitus, ar lygiavertės įrodomosios vertės dokumentais. Paramos gavėjas </w:t>
      </w:r>
      <w:r w:rsidRPr="00DE183A">
        <w:rPr>
          <w:rFonts w:ascii="Times New Roman" w:hAnsi="Times New Roman" w:cs="Times New Roman"/>
          <w:color w:val="FF0000"/>
          <w:sz w:val="24"/>
          <w:szCs w:val="24"/>
        </w:rPr>
        <w:t>[Projekto vykdytojas]</w:t>
      </w:r>
      <w:r w:rsidRPr="00DE183A">
        <w:rPr>
          <w:rFonts w:ascii="Times New Roman" w:hAnsi="Times New Roman" w:cs="Times New Roman"/>
          <w:sz w:val="24"/>
          <w:szCs w:val="24"/>
        </w:rPr>
        <w:t xml:space="preserve"> privalo užtikrinti šių dokumentų atsekamumą.</w:t>
      </w:r>
    </w:p>
    <w:p w14:paraId="5E47F0DE" w14:textId="77777777" w:rsidR="00CA1439" w:rsidRPr="00DE183A" w:rsidRDefault="00CA1439" w:rsidP="007E71C9">
      <w:pPr>
        <w:pStyle w:val="ListParagraph"/>
        <w:numPr>
          <w:ilvl w:val="1"/>
          <w:numId w:val="33"/>
        </w:numPr>
        <w:spacing w:after="0"/>
        <w:ind w:left="0" w:firstLine="612"/>
        <w:jc w:val="both"/>
      </w:pPr>
      <w:r w:rsidRPr="00DE183A">
        <w:rPr>
          <w:rFonts w:ascii="Times New Roman" w:hAnsi="Times New Roman" w:cs="Times New Roman"/>
          <w:sz w:val="24"/>
          <w:szCs w:val="24"/>
        </w:rPr>
        <w:t xml:space="preserve">Projekto išlaidos Paramos gavėjui </w:t>
      </w:r>
      <w:r w:rsidRPr="00DE183A">
        <w:rPr>
          <w:rFonts w:ascii="Times New Roman" w:hAnsi="Times New Roman" w:cs="Times New Roman"/>
          <w:color w:val="FF0000"/>
          <w:sz w:val="24"/>
          <w:szCs w:val="24"/>
        </w:rPr>
        <w:t xml:space="preserve">[Projekto vykdytojui] </w:t>
      </w:r>
      <w:r w:rsidRPr="00DE183A">
        <w:rPr>
          <w:rFonts w:ascii="Times New Roman" w:hAnsi="Times New Roman" w:cs="Times New Roman"/>
          <w:sz w:val="24"/>
          <w:szCs w:val="24"/>
        </w:rPr>
        <w:t>gali būti apmokamos:</w:t>
      </w:r>
    </w:p>
    <w:p w14:paraId="08F067E4" w14:textId="77777777" w:rsidR="00CA1439" w:rsidRPr="00DE183A" w:rsidRDefault="00CA1439" w:rsidP="007E71C9">
      <w:pPr>
        <w:pStyle w:val="ListParagraph"/>
        <w:keepNext/>
        <w:numPr>
          <w:ilvl w:val="2"/>
          <w:numId w:val="33"/>
        </w:numPr>
        <w:shd w:val="clear" w:color="auto" w:fill="FFFFFF" w:themeFill="background1"/>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 xml:space="preserve">taikant išlaidų kompensavimo būdą, kai Paramos gavėjas </w:t>
      </w:r>
      <w:r w:rsidRPr="00DE183A">
        <w:rPr>
          <w:rFonts w:ascii="Times New Roman" w:hAnsi="Times New Roman" w:cs="Times New Roman"/>
          <w:color w:val="FF0000"/>
          <w:sz w:val="24"/>
          <w:szCs w:val="24"/>
        </w:rPr>
        <w:t xml:space="preserve">[Projekto vykdytojas] </w:t>
      </w:r>
      <w:r w:rsidRPr="00DE183A">
        <w:rPr>
          <w:rFonts w:ascii="Times New Roman" w:hAnsi="Times New Roman" w:cs="Times New Roman"/>
          <w:sz w:val="24"/>
          <w:szCs w:val="24"/>
        </w:rPr>
        <w:t>deklaruoja patirtas ir apmokėtas išlaidas;</w:t>
      </w:r>
    </w:p>
    <w:p w14:paraId="4FFCC9E7" w14:textId="0E06C755" w:rsidR="008636DB" w:rsidRPr="00DE183A" w:rsidRDefault="008636DB" w:rsidP="007E71C9">
      <w:pPr>
        <w:pStyle w:val="ListParagraph"/>
        <w:numPr>
          <w:ilvl w:val="2"/>
          <w:numId w:val="33"/>
        </w:numPr>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 xml:space="preserve">taikant sąskaitų apmokėjimo būdą, kai Paramos gavėjas </w:t>
      </w:r>
      <w:r w:rsidRPr="00F7261B">
        <w:rPr>
          <w:rFonts w:ascii="Times New Roman" w:hAnsi="Times New Roman" w:cs="Times New Roman"/>
          <w:color w:val="FF0000"/>
          <w:sz w:val="24"/>
          <w:szCs w:val="24"/>
        </w:rPr>
        <w:t xml:space="preserve">[Projekto vykdytojas] </w:t>
      </w:r>
      <w:r w:rsidRPr="00DE183A">
        <w:rPr>
          <w:rFonts w:ascii="Times New Roman" w:hAnsi="Times New Roman" w:cs="Times New Roman"/>
          <w:sz w:val="24"/>
          <w:szCs w:val="24"/>
        </w:rPr>
        <w:t xml:space="preserve">deklaruoja patirtas, bet dar neapmokėtas išlaidas. Taikant sąskaitų apmokėjimo būdą, Paramos gavėjas </w:t>
      </w:r>
      <w:r w:rsidRPr="00DE183A">
        <w:rPr>
          <w:rFonts w:ascii="Times New Roman" w:hAnsi="Times New Roman" w:cs="Times New Roman"/>
          <w:color w:val="FF0000"/>
          <w:sz w:val="24"/>
          <w:szCs w:val="24"/>
        </w:rPr>
        <w:t xml:space="preserve">[Projekto vykdytojas] </w:t>
      </w:r>
      <w:r w:rsidRPr="00DE183A">
        <w:rPr>
          <w:rFonts w:ascii="Times New Roman" w:hAnsi="Times New Roman" w:cs="Times New Roman"/>
          <w:sz w:val="24"/>
          <w:szCs w:val="24"/>
        </w:rPr>
        <w:t xml:space="preserve">privalo ne vėliau kaip per 5 darbo dienas nuo EITP </w:t>
      </w:r>
      <w:r w:rsidRPr="00F7261B">
        <w:rPr>
          <w:rFonts w:ascii="Times New Roman" w:hAnsi="Times New Roman" w:cs="Times New Roman"/>
          <w:color w:val="FF0000"/>
          <w:sz w:val="24"/>
          <w:szCs w:val="24"/>
        </w:rPr>
        <w:t xml:space="preserve">[ir bendrojo finansavimo] </w:t>
      </w:r>
      <w:r w:rsidRPr="00DE183A">
        <w:rPr>
          <w:rFonts w:ascii="Times New Roman" w:hAnsi="Times New Roman" w:cs="Times New Roman"/>
          <w:sz w:val="24"/>
          <w:szCs w:val="24"/>
        </w:rPr>
        <w:t xml:space="preserve">lėšų gavimo į Projekto sąskaitą dienos pervesti gautas EITP lėšas </w:t>
      </w:r>
      <w:r w:rsidRPr="00F7261B">
        <w:rPr>
          <w:rFonts w:ascii="Times New Roman" w:hAnsi="Times New Roman" w:cs="Times New Roman"/>
          <w:color w:val="FF0000"/>
          <w:sz w:val="24"/>
          <w:szCs w:val="24"/>
        </w:rPr>
        <w:t xml:space="preserve">[kartu su bendrojo finansavimo ir (arba) </w:t>
      </w:r>
      <w:r w:rsidRPr="00F7261B">
        <w:rPr>
          <w:rFonts w:ascii="Times New Roman" w:hAnsi="Times New Roman" w:cs="Times New Roman"/>
          <w:color w:val="FF0000"/>
          <w:sz w:val="24"/>
          <w:szCs w:val="24"/>
        </w:rPr>
        <w:lastRenderedPageBreak/>
        <w:t>nuosavomis lėšomis]</w:t>
      </w:r>
      <w:r w:rsidRPr="00DE183A">
        <w:rPr>
          <w:rFonts w:ascii="Times New Roman" w:hAnsi="Times New Roman" w:cs="Times New Roman"/>
          <w:sz w:val="24"/>
          <w:szCs w:val="24"/>
        </w:rPr>
        <w:t xml:space="preserve"> (jei jos nebuvo pervestos anksčiau) rangovui, paslaugų teikėjui arba prekių tiekėjui;</w:t>
      </w:r>
    </w:p>
    <w:p w14:paraId="6458D5C4" w14:textId="50221BC9" w:rsidR="00331BF2" w:rsidRPr="00DE183A" w:rsidRDefault="00CA1439" w:rsidP="007E71C9">
      <w:pPr>
        <w:pStyle w:val="ListParagraph"/>
        <w:numPr>
          <w:ilvl w:val="2"/>
          <w:numId w:val="33"/>
        </w:numPr>
        <w:spacing w:after="0"/>
        <w:ind w:left="0" w:firstLine="612"/>
        <w:jc w:val="both"/>
        <w:rPr>
          <w:rFonts w:ascii="Times New Roman" w:hAnsi="Times New Roman" w:cs="Times New Roman"/>
          <w:color w:val="000000"/>
          <w:sz w:val="24"/>
          <w:szCs w:val="24"/>
        </w:rPr>
      </w:pPr>
      <w:r w:rsidRPr="00DE183A">
        <w:rPr>
          <w:rFonts w:ascii="Times New Roman" w:hAnsi="Times New Roman" w:cs="Times New Roman"/>
          <w:sz w:val="24"/>
          <w:szCs w:val="24"/>
        </w:rPr>
        <w:t xml:space="preserve">Paramos gavėjui </w:t>
      </w:r>
      <w:r w:rsidRPr="00DE183A">
        <w:rPr>
          <w:rFonts w:ascii="Times New Roman" w:hAnsi="Times New Roman" w:cs="Times New Roman"/>
          <w:color w:val="FF0000"/>
          <w:sz w:val="24"/>
          <w:szCs w:val="24"/>
        </w:rPr>
        <w:t xml:space="preserve">[Projekto vykdytojui] </w:t>
      </w:r>
      <w:r w:rsidRPr="00DE183A">
        <w:rPr>
          <w:rFonts w:ascii="Times New Roman" w:hAnsi="Times New Roman" w:cs="Times New Roman"/>
          <w:sz w:val="24"/>
          <w:szCs w:val="24"/>
        </w:rPr>
        <w:t>pateikus prašymą ir pagrindus poreikį, o CPVA įvertinus poreikio pagrindimą ir galimybes, atsižvelgus į iš C</w:t>
      </w:r>
      <w:r w:rsidRPr="00F7261B">
        <w:rPr>
          <w:rFonts w:ascii="Times New Roman" w:hAnsi="Times New Roman" w:cs="Times New Roman"/>
          <w:sz w:val="24"/>
          <w:szCs w:val="24"/>
        </w:rPr>
        <w:t>INEA</w:t>
      </w:r>
      <w:r w:rsidRPr="00DE183A">
        <w:rPr>
          <w:rFonts w:ascii="Times New Roman" w:hAnsi="Times New Roman" w:cs="Times New Roman"/>
          <w:color w:val="FF0000"/>
          <w:sz w:val="24"/>
          <w:szCs w:val="24"/>
        </w:rPr>
        <w:t xml:space="preserve"> </w:t>
      </w:r>
      <w:r w:rsidR="00BC405D" w:rsidRPr="00DE183A">
        <w:rPr>
          <w:rFonts w:ascii="Times New Roman" w:hAnsi="Times New Roman" w:cs="Times New Roman"/>
          <w:color w:val="FF0000"/>
          <w:sz w:val="24"/>
          <w:szCs w:val="24"/>
        </w:rPr>
        <w:t>[</w:t>
      </w:r>
      <w:r w:rsidRPr="00DE183A">
        <w:rPr>
          <w:rFonts w:ascii="Times New Roman" w:hAnsi="Times New Roman" w:cs="Times New Roman"/>
          <w:color w:val="FF0000"/>
          <w:sz w:val="24"/>
          <w:szCs w:val="24"/>
        </w:rPr>
        <w:t>Projekto koordinatoriaus</w:t>
      </w:r>
      <w:r w:rsidR="00BC405D" w:rsidRPr="00DE183A">
        <w:rPr>
          <w:rFonts w:ascii="Times New Roman" w:hAnsi="Times New Roman" w:cs="Times New Roman"/>
          <w:color w:val="FF0000"/>
          <w:sz w:val="24"/>
          <w:szCs w:val="24"/>
        </w:rPr>
        <w:t>]</w:t>
      </w:r>
      <w:r w:rsidRPr="00DE183A">
        <w:rPr>
          <w:rFonts w:ascii="Times New Roman" w:hAnsi="Times New Roman" w:cs="Times New Roman"/>
          <w:color w:val="FF0000"/>
          <w:sz w:val="24"/>
          <w:szCs w:val="24"/>
        </w:rPr>
        <w:t xml:space="preserve"> </w:t>
      </w:r>
      <w:r w:rsidRPr="00DE183A">
        <w:rPr>
          <w:rFonts w:ascii="Times New Roman" w:hAnsi="Times New Roman" w:cs="Times New Roman"/>
          <w:sz w:val="24"/>
          <w:szCs w:val="24"/>
        </w:rPr>
        <w:t xml:space="preserve">gautų lėšų sumą ir (arba) suplanuotų bei likusių nepanaudotų einamųjų metų EITP </w:t>
      </w:r>
      <w:r w:rsidR="00BC405D" w:rsidRPr="00F7261B">
        <w:rPr>
          <w:rFonts w:ascii="Times New Roman" w:hAnsi="Times New Roman" w:cs="Times New Roman"/>
          <w:color w:val="FF0000"/>
          <w:sz w:val="24"/>
          <w:szCs w:val="24"/>
        </w:rPr>
        <w:t>[</w:t>
      </w:r>
      <w:r w:rsidRPr="00F7261B">
        <w:rPr>
          <w:rFonts w:ascii="Times New Roman" w:hAnsi="Times New Roman" w:cs="Times New Roman"/>
          <w:color w:val="FF0000"/>
          <w:sz w:val="24"/>
          <w:szCs w:val="24"/>
        </w:rPr>
        <w:t>ir bendrojo finansavimo asignavimų</w:t>
      </w:r>
      <w:r w:rsidR="0022230C" w:rsidRPr="00F7261B">
        <w:rPr>
          <w:rFonts w:ascii="Times New Roman" w:hAnsi="Times New Roman" w:cs="Times New Roman"/>
          <w:color w:val="FF0000"/>
          <w:sz w:val="24"/>
          <w:szCs w:val="24"/>
        </w:rPr>
        <w:t>]</w:t>
      </w:r>
      <w:r w:rsidRPr="00DE183A">
        <w:rPr>
          <w:rFonts w:ascii="Times New Roman" w:hAnsi="Times New Roman" w:cs="Times New Roman"/>
          <w:sz w:val="24"/>
          <w:szCs w:val="24"/>
        </w:rPr>
        <w:t xml:space="preserve"> sumas, gali būti išmokamas avansas. Paramos gavėjui </w:t>
      </w:r>
      <w:r w:rsidRPr="00DE183A">
        <w:rPr>
          <w:rFonts w:ascii="Times New Roman" w:hAnsi="Times New Roman" w:cs="Times New Roman"/>
          <w:color w:val="FF0000"/>
          <w:sz w:val="24"/>
          <w:szCs w:val="24"/>
        </w:rPr>
        <w:t xml:space="preserve">[Projekto vykdytojui] </w:t>
      </w:r>
      <w:r w:rsidRPr="00DE183A">
        <w:rPr>
          <w:rFonts w:ascii="Times New Roman" w:hAnsi="Times New Roman" w:cs="Times New Roman"/>
          <w:sz w:val="24"/>
          <w:szCs w:val="24"/>
        </w:rPr>
        <w:t xml:space="preserve">išlaidų kompensavimo būdu deklaravus išlaidas, kurių patyrimui buvo išmokėtas avansas, avansas yra užskaitomas. </w:t>
      </w:r>
      <w:r w:rsidRPr="00DE183A">
        <w:rPr>
          <w:rFonts w:ascii="Times New Roman" w:hAnsi="Times New Roman" w:cs="Times New Roman"/>
          <w:color w:val="000000"/>
          <w:sz w:val="24"/>
          <w:szCs w:val="24"/>
        </w:rPr>
        <w:t xml:space="preserve">Jei Paramos gavėjui </w:t>
      </w:r>
      <w:r w:rsidRPr="00DE183A">
        <w:rPr>
          <w:rFonts w:ascii="Times New Roman" w:hAnsi="Times New Roman" w:cs="Times New Roman"/>
          <w:color w:val="FF0000"/>
          <w:sz w:val="24"/>
          <w:szCs w:val="24"/>
        </w:rPr>
        <w:t xml:space="preserve">[Projekto vykdytojui] </w:t>
      </w:r>
      <w:r w:rsidRPr="00DE183A">
        <w:rPr>
          <w:rFonts w:ascii="Times New Roman" w:hAnsi="Times New Roman" w:cs="Times New Roman"/>
          <w:color w:val="000000"/>
          <w:sz w:val="24"/>
          <w:szCs w:val="24"/>
        </w:rPr>
        <w:t xml:space="preserve">išmokamas avansas, Paramos gavėjas </w:t>
      </w:r>
      <w:r w:rsidRPr="00DE183A">
        <w:rPr>
          <w:rFonts w:ascii="Times New Roman" w:hAnsi="Times New Roman" w:cs="Times New Roman"/>
          <w:color w:val="FF0000"/>
          <w:sz w:val="24"/>
          <w:szCs w:val="24"/>
        </w:rPr>
        <w:t xml:space="preserve">[Projekto vykdytojas] </w:t>
      </w:r>
      <w:r w:rsidRPr="00DE183A">
        <w:rPr>
          <w:rFonts w:ascii="Times New Roman" w:hAnsi="Times New Roman" w:cs="Times New Roman"/>
          <w:color w:val="000000"/>
          <w:sz w:val="24"/>
          <w:szCs w:val="24"/>
        </w:rPr>
        <w:t xml:space="preserve">privalo deklaruoti patirtas išlaidas, pateikdamas mokėjimo prašymą ne vėliau kaip per 90 dienų nuo avanso gavimo dienos. Jeigu per 90 dienų nuo avanso gavimo dienos Paramos gavėjas </w:t>
      </w:r>
      <w:r w:rsidRPr="00DE183A">
        <w:rPr>
          <w:rFonts w:ascii="Times New Roman" w:hAnsi="Times New Roman" w:cs="Times New Roman"/>
          <w:color w:val="FF0000"/>
          <w:sz w:val="24"/>
          <w:szCs w:val="24"/>
        </w:rPr>
        <w:t xml:space="preserve">[Projekto vykdytojas] </w:t>
      </w:r>
      <w:r w:rsidRPr="00DE183A">
        <w:rPr>
          <w:rFonts w:ascii="Times New Roman" w:hAnsi="Times New Roman" w:cs="Times New Roman"/>
          <w:color w:val="000000"/>
          <w:sz w:val="24"/>
          <w:szCs w:val="24"/>
        </w:rPr>
        <w:t xml:space="preserve">nepatiria išlaidų ir nepateikia mokėjimo prašymo, CPVA pareikalavus, Paramos gavėjas </w:t>
      </w:r>
      <w:r w:rsidRPr="00DE183A">
        <w:rPr>
          <w:rFonts w:ascii="Times New Roman" w:hAnsi="Times New Roman" w:cs="Times New Roman"/>
          <w:color w:val="FF0000"/>
          <w:sz w:val="24"/>
          <w:szCs w:val="24"/>
        </w:rPr>
        <w:t xml:space="preserve">[Projekto vykdytojas] </w:t>
      </w:r>
      <w:r w:rsidRPr="00DE183A">
        <w:rPr>
          <w:rFonts w:ascii="Times New Roman" w:hAnsi="Times New Roman" w:cs="Times New Roman"/>
          <w:color w:val="000000"/>
          <w:sz w:val="24"/>
          <w:szCs w:val="24"/>
        </w:rPr>
        <w:t xml:space="preserve">privalo per 5 darbo dienas grąžinti gautą avansą. </w:t>
      </w:r>
      <w:r w:rsidR="00331BF2" w:rsidRPr="00DE183A">
        <w:rPr>
          <w:rFonts w:ascii="Times New Roman" w:hAnsi="Times New Roman" w:cs="Times New Roman"/>
          <w:color w:val="000000"/>
          <w:sz w:val="24"/>
          <w:szCs w:val="24"/>
        </w:rPr>
        <w:t xml:space="preserve">Koordinuojančioji institucija, </w:t>
      </w:r>
      <w:r w:rsidR="006322BB" w:rsidRPr="00DE183A">
        <w:rPr>
          <w:rFonts w:ascii="Times New Roman" w:hAnsi="Times New Roman" w:cs="Times New Roman"/>
          <w:color w:val="000000"/>
          <w:sz w:val="24"/>
          <w:szCs w:val="24"/>
        </w:rPr>
        <w:t xml:space="preserve">Paramos gavėjas </w:t>
      </w:r>
      <w:r w:rsidR="006322BB" w:rsidRPr="00F7261B">
        <w:rPr>
          <w:rFonts w:ascii="Times New Roman" w:hAnsi="Times New Roman" w:cs="Times New Roman"/>
          <w:color w:val="FF0000"/>
          <w:sz w:val="24"/>
          <w:szCs w:val="24"/>
        </w:rPr>
        <w:t>[</w:t>
      </w:r>
      <w:r w:rsidR="00331BF2" w:rsidRPr="00F7261B">
        <w:rPr>
          <w:rFonts w:ascii="Times New Roman" w:hAnsi="Times New Roman" w:cs="Times New Roman"/>
          <w:color w:val="FF0000"/>
          <w:sz w:val="24"/>
          <w:szCs w:val="24"/>
        </w:rPr>
        <w:t>Projekto vykdytojas</w:t>
      </w:r>
      <w:r w:rsidR="006322BB" w:rsidRPr="00F7261B">
        <w:rPr>
          <w:rFonts w:ascii="Times New Roman" w:hAnsi="Times New Roman" w:cs="Times New Roman"/>
          <w:color w:val="FF0000"/>
          <w:sz w:val="24"/>
          <w:szCs w:val="24"/>
        </w:rPr>
        <w:t>]</w:t>
      </w:r>
      <w:r w:rsidR="00331BF2" w:rsidRPr="00DE183A">
        <w:rPr>
          <w:rFonts w:ascii="Times New Roman" w:hAnsi="Times New Roman" w:cs="Times New Roman"/>
          <w:color w:val="000000"/>
          <w:sz w:val="24"/>
          <w:szCs w:val="24"/>
        </w:rPr>
        <w:t xml:space="preserve"> ir CPVA gali pasirašyti papildomą(-us) susitarimą(-us) dėl avanso naudojimo tvarkos. </w:t>
      </w:r>
    </w:p>
    <w:p w14:paraId="2B45A0C8" w14:textId="4BBE5A0D" w:rsidR="00CA1439" w:rsidRPr="00F7261B" w:rsidRDefault="00CA1439" w:rsidP="007E71C9">
      <w:pPr>
        <w:pStyle w:val="ListParagraph"/>
        <w:keepNext/>
        <w:numPr>
          <w:ilvl w:val="1"/>
          <w:numId w:val="33"/>
        </w:numPr>
        <w:shd w:val="clear" w:color="auto" w:fill="FFFFFF" w:themeFill="background1"/>
        <w:spacing w:after="0"/>
        <w:ind w:left="0" w:firstLine="612"/>
        <w:jc w:val="both"/>
        <w:rPr>
          <w:rFonts w:ascii="Times New Roman" w:hAnsi="Times New Roman" w:cs="Times New Roman"/>
          <w:color w:val="000000" w:themeColor="text1"/>
          <w:sz w:val="24"/>
          <w:szCs w:val="24"/>
        </w:rPr>
      </w:pPr>
      <w:r w:rsidRPr="009C4C42">
        <w:rPr>
          <w:rFonts w:ascii="Times New Roman" w:hAnsi="Times New Roman" w:cs="Times New Roman"/>
          <w:sz w:val="24"/>
          <w:szCs w:val="24"/>
        </w:rPr>
        <w:t xml:space="preserve">Projekto išlaidoms apmokėti Paramos gavėjas </w:t>
      </w:r>
      <w:r w:rsidRPr="009C4C42">
        <w:rPr>
          <w:rFonts w:ascii="Times New Roman" w:hAnsi="Times New Roman" w:cs="Times New Roman"/>
          <w:color w:val="FF0000"/>
          <w:sz w:val="24"/>
          <w:szCs w:val="24"/>
        </w:rPr>
        <w:t>[Projekto vykdytojas]</w:t>
      </w:r>
      <w:r w:rsidRPr="009C4C42">
        <w:rPr>
          <w:rFonts w:ascii="Times New Roman" w:hAnsi="Times New Roman" w:cs="Times New Roman"/>
          <w:sz w:val="24"/>
          <w:szCs w:val="24"/>
        </w:rPr>
        <w:t xml:space="preserve"> rengia mokėjimo prašymą pagal CPVA patvirtintą ir </w:t>
      </w:r>
      <w:hyperlink r:id="rId20" w:history="1">
        <w:r w:rsidRPr="009C4C42">
          <w:rPr>
            <w:rStyle w:val="Hyperlink"/>
            <w:rFonts w:ascii="Times New Roman" w:hAnsi="Times New Roman" w:cs="Times New Roman"/>
            <w:sz w:val="24"/>
            <w:szCs w:val="24"/>
          </w:rPr>
          <w:t>www.cpva.lt</w:t>
        </w:r>
      </w:hyperlink>
      <w:r w:rsidR="005E29BB">
        <w:rPr>
          <w:rStyle w:val="Hyperlink"/>
          <w:rFonts w:ascii="Times New Roman" w:hAnsi="Times New Roman" w:cs="Times New Roman"/>
          <w:sz w:val="24"/>
          <w:szCs w:val="24"/>
        </w:rPr>
        <w:t xml:space="preserve"> </w:t>
      </w:r>
      <w:r w:rsidR="00DC4E6D">
        <w:rPr>
          <w:rFonts w:ascii="Times New Roman" w:hAnsi="Times New Roman" w:cs="Times New Roman"/>
          <w:sz w:val="24"/>
          <w:szCs w:val="24"/>
        </w:rPr>
        <w:t>EITP programos skiltyje „Dokumentai p</w:t>
      </w:r>
      <w:r w:rsidRPr="009C4C42">
        <w:rPr>
          <w:rFonts w:ascii="Times New Roman" w:hAnsi="Times New Roman" w:cs="Times New Roman"/>
          <w:sz w:val="24"/>
          <w:szCs w:val="24"/>
        </w:rPr>
        <w:t xml:space="preserve">askelbtą formą. </w:t>
      </w:r>
    </w:p>
    <w:p w14:paraId="1DCAC8C6" w14:textId="686BACE4" w:rsidR="00116BAA" w:rsidRDefault="00CA1439" w:rsidP="007E71C9">
      <w:pPr>
        <w:pStyle w:val="ListParagraph"/>
        <w:numPr>
          <w:ilvl w:val="1"/>
          <w:numId w:val="33"/>
        </w:numPr>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 xml:space="preserve">Paramos gavėjas </w:t>
      </w:r>
      <w:r w:rsidRPr="00DE183A">
        <w:rPr>
          <w:rFonts w:ascii="Times New Roman" w:hAnsi="Times New Roman" w:cs="Times New Roman"/>
          <w:color w:val="FF0000"/>
          <w:sz w:val="24"/>
          <w:szCs w:val="24"/>
        </w:rPr>
        <w:t xml:space="preserve">[Projekto vykdytojas] </w:t>
      </w:r>
      <w:r w:rsidRPr="00DE183A">
        <w:rPr>
          <w:rFonts w:ascii="Times New Roman" w:hAnsi="Times New Roman" w:cs="Times New Roman"/>
          <w:sz w:val="24"/>
          <w:szCs w:val="24"/>
        </w:rPr>
        <w:t xml:space="preserve">yra atsakingas už tinkamų ir netinkamų finansuoti išlaidų atskyrimą. CPVA paprašius, </w:t>
      </w:r>
      <w:r w:rsidR="00DC4E6D">
        <w:rPr>
          <w:rFonts w:ascii="Times New Roman" w:hAnsi="Times New Roman" w:cs="Times New Roman"/>
          <w:sz w:val="24"/>
          <w:szCs w:val="24"/>
        </w:rPr>
        <w:t xml:space="preserve">Paramos gavėjas </w:t>
      </w:r>
      <w:r w:rsidR="00DC4E6D" w:rsidRPr="00DC4E6D">
        <w:rPr>
          <w:rFonts w:ascii="Times New Roman" w:hAnsi="Times New Roman" w:cs="Times New Roman"/>
          <w:color w:val="FF0000"/>
          <w:sz w:val="24"/>
          <w:szCs w:val="24"/>
        </w:rPr>
        <w:t>[P</w:t>
      </w:r>
      <w:r w:rsidRPr="00DC4E6D">
        <w:rPr>
          <w:rFonts w:ascii="Times New Roman" w:hAnsi="Times New Roman" w:cs="Times New Roman"/>
          <w:color w:val="FF0000"/>
          <w:sz w:val="24"/>
          <w:szCs w:val="24"/>
        </w:rPr>
        <w:t>rojekto vykdytojas</w:t>
      </w:r>
      <w:r w:rsidR="00DC4E6D" w:rsidRPr="00DC4E6D">
        <w:rPr>
          <w:rFonts w:ascii="Times New Roman" w:hAnsi="Times New Roman" w:cs="Times New Roman"/>
          <w:color w:val="FF0000"/>
          <w:sz w:val="24"/>
          <w:szCs w:val="24"/>
        </w:rPr>
        <w:t>]</w:t>
      </w:r>
      <w:r w:rsidRPr="00DC4E6D">
        <w:rPr>
          <w:rFonts w:ascii="Times New Roman" w:hAnsi="Times New Roman" w:cs="Times New Roman"/>
          <w:color w:val="FF0000"/>
          <w:sz w:val="24"/>
          <w:szCs w:val="24"/>
        </w:rPr>
        <w:t xml:space="preserve"> </w:t>
      </w:r>
      <w:r w:rsidRPr="00DE183A">
        <w:rPr>
          <w:rFonts w:ascii="Times New Roman" w:hAnsi="Times New Roman" w:cs="Times New Roman"/>
          <w:sz w:val="24"/>
          <w:szCs w:val="24"/>
        </w:rPr>
        <w:t xml:space="preserve">turi pateikti informaciją apie tinkamų ir netinkamų finansuoti išlaidų atskyrimą, jei tokios informacijos CPVA negali gauti iš kitų </w:t>
      </w:r>
      <w:r w:rsidR="00A55EC0">
        <w:rPr>
          <w:rFonts w:ascii="Times New Roman" w:hAnsi="Times New Roman" w:cs="Times New Roman"/>
          <w:sz w:val="24"/>
          <w:szCs w:val="24"/>
        </w:rPr>
        <w:t xml:space="preserve">Paramos gavėjo </w:t>
      </w:r>
      <w:r w:rsidR="00A55EC0" w:rsidRPr="00A55EC0">
        <w:rPr>
          <w:rFonts w:ascii="Times New Roman" w:hAnsi="Times New Roman" w:cs="Times New Roman"/>
          <w:color w:val="FF0000"/>
          <w:sz w:val="24"/>
          <w:szCs w:val="24"/>
        </w:rPr>
        <w:t>[P</w:t>
      </w:r>
      <w:r w:rsidRPr="00A55EC0">
        <w:rPr>
          <w:rFonts w:ascii="Times New Roman" w:hAnsi="Times New Roman" w:cs="Times New Roman"/>
          <w:color w:val="FF0000"/>
          <w:sz w:val="24"/>
          <w:szCs w:val="24"/>
        </w:rPr>
        <w:t>rojekto vykdytojo</w:t>
      </w:r>
      <w:r w:rsidR="00A55EC0" w:rsidRPr="00A55EC0">
        <w:rPr>
          <w:rFonts w:ascii="Times New Roman" w:hAnsi="Times New Roman" w:cs="Times New Roman"/>
          <w:color w:val="FF0000"/>
          <w:sz w:val="24"/>
          <w:szCs w:val="24"/>
        </w:rPr>
        <w:t>]</w:t>
      </w:r>
      <w:r w:rsidRPr="00DE183A">
        <w:rPr>
          <w:rFonts w:ascii="Times New Roman" w:hAnsi="Times New Roman" w:cs="Times New Roman"/>
          <w:sz w:val="24"/>
          <w:szCs w:val="24"/>
        </w:rPr>
        <w:t xml:space="preserve"> pateiktų dokumentų.</w:t>
      </w:r>
      <w:r w:rsidRPr="00DE183A" w:rsidDel="00CA0A36">
        <w:rPr>
          <w:rFonts w:ascii="Times New Roman" w:hAnsi="Times New Roman" w:cs="Times New Roman"/>
          <w:sz w:val="24"/>
          <w:szCs w:val="24"/>
        </w:rPr>
        <w:t xml:space="preserve"> </w:t>
      </w:r>
    </w:p>
    <w:p w14:paraId="2935DFD7" w14:textId="46A3D54E" w:rsidR="00CA1439" w:rsidRPr="00F7261B" w:rsidRDefault="00EA672F" w:rsidP="007E71C9">
      <w:pPr>
        <w:pStyle w:val="ListParagraph"/>
        <w:numPr>
          <w:ilvl w:val="1"/>
          <w:numId w:val="33"/>
        </w:numPr>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 xml:space="preserve">Paramos gavėjas </w:t>
      </w:r>
      <w:r w:rsidRPr="005C6160">
        <w:rPr>
          <w:rFonts w:ascii="Times New Roman" w:hAnsi="Times New Roman" w:cs="Times New Roman"/>
          <w:color w:val="FF0000"/>
          <w:sz w:val="24"/>
          <w:szCs w:val="24"/>
        </w:rPr>
        <w:t xml:space="preserve">[Projekto vykdytojas] </w:t>
      </w:r>
      <w:r w:rsidRPr="00DE183A">
        <w:rPr>
          <w:rFonts w:ascii="Times New Roman" w:hAnsi="Times New Roman" w:cs="Times New Roman"/>
          <w:sz w:val="24"/>
          <w:szCs w:val="24"/>
        </w:rPr>
        <w:t xml:space="preserve">yra atsakingas už lėšų apmokėjimą sutartyse su tiekėjais ir (ar) rangovais nustatytomis sąlygomis. CPVA prašymu Paramos gavėjas </w:t>
      </w:r>
      <w:r w:rsidRPr="005C6160">
        <w:rPr>
          <w:rFonts w:ascii="Times New Roman" w:hAnsi="Times New Roman" w:cs="Times New Roman"/>
          <w:color w:val="FF0000"/>
          <w:sz w:val="24"/>
          <w:szCs w:val="24"/>
        </w:rPr>
        <w:t>[Projekto vykdytojas]</w:t>
      </w:r>
      <w:r w:rsidRPr="00DE183A">
        <w:rPr>
          <w:rFonts w:ascii="Times New Roman" w:hAnsi="Times New Roman" w:cs="Times New Roman"/>
          <w:sz w:val="24"/>
          <w:szCs w:val="24"/>
        </w:rPr>
        <w:t xml:space="preserve"> privalo raštu (elektroniniu paštu, paštu arba kitomis priemonėmis), taip pat patikros Projekto administravimo ar įgyvendinimo vietoje metu pateikti CPVA apmokėjimą įrodančius dokumentus.</w:t>
      </w:r>
    </w:p>
    <w:p w14:paraId="2A7BB6D1" w14:textId="1346C127" w:rsidR="00CA1439" w:rsidRPr="00DE183A" w:rsidRDefault="00CA1439" w:rsidP="007E71C9">
      <w:pPr>
        <w:pStyle w:val="ListParagraph"/>
        <w:keepNext/>
        <w:numPr>
          <w:ilvl w:val="1"/>
          <w:numId w:val="33"/>
        </w:numPr>
        <w:shd w:val="clear" w:color="auto" w:fill="FFFFFF" w:themeFill="background1"/>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 xml:space="preserve">Projekto lėšos Paramos gavėjui </w:t>
      </w:r>
      <w:r w:rsidRPr="00DE183A">
        <w:rPr>
          <w:rFonts w:ascii="Times New Roman" w:hAnsi="Times New Roman" w:cs="Times New Roman"/>
          <w:color w:val="FF0000"/>
          <w:sz w:val="24"/>
          <w:szCs w:val="24"/>
        </w:rPr>
        <w:t>[Projekto vykdytojui]</w:t>
      </w:r>
      <w:r w:rsidRPr="00DE183A">
        <w:rPr>
          <w:rFonts w:ascii="Times New Roman" w:hAnsi="Times New Roman" w:cs="Times New Roman"/>
          <w:sz w:val="24"/>
          <w:szCs w:val="24"/>
        </w:rPr>
        <w:t xml:space="preserve"> mokamos pagal tikslų Dotacijos susitarime nustatytą procentinį EITP ir </w:t>
      </w:r>
      <w:r w:rsidRPr="00FA5261">
        <w:rPr>
          <w:rFonts w:ascii="Times New Roman" w:hAnsi="Times New Roman" w:cs="Times New Roman"/>
          <w:color w:val="FF0000"/>
          <w:sz w:val="24"/>
          <w:szCs w:val="24"/>
        </w:rPr>
        <w:t>[(arba</w:t>
      </w:r>
      <w:r w:rsidRPr="00DE183A">
        <w:rPr>
          <w:rFonts w:ascii="Times New Roman" w:hAnsi="Times New Roman" w:cs="Times New Roman"/>
          <w:color w:val="FF0000"/>
          <w:sz w:val="24"/>
          <w:szCs w:val="24"/>
        </w:rPr>
        <w:t>) bendrojo finansavimo ir (arba) nuosavų</w:t>
      </w:r>
      <w:r w:rsidR="00FA5261">
        <w:rPr>
          <w:rFonts w:ascii="Times New Roman" w:hAnsi="Times New Roman" w:cs="Times New Roman"/>
          <w:color w:val="FF0000"/>
          <w:sz w:val="24"/>
          <w:szCs w:val="24"/>
        </w:rPr>
        <w:t>]</w:t>
      </w:r>
      <w:r w:rsidRPr="00DE183A">
        <w:rPr>
          <w:rFonts w:ascii="Times New Roman" w:hAnsi="Times New Roman" w:cs="Times New Roman"/>
          <w:color w:val="FF0000"/>
          <w:sz w:val="24"/>
          <w:szCs w:val="24"/>
        </w:rPr>
        <w:t xml:space="preserve"> </w:t>
      </w:r>
      <w:r w:rsidRPr="00FA5261">
        <w:rPr>
          <w:rFonts w:ascii="Times New Roman" w:hAnsi="Times New Roman" w:cs="Times New Roman"/>
          <w:sz w:val="24"/>
          <w:szCs w:val="24"/>
        </w:rPr>
        <w:t xml:space="preserve">lėšų santykį. </w:t>
      </w:r>
      <w:r w:rsidRPr="00DE183A">
        <w:rPr>
          <w:rFonts w:ascii="Times New Roman" w:hAnsi="Times New Roman" w:cs="Times New Roman"/>
          <w:sz w:val="24"/>
          <w:szCs w:val="24"/>
        </w:rPr>
        <w:t xml:space="preserve">EITP </w:t>
      </w:r>
      <w:r w:rsidR="00087A66" w:rsidRPr="00F7261B">
        <w:rPr>
          <w:rFonts w:ascii="Times New Roman" w:hAnsi="Times New Roman" w:cs="Times New Roman"/>
          <w:color w:val="FF0000"/>
          <w:sz w:val="24"/>
          <w:szCs w:val="24"/>
        </w:rPr>
        <w:t>[</w:t>
      </w:r>
      <w:r w:rsidRPr="00F7261B">
        <w:rPr>
          <w:rFonts w:ascii="Times New Roman" w:hAnsi="Times New Roman" w:cs="Times New Roman"/>
          <w:color w:val="FF0000"/>
          <w:sz w:val="24"/>
          <w:szCs w:val="24"/>
        </w:rPr>
        <w:t>ir bendrojo finansavimo</w:t>
      </w:r>
      <w:r w:rsidR="00087A66" w:rsidRPr="00F7261B">
        <w:rPr>
          <w:rFonts w:ascii="Times New Roman" w:hAnsi="Times New Roman" w:cs="Times New Roman"/>
          <w:color w:val="FF0000"/>
          <w:sz w:val="24"/>
          <w:szCs w:val="24"/>
        </w:rPr>
        <w:t>]</w:t>
      </w:r>
      <w:r w:rsidRPr="00F7261B">
        <w:rPr>
          <w:rFonts w:ascii="Times New Roman" w:hAnsi="Times New Roman" w:cs="Times New Roman"/>
          <w:color w:val="FF0000"/>
          <w:sz w:val="24"/>
          <w:szCs w:val="24"/>
        </w:rPr>
        <w:t xml:space="preserve"> </w:t>
      </w:r>
      <w:r w:rsidRPr="00DE183A">
        <w:rPr>
          <w:rFonts w:ascii="Times New Roman" w:hAnsi="Times New Roman" w:cs="Times New Roman"/>
          <w:sz w:val="24"/>
          <w:szCs w:val="24"/>
        </w:rPr>
        <w:t xml:space="preserve">lėšų išmokėjimas </w:t>
      </w:r>
      <w:r w:rsidR="00087A66" w:rsidRPr="00DE183A">
        <w:rPr>
          <w:rFonts w:ascii="Times New Roman" w:hAnsi="Times New Roman" w:cs="Times New Roman"/>
          <w:sz w:val="24"/>
          <w:szCs w:val="24"/>
        </w:rPr>
        <w:t xml:space="preserve">Paramos gavėjui </w:t>
      </w:r>
      <w:r w:rsidR="00087A66" w:rsidRPr="00F7261B">
        <w:rPr>
          <w:rFonts w:ascii="Times New Roman" w:hAnsi="Times New Roman" w:cs="Times New Roman"/>
          <w:color w:val="FF0000"/>
          <w:sz w:val="24"/>
          <w:szCs w:val="24"/>
        </w:rPr>
        <w:t>[P</w:t>
      </w:r>
      <w:r w:rsidRPr="00F7261B">
        <w:rPr>
          <w:rFonts w:ascii="Times New Roman" w:hAnsi="Times New Roman" w:cs="Times New Roman"/>
          <w:color w:val="FF0000"/>
          <w:sz w:val="24"/>
          <w:szCs w:val="24"/>
        </w:rPr>
        <w:t>rojekto vykdytojui</w:t>
      </w:r>
      <w:r w:rsidR="00087A66" w:rsidRPr="00F7261B">
        <w:rPr>
          <w:rFonts w:ascii="Times New Roman" w:hAnsi="Times New Roman" w:cs="Times New Roman"/>
          <w:color w:val="FF0000"/>
          <w:sz w:val="24"/>
          <w:szCs w:val="24"/>
        </w:rPr>
        <w:t>]</w:t>
      </w:r>
      <w:r w:rsidRPr="00F7261B">
        <w:rPr>
          <w:rFonts w:ascii="Times New Roman" w:hAnsi="Times New Roman" w:cs="Times New Roman"/>
          <w:color w:val="FF0000"/>
          <w:sz w:val="24"/>
          <w:szCs w:val="24"/>
        </w:rPr>
        <w:t xml:space="preserve"> </w:t>
      </w:r>
      <w:r w:rsidRPr="00DE183A">
        <w:rPr>
          <w:rFonts w:ascii="Times New Roman" w:hAnsi="Times New Roman" w:cs="Times New Roman"/>
          <w:sz w:val="24"/>
          <w:szCs w:val="24"/>
        </w:rPr>
        <w:t>iš Lietuvos Respublikos valstybės iždo sąskaitos vykdomas pagal Taisyklėse numatytą tvarką;</w:t>
      </w:r>
    </w:p>
    <w:p w14:paraId="67212D97" w14:textId="77777777" w:rsidR="00CA1439" w:rsidRPr="00DE183A" w:rsidRDefault="00CA1439" w:rsidP="007E71C9">
      <w:pPr>
        <w:pStyle w:val="ListParagraph"/>
        <w:keepNext/>
        <w:numPr>
          <w:ilvl w:val="1"/>
          <w:numId w:val="33"/>
        </w:numPr>
        <w:shd w:val="clear" w:color="auto" w:fill="FFFFFF" w:themeFill="background1"/>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 xml:space="preserve">Paramos gavėjas </w:t>
      </w:r>
      <w:r w:rsidRPr="00DE183A">
        <w:rPr>
          <w:rFonts w:ascii="Times New Roman" w:hAnsi="Times New Roman" w:cs="Times New Roman"/>
          <w:color w:val="FF0000"/>
          <w:sz w:val="24"/>
          <w:szCs w:val="24"/>
        </w:rPr>
        <w:t>[Projekto vykdytojas]</w:t>
      </w:r>
      <w:r w:rsidRPr="00DE183A">
        <w:rPr>
          <w:rFonts w:ascii="Times New Roman" w:hAnsi="Times New Roman" w:cs="Times New Roman"/>
          <w:color w:val="FF0000"/>
        </w:rPr>
        <w:t xml:space="preserve"> </w:t>
      </w:r>
      <w:r w:rsidRPr="00DE183A">
        <w:rPr>
          <w:rFonts w:ascii="Times New Roman" w:hAnsi="Times New Roman" w:cs="Times New Roman"/>
          <w:sz w:val="24"/>
          <w:szCs w:val="24"/>
        </w:rPr>
        <w:t>įsipareigoja:</w:t>
      </w:r>
    </w:p>
    <w:p w14:paraId="335130FE" w14:textId="3E9327B9" w:rsidR="00621768" w:rsidRPr="00A34336" w:rsidRDefault="00621768" w:rsidP="007E71C9">
      <w:pPr>
        <w:pStyle w:val="ListParagraph"/>
        <w:numPr>
          <w:ilvl w:val="2"/>
          <w:numId w:val="34"/>
        </w:numPr>
        <w:spacing w:after="0"/>
        <w:ind w:left="0" w:firstLine="612"/>
        <w:jc w:val="both"/>
        <w:rPr>
          <w:rFonts w:ascii="Times New Roman" w:hAnsi="Times New Roman" w:cs="Times New Roman"/>
          <w:sz w:val="24"/>
          <w:szCs w:val="24"/>
        </w:rPr>
      </w:pPr>
      <w:r w:rsidRPr="00A34336">
        <w:rPr>
          <w:rFonts w:ascii="Times New Roman" w:hAnsi="Times New Roman" w:cs="Times New Roman"/>
          <w:sz w:val="24"/>
          <w:szCs w:val="24"/>
        </w:rPr>
        <w:t xml:space="preserve">EITP </w:t>
      </w:r>
      <w:r w:rsidR="004458DB" w:rsidRPr="00A34336">
        <w:rPr>
          <w:rFonts w:ascii="Times New Roman" w:hAnsi="Times New Roman" w:cs="Times New Roman"/>
          <w:color w:val="FF0000"/>
          <w:sz w:val="24"/>
          <w:szCs w:val="24"/>
        </w:rPr>
        <w:t>[</w:t>
      </w:r>
      <w:r w:rsidRPr="00A34336">
        <w:rPr>
          <w:rFonts w:ascii="Times New Roman" w:hAnsi="Times New Roman" w:cs="Times New Roman"/>
          <w:color w:val="FF0000"/>
          <w:sz w:val="24"/>
          <w:szCs w:val="24"/>
        </w:rPr>
        <w:t>ir bendrojo finansavimo</w:t>
      </w:r>
      <w:r w:rsidR="004458DB" w:rsidRPr="00A34336">
        <w:rPr>
          <w:rFonts w:ascii="Times New Roman" w:hAnsi="Times New Roman" w:cs="Times New Roman"/>
          <w:color w:val="FF0000"/>
          <w:sz w:val="24"/>
          <w:szCs w:val="24"/>
        </w:rPr>
        <w:t>]</w:t>
      </w:r>
      <w:r w:rsidRPr="00A34336">
        <w:rPr>
          <w:rFonts w:ascii="Times New Roman" w:hAnsi="Times New Roman" w:cs="Times New Roman"/>
          <w:color w:val="FF0000"/>
          <w:sz w:val="24"/>
          <w:szCs w:val="24"/>
        </w:rPr>
        <w:t xml:space="preserve"> </w:t>
      </w:r>
      <w:r w:rsidRPr="00A34336">
        <w:rPr>
          <w:rFonts w:ascii="Times New Roman" w:hAnsi="Times New Roman" w:cs="Times New Roman"/>
          <w:sz w:val="24"/>
          <w:szCs w:val="24"/>
        </w:rPr>
        <w:t>lėšas naudoti pagal Dotacijos susitarime pateiktą veik</w:t>
      </w:r>
      <w:r w:rsidR="00196B65" w:rsidRPr="00A34336">
        <w:rPr>
          <w:rFonts w:ascii="Times New Roman" w:hAnsi="Times New Roman" w:cs="Times New Roman"/>
          <w:sz w:val="24"/>
          <w:szCs w:val="24"/>
        </w:rPr>
        <w:t>lų</w:t>
      </w:r>
      <w:r w:rsidRPr="00A34336">
        <w:rPr>
          <w:rFonts w:ascii="Times New Roman" w:hAnsi="Times New Roman" w:cs="Times New Roman"/>
          <w:sz w:val="24"/>
          <w:szCs w:val="24"/>
        </w:rPr>
        <w:t xml:space="preserve"> biudžet</w:t>
      </w:r>
      <w:r w:rsidR="00196B65" w:rsidRPr="00A34336">
        <w:rPr>
          <w:rFonts w:ascii="Times New Roman" w:hAnsi="Times New Roman" w:cs="Times New Roman"/>
          <w:sz w:val="24"/>
          <w:szCs w:val="24"/>
        </w:rPr>
        <w:t>ą</w:t>
      </w:r>
      <w:r w:rsidRPr="00A34336">
        <w:rPr>
          <w:rFonts w:ascii="Times New Roman" w:hAnsi="Times New Roman" w:cs="Times New Roman"/>
          <w:sz w:val="24"/>
          <w:szCs w:val="24"/>
        </w:rPr>
        <w:t xml:space="preserve"> tik Dotacijos susitarime numatytoms veikloms ir pagal Dotacijos susitarimą tinkamoms išlaidoms apmokėti bei administruoti Dotacijos susitarime nustatyta tvarka;</w:t>
      </w:r>
    </w:p>
    <w:p w14:paraId="0C8864CC" w14:textId="529B184E" w:rsidR="00AF582A" w:rsidRPr="002A4BFB" w:rsidRDefault="00AF582A" w:rsidP="007E71C9">
      <w:pPr>
        <w:pStyle w:val="ListParagraph"/>
        <w:numPr>
          <w:ilvl w:val="2"/>
          <w:numId w:val="34"/>
        </w:numPr>
        <w:spacing w:after="0"/>
        <w:ind w:left="0" w:firstLine="612"/>
        <w:jc w:val="both"/>
        <w:rPr>
          <w:rFonts w:ascii="Times New Roman" w:hAnsi="Times New Roman" w:cs="Times New Roman"/>
          <w:sz w:val="24"/>
          <w:szCs w:val="24"/>
        </w:rPr>
      </w:pPr>
      <w:r w:rsidRPr="002A4BFB">
        <w:rPr>
          <w:rFonts w:ascii="Times New Roman" w:hAnsi="Times New Roman" w:cs="Times New Roman"/>
          <w:sz w:val="24"/>
          <w:szCs w:val="24"/>
        </w:rPr>
        <w:t>savo lėšomis apmokėti visas tinkamumo finansuoti reikalavimų neatitinkančias Projekto išlaidas, [</w:t>
      </w:r>
      <w:r w:rsidRPr="002A4BFB">
        <w:rPr>
          <w:rFonts w:ascii="Times New Roman" w:hAnsi="Times New Roman" w:cs="Times New Roman"/>
          <w:color w:val="FF0000"/>
          <w:sz w:val="24"/>
          <w:szCs w:val="24"/>
        </w:rPr>
        <w:t>ir, jei bendras</w:t>
      </w:r>
      <w:r w:rsidR="002A4BFB">
        <w:rPr>
          <w:rFonts w:ascii="Times New Roman" w:hAnsi="Times New Roman" w:cs="Times New Roman"/>
          <w:color w:val="FF0000"/>
          <w:sz w:val="24"/>
          <w:szCs w:val="24"/>
        </w:rPr>
        <w:t>is</w:t>
      </w:r>
      <w:r w:rsidRPr="002A4BFB">
        <w:rPr>
          <w:rFonts w:ascii="Times New Roman" w:hAnsi="Times New Roman" w:cs="Times New Roman"/>
          <w:color w:val="FF0000"/>
          <w:sz w:val="24"/>
          <w:szCs w:val="24"/>
        </w:rPr>
        <w:t xml:space="preserve"> finansavimas (konkrečiais metais jo neskyrus ar skyrus nepakankamai) yra užtikrinamas Projekto vykdytojo nuosavomis lėšomis, Projekto tinkamas finansuoti išlaidas, kurios pagal Dotacijos susitarimo nuostatas nėra apmokamos EITP ir (arba) bendrojo finansavimo lėšomis</w:t>
      </w:r>
      <w:r w:rsidR="002A5932" w:rsidRPr="002A4BFB">
        <w:rPr>
          <w:rFonts w:ascii="Times New Roman" w:hAnsi="Times New Roman" w:cs="Times New Roman"/>
          <w:color w:val="FF0000"/>
          <w:sz w:val="24"/>
          <w:szCs w:val="24"/>
        </w:rPr>
        <w:t>]</w:t>
      </w:r>
      <w:r w:rsidRPr="002A4BFB">
        <w:rPr>
          <w:rFonts w:ascii="Times New Roman" w:hAnsi="Times New Roman" w:cs="Times New Roman"/>
          <w:color w:val="FF0000"/>
          <w:sz w:val="24"/>
          <w:szCs w:val="24"/>
        </w:rPr>
        <w:t>;</w:t>
      </w:r>
    </w:p>
    <w:p w14:paraId="3F4885BE" w14:textId="319F0BAD" w:rsidR="008454FB" w:rsidRPr="00F7261B" w:rsidRDefault="00017777" w:rsidP="007E71C9">
      <w:pPr>
        <w:numPr>
          <w:ilvl w:val="2"/>
          <w:numId w:val="34"/>
        </w:numPr>
        <w:spacing w:after="0"/>
        <w:ind w:left="0" w:firstLine="612"/>
        <w:contextualSpacing/>
        <w:jc w:val="both"/>
        <w:rPr>
          <w:rFonts w:ascii="Times New Roman" w:hAnsi="Times New Roman" w:cs="Times New Roman"/>
          <w:sz w:val="24"/>
          <w:szCs w:val="24"/>
        </w:rPr>
      </w:pPr>
      <w:r w:rsidRPr="00806E33">
        <w:rPr>
          <w:rFonts w:ascii="Times New Roman" w:hAnsi="Times New Roman" w:cs="Times New Roman"/>
          <w:sz w:val="24"/>
          <w:szCs w:val="24"/>
        </w:rPr>
        <w:t xml:space="preserve">užtikrinti, kad Projekto išlaidoms apmokėti būtų tiksliai laikomasi Dotacijos susitarime nustatyto procentinio EITP </w:t>
      </w:r>
      <w:r w:rsidR="00A75324" w:rsidRPr="00A75324">
        <w:rPr>
          <w:rFonts w:ascii="Times New Roman" w:hAnsi="Times New Roman" w:cs="Times New Roman"/>
          <w:color w:val="FF0000"/>
          <w:sz w:val="24"/>
          <w:szCs w:val="24"/>
        </w:rPr>
        <w:t>[</w:t>
      </w:r>
      <w:r w:rsidRPr="00A75324">
        <w:rPr>
          <w:rFonts w:ascii="Times New Roman" w:hAnsi="Times New Roman" w:cs="Times New Roman"/>
          <w:color w:val="FF0000"/>
          <w:sz w:val="24"/>
          <w:szCs w:val="24"/>
        </w:rPr>
        <w:t>ir bendrojo finansavimo ir (arba) nuosavų</w:t>
      </w:r>
      <w:r w:rsidR="00A75324" w:rsidRPr="00A75324">
        <w:rPr>
          <w:rFonts w:ascii="Times New Roman" w:hAnsi="Times New Roman" w:cs="Times New Roman"/>
          <w:color w:val="FF0000"/>
          <w:sz w:val="24"/>
          <w:szCs w:val="24"/>
        </w:rPr>
        <w:t>]</w:t>
      </w:r>
      <w:r w:rsidRPr="00A75324">
        <w:rPr>
          <w:rFonts w:ascii="Times New Roman" w:hAnsi="Times New Roman" w:cs="Times New Roman"/>
          <w:color w:val="FF0000"/>
          <w:sz w:val="24"/>
          <w:szCs w:val="24"/>
        </w:rPr>
        <w:t xml:space="preserve"> </w:t>
      </w:r>
      <w:r w:rsidRPr="00806E33">
        <w:rPr>
          <w:rFonts w:ascii="Times New Roman" w:hAnsi="Times New Roman" w:cs="Times New Roman"/>
          <w:sz w:val="24"/>
          <w:szCs w:val="24"/>
        </w:rPr>
        <w:t>lėšų santykio;</w:t>
      </w:r>
    </w:p>
    <w:p w14:paraId="483DA4E0" w14:textId="1D50238E" w:rsidR="00CA1439" w:rsidRPr="00DE183A" w:rsidRDefault="00CA1439" w:rsidP="007E71C9">
      <w:pPr>
        <w:pStyle w:val="ListParagraph"/>
        <w:keepNext/>
        <w:numPr>
          <w:ilvl w:val="2"/>
          <w:numId w:val="34"/>
        </w:numPr>
        <w:shd w:val="clear" w:color="auto" w:fill="FFFFFF" w:themeFill="background1"/>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gautą avansą naudoti tik</w:t>
      </w:r>
      <w:r w:rsidR="003A33C4" w:rsidRPr="00DE183A">
        <w:rPr>
          <w:rFonts w:ascii="Times New Roman" w:hAnsi="Times New Roman" w:cs="Times New Roman"/>
          <w:sz w:val="24"/>
          <w:szCs w:val="24"/>
        </w:rPr>
        <w:t xml:space="preserve"> </w:t>
      </w:r>
      <w:r w:rsidRPr="00DE183A">
        <w:rPr>
          <w:rFonts w:ascii="Times New Roman" w:hAnsi="Times New Roman" w:cs="Times New Roman"/>
          <w:sz w:val="24"/>
          <w:szCs w:val="24"/>
        </w:rPr>
        <w:t xml:space="preserve">Projekto įgyvendinimo tikslais ir tik Projekto išlaidoms apmokėti. CPVA nustačius, kad avansas naudojamas netinkamai, CPVA turi teisę pareikalauti grąžinti sumokėtą avansą į </w:t>
      </w:r>
      <w:r w:rsidR="005E5A82">
        <w:rPr>
          <w:rFonts w:ascii="Times New Roman" w:hAnsi="Times New Roman" w:cs="Times New Roman"/>
          <w:sz w:val="24"/>
          <w:szCs w:val="24"/>
        </w:rPr>
        <w:t>Lietuvos Respublikos iždo</w:t>
      </w:r>
      <w:r w:rsidRPr="00DE183A">
        <w:rPr>
          <w:rFonts w:ascii="Times New Roman" w:hAnsi="Times New Roman" w:cs="Times New Roman"/>
          <w:sz w:val="24"/>
          <w:szCs w:val="24"/>
        </w:rPr>
        <w:t xml:space="preserve"> sąskaitą;</w:t>
      </w:r>
    </w:p>
    <w:p w14:paraId="4FA74743" w14:textId="645AD295" w:rsidR="00C26AD9" w:rsidRPr="00DE183A" w:rsidRDefault="00C26AD9" w:rsidP="007E71C9">
      <w:pPr>
        <w:pStyle w:val="ListParagraph"/>
        <w:keepNext/>
        <w:numPr>
          <w:ilvl w:val="2"/>
          <w:numId w:val="34"/>
        </w:numPr>
        <w:shd w:val="clear" w:color="auto" w:fill="FFFFFF" w:themeFill="background1"/>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 xml:space="preserve">nedelsiant po to, kai </w:t>
      </w:r>
      <w:r w:rsidR="00D96D49" w:rsidRPr="00DE183A">
        <w:rPr>
          <w:rFonts w:ascii="Times New Roman" w:hAnsi="Times New Roman" w:cs="Times New Roman"/>
          <w:sz w:val="24"/>
          <w:szCs w:val="24"/>
        </w:rPr>
        <w:t xml:space="preserve">Paramos gavėjas </w:t>
      </w:r>
      <w:r w:rsidR="00D96D49" w:rsidRPr="00F7261B">
        <w:rPr>
          <w:rFonts w:ascii="Times New Roman" w:hAnsi="Times New Roman" w:cs="Times New Roman"/>
          <w:color w:val="FF0000"/>
          <w:sz w:val="24"/>
          <w:szCs w:val="24"/>
        </w:rPr>
        <w:t>[</w:t>
      </w:r>
      <w:r w:rsidRPr="00F7261B">
        <w:rPr>
          <w:rFonts w:ascii="Times New Roman" w:hAnsi="Times New Roman" w:cs="Times New Roman"/>
          <w:color w:val="FF0000"/>
          <w:sz w:val="24"/>
          <w:szCs w:val="24"/>
        </w:rPr>
        <w:t>Projekto vykdytojas</w:t>
      </w:r>
      <w:r w:rsidR="00D96D49" w:rsidRPr="00F7261B">
        <w:rPr>
          <w:rFonts w:ascii="Times New Roman" w:hAnsi="Times New Roman" w:cs="Times New Roman"/>
          <w:color w:val="FF0000"/>
          <w:sz w:val="24"/>
          <w:szCs w:val="24"/>
        </w:rPr>
        <w:t>]</w:t>
      </w:r>
      <w:r w:rsidRPr="00F7261B">
        <w:rPr>
          <w:rFonts w:ascii="Times New Roman" w:hAnsi="Times New Roman" w:cs="Times New Roman"/>
          <w:color w:val="FF0000"/>
          <w:sz w:val="24"/>
          <w:szCs w:val="24"/>
        </w:rPr>
        <w:t xml:space="preserve"> </w:t>
      </w:r>
      <w:r w:rsidRPr="00DE183A">
        <w:rPr>
          <w:rFonts w:ascii="Times New Roman" w:hAnsi="Times New Roman" w:cs="Times New Roman"/>
          <w:sz w:val="24"/>
          <w:szCs w:val="24"/>
        </w:rPr>
        <w:t xml:space="preserve">sužino apie galimus ir (ar) įvykusius nukrypimus nuo Dotacijos susitarime nustatyto </w:t>
      </w:r>
      <w:r w:rsidR="00FE0303" w:rsidRPr="00DE183A">
        <w:rPr>
          <w:rFonts w:ascii="Times New Roman" w:hAnsi="Times New Roman" w:cs="Times New Roman"/>
          <w:sz w:val="24"/>
          <w:szCs w:val="24"/>
        </w:rPr>
        <w:t xml:space="preserve">Paramos gavėjas </w:t>
      </w:r>
      <w:r w:rsidR="00FE0303" w:rsidRPr="00DE183A">
        <w:rPr>
          <w:rFonts w:ascii="Times New Roman" w:hAnsi="Times New Roman" w:cs="Times New Roman"/>
          <w:color w:val="FF0000"/>
          <w:sz w:val="24"/>
          <w:szCs w:val="24"/>
        </w:rPr>
        <w:t xml:space="preserve">[Projekto vykdytojas] </w:t>
      </w:r>
      <w:r w:rsidRPr="00DE183A">
        <w:rPr>
          <w:rFonts w:ascii="Times New Roman" w:hAnsi="Times New Roman" w:cs="Times New Roman"/>
          <w:sz w:val="24"/>
          <w:szCs w:val="24"/>
        </w:rPr>
        <w:t xml:space="preserve">priskiriamo biudžeto bendro dydžio, apie juos elektroniniu laišku ar raštu informuoti </w:t>
      </w:r>
      <w:r w:rsidRPr="00AC12FA">
        <w:rPr>
          <w:rFonts w:ascii="Times New Roman" w:hAnsi="Times New Roman" w:cs="Times New Roman"/>
          <w:sz w:val="24"/>
          <w:szCs w:val="24"/>
        </w:rPr>
        <w:t>CPVA</w:t>
      </w:r>
      <w:r w:rsidR="00AC12FA" w:rsidRPr="00AC12FA">
        <w:rPr>
          <w:rFonts w:ascii="Times New Roman" w:hAnsi="Times New Roman" w:cs="Times New Roman"/>
          <w:sz w:val="24"/>
          <w:szCs w:val="24"/>
        </w:rPr>
        <w:t xml:space="preserve"> (biudžeto viršijimo atveju pateikti CPVA biudžeto perskirstymą)</w:t>
      </w:r>
      <w:r w:rsidRPr="00AC12FA">
        <w:rPr>
          <w:rFonts w:ascii="Times New Roman" w:hAnsi="Times New Roman" w:cs="Times New Roman"/>
          <w:sz w:val="24"/>
          <w:szCs w:val="24"/>
        </w:rPr>
        <w:t>, įskaitant ir tuos atvejus, kai dėl t</w:t>
      </w:r>
      <w:r w:rsidRPr="00DE183A">
        <w:rPr>
          <w:rFonts w:ascii="Times New Roman" w:hAnsi="Times New Roman" w:cs="Times New Roman"/>
          <w:sz w:val="24"/>
          <w:szCs w:val="24"/>
        </w:rPr>
        <w:t>okio biudžeto pakeitimo nereikalingas Dotacijos susitarimo keitimas. Jei nukrypimai apsiriboja konkrečios veiklos(-</w:t>
      </w:r>
      <w:r w:rsidRPr="00DE183A">
        <w:rPr>
          <w:rFonts w:ascii="Times New Roman" w:hAnsi="Times New Roman" w:cs="Times New Roman"/>
          <w:sz w:val="24"/>
          <w:szCs w:val="24"/>
        </w:rPr>
        <w:lastRenderedPageBreak/>
        <w:t xml:space="preserve">ų) biudžeto sutaupymais, kurie nedaro įtakos šios veiklos(-ų) rodikliams, apie tokius nukrypimus </w:t>
      </w:r>
      <w:r w:rsidR="00A55EC0">
        <w:rPr>
          <w:rFonts w:ascii="Times New Roman" w:hAnsi="Times New Roman" w:cs="Times New Roman"/>
          <w:sz w:val="24"/>
          <w:szCs w:val="24"/>
        </w:rPr>
        <w:t xml:space="preserve">Paramos gavėjas </w:t>
      </w:r>
      <w:r w:rsidR="00A55EC0" w:rsidRPr="00A55EC0">
        <w:rPr>
          <w:rFonts w:ascii="Times New Roman" w:hAnsi="Times New Roman" w:cs="Times New Roman"/>
          <w:color w:val="FF0000"/>
          <w:sz w:val="24"/>
          <w:szCs w:val="24"/>
        </w:rPr>
        <w:t>[</w:t>
      </w:r>
      <w:r w:rsidRPr="00A55EC0">
        <w:rPr>
          <w:rFonts w:ascii="Times New Roman" w:hAnsi="Times New Roman" w:cs="Times New Roman"/>
          <w:color w:val="FF0000"/>
          <w:sz w:val="24"/>
          <w:szCs w:val="24"/>
        </w:rPr>
        <w:t>Projekto vykdytojas</w:t>
      </w:r>
      <w:r w:rsidR="00A55EC0" w:rsidRPr="00A55EC0">
        <w:rPr>
          <w:rFonts w:ascii="Times New Roman" w:hAnsi="Times New Roman" w:cs="Times New Roman"/>
          <w:color w:val="FF0000"/>
          <w:sz w:val="24"/>
          <w:szCs w:val="24"/>
        </w:rPr>
        <w:t>]</w:t>
      </w:r>
      <w:r w:rsidRPr="00A55EC0">
        <w:rPr>
          <w:rFonts w:ascii="Times New Roman" w:hAnsi="Times New Roman" w:cs="Times New Roman"/>
          <w:color w:val="FF0000"/>
          <w:sz w:val="24"/>
          <w:szCs w:val="24"/>
        </w:rPr>
        <w:t xml:space="preserve"> </w:t>
      </w:r>
      <w:r w:rsidRPr="00DE183A">
        <w:rPr>
          <w:rFonts w:ascii="Times New Roman" w:hAnsi="Times New Roman" w:cs="Times New Roman"/>
          <w:sz w:val="24"/>
          <w:szCs w:val="24"/>
        </w:rPr>
        <w:t xml:space="preserve">informuoja CPVA kartu su CPVA formos </w:t>
      </w:r>
      <w:r w:rsidR="00E179CF">
        <w:rPr>
          <w:rFonts w:ascii="Times New Roman" w:hAnsi="Times New Roman" w:cs="Times New Roman"/>
          <w:sz w:val="24"/>
          <w:szCs w:val="24"/>
        </w:rPr>
        <w:t>mokėjimo prašymu</w:t>
      </w:r>
      <w:r w:rsidRPr="00DE183A">
        <w:rPr>
          <w:rFonts w:ascii="Times New Roman" w:hAnsi="Times New Roman" w:cs="Times New Roman"/>
          <w:sz w:val="24"/>
          <w:szCs w:val="24"/>
        </w:rPr>
        <w:t>;</w:t>
      </w:r>
    </w:p>
    <w:p w14:paraId="5F65AC68" w14:textId="46CB4586" w:rsidR="00C26AD9" w:rsidRPr="00DE183A" w:rsidRDefault="00C26AD9" w:rsidP="007E71C9">
      <w:pPr>
        <w:pStyle w:val="ListParagraph"/>
        <w:keepNext/>
        <w:numPr>
          <w:ilvl w:val="2"/>
          <w:numId w:val="34"/>
        </w:numPr>
        <w:shd w:val="clear" w:color="auto" w:fill="FFFFFF" w:themeFill="background1"/>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 xml:space="preserve">patikrinti kiekvieną </w:t>
      </w:r>
      <w:r w:rsidR="00E04BA9">
        <w:rPr>
          <w:rFonts w:ascii="Times New Roman" w:hAnsi="Times New Roman" w:cs="Times New Roman"/>
          <w:sz w:val="24"/>
          <w:szCs w:val="24"/>
        </w:rPr>
        <w:t xml:space="preserve">rangovo, </w:t>
      </w:r>
      <w:r w:rsidRPr="00DE183A">
        <w:rPr>
          <w:rFonts w:ascii="Times New Roman" w:hAnsi="Times New Roman" w:cs="Times New Roman"/>
          <w:sz w:val="24"/>
          <w:szCs w:val="24"/>
        </w:rPr>
        <w:t>paslaugų teikėjo ar prekių tiekėjo pateiktą sąskaitą, jos atitiktį paslaugų teikimo ar prekių tiekimo sutarties sąlygoms, patikrinti ir priimti atliktus darbus, suteiktas paslaugas ar patiektas prekes, apmokėti lėšas sutartyse su tiekėjais nustatytomis sąlygomis, taip pat teisės aktų nustatyta tvarka užtikrinti, kad viešojo pirkimo-pardavimo sutartys, pagal kurias patirtos išlaidos yra deklaruojamos, vykdantiems tiekėjams, subtiekėjams, ūkio subjektams, kurių pajėgumais tiekėjai remiasi, prekių (</w:t>
      </w:r>
      <w:r w:rsidR="006A1A81">
        <w:rPr>
          <w:rFonts w:ascii="Times New Roman" w:hAnsi="Times New Roman" w:cs="Times New Roman"/>
          <w:sz w:val="24"/>
          <w:szCs w:val="24"/>
        </w:rPr>
        <w:t>įskaitant jų sudedamasias dalis, pakuotes</w:t>
      </w:r>
      <w:r w:rsidRPr="00DE183A">
        <w:rPr>
          <w:rFonts w:ascii="Times New Roman" w:hAnsi="Times New Roman" w:cs="Times New Roman"/>
          <w:sz w:val="24"/>
          <w:szCs w:val="24"/>
        </w:rPr>
        <w:t>) gamintojams netaikomos Lietuvos Respublikoje įgyvendinamos tarptautinės sankcijos, kaip tai apibrėžta Lietuvos Respublikos tarptautinių sankcijų įstatyme;</w:t>
      </w:r>
    </w:p>
    <w:p w14:paraId="5A93EE2B" w14:textId="33BA314F" w:rsidR="00C26AD9" w:rsidRPr="00DE183A" w:rsidRDefault="00C26AD9" w:rsidP="007E71C9">
      <w:pPr>
        <w:pStyle w:val="ListParagraph"/>
        <w:keepNext/>
        <w:numPr>
          <w:ilvl w:val="2"/>
          <w:numId w:val="34"/>
        </w:numPr>
        <w:shd w:val="clear" w:color="auto" w:fill="FFFFFF" w:themeFill="background1"/>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 xml:space="preserve">užtikrinti, kad Paramos gavėjui </w:t>
      </w:r>
      <w:r w:rsidRPr="000F1200">
        <w:rPr>
          <w:rFonts w:ascii="Times New Roman" w:hAnsi="Times New Roman" w:cs="Times New Roman"/>
          <w:color w:val="FF0000"/>
          <w:sz w:val="24"/>
          <w:szCs w:val="24"/>
        </w:rPr>
        <w:t xml:space="preserve">[Projekto vykdytojui] </w:t>
      </w:r>
      <w:r w:rsidRPr="00DE183A">
        <w:rPr>
          <w:rFonts w:ascii="Times New Roman" w:hAnsi="Times New Roman" w:cs="Times New Roman"/>
          <w:sz w:val="24"/>
          <w:szCs w:val="24"/>
        </w:rPr>
        <w:t>ir projekto partneriui (-iams) nėra taikomos Lietuvos Respublikoje įgyvendinamos tarptautinės sankcijos, kaip tai apibrėžta Lietuvos Respublikos tarptautinių sankcijų įstatyme;</w:t>
      </w:r>
    </w:p>
    <w:p w14:paraId="48A55487" w14:textId="1ECEDE54" w:rsidR="00CA1439" w:rsidRPr="00DE183A" w:rsidRDefault="00CA1439" w:rsidP="007E71C9">
      <w:pPr>
        <w:pStyle w:val="ListParagraph"/>
        <w:keepNext/>
        <w:numPr>
          <w:ilvl w:val="2"/>
          <w:numId w:val="34"/>
        </w:numPr>
        <w:shd w:val="clear" w:color="auto" w:fill="FFFFFF" w:themeFill="background1"/>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 xml:space="preserve">kartu su mokėjimo prašymais </w:t>
      </w:r>
      <w:r w:rsidRPr="00FC1313">
        <w:rPr>
          <w:rFonts w:ascii="Times New Roman" w:hAnsi="Times New Roman" w:cs="Times New Roman"/>
          <w:sz w:val="24"/>
          <w:szCs w:val="24"/>
        </w:rPr>
        <w:t xml:space="preserve">pateikti išlaidų pagrindimo dokumentus (išskyrus atvejus, kai CPVA Paramos gavėjui </w:t>
      </w:r>
      <w:r w:rsidRPr="00FC1313">
        <w:rPr>
          <w:rFonts w:ascii="Times New Roman" w:hAnsi="Times New Roman" w:cs="Times New Roman"/>
          <w:color w:val="FF0000"/>
          <w:sz w:val="24"/>
          <w:szCs w:val="24"/>
        </w:rPr>
        <w:t xml:space="preserve">[Projekto vykdytojui] </w:t>
      </w:r>
      <w:r w:rsidRPr="00FC1313">
        <w:rPr>
          <w:rFonts w:ascii="Times New Roman" w:hAnsi="Times New Roman" w:cs="Times New Roman"/>
          <w:sz w:val="24"/>
          <w:szCs w:val="24"/>
        </w:rPr>
        <w:t xml:space="preserve">nustato išlaidų deklaravimo supaprastinimus, pvz., Paramos gavėjui </w:t>
      </w:r>
      <w:r w:rsidRPr="00FC1313">
        <w:rPr>
          <w:rFonts w:ascii="Times New Roman" w:hAnsi="Times New Roman" w:cs="Times New Roman"/>
          <w:color w:val="FF0000"/>
          <w:sz w:val="24"/>
          <w:szCs w:val="24"/>
        </w:rPr>
        <w:t>[Projekto vykdytojui]</w:t>
      </w:r>
      <w:r w:rsidRPr="00FC1313">
        <w:rPr>
          <w:rFonts w:ascii="Times New Roman" w:hAnsi="Times New Roman" w:cs="Times New Roman"/>
          <w:sz w:val="24"/>
          <w:szCs w:val="24"/>
        </w:rPr>
        <w:t xml:space="preserve"> teikiant patirtų išlaidų suvestines pažymas, ir kai apie tokius galimus supaprastinto išlaidų deklaravimo būdus CPVA informuoja Paramos gavėją </w:t>
      </w:r>
      <w:r w:rsidRPr="00FC1313">
        <w:rPr>
          <w:rFonts w:ascii="Times New Roman" w:hAnsi="Times New Roman" w:cs="Times New Roman"/>
          <w:color w:val="FF0000"/>
          <w:sz w:val="24"/>
          <w:szCs w:val="24"/>
        </w:rPr>
        <w:t>[Projekto vykdytoją]</w:t>
      </w:r>
      <w:r w:rsidRPr="00FC1313">
        <w:rPr>
          <w:rFonts w:ascii="Times New Roman" w:hAnsi="Times New Roman" w:cs="Times New Roman"/>
          <w:sz w:val="24"/>
          <w:szCs w:val="24"/>
        </w:rPr>
        <w:t>). Kartu su mokėjimo prašymu Paramos</w:t>
      </w:r>
      <w:r w:rsidRPr="00DE183A">
        <w:rPr>
          <w:rFonts w:ascii="Times New Roman" w:hAnsi="Times New Roman" w:cs="Times New Roman"/>
          <w:sz w:val="24"/>
          <w:szCs w:val="24"/>
        </w:rPr>
        <w:t xml:space="preserve"> gavėjas </w:t>
      </w:r>
      <w:r w:rsidRPr="00DE183A">
        <w:rPr>
          <w:rFonts w:ascii="Times New Roman" w:hAnsi="Times New Roman" w:cs="Times New Roman"/>
          <w:color w:val="FF0000"/>
          <w:sz w:val="24"/>
          <w:szCs w:val="24"/>
        </w:rPr>
        <w:t>[Projekto vykdytojas]</w:t>
      </w:r>
      <w:r w:rsidRPr="00DE183A">
        <w:rPr>
          <w:rFonts w:ascii="Times New Roman" w:hAnsi="Times New Roman" w:cs="Times New Roman"/>
          <w:sz w:val="24"/>
          <w:szCs w:val="24"/>
        </w:rPr>
        <w:t xml:space="preserve"> turi parengti ir pateikti CPVA duomenis bei dokumentus, reikalingus vertinant Projekto veiklų įgyvendinimo apimtį, patirtas išlaidas ir pasiektus rodiklius. Teikiamuose dokumentuose turi būti aiškus priskyrimas Projekto veikloms ir biudžeto kategorijoms, duomenys turi būti teisingi, aiškūs, atsekami, palyginami bei pakankami išlaidoms pagrįsti</w:t>
      </w:r>
      <w:r w:rsidR="00926970">
        <w:rPr>
          <w:rFonts w:ascii="Times New Roman" w:hAnsi="Times New Roman" w:cs="Times New Roman"/>
          <w:sz w:val="24"/>
          <w:szCs w:val="24"/>
        </w:rPr>
        <w:t xml:space="preserve">. </w:t>
      </w:r>
    </w:p>
    <w:p w14:paraId="09A89297" w14:textId="2DD0A0DF" w:rsidR="00CA1439" w:rsidRPr="00DE183A" w:rsidRDefault="00CA1439" w:rsidP="007E71C9">
      <w:pPr>
        <w:pStyle w:val="ListParagraph"/>
        <w:keepNext/>
        <w:numPr>
          <w:ilvl w:val="2"/>
          <w:numId w:val="34"/>
        </w:numPr>
        <w:shd w:val="clear" w:color="auto" w:fill="FFFFFF" w:themeFill="background1"/>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mokėjimo prašymus CPVA teikti ne rečiau kaip kas 3 mėnesius. Jei mokėjimo prašymas yra teikiamas dažniau nei 1 kartą per 3 mėnesius, jame deklaruojamų išlaidų suma negali būti mažesnė nei 10</w:t>
      </w:r>
      <w:r w:rsidR="00E77147" w:rsidRPr="00DE183A">
        <w:rPr>
          <w:rFonts w:ascii="Times New Roman" w:hAnsi="Times New Roman" w:cs="Times New Roman"/>
          <w:sz w:val="24"/>
          <w:szCs w:val="24"/>
        </w:rPr>
        <w:t> </w:t>
      </w:r>
      <w:r w:rsidRPr="00DE183A">
        <w:rPr>
          <w:rFonts w:ascii="Times New Roman" w:hAnsi="Times New Roman" w:cs="Times New Roman"/>
          <w:sz w:val="24"/>
          <w:szCs w:val="24"/>
        </w:rPr>
        <w:t>000</w:t>
      </w:r>
      <w:r w:rsidR="00E77147" w:rsidRPr="00DE183A">
        <w:rPr>
          <w:rFonts w:ascii="Times New Roman" w:hAnsi="Times New Roman" w:cs="Times New Roman"/>
          <w:sz w:val="24"/>
          <w:szCs w:val="24"/>
        </w:rPr>
        <w:t>,00</w:t>
      </w:r>
      <w:r w:rsidR="00C00C3A">
        <w:rPr>
          <w:rFonts w:ascii="Times New Roman" w:hAnsi="Times New Roman" w:cs="Times New Roman"/>
          <w:sz w:val="24"/>
          <w:szCs w:val="24"/>
        </w:rPr>
        <w:t xml:space="preserve"> </w:t>
      </w:r>
      <w:r w:rsidR="00204189" w:rsidRPr="00DE183A">
        <w:rPr>
          <w:rFonts w:ascii="Times New Roman" w:hAnsi="Times New Roman" w:cs="Times New Roman"/>
          <w:sz w:val="24"/>
          <w:szCs w:val="24"/>
        </w:rPr>
        <w:t>Eur</w:t>
      </w:r>
      <w:r w:rsidR="00881030" w:rsidRPr="00DE183A">
        <w:rPr>
          <w:rFonts w:ascii="Times New Roman" w:hAnsi="Times New Roman" w:cs="Times New Roman"/>
          <w:sz w:val="24"/>
          <w:szCs w:val="24"/>
        </w:rPr>
        <w:t xml:space="preserve">, </w:t>
      </w:r>
      <w:r w:rsidR="00881030" w:rsidRPr="00F7261B">
        <w:rPr>
          <w:rFonts w:ascii="Times New Roman" w:hAnsi="Times New Roman" w:cs="Times New Roman"/>
          <w:sz w:val="24"/>
          <w:szCs w:val="24"/>
        </w:rPr>
        <w:t>nebent šalys susitaria kitaip</w:t>
      </w:r>
      <w:r w:rsidRPr="00DE183A">
        <w:rPr>
          <w:rFonts w:ascii="Times New Roman" w:hAnsi="Times New Roman" w:cs="Times New Roman"/>
          <w:sz w:val="24"/>
          <w:szCs w:val="24"/>
        </w:rPr>
        <w:t>;</w:t>
      </w:r>
    </w:p>
    <w:p w14:paraId="68F56235" w14:textId="6D38B9D8" w:rsidR="00CA1439" w:rsidRPr="00DE183A" w:rsidRDefault="00CA1439" w:rsidP="007E71C9">
      <w:pPr>
        <w:pStyle w:val="ListParagraph"/>
        <w:numPr>
          <w:ilvl w:val="2"/>
          <w:numId w:val="34"/>
        </w:numPr>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 xml:space="preserve">ne vėliau kaip likus 30 darbo dienų iki Dotacijos susitarime nustatyto termino pabaigos, kai dokumentai Dotacijos susitarime nustatyta tvarka turi būti pateikti CINEA, pateikti CPVA vertinimui periodinę ataskaitą, kurią sudaro techninė ir finansinė </w:t>
      </w:r>
      <w:r w:rsidR="009712E1" w:rsidRPr="00DE183A">
        <w:rPr>
          <w:rFonts w:ascii="Times New Roman" w:hAnsi="Times New Roman" w:cs="Times New Roman"/>
          <w:sz w:val="24"/>
          <w:szCs w:val="24"/>
        </w:rPr>
        <w:t>dalys</w:t>
      </w:r>
      <w:r w:rsidR="00270D8D">
        <w:rPr>
          <w:rFonts w:ascii="Times New Roman" w:hAnsi="Times New Roman" w:cs="Times New Roman"/>
          <w:sz w:val="24"/>
          <w:szCs w:val="24"/>
        </w:rPr>
        <w:t>,</w:t>
      </w:r>
      <w:r w:rsidRPr="00DE183A">
        <w:rPr>
          <w:rFonts w:ascii="Times New Roman" w:hAnsi="Times New Roman" w:cs="Times New Roman"/>
          <w:sz w:val="24"/>
          <w:szCs w:val="24"/>
        </w:rPr>
        <w:t xml:space="preserve"> ir prideda su Projekto įgyvendinimu susijusią dokumentaciją (patirtų išlaidų pagrindžiančius dokumentus, jei tokie dokumentai CPVA vertinimui nebuvo pateikti su mokėjimo prašymais, teikiamais CPVA pagal Sutarties 5.9.</w:t>
      </w:r>
      <w:r w:rsidR="00A34336">
        <w:rPr>
          <w:rFonts w:ascii="Times New Roman" w:hAnsi="Times New Roman" w:cs="Times New Roman"/>
          <w:sz w:val="24"/>
          <w:szCs w:val="24"/>
        </w:rPr>
        <w:t>9</w:t>
      </w:r>
      <w:r w:rsidRPr="00DE183A">
        <w:rPr>
          <w:rFonts w:ascii="Times New Roman" w:hAnsi="Times New Roman" w:cs="Times New Roman"/>
          <w:sz w:val="24"/>
          <w:szCs w:val="24"/>
        </w:rPr>
        <w:t xml:space="preserve"> papunktį), įskaitant nepriklausomo audito išvadą su auditoriaus sertifikatu (jeigu toks reikalavimas nustatytas Dotacijos susitarime). </w:t>
      </w:r>
      <w:r w:rsidR="00D60668" w:rsidRPr="00DE183A">
        <w:rPr>
          <w:rFonts w:ascii="Times New Roman" w:hAnsi="Times New Roman" w:cs="Times New Roman"/>
          <w:sz w:val="24"/>
          <w:szCs w:val="24"/>
        </w:rPr>
        <w:t>CPVA</w:t>
      </w:r>
      <w:r w:rsidRPr="00DE183A">
        <w:rPr>
          <w:rFonts w:ascii="Times New Roman" w:hAnsi="Times New Roman" w:cs="Times New Roman"/>
          <w:sz w:val="24"/>
          <w:szCs w:val="24"/>
        </w:rPr>
        <w:t xml:space="preserve"> prašymu </w:t>
      </w:r>
      <w:r w:rsidR="00E57AA6">
        <w:rPr>
          <w:rFonts w:ascii="Times New Roman" w:hAnsi="Times New Roman" w:cs="Times New Roman"/>
          <w:sz w:val="24"/>
          <w:szCs w:val="24"/>
        </w:rPr>
        <w:t>P</w:t>
      </w:r>
      <w:r w:rsidRPr="00DE183A">
        <w:rPr>
          <w:rFonts w:ascii="Times New Roman" w:hAnsi="Times New Roman" w:cs="Times New Roman"/>
          <w:sz w:val="24"/>
          <w:szCs w:val="24"/>
        </w:rPr>
        <w:t xml:space="preserve">aramos gavėjas </w:t>
      </w:r>
      <w:r w:rsidR="00E57AA6">
        <w:rPr>
          <w:rFonts w:ascii="Times New Roman" w:hAnsi="Times New Roman" w:cs="Times New Roman"/>
          <w:sz w:val="24"/>
          <w:szCs w:val="24"/>
        </w:rPr>
        <w:t>[</w:t>
      </w:r>
      <w:r w:rsidR="00E57AA6">
        <w:rPr>
          <w:rFonts w:ascii="Times New Roman" w:hAnsi="Times New Roman" w:cs="Times New Roman"/>
          <w:color w:val="FF0000"/>
          <w:sz w:val="24"/>
          <w:szCs w:val="24"/>
        </w:rPr>
        <w:t>P</w:t>
      </w:r>
      <w:r w:rsidRPr="00F7261B">
        <w:rPr>
          <w:rFonts w:ascii="Times New Roman" w:hAnsi="Times New Roman" w:cs="Times New Roman"/>
          <w:color w:val="FF0000"/>
          <w:sz w:val="24"/>
          <w:szCs w:val="24"/>
        </w:rPr>
        <w:t>rojekto vykdytojas, jeigu paskirtas</w:t>
      </w:r>
      <w:r w:rsidR="00E57AA6">
        <w:rPr>
          <w:rFonts w:ascii="Times New Roman" w:hAnsi="Times New Roman" w:cs="Times New Roman"/>
          <w:color w:val="FF0000"/>
          <w:sz w:val="24"/>
          <w:szCs w:val="24"/>
        </w:rPr>
        <w:t>]</w:t>
      </w:r>
      <w:r w:rsidRPr="00F7261B">
        <w:rPr>
          <w:rFonts w:ascii="Times New Roman" w:hAnsi="Times New Roman" w:cs="Times New Roman"/>
          <w:color w:val="FF0000"/>
          <w:sz w:val="24"/>
          <w:szCs w:val="24"/>
        </w:rPr>
        <w:t xml:space="preserve"> </w:t>
      </w:r>
      <w:r w:rsidRPr="00DE183A">
        <w:rPr>
          <w:rFonts w:ascii="Times New Roman" w:hAnsi="Times New Roman" w:cs="Times New Roman"/>
          <w:sz w:val="24"/>
          <w:szCs w:val="24"/>
        </w:rPr>
        <w:t>turi pateikti išlaidų apmokėjimą įrodančius dokumentus;</w:t>
      </w:r>
    </w:p>
    <w:p w14:paraId="337BD430" w14:textId="5E89AD8C" w:rsidR="0024686D" w:rsidRDefault="0024686D" w:rsidP="007E71C9">
      <w:pPr>
        <w:pStyle w:val="ListParagraph"/>
        <w:keepNext/>
        <w:numPr>
          <w:ilvl w:val="2"/>
          <w:numId w:val="34"/>
        </w:numPr>
        <w:shd w:val="clear" w:color="auto" w:fill="FFFFFF" w:themeFill="background1"/>
        <w:spacing w:after="0"/>
        <w:ind w:left="0" w:firstLine="612"/>
        <w:jc w:val="both"/>
        <w:rPr>
          <w:rFonts w:ascii="Times New Roman" w:hAnsi="Times New Roman" w:cs="Times New Roman"/>
          <w:sz w:val="24"/>
          <w:szCs w:val="24"/>
        </w:rPr>
      </w:pPr>
      <w:r>
        <w:rPr>
          <w:rFonts w:ascii="Times New Roman" w:hAnsi="Times New Roman" w:cs="Times New Roman"/>
          <w:sz w:val="24"/>
          <w:szCs w:val="24"/>
        </w:rPr>
        <w:t>k</w:t>
      </w:r>
      <w:r w:rsidRPr="0024686D">
        <w:rPr>
          <w:rFonts w:ascii="Times New Roman" w:hAnsi="Times New Roman" w:cs="Times New Roman"/>
          <w:sz w:val="24"/>
          <w:szCs w:val="24"/>
        </w:rPr>
        <w:t>ai CPVA teikiami 5.</w:t>
      </w:r>
      <w:r>
        <w:rPr>
          <w:rFonts w:ascii="Times New Roman" w:hAnsi="Times New Roman" w:cs="Times New Roman"/>
          <w:sz w:val="24"/>
          <w:szCs w:val="24"/>
        </w:rPr>
        <w:t>9.</w:t>
      </w:r>
      <w:r w:rsidR="00A34336">
        <w:rPr>
          <w:rFonts w:ascii="Times New Roman" w:hAnsi="Times New Roman" w:cs="Times New Roman"/>
          <w:sz w:val="24"/>
          <w:szCs w:val="24"/>
        </w:rPr>
        <w:t>10</w:t>
      </w:r>
      <w:r w:rsidRPr="0024686D">
        <w:rPr>
          <w:rFonts w:ascii="Times New Roman" w:hAnsi="Times New Roman" w:cs="Times New Roman"/>
          <w:sz w:val="24"/>
          <w:szCs w:val="24"/>
        </w:rPr>
        <w:t>. p</w:t>
      </w:r>
      <w:r>
        <w:rPr>
          <w:rFonts w:ascii="Times New Roman" w:hAnsi="Times New Roman" w:cs="Times New Roman"/>
          <w:sz w:val="24"/>
          <w:szCs w:val="24"/>
        </w:rPr>
        <w:t>apunktyje</w:t>
      </w:r>
      <w:r w:rsidRPr="0024686D">
        <w:rPr>
          <w:rFonts w:ascii="Times New Roman" w:hAnsi="Times New Roman" w:cs="Times New Roman"/>
          <w:sz w:val="24"/>
          <w:szCs w:val="24"/>
        </w:rPr>
        <w:t xml:space="preserve"> nurodyti dokumentai, </w:t>
      </w:r>
      <w:r w:rsidR="00B13DC9" w:rsidRPr="00B13DC9">
        <w:rPr>
          <w:rFonts w:ascii="Times New Roman" w:hAnsi="Times New Roman" w:cs="Times New Roman"/>
          <w:sz w:val="24"/>
          <w:szCs w:val="24"/>
        </w:rPr>
        <w:t xml:space="preserve">CPVA formos </w:t>
      </w:r>
      <w:r w:rsidR="00B13DC9">
        <w:rPr>
          <w:rFonts w:ascii="Times New Roman" w:hAnsi="Times New Roman" w:cs="Times New Roman"/>
          <w:sz w:val="24"/>
          <w:szCs w:val="24"/>
        </w:rPr>
        <w:t xml:space="preserve">mokėjimo prašymo, </w:t>
      </w:r>
      <w:r w:rsidR="00B13DC9" w:rsidRPr="00B13DC9">
        <w:rPr>
          <w:rFonts w:ascii="Times New Roman" w:hAnsi="Times New Roman" w:cs="Times New Roman"/>
          <w:sz w:val="24"/>
          <w:szCs w:val="24"/>
        </w:rPr>
        <w:t>numatyto 5.</w:t>
      </w:r>
      <w:r w:rsidR="00B13DC9">
        <w:rPr>
          <w:rFonts w:ascii="Times New Roman" w:hAnsi="Times New Roman" w:cs="Times New Roman"/>
          <w:sz w:val="24"/>
          <w:szCs w:val="24"/>
        </w:rPr>
        <w:t>9.</w:t>
      </w:r>
      <w:r w:rsidR="00A34336">
        <w:rPr>
          <w:rFonts w:ascii="Times New Roman" w:hAnsi="Times New Roman" w:cs="Times New Roman"/>
          <w:sz w:val="24"/>
          <w:szCs w:val="24"/>
        </w:rPr>
        <w:t>9</w:t>
      </w:r>
      <w:r w:rsidR="00B13DC9" w:rsidRPr="00B13DC9">
        <w:rPr>
          <w:rFonts w:ascii="Times New Roman" w:hAnsi="Times New Roman" w:cs="Times New Roman"/>
          <w:sz w:val="24"/>
          <w:szCs w:val="24"/>
        </w:rPr>
        <w:t xml:space="preserve"> papunktyje</w:t>
      </w:r>
      <w:r w:rsidR="00270D8D">
        <w:rPr>
          <w:rFonts w:ascii="Times New Roman" w:hAnsi="Times New Roman" w:cs="Times New Roman"/>
          <w:sz w:val="24"/>
          <w:szCs w:val="24"/>
        </w:rPr>
        <w:t>,</w:t>
      </w:r>
      <w:r w:rsidR="00B13DC9" w:rsidRPr="00B13DC9">
        <w:rPr>
          <w:rFonts w:ascii="Times New Roman" w:hAnsi="Times New Roman" w:cs="Times New Roman"/>
          <w:sz w:val="24"/>
          <w:szCs w:val="24"/>
        </w:rPr>
        <w:t xml:space="preserve"> už nedeklaruotas išlaidas CPVA papildomai teikti nereikia, bet Paramos gavėjas </w:t>
      </w:r>
      <w:r w:rsidR="00B13DC9" w:rsidRPr="00270D8D">
        <w:rPr>
          <w:rFonts w:ascii="Times New Roman" w:hAnsi="Times New Roman" w:cs="Times New Roman"/>
          <w:color w:val="FF0000"/>
          <w:sz w:val="24"/>
          <w:szCs w:val="24"/>
        </w:rPr>
        <w:t xml:space="preserve">[Projekto vykdytojas] </w:t>
      </w:r>
      <w:r w:rsidR="00B13DC9" w:rsidRPr="00B13DC9">
        <w:rPr>
          <w:rFonts w:ascii="Times New Roman" w:hAnsi="Times New Roman" w:cs="Times New Roman"/>
          <w:sz w:val="24"/>
          <w:szCs w:val="24"/>
        </w:rPr>
        <w:t>turi pateikti nedeklaruotų išlaidų veiklos įgyvendinimo pažangą pagrindžiančius dokumentus, išlaidų patyrimą ir apmokėjimą pagrindžiančius dokumentus</w:t>
      </w:r>
      <w:r w:rsidR="00B13DC9">
        <w:rPr>
          <w:rFonts w:ascii="Times New Roman" w:hAnsi="Times New Roman" w:cs="Times New Roman"/>
          <w:sz w:val="24"/>
          <w:szCs w:val="24"/>
        </w:rPr>
        <w:t xml:space="preserve"> (</w:t>
      </w:r>
      <w:r w:rsidR="00304420" w:rsidRPr="00304420">
        <w:rPr>
          <w:rFonts w:ascii="Times New Roman" w:hAnsi="Times New Roman" w:cs="Times New Roman"/>
          <w:sz w:val="24"/>
          <w:szCs w:val="24"/>
        </w:rPr>
        <w:t>jei išlaidų apmokėjimą įrodančių dokumentų prašo CPVA</w:t>
      </w:r>
      <w:r w:rsidR="00B13DC9">
        <w:rPr>
          <w:rFonts w:ascii="Times New Roman" w:hAnsi="Times New Roman" w:cs="Times New Roman"/>
          <w:sz w:val="24"/>
          <w:szCs w:val="24"/>
        </w:rPr>
        <w:t>)</w:t>
      </w:r>
      <w:r w:rsidRPr="0024686D">
        <w:rPr>
          <w:rFonts w:ascii="Times New Roman" w:hAnsi="Times New Roman" w:cs="Times New Roman"/>
          <w:sz w:val="24"/>
          <w:szCs w:val="24"/>
        </w:rPr>
        <w:t>;</w:t>
      </w:r>
    </w:p>
    <w:p w14:paraId="4984648A" w14:textId="69566C0B" w:rsidR="00FF0348" w:rsidRPr="00DE183A" w:rsidRDefault="00FF0348" w:rsidP="007E71C9">
      <w:pPr>
        <w:pStyle w:val="ListParagraph"/>
        <w:keepNext/>
        <w:numPr>
          <w:ilvl w:val="2"/>
          <w:numId w:val="34"/>
        </w:numPr>
        <w:shd w:val="clear" w:color="auto" w:fill="FFFFFF" w:themeFill="background1"/>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užtikrinti, kad patirtos išlaidos nebūtų apmokėtos daugiau nei vieną kartą, o esant tokioms situacijoms, nedelsiant informuoti CPVA bei grąžinti nepagrįstai išmokėtų EITP [</w:t>
      </w:r>
      <w:r w:rsidRPr="00DE183A">
        <w:rPr>
          <w:rFonts w:ascii="Times New Roman" w:hAnsi="Times New Roman" w:cs="Times New Roman"/>
          <w:color w:val="FF0000"/>
          <w:sz w:val="24"/>
          <w:szCs w:val="24"/>
        </w:rPr>
        <w:t xml:space="preserve">ir (arba) bendrojo finansavimo] </w:t>
      </w:r>
      <w:r w:rsidRPr="00DE183A">
        <w:rPr>
          <w:rFonts w:ascii="Times New Roman" w:hAnsi="Times New Roman" w:cs="Times New Roman"/>
          <w:sz w:val="24"/>
          <w:szCs w:val="24"/>
        </w:rPr>
        <w:t>lėšų dalį;</w:t>
      </w:r>
    </w:p>
    <w:p w14:paraId="7711D2FA" w14:textId="5FD94E22" w:rsidR="00FF0348" w:rsidRPr="00DE183A" w:rsidRDefault="00FF0348" w:rsidP="007E71C9">
      <w:pPr>
        <w:pStyle w:val="ListParagraph"/>
        <w:keepNext/>
        <w:numPr>
          <w:ilvl w:val="2"/>
          <w:numId w:val="34"/>
        </w:numPr>
        <w:shd w:val="clear" w:color="auto" w:fill="FFFFFF" w:themeFill="background1"/>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 xml:space="preserve">ištaisyti mokėjimo prašymų ir (arba) periodinių ataskaitų trūkumus, </w:t>
      </w:r>
      <w:r w:rsidRPr="00DE183A">
        <w:rPr>
          <w:rFonts w:ascii="Times New Roman" w:eastAsia="Times New Roman" w:hAnsi="Times New Roman" w:cs="Times New Roman"/>
          <w:sz w:val="24"/>
          <w:szCs w:val="24"/>
          <w:lang w:eastAsia="lt-LT"/>
        </w:rPr>
        <w:t>patikslinti, paaiškinti ar papildyti pateiktą informaciją, pateikti papildomus dokumentus</w:t>
      </w:r>
      <w:r w:rsidRPr="00DE183A">
        <w:rPr>
          <w:rFonts w:ascii="Times New Roman" w:hAnsi="Times New Roman" w:cs="Times New Roman"/>
          <w:sz w:val="24"/>
          <w:szCs w:val="24"/>
        </w:rPr>
        <w:t xml:space="preserve"> per CPVA nustatytą terminą. CPVA nustatytas terminas gali būti pratęstas Šalių sutarimu. Jei Paramos gavėjas </w:t>
      </w:r>
      <w:r w:rsidRPr="00DE183A">
        <w:rPr>
          <w:rFonts w:ascii="Times New Roman" w:hAnsi="Times New Roman" w:cs="Times New Roman"/>
          <w:color w:val="FF0000"/>
          <w:sz w:val="24"/>
          <w:szCs w:val="24"/>
        </w:rPr>
        <w:t xml:space="preserve">[Projekto vykdytojas] </w:t>
      </w:r>
      <w:r w:rsidRPr="00DE183A">
        <w:rPr>
          <w:rFonts w:ascii="Times New Roman" w:hAnsi="Times New Roman" w:cs="Times New Roman"/>
          <w:sz w:val="24"/>
          <w:szCs w:val="24"/>
        </w:rPr>
        <w:lastRenderedPageBreak/>
        <w:t>nepateikia prašomos informacijos ar išlaidas pagrindžiančių dokumentų per nustatytą terminą, CPVA turi teisę atmesti mokėjimo prašym</w:t>
      </w:r>
      <w:r w:rsidR="00BB6CE7" w:rsidRPr="00DE183A">
        <w:rPr>
          <w:rFonts w:ascii="Times New Roman" w:hAnsi="Times New Roman" w:cs="Times New Roman"/>
          <w:sz w:val="24"/>
          <w:szCs w:val="24"/>
        </w:rPr>
        <w:t>us ir (arba) periodin</w:t>
      </w:r>
      <w:r w:rsidR="006F068F" w:rsidRPr="00DE183A">
        <w:rPr>
          <w:rFonts w:ascii="Times New Roman" w:hAnsi="Times New Roman" w:cs="Times New Roman"/>
          <w:sz w:val="24"/>
          <w:szCs w:val="24"/>
        </w:rPr>
        <w:t>es ataskaitas</w:t>
      </w:r>
      <w:r w:rsidRPr="00DE183A">
        <w:rPr>
          <w:rFonts w:ascii="Times New Roman" w:hAnsi="Times New Roman" w:cs="Times New Roman"/>
          <w:sz w:val="24"/>
          <w:szCs w:val="24"/>
        </w:rPr>
        <w:t xml:space="preserve"> arba sustabdyti j</w:t>
      </w:r>
      <w:r w:rsidR="006F068F" w:rsidRPr="00DE183A">
        <w:rPr>
          <w:rFonts w:ascii="Times New Roman" w:hAnsi="Times New Roman" w:cs="Times New Roman"/>
          <w:sz w:val="24"/>
          <w:szCs w:val="24"/>
        </w:rPr>
        <w:t>ų</w:t>
      </w:r>
      <w:r w:rsidRPr="00DE183A">
        <w:rPr>
          <w:rFonts w:ascii="Times New Roman" w:hAnsi="Times New Roman" w:cs="Times New Roman"/>
          <w:sz w:val="24"/>
          <w:szCs w:val="24"/>
        </w:rPr>
        <w:t xml:space="preserve"> tikrinimą;</w:t>
      </w:r>
    </w:p>
    <w:p w14:paraId="55CA2499" w14:textId="71BF7C10" w:rsidR="00FF0348" w:rsidRPr="00F7261B" w:rsidRDefault="00FF0348" w:rsidP="007E71C9">
      <w:pPr>
        <w:pStyle w:val="ListParagraph"/>
        <w:keepNext/>
        <w:numPr>
          <w:ilvl w:val="2"/>
          <w:numId w:val="34"/>
        </w:numPr>
        <w:shd w:val="clear" w:color="auto" w:fill="FFFFFF" w:themeFill="background1"/>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CPVA paprašius, per jos nustatytą terminą teikti informaciją, susijusią su EITP [</w:t>
      </w:r>
      <w:r w:rsidRPr="00DE183A">
        <w:rPr>
          <w:rFonts w:ascii="Times New Roman" w:hAnsi="Times New Roman" w:cs="Times New Roman"/>
          <w:color w:val="FF0000"/>
          <w:sz w:val="24"/>
          <w:szCs w:val="24"/>
        </w:rPr>
        <w:t>ir bendrojo]</w:t>
      </w:r>
      <w:r w:rsidRPr="00DE183A">
        <w:rPr>
          <w:rFonts w:ascii="Times New Roman" w:hAnsi="Times New Roman" w:cs="Times New Roman"/>
          <w:sz w:val="24"/>
          <w:szCs w:val="24"/>
        </w:rPr>
        <w:t xml:space="preserve"> finansavimo lėšų planuojamu patyrimu ir deklaravimu</w:t>
      </w:r>
      <w:r w:rsidR="007454F8">
        <w:rPr>
          <w:rFonts w:ascii="Times New Roman" w:hAnsi="Times New Roman" w:cs="Times New Roman"/>
          <w:sz w:val="24"/>
          <w:szCs w:val="24"/>
        </w:rPr>
        <w:t xml:space="preserve"> ir</w:t>
      </w:r>
      <w:r w:rsidRPr="00DE183A">
        <w:rPr>
          <w:rFonts w:ascii="Times New Roman" w:hAnsi="Times New Roman" w:cs="Times New Roman"/>
          <w:sz w:val="24"/>
          <w:szCs w:val="24"/>
        </w:rPr>
        <w:t xml:space="preserve"> kitą informaciją, reikalingą tinkamai suplanuoti EITP [</w:t>
      </w:r>
      <w:r w:rsidRPr="00DE183A">
        <w:rPr>
          <w:rFonts w:ascii="Times New Roman" w:hAnsi="Times New Roman" w:cs="Times New Roman"/>
          <w:color w:val="FF0000"/>
          <w:sz w:val="24"/>
          <w:szCs w:val="24"/>
        </w:rPr>
        <w:t xml:space="preserve">ir bendrojo] </w:t>
      </w:r>
      <w:r w:rsidRPr="00DE183A">
        <w:rPr>
          <w:rFonts w:ascii="Times New Roman" w:hAnsi="Times New Roman" w:cs="Times New Roman"/>
          <w:sz w:val="24"/>
          <w:szCs w:val="24"/>
        </w:rPr>
        <w:t>finansavimo lėšų poreikį;</w:t>
      </w:r>
    </w:p>
    <w:p w14:paraId="28C58218" w14:textId="69A3A1DE" w:rsidR="00CA1439" w:rsidRPr="00DE183A" w:rsidRDefault="00CA1439" w:rsidP="007E71C9">
      <w:pPr>
        <w:pStyle w:val="ListParagraph"/>
        <w:numPr>
          <w:ilvl w:val="2"/>
          <w:numId w:val="34"/>
        </w:numPr>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 xml:space="preserve">jei CPVA, patikrinusi galutinį </w:t>
      </w:r>
      <w:r w:rsidR="000175B9">
        <w:rPr>
          <w:rFonts w:ascii="Times New Roman" w:hAnsi="Times New Roman" w:cs="Times New Roman"/>
          <w:sz w:val="24"/>
          <w:szCs w:val="24"/>
        </w:rPr>
        <w:t xml:space="preserve">CPVA formos </w:t>
      </w:r>
      <w:r w:rsidRPr="00DE183A">
        <w:rPr>
          <w:rFonts w:ascii="Times New Roman" w:hAnsi="Times New Roman" w:cs="Times New Roman"/>
          <w:sz w:val="24"/>
          <w:szCs w:val="24"/>
        </w:rPr>
        <w:t>mokėjimo prašymą</w:t>
      </w:r>
      <w:r w:rsidR="004D0A7B" w:rsidRPr="00DE183A">
        <w:rPr>
          <w:rFonts w:ascii="Times New Roman" w:hAnsi="Times New Roman" w:cs="Times New Roman"/>
          <w:sz w:val="24"/>
          <w:szCs w:val="24"/>
        </w:rPr>
        <w:t xml:space="preserve"> ir (arba) </w:t>
      </w:r>
      <w:r w:rsidR="000175B9">
        <w:rPr>
          <w:rFonts w:ascii="Times New Roman" w:hAnsi="Times New Roman" w:cs="Times New Roman"/>
          <w:sz w:val="24"/>
          <w:szCs w:val="24"/>
        </w:rPr>
        <w:t xml:space="preserve">CINEA formos </w:t>
      </w:r>
      <w:r w:rsidR="004D0A7B" w:rsidRPr="00DE183A">
        <w:rPr>
          <w:rFonts w:ascii="Times New Roman" w:hAnsi="Times New Roman" w:cs="Times New Roman"/>
          <w:sz w:val="24"/>
          <w:szCs w:val="24"/>
        </w:rPr>
        <w:t>galutinę periodinę ataskaitą</w:t>
      </w:r>
      <w:r w:rsidRPr="00DE183A">
        <w:rPr>
          <w:rFonts w:ascii="Times New Roman" w:hAnsi="Times New Roman" w:cs="Times New Roman"/>
          <w:sz w:val="24"/>
          <w:szCs w:val="24"/>
        </w:rPr>
        <w:t xml:space="preserve">, nustato, kad Paramos gavėjui </w:t>
      </w:r>
      <w:r w:rsidRPr="00DE183A">
        <w:rPr>
          <w:rFonts w:ascii="Times New Roman" w:hAnsi="Times New Roman" w:cs="Times New Roman"/>
          <w:color w:val="FF0000"/>
          <w:sz w:val="24"/>
          <w:szCs w:val="24"/>
        </w:rPr>
        <w:t>[Projekto vykdytojui]</w:t>
      </w:r>
      <w:r w:rsidRPr="00DE183A">
        <w:rPr>
          <w:rFonts w:ascii="Times New Roman" w:hAnsi="Times New Roman" w:cs="Times New Roman"/>
          <w:sz w:val="24"/>
          <w:szCs w:val="24"/>
        </w:rPr>
        <w:t xml:space="preserve"> iš Lietuvos Respublikos valstybės iždo </w:t>
      </w:r>
      <w:r w:rsidR="007454F8">
        <w:rPr>
          <w:rFonts w:ascii="Times New Roman" w:hAnsi="Times New Roman" w:cs="Times New Roman"/>
          <w:sz w:val="24"/>
          <w:szCs w:val="24"/>
        </w:rPr>
        <w:t xml:space="preserve">sąskaitos </w:t>
      </w:r>
      <w:r w:rsidRPr="00DE183A">
        <w:rPr>
          <w:rFonts w:ascii="Times New Roman" w:hAnsi="Times New Roman" w:cs="Times New Roman"/>
          <w:sz w:val="24"/>
          <w:szCs w:val="24"/>
        </w:rPr>
        <w:t xml:space="preserve">išmokėta didesnė EITP </w:t>
      </w:r>
      <w:r w:rsidR="004D0A7B" w:rsidRPr="00F7261B">
        <w:rPr>
          <w:rFonts w:ascii="Times New Roman" w:hAnsi="Times New Roman" w:cs="Times New Roman"/>
          <w:color w:val="FF0000"/>
          <w:sz w:val="24"/>
          <w:szCs w:val="24"/>
        </w:rPr>
        <w:t>[</w:t>
      </w:r>
      <w:r w:rsidRPr="00F7261B">
        <w:rPr>
          <w:rFonts w:ascii="Times New Roman" w:hAnsi="Times New Roman" w:cs="Times New Roman"/>
          <w:color w:val="FF0000"/>
          <w:sz w:val="24"/>
          <w:szCs w:val="24"/>
        </w:rPr>
        <w:t>ir bendrojo finansavimo</w:t>
      </w:r>
      <w:r w:rsidR="004D0A7B" w:rsidRPr="00F7261B">
        <w:rPr>
          <w:rFonts w:ascii="Times New Roman" w:hAnsi="Times New Roman" w:cs="Times New Roman"/>
          <w:color w:val="FF0000"/>
          <w:sz w:val="24"/>
          <w:szCs w:val="24"/>
        </w:rPr>
        <w:t>]</w:t>
      </w:r>
      <w:r w:rsidRPr="00F7261B">
        <w:rPr>
          <w:rFonts w:ascii="Times New Roman" w:hAnsi="Times New Roman" w:cs="Times New Roman"/>
          <w:color w:val="FF0000"/>
          <w:sz w:val="24"/>
          <w:szCs w:val="24"/>
        </w:rPr>
        <w:t xml:space="preserve"> </w:t>
      </w:r>
      <w:r w:rsidRPr="00DE183A">
        <w:rPr>
          <w:rFonts w:ascii="Times New Roman" w:hAnsi="Times New Roman" w:cs="Times New Roman"/>
          <w:sz w:val="24"/>
          <w:szCs w:val="24"/>
        </w:rPr>
        <w:t xml:space="preserve">lėšų suma nei yra pripažinta tinkamų finansuoti išlaidų, CPVA pareikalavus </w:t>
      </w:r>
      <w:r w:rsidR="00C97C23" w:rsidRPr="00C97C23">
        <w:rPr>
          <w:rFonts w:ascii="Times New Roman" w:hAnsi="Times New Roman" w:cs="Times New Roman"/>
          <w:sz w:val="24"/>
          <w:szCs w:val="24"/>
        </w:rPr>
        <w:t xml:space="preserve">Paramos gavėjas </w:t>
      </w:r>
      <w:r w:rsidR="00C97C23" w:rsidRPr="00C97C23">
        <w:rPr>
          <w:rFonts w:ascii="Times New Roman" w:hAnsi="Times New Roman" w:cs="Times New Roman"/>
          <w:color w:val="FF0000"/>
          <w:sz w:val="24"/>
          <w:szCs w:val="24"/>
        </w:rPr>
        <w:t xml:space="preserve">[Projekto vykdytojas] </w:t>
      </w:r>
      <w:r w:rsidR="00C97C23" w:rsidRPr="00C97C23">
        <w:rPr>
          <w:rFonts w:ascii="Times New Roman" w:hAnsi="Times New Roman" w:cs="Times New Roman"/>
          <w:sz w:val="24"/>
          <w:szCs w:val="24"/>
        </w:rPr>
        <w:t xml:space="preserve">turi </w:t>
      </w:r>
      <w:r w:rsidRPr="00DE183A">
        <w:rPr>
          <w:rFonts w:ascii="Times New Roman" w:hAnsi="Times New Roman" w:cs="Times New Roman"/>
          <w:sz w:val="24"/>
          <w:szCs w:val="24"/>
        </w:rPr>
        <w:t xml:space="preserve">grąžinti perviršį į </w:t>
      </w:r>
      <w:r w:rsidR="007454F8" w:rsidRPr="007454F8">
        <w:rPr>
          <w:rFonts w:ascii="Times New Roman" w:hAnsi="Times New Roman" w:cs="Times New Roman"/>
          <w:sz w:val="24"/>
          <w:szCs w:val="24"/>
        </w:rPr>
        <w:t xml:space="preserve">Lietuvos Respublikos valstybės iždo </w:t>
      </w:r>
      <w:r w:rsidRPr="00DE183A">
        <w:rPr>
          <w:rFonts w:ascii="Times New Roman" w:hAnsi="Times New Roman" w:cs="Times New Roman"/>
          <w:sz w:val="24"/>
          <w:szCs w:val="24"/>
        </w:rPr>
        <w:t>sąskaitą;</w:t>
      </w:r>
    </w:p>
    <w:p w14:paraId="783693EE" w14:textId="45859FFC" w:rsidR="00BF4FCD" w:rsidRDefault="00CA1439" w:rsidP="007E71C9">
      <w:pPr>
        <w:pStyle w:val="ListParagraph"/>
        <w:keepNext/>
        <w:numPr>
          <w:ilvl w:val="2"/>
          <w:numId w:val="34"/>
        </w:numPr>
        <w:shd w:val="clear" w:color="auto" w:fill="FFFFFF" w:themeFill="background1"/>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 xml:space="preserve">jei, CINEA patvirtinus </w:t>
      </w:r>
      <w:r w:rsidR="00A16556" w:rsidRPr="00DE183A">
        <w:rPr>
          <w:rFonts w:ascii="Times New Roman" w:hAnsi="Times New Roman" w:cs="Times New Roman"/>
          <w:sz w:val="24"/>
          <w:szCs w:val="24"/>
        </w:rPr>
        <w:t xml:space="preserve">tarpinę ir (arba) </w:t>
      </w:r>
      <w:r w:rsidR="00DD4A24" w:rsidRPr="00DE183A">
        <w:rPr>
          <w:rFonts w:ascii="Times New Roman" w:hAnsi="Times New Roman" w:cs="Times New Roman"/>
          <w:sz w:val="24"/>
          <w:szCs w:val="24"/>
        </w:rPr>
        <w:t>galutinę periodinę ataskaitą</w:t>
      </w:r>
      <w:r w:rsidRPr="00DE183A">
        <w:rPr>
          <w:rFonts w:ascii="Times New Roman" w:hAnsi="Times New Roman" w:cs="Times New Roman"/>
          <w:sz w:val="24"/>
          <w:szCs w:val="24"/>
        </w:rPr>
        <w:t xml:space="preserve">, CPVA nustato, kad CINEA patvirtinta projekto EITP </w:t>
      </w:r>
      <w:r w:rsidR="005E0D12" w:rsidRPr="00F7261B">
        <w:rPr>
          <w:rFonts w:ascii="Times New Roman" w:hAnsi="Times New Roman" w:cs="Times New Roman"/>
          <w:color w:val="FF0000"/>
          <w:sz w:val="24"/>
          <w:szCs w:val="24"/>
        </w:rPr>
        <w:t>[</w:t>
      </w:r>
      <w:r w:rsidRPr="00F7261B">
        <w:rPr>
          <w:rFonts w:ascii="Times New Roman" w:hAnsi="Times New Roman" w:cs="Times New Roman"/>
          <w:color w:val="FF0000"/>
          <w:sz w:val="24"/>
          <w:szCs w:val="24"/>
        </w:rPr>
        <w:t>ir (arba) bendrojo finansavimo</w:t>
      </w:r>
      <w:r w:rsidR="005E0D12" w:rsidRPr="00F7261B">
        <w:rPr>
          <w:rFonts w:ascii="Times New Roman" w:hAnsi="Times New Roman" w:cs="Times New Roman"/>
          <w:color w:val="FF0000"/>
          <w:sz w:val="24"/>
          <w:szCs w:val="24"/>
        </w:rPr>
        <w:t>]</w:t>
      </w:r>
      <w:r w:rsidRPr="00F7261B">
        <w:rPr>
          <w:rFonts w:ascii="Times New Roman" w:hAnsi="Times New Roman" w:cs="Times New Roman"/>
          <w:color w:val="FF0000"/>
          <w:sz w:val="24"/>
          <w:szCs w:val="24"/>
        </w:rPr>
        <w:t xml:space="preserve"> </w:t>
      </w:r>
      <w:r w:rsidRPr="00DE183A">
        <w:rPr>
          <w:rFonts w:ascii="Times New Roman" w:hAnsi="Times New Roman" w:cs="Times New Roman"/>
          <w:sz w:val="24"/>
          <w:szCs w:val="24"/>
        </w:rPr>
        <w:t xml:space="preserve">lėšomis tinkamų finansuoti išlaidų suma ir (arba) į Lietuvos Respublikos valstybės iždą CINEA </w:t>
      </w:r>
      <w:r w:rsidR="00A16556" w:rsidRPr="00F7261B">
        <w:rPr>
          <w:rFonts w:ascii="Times New Roman" w:hAnsi="Times New Roman" w:cs="Times New Roman"/>
          <w:color w:val="FF0000"/>
          <w:sz w:val="24"/>
          <w:szCs w:val="24"/>
        </w:rPr>
        <w:t>[</w:t>
      </w:r>
      <w:r w:rsidRPr="00F7261B">
        <w:rPr>
          <w:rFonts w:ascii="Times New Roman" w:hAnsi="Times New Roman" w:cs="Times New Roman"/>
          <w:color w:val="FF0000"/>
          <w:sz w:val="24"/>
          <w:szCs w:val="24"/>
        </w:rPr>
        <w:t>arba Projekto koordinatoriaus</w:t>
      </w:r>
      <w:r w:rsidR="00A16556" w:rsidRPr="00F7261B">
        <w:rPr>
          <w:rFonts w:ascii="Times New Roman" w:hAnsi="Times New Roman" w:cs="Times New Roman"/>
          <w:color w:val="FF0000"/>
          <w:sz w:val="24"/>
          <w:szCs w:val="24"/>
        </w:rPr>
        <w:t>]</w:t>
      </w:r>
      <w:r w:rsidRPr="00F7261B">
        <w:rPr>
          <w:rFonts w:ascii="Times New Roman" w:hAnsi="Times New Roman" w:cs="Times New Roman"/>
          <w:color w:val="FF0000"/>
          <w:sz w:val="24"/>
          <w:szCs w:val="24"/>
        </w:rPr>
        <w:t xml:space="preserve"> </w:t>
      </w:r>
      <w:r w:rsidRPr="00DE183A">
        <w:rPr>
          <w:rFonts w:ascii="Times New Roman" w:hAnsi="Times New Roman" w:cs="Times New Roman"/>
          <w:sz w:val="24"/>
          <w:szCs w:val="24"/>
        </w:rPr>
        <w:t xml:space="preserve">pervesta projekto avanso (jei taikoma), tarpinių mokėjimų (jei taikoma) ir galutinio mokėjimo bendra EITP lėšų suma yra mažesnė nei Paramos gavėjui </w:t>
      </w:r>
      <w:r w:rsidRPr="00DE183A">
        <w:rPr>
          <w:rFonts w:ascii="Times New Roman" w:hAnsi="Times New Roman" w:cs="Times New Roman"/>
          <w:color w:val="FF0000"/>
          <w:sz w:val="24"/>
          <w:szCs w:val="24"/>
        </w:rPr>
        <w:t xml:space="preserve">[Projekto vykdytojui] </w:t>
      </w:r>
      <w:r w:rsidRPr="00DE183A">
        <w:rPr>
          <w:rFonts w:ascii="Times New Roman" w:hAnsi="Times New Roman" w:cs="Times New Roman"/>
          <w:sz w:val="24"/>
          <w:szCs w:val="24"/>
        </w:rPr>
        <w:t xml:space="preserve">iš Lietuvos Respublikos valstybės iždo </w:t>
      </w:r>
      <w:r w:rsidR="00C676C4">
        <w:rPr>
          <w:rFonts w:ascii="Times New Roman" w:hAnsi="Times New Roman" w:cs="Times New Roman"/>
          <w:sz w:val="24"/>
          <w:szCs w:val="24"/>
        </w:rPr>
        <w:t xml:space="preserve">sąskaitos </w:t>
      </w:r>
      <w:r w:rsidRPr="00DE183A">
        <w:rPr>
          <w:rFonts w:ascii="Times New Roman" w:hAnsi="Times New Roman" w:cs="Times New Roman"/>
          <w:sz w:val="24"/>
          <w:szCs w:val="24"/>
        </w:rPr>
        <w:t xml:space="preserve">išmokėta EITP </w:t>
      </w:r>
      <w:r w:rsidR="00E67F8C" w:rsidRPr="00F7261B">
        <w:rPr>
          <w:rFonts w:ascii="Times New Roman" w:hAnsi="Times New Roman" w:cs="Times New Roman"/>
          <w:color w:val="FF0000"/>
          <w:sz w:val="24"/>
          <w:szCs w:val="24"/>
        </w:rPr>
        <w:t>[</w:t>
      </w:r>
      <w:r w:rsidRPr="00F7261B">
        <w:rPr>
          <w:rFonts w:ascii="Times New Roman" w:hAnsi="Times New Roman" w:cs="Times New Roman"/>
          <w:color w:val="FF0000"/>
          <w:sz w:val="24"/>
          <w:szCs w:val="24"/>
        </w:rPr>
        <w:t>ir (arba) pagal procentinį Projekto išlaidų finansavimo šaltinių santykį apskaičiuota</w:t>
      </w:r>
      <w:r w:rsidRPr="00DE183A">
        <w:rPr>
          <w:rFonts w:ascii="Times New Roman" w:hAnsi="Times New Roman" w:cs="Times New Roman"/>
          <w:sz w:val="24"/>
          <w:szCs w:val="24"/>
        </w:rPr>
        <w:t xml:space="preserve"> </w:t>
      </w:r>
      <w:r w:rsidRPr="00F7261B">
        <w:rPr>
          <w:rFonts w:ascii="Times New Roman" w:hAnsi="Times New Roman" w:cs="Times New Roman"/>
          <w:color w:val="FF0000"/>
          <w:sz w:val="24"/>
          <w:szCs w:val="24"/>
        </w:rPr>
        <w:t>procentinė bendrojo finansavimo</w:t>
      </w:r>
      <w:r w:rsidR="00410778" w:rsidRPr="00DE183A">
        <w:rPr>
          <w:rFonts w:ascii="Times New Roman" w:hAnsi="Times New Roman" w:cs="Times New Roman"/>
          <w:sz w:val="24"/>
          <w:szCs w:val="24"/>
        </w:rPr>
        <w:t>]</w:t>
      </w:r>
      <w:r w:rsidRPr="00DE183A">
        <w:rPr>
          <w:rFonts w:ascii="Times New Roman" w:hAnsi="Times New Roman" w:cs="Times New Roman"/>
          <w:sz w:val="24"/>
          <w:szCs w:val="24"/>
        </w:rPr>
        <w:t xml:space="preserve"> lėšų suma, CPVA pareikalavus grąžinti perviršį į </w:t>
      </w:r>
      <w:r w:rsidR="00C676C4" w:rsidRPr="00C676C4">
        <w:rPr>
          <w:rFonts w:ascii="Times New Roman" w:hAnsi="Times New Roman" w:cs="Times New Roman"/>
          <w:sz w:val="24"/>
          <w:szCs w:val="24"/>
        </w:rPr>
        <w:t>Lietuvos Respublikos valstybės iždo</w:t>
      </w:r>
      <w:r w:rsidRPr="00DE183A">
        <w:rPr>
          <w:rFonts w:ascii="Times New Roman" w:hAnsi="Times New Roman" w:cs="Times New Roman"/>
          <w:sz w:val="24"/>
          <w:szCs w:val="24"/>
        </w:rPr>
        <w:t xml:space="preserve"> sąskaitą;</w:t>
      </w:r>
    </w:p>
    <w:p w14:paraId="76A013A0" w14:textId="48C9FF10" w:rsidR="00BF4FCD" w:rsidRPr="00F7261B" w:rsidRDefault="00BF4FCD" w:rsidP="007E71C9">
      <w:pPr>
        <w:pStyle w:val="ListParagraph"/>
        <w:keepNext/>
        <w:numPr>
          <w:ilvl w:val="2"/>
          <w:numId w:val="34"/>
        </w:numPr>
        <w:shd w:val="clear" w:color="auto" w:fill="FFFFFF" w:themeFill="background1"/>
        <w:spacing w:after="0"/>
        <w:ind w:left="0" w:firstLine="612"/>
        <w:jc w:val="both"/>
        <w:rPr>
          <w:rFonts w:ascii="Times New Roman" w:hAnsi="Times New Roman" w:cs="Times New Roman"/>
          <w:sz w:val="24"/>
          <w:szCs w:val="24"/>
        </w:rPr>
      </w:pPr>
      <w:r w:rsidRPr="00F7261B">
        <w:rPr>
          <w:rFonts w:ascii="Times New Roman" w:hAnsi="Times New Roman" w:cs="Times New Roman"/>
          <w:sz w:val="24"/>
          <w:szCs w:val="24"/>
        </w:rPr>
        <w:t xml:space="preserve">užtikrinti, kad </w:t>
      </w:r>
      <w:r w:rsidR="00555AE2">
        <w:rPr>
          <w:rFonts w:ascii="Times New Roman" w:hAnsi="Times New Roman" w:cs="Times New Roman"/>
          <w:sz w:val="24"/>
          <w:szCs w:val="24"/>
        </w:rPr>
        <w:t xml:space="preserve">CPVA formos mokėjimo prašymuose bei CINEA formos </w:t>
      </w:r>
      <w:r w:rsidRPr="00F7261B">
        <w:rPr>
          <w:rFonts w:ascii="Times New Roman" w:hAnsi="Times New Roman" w:cs="Times New Roman"/>
          <w:sz w:val="24"/>
          <w:szCs w:val="24"/>
        </w:rPr>
        <w:t>periodinėse ataskaitose pateikta informacija būtų teisinga, deklaruojamos išlaidos faktiškai patirtos ir tinkamos finansuoti EITP lėšomis bei pagrįstos pridedamais dokumentais (kai taikoma);</w:t>
      </w:r>
    </w:p>
    <w:p w14:paraId="2DCDB868" w14:textId="3C349769" w:rsidR="00CA1439" w:rsidRPr="00DE183A" w:rsidRDefault="005D6D70" w:rsidP="007E71C9">
      <w:pPr>
        <w:pStyle w:val="ListParagraph"/>
        <w:keepNext/>
        <w:numPr>
          <w:ilvl w:val="2"/>
          <w:numId w:val="34"/>
        </w:numPr>
        <w:shd w:val="clear" w:color="auto" w:fill="FFFFFF" w:themeFill="background1"/>
        <w:spacing w:after="0"/>
        <w:ind w:left="0" w:firstLine="612"/>
        <w:jc w:val="both"/>
        <w:rPr>
          <w:rFonts w:ascii="Times New Roman" w:hAnsi="Times New Roman" w:cs="Times New Roman"/>
          <w:sz w:val="24"/>
          <w:szCs w:val="24"/>
        </w:rPr>
      </w:pPr>
      <w:r w:rsidRPr="00DE183A">
        <w:rPr>
          <w:rFonts w:ascii="Times New Roman" w:hAnsi="Times New Roman" w:cs="Times New Roman"/>
          <w:color w:val="FF0000"/>
          <w:sz w:val="24"/>
          <w:szCs w:val="24"/>
        </w:rPr>
        <w:t>[</w:t>
      </w:r>
      <w:r w:rsidR="00CA1439" w:rsidRPr="00DE183A">
        <w:rPr>
          <w:rFonts w:ascii="Times New Roman" w:hAnsi="Times New Roman" w:cs="Times New Roman"/>
          <w:color w:val="FF0000"/>
          <w:sz w:val="24"/>
          <w:szCs w:val="24"/>
        </w:rPr>
        <w:t>jei Paramos gavėjas [Projekto vykdytojas] yra biudžetinė įstaiga, projekto lėšoms atidarytoje Projekto sąskaitoje sukauptas palūkanas administruoti Lietuvos Respublikos valstybės biudžeto ir savivaldybių biudžetų sudarymo ir vykdymo taisyklių, patvirtintų Lietuvos Respublikos Vyriausybės 2001 m. gegužės 14 d. nutarimu Nr. 543 „Dėl Lietuvos Respublikos valstybės biudžeto ir savivaldybių biudžetų sudarymo ir vykdymo taisyklių patvirtinimo“, nustatyta tvarka;</w:t>
      </w:r>
      <w:r w:rsidRPr="00DE183A">
        <w:rPr>
          <w:rFonts w:ascii="Times New Roman" w:hAnsi="Times New Roman" w:cs="Times New Roman"/>
          <w:color w:val="FF0000"/>
          <w:sz w:val="24"/>
          <w:szCs w:val="24"/>
        </w:rPr>
        <w:t>]</w:t>
      </w:r>
    </w:p>
    <w:p w14:paraId="4828338A" w14:textId="165D3D34" w:rsidR="00CA1439" w:rsidRPr="00DE183A" w:rsidRDefault="00CA1439" w:rsidP="007E71C9">
      <w:pPr>
        <w:pStyle w:val="ListParagraph"/>
        <w:keepNext/>
        <w:numPr>
          <w:ilvl w:val="2"/>
          <w:numId w:val="34"/>
        </w:numPr>
        <w:shd w:val="clear" w:color="auto" w:fill="FFFFFF" w:themeFill="background1"/>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 xml:space="preserve">vykdyti kitas Paramos gavėjo </w:t>
      </w:r>
      <w:r w:rsidRPr="00DE183A">
        <w:rPr>
          <w:rFonts w:ascii="Times New Roman" w:hAnsi="Times New Roman" w:cs="Times New Roman"/>
          <w:color w:val="FF0000"/>
          <w:sz w:val="24"/>
          <w:szCs w:val="24"/>
        </w:rPr>
        <w:t>[Projekto vykdytojo]</w:t>
      </w:r>
      <w:r w:rsidRPr="00DE183A">
        <w:rPr>
          <w:rFonts w:ascii="Times New Roman" w:hAnsi="Times New Roman" w:cs="Times New Roman"/>
          <w:sz w:val="24"/>
          <w:szCs w:val="24"/>
        </w:rPr>
        <w:t xml:space="preserve"> funkcijas, susijusias su EITP </w:t>
      </w:r>
      <w:r w:rsidR="005D6D70" w:rsidRPr="00DE183A">
        <w:rPr>
          <w:rFonts w:ascii="Times New Roman" w:hAnsi="Times New Roman" w:cs="Times New Roman"/>
          <w:sz w:val="24"/>
          <w:szCs w:val="24"/>
        </w:rPr>
        <w:t>[</w:t>
      </w:r>
      <w:r w:rsidRPr="00F7261B">
        <w:rPr>
          <w:rFonts w:ascii="Times New Roman" w:hAnsi="Times New Roman" w:cs="Times New Roman"/>
          <w:color w:val="FF0000"/>
          <w:sz w:val="24"/>
          <w:szCs w:val="24"/>
        </w:rPr>
        <w:t>ir</w:t>
      </w:r>
      <w:r w:rsidRPr="00DE183A">
        <w:rPr>
          <w:rFonts w:ascii="Times New Roman" w:hAnsi="Times New Roman" w:cs="Times New Roman"/>
          <w:sz w:val="24"/>
          <w:szCs w:val="24"/>
        </w:rPr>
        <w:t xml:space="preserve"> </w:t>
      </w:r>
      <w:r w:rsidRPr="00DE183A">
        <w:rPr>
          <w:rFonts w:ascii="Times New Roman" w:hAnsi="Times New Roman" w:cs="Times New Roman"/>
          <w:color w:val="FF0000"/>
          <w:sz w:val="24"/>
          <w:szCs w:val="24"/>
        </w:rPr>
        <w:t>bendrojo finansavimo</w:t>
      </w:r>
      <w:r w:rsidR="005D6D70" w:rsidRPr="00DE183A">
        <w:rPr>
          <w:rFonts w:ascii="Times New Roman" w:hAnsi="Times New Roman" w:cs="Times New Roman"/>
          <w:color w:val="FF0000"/>
          <w:sz w:val="24"/>
          <w:szCs w:val="24"/>
        </w:rPr>
        <w:t>]</w:t>
      </w:r>
      <w:r w:rsidRPr="00DE183A">
        <w:rPr>
          <w:rFonts w:ascii="Times New Roman" w:hAnsi="Times New Roman" w:cs="Times New Roman"/>
          <w:color w:val="FF0000"/>
          <w:sz w:val="24"/>
          <w:szCs w:val="24"/>
        </w:rPr>
        <w:t xml:space="preserve"> </w:t>
      </w:r>
      <w:r w:rsidRPr="00DE183A">
        <w:rPr>
          <w:rFonts w:ascii="Times New Roman" w:hAnsi="Times New Roman" w:cs="Times New Roman"/>
          <w:sz w:val="24"/>
          <w:szCs w:val="24"/>
        </w:rPr>
        <w:t>lėšų panaudojimu.</w:t>
      </w:r>
    </w:p>
    <w:p w14:paraId="494E1318" w14:textId="77777777" w:rsidR="00CA1439" w:rsidRPr="00DE183A" w:rsidRDefault="00CA1439" w:rsidP="007E71C9">
      <w:pPr>
        <w:pStyle w:val="ListParagraph"/>
        <w:widowControl w:val="0"/>
        <w:numPr>
          <w:ilvl w:val="1"/>
          <w:numId w:val="36"/>
        </w:numPr>
        <w:shd w:val="clear" w:color="auto" w:fill="FFFFFF" w:themeFill="background1"/>
        <w:spacing w:after="0"/>
        <w:ind w:left="0" w:firstLine="612"/>
        <w:jc w:val="both"/>
        <w:rPr>
          <w:rFonts w:ascii="Times New Roman" w:hAnsi="Times New Roman" w:cs="Times New Roman"/>
          <w:sz w:val="24"/>
          <w:szCs w:val="24"/>
        </w:rPr>
      </w:pPr>
      <w:r w:rsidRPr="00DE183A">
        <w:rPr>
          <w:rFonts w:ascii="Times New Roman" w:hAnsi="Times New Roman" w:cs="Times New Roman"/>
          <w:sz w:val="24"/>
          <w:szCs w:val="24"/>
        </w:rPr>
        <w:t>CPVA įsipareigoja:</w:t>
      </w:r>
    </w:p>
    <w:p w14:paraId="533F5104" w14:textId="4D95A9B3" w:rsidR="00CA1439" w:rsidRPr="00DE183A" w:rsidRDefault="00CA1439" w:rsidP="007E71C9">
      <w:pPr>
        <w:pStyle w:val="ListParagraph"/>
        <w:numPr>
          <w:ilvl w:val="2"/>
          <w:numId w:val="36"/>
        </w:numPr>
        <w:spacing w:after="0"/>
        <w:ind w:left="0" w:firstLine="612"/>
        <w:jc w:val="both"/>
        <w:rPr>
          <w:rFonts w:ascii="Times New Roman" w:hAnsi="Times New Roman" w:cs="Times New Roman"/>
          <w:color w:val="000000"/>
          <w:sz w:val="24"/>
          <w:szCs w:val="24"/>
        </w:rPr>
      </w:pPr>
      <w:r w:rsidRPr="00DE183A">
        <w:rPr>
          <w:rFonts w:ascii="Times New Roman" w:hAnsi="Times New Roman" w:cs="Times New Roman"/>
          <w:sz w:val="24"/>
          <w:szCs w:val="24"/>
        </w:rPr>
        <w:t xml:space="preserve">patikrinti gauto CPVA nustatytos formos mokėjimo prašymo išlaidų tinkamumą bendrai finansuoti EITP </w:t>
      </w:r>
      <w:r w:rsidR="00EF4CFB" w:rsidRPr="00DE183A">
        <w:rPr>
          <w:rFonts w:ascii="Times New Roman" w:hAnsi="Times New Roman" w:cs="Times New Roman"/>
          <w:sz w:val="24"/>
          <w:szCs w:val="24"/>
        </w:rPr>
        <w:t>[</w:t>
      </w:r>
      <w:r w:rsidRPr="00DE183A">
        <w:rPr>
          <w:rFonts w:ascii="Times New Roman" w:hAnsi="Times New Roman" w:cs="Times New Roman"/>
          <w:color w:val="FF0000"/>
          <w:sz w:val="24"/>
          <w:szCs w:val="24"/>
        </w:rPr>
        <w:t xml:space="preserve">ir (arba) bendrojo </w:t>
      </w:r>
      <w:r w:rsidRPr="00F7261B">
        <w:rPr>
          <w:rFonts w:ascii="Times New Roman" w:hAnsi="Times New Roman" w:cs="Times New Roman"/>
          <w:color w:val="FF0000"/>
          <w:sz w:val="24"/>
          <w:szCs w:val="24"/>
        </w:rPr>
        <w:t xml:space="preserve">finansavimo </w:t>
      </w:r>
      <w:r w:rsidRPr="00DE183A">
        <w:rPr>
          <w:rFonts w:ascii="Times New Roman" w:hAnsi="Times New Roman" w:cs="Times New Roman"/>
          <w:color w:val="FF0000"/>
          <w:sz w:val="24"/>
          <w:szCs w:val="24"/>
        </w:rPr>
        <w:t>ir (arba) nuosavomis</w:t>
      </w:r>
      <w:r w:rsidR="00EF4CFB" w:rsidRPr="00DE183A">
        <w:rPr>
          <w:rFonts w:ascii="Times New Roman" w:hAnsi="Times New Roman" w:cs="Times New Roman"/>
          <w:sz w:val="24"/>
          <w:szCs w:val="24"/>
        </w:rPr>
        <w:t>]</w:t>
      </w:r>
      <w:r w:rsidRPr="00F7261B">
        <w:rPr>
          <w:rFonts w:ascii="Times New Roman" w:hAnsi="Times New Roman" w:cs="Times New Roman"/>
          <w:sz w:val="24"/>
          <w:szCs w:val="24"/>
        </w:rPr>
        <w:t xml:space="preserve"> </w:t>
      </w:r>
      <w:r w:rsidRPr="00DE183A">
        <w:rPr>
          <w:rFonts w:ascii="Times New Roman" w:hAnsi="Times New Roman" w:cs="Times New Roman"/>
          <w:sz w:val="24"/>
          <w:szCs w:val="24"/>
        </w:rPr>
        <w:t xml:space="preserve">lėšomis, vadovaujantis susijusių ES ir Lietuvos Respublikos teisės aktų, Dotacijos susitarimo ir Sutarties nuostatomis ne vėliau kaip per 20 darbo dienų nuo tinkamo mokėjimo prašymo gavimo dienos. Mokėjimo prašymo tikrinimo terminas gali būti stabdomas arba pratęstas, apie tai informuojant Paramos gavėją </w:t>
      </w:r>
      <w:r w:rsidRPr="00DE183A">
        <w:rPr>
          <w:rFonts w:ascii="Times New Roman" w:hAnsi="Times New Roman" w:cs="Times New Roman"/>
          <w:color w:val="FF0000"/>
          <w:sz w:val="24"/>
          <w:szCs w:val="24"/>
        </w:rPr>
        <w:t>[Projekto vykdytoją]</w:t>
      </w:r>
      <w:r w:rsidRPr="00DE183A">
        <w:rPr>
          <w:rFonts w:ascii="Times New Roman" w:hAnsi="Times New Roman" w:cs="Times New Roman"/>
          <w:sz w:val="24"/>
          <w:szCs w:val="24"/>
        </w:rPr>
        <w:t>;</w:t>
      </w:r>
    </w:p>
    <w:p w14:paraId="3F13E35D" w14:textId="777173CB" w:rsidR="00CA1439" w:rsidRPr="00DE183A" w:rsidRDefault="00CA1439" w:rsidP="007E71C9">
      <w:pPr>
        <w:pStyle w:val="ListParagraph"/>
        <w:numPr>
          <w:ilvl w:val="2"/>
          <w:numId w:val="36"/>
        </w:numPr>
        <w:spacing w:after="0"/>
        <w:ind w:left="0" w:firstLine="612"/>
        <w:jc w:val="both"/>
        <w:rPr>
          <w:rFonts w:ascii="Times New Roman" w:hAnsi="Times New Roman" w:cs="Times New Roman"/>
          <w:color w:val="000000"/>
          <w:sz w:val="24"/>
          <w:szCs w:val="24"/>
        </w:rPr>
      </w:pPr>
      <w:bookmarkStart w:id="15" w:name="_Hlk132956232"/>
      <w:r w:rsidRPr="00DE183A">
        <w:rPr>
          <w:rFonts w:ascii="Times New Roman" w:hAnsi="Times New Roman" w:cs="Times New Roman"/>
          <w:sz w:val="24"/>
          <w:szCs w:val="24"/>
        </w:rPr>
        <w:t xml:space="preserve">patikrinti Paramos gavėjo </w:t>
      </w:r>
      <w:r w:rsidRPr="00DE183A">
        <w:rPr>
          <w:rFonts w:ascii="Times New Roman" w:hAnsi="Times New Roman" w:cs="Times New Roman"/>
          <w:color w:val="FF0000"/>
          <w:sz w:val="24"/>
          <w:szCs w:val="24"/>
        </w:rPr>
        <w:t xml:space="preserve">[Projekto vykdytojo] </w:t>
      </w:r>
      <w:r w:rsidRPr="00DE183A">
        <w:rPr>
          <w:rFonts w:ascii="Times New Roman" w:hAnsi="Times New Roman" w:cs="Times New Roman"/>
          <w:sz w:val="24"/>
          <w:szCs w:val="24"/>
        </w:rPr>
        <w:t>CPVA teikiamą CINEA formos periodinę ataskaitą</w:t>
      </w:r>
      <w:r w:rsidR="00330210" w:rsidRPr="00DE183A">
        <w:rPr>
          <w:rFonts w:ascii="Times New Roman" w:hAnsi="Times New Roman" w:cs="Times New Roman"/>
          <w:sz w:val="24"/>
          <w:szCs w:val="24"/>
        </w:rPr>
        <w:t xml:space="preserve"> </w:t>
      </w:r>
      <w:r w:rsidR="000D2E6D" w:rsidRPr="000D2E6D">
        <w:rPr>
          <w:rFonts w:ascii="Times New Roman" w:hAnsi="Times New Roman" w:cs="Times New Roman"/>
          <w:sz w:val="24"/>
          <w:szCs w:val="24"/>
        </w:rPr>
        <w:t>(išskyrus  su mokėjimais nesusijusias CINEA teikiamas reguliarias ataskaitas, kurių CPVA netikrina)</w:t>
      </w:r>
      <w:r w:rsidR="000D2E6D" w:rsidRPr="000D2E6D" w:rsidDel="009712E1">
        <w:rPr>
          <w:rFonts w:ascii="Times New Roman" w:hAnsi="Times New Roman" w:cs="Times New Roman"/>
          <w:sz w:val="24"/>
          <w:szCs w:val="24"/>
        </w:rPr>
        <w:t xml:space="preserve"> </w:t>
      </w:r>
      <w:r w:rsidR="00330210" w:rsidRPr="00DE183A">
        <w:rPr>
          <w:rFonts w:ascii="Times New Roman" w:hAnsi="Times New Roman" w:cs="Times New Roman"/>
          <w:sz w:val="24"/>
          <w:szCs w:val="24"/>
        </w:rPr>
        <w:t>bei</w:t>
      </w:r>
      <w:r w:rsidRPr="00DE183A">
        <w:rPr>
          <w:rFonts w:ascii="Times New Roman" w:hAnsi="Times New Roman" w:cs="Times New Roman"/>
          <w:sz w:val="24"/>
          <w:szCs w:val="24"/>
        </w:rPr>
        <w:t xml:space="preserve"> patirtų išlaidų pagrindžiančius dokumentus ir patvirtinti tinkamas finansuoti išlaidas per 20 darbo dienų nuo ataskaitos gavimo dienos, bet ne vėliau kaip 10 darbo dienų iki Dotacijos susitarime nustatyto termino pabaigos, kai dokumentai Dotacijos susitarime nustatyta tvarka turi būti pateikti CINEA, išskyrus atvejus, kai Paramos gavėjas </w:t>
      </w:r>
      <w:r w:rsidR="00330210" w:rsidRPr="00DE183A">
        <w:rPr>
          <w:rFonts w:ascii="Times New Roman" w:hAnsi="Times New Roman" w:cs="Times New Roman"/>
          <w:color w:val="FF0000"/>
          <w:sz w:val="24"/>
          <w:szCs w:val="24"/>
        </w:rPr>
        <w:t xml:space="preserve">[Projekto vykdytojo] </w:t>
      </w:r>
      <w:r w:rsidRPr="00DE183A">
        <w:rPr>
          <w:rFonts w:ascii="Times New Roman" w:hAnsi="Times New Roman" w:cs="Times New Roman"/>
          <w:sz w:val="24"/>
          <w:szCs w:val="24"/>
        </w:rPr>
        <w:t>vėluoja CPVA pateikti šiame papunktyje nurodytus dokumentus. Tokiu atveju Šalys raštu arba elektroniniu paštu suderina kitą abiem Šalims priimtiną protingą terminą nepažeidžiant Dotacijos susitarime numatytų dokumentų pateikimo CINEA terminų.</w:t>
      </w:r>
    </w:p>
    <w:bookmarkEnd w:id="15"/>
    <w:p w14:paraId="0F23220F" w14:textId="09C52B35" w:rsidR="00102EA3" w:rsidRPr="00DE183A" w:rsidRDefault="007D419C" w:rsidP="007E71C9">
      <w:pPr>
        <w:pStyle w:val="ListParagraph"/>
        <w:numPr>
          <w:ilvl w:val="2"/>
          <w:numId w:val="36"/>
        </w:numPr>
        <w:spacing w:after="0"/>
        <w:ind w:left="0" w:firstLine="612"/>
        <w:jc w:val="both"/>
        <w:rPr>
          <w:rFonts w:ascii="Times New Roman" w:hAnsi="Times New Roman" w:cs="Times New Roman"/>
          <w:color w:val="000000"/>
          <w:sz w:val="24"/>
          <w:szCs w:val="24"/>
        </w:rPr>
      </w:pPr>
      <w:r w:rsidRPr="00DE183A">
        <w:rPr>
          <w:rFonts w:ascii="Times New Roman" w:hAnsi="Times New Roman" w:cs="Times New Roman"/>
          <w:sz w:val="24"/>
          <w:szCs w:val="24"/>
        </w:rPr>
        <w:t xml:space="preserve">Atmesti, sustabdyti tikrinimą arba pratęsti CPVA formos </w:t>
      </w:r>
      <w:r w:rsidR="009712E1" w:rsidRPr="00DE183A">
        <w:rPr>
          <w:rFonts w:ascii="Times New Roman" w:hAnsi="Times New Roman" w:cs="Times New Roman"/>
          <w:sz w:val="24"/>
          <w:szCs w:val="24"/>
        </w:rPr>
        <w:t>mokėjimo prašmų</w:t>
      </w:r>
      <w:r w:rsidRPr="00DE183A">
        <w:rPr>
          <w:rFonts w:ascii="Times New Roman" w:hAnsi="Times New Roman" w:cs="Times New Roman"/>
          <w:sz w:val="24"/>
          <w:szCs w:val="24"/>
        </w:rPr>
        <w:t xml:space="preserve">, HaDEA formos periodinių ataskaitų su priedais arba jų dalies tikrinimo terminą apie tai informuojant Paramos gavėją </w:t>
      </w:r>
      <w:r w:rsidRPr="00DE183A">
        <w:rPr>
          <w:rFonts w:ascii="Times New Roman" w:hAnsi="Times New Roman" w:cs="Times New Roman"/>
          <w:color w:val="FF0000"/>
          <w:sz w:val="24"/>
          <w:szCs w:val="24"/>
        </w:rPr>
        <w:t>[Projekto vykdytoją]</w:t>
      </w:r>
      <w:r w:rsidR="00102EA3" w:rsidRPr="00DE183A">
        <w:rPr>
          <w:rFonts w:ascii="Times New Roman" w:hAnsi="Times New Roman" w:cs="Times New Roman"/>
          <w:sz w:val="24"/>
          <w:szCs w:val="24"/>
        </w:rPr>
        <w:t>, jeigu:</w:t>
      </w:r>
    </w:p>
    <w:p w14:paraId="1FBBA640" w14:textId="7CE5992C" w:rsidR="00A43488" w:rsidRPr="00A43488" w:rsidRDefault="009712E1" w:rsidP="007E71C9">
      <w:pPr>
        <w:pStyle w:val="ListParagraph"/>
        <w:keepNext/>
        <w:numPr>
          <w:ilvl w:val="3"/>
          <w:numId w:val="36"/>
        </w:numPr>
        <w:shd w:val="clear" w:color="auto" w:fill="FFFFFF" w:themeFill="background1"/>
        <w:tabs>
          <w:tab w:val="left" w:pos="1701"/>
        </w:tabs>
        <w:spacing w:after="0"/>
        <w:ind w:left="0" w:firstLine="612"/>
        <w:jc w:val="both"/>
        <w:rPr>
          <w:rFonts w:ascii="Times New Roman" w:hAnsi="Times New Roman" w:cs="Times New Roman"/>
          <w:sz w:val="24"/>
          <w:szCs w:val="24"/>
        </w:rPr>
      </w:pPr>
      <w:r w:rsidRPr="00A43488">
        <w:rPr>
          <w:rFonts w:ascii="Times New Roman" w:hAnsi="Times New Roman" w:cs="Times New Roman"/>
          <w:sz w:val="24"/>
          <w:szCs w:val="24"/>
        </w:rPr>
        <w:lastRenderedPageBreak/>
        <w:t>P</w:t>
      </w:r>
      <w:r w:rsidR="00102EA3" w:rsidRPr="00A43488">
        <w:rPr>
          <w:rFonts w:ascii="Times New Roman" w:hAnsi="Times New Roman" w:cs="Times New Roman"/>
          <w:sz w:val="24"/>
          <w:szCs w:val="24"/>
        </w:rPr>
        <w:t>aramos gavėjas</w:t>
      </w:r>
      <w:r w:rsidRPr="00A43488">
        <w:rPr>
          <w:rFonts w:ascii="Times New Roman" w:hAnsi="Times New Roman" w:cs="Times New Roman"/>
          <w:sz w:val="24"/>
          <w:szCs w:val="24"/>
        </w:rPr>
        <w:t xml:space="preserve"> </w:t>
      </w:r>
      <w:r w:rsidRPr="00F500FF">
        <w:rPr>
          <w:rFonts w:ascii="Times New Roman" w:hAnsi="Times New Roman" w:cs="Times New Roman"/>
          <w:color w:val="FF0000"/>
          <w:sz w:val="24"/>
          <w:szCs w:val="24"/>
        </w:rPr>
        <w:t>[Projekto vykdytojas]</w:t>
      </w:r>
      <w:r w:rsidR="00102EA3" w:rsidRPr="00F500FF">
        <w:rPr>
          <w:rFonts w:ascii="Times New Roman" w:hAnsi="Times New Roman" w:cs="Times New Roman"/>
          <w:color w:val="FF0000"/>
          <w:sz w:val="24"/>
          <w:szCs w:val="24"/>
        </w:rPr>
        <w:t xml:space="preserve"> </w:t>
      </w:r>
      <w:r w:rsidR="00102EA3" w:rsidRPr="00A43488">
        <w:rPr>
          <w:rFonts w:ascii="Times New Roman" w:hAnsi="Times New Roman" w:cs="Times New Roman"/>
          <w:sz w:val="24"/>
          <w:szCs w:val="24"/>
        </w:rPr>
        <w:t>nepateikia trūkstamos informacijos, patirtas išlaidas pagrindžiančių ar kitų prašomų dokumentų per nustatytą protingą terminą;</w:t>
      </w:r>
    </w:p>
    <w:p w14:paraId="1749A121" w14:textId="77777777" w:rsidR="00A43488" w:rsidRDefault="00102EA3" w:rsidP="007E71C9">
      <w:pPr>
        <w:pStyle w:val="ListParagraph"/>
        <w:keepNext/>
        <w:numPr>
          <w:ilvl w:val="3"/>
          <w:numId w:val="36"/>
        </w:numPr>
        <w:shd w:val="clear" w:color="auto" w:fill="FFFFFF" w:themeFill="background1"/>
        <w:tabs>
          <w:tab w:val="left" w:pos="1701"/>
        </w:tabs>
        <w:spacing w:after="0"/>
        <w:ind w:left="0" w:firstLine="612"/>
        <w:jc w:val="both"/>
        <w:rPr>
          <w:rFonts w:ascii="Times New Roman" w:hAnsi="Times New Roman" w:cs="Times New Roman"/>
          <w:sz w:val="24"/>
          <w:szCs w:val="24"/>
        </w:rPr>
      </w:pPr>
      <w:r w:rsidRPr="00A43488">
        <w:rPr>
          <w:rFonts w:ascii="Times New Roman" w:hAnsi="Times New Roman" w:cs="Times New Roman"/>
          <w:sz w:val="24"/>
          <w:szCs w:val="24"/>
        </w:rPr>
        <w:t xml:space="preserve">užfiksuojamas įtarimas dėl pažeidimo ir priimamas sprendimas dėl </w:t>
      </w:r>
      <w:r w:rsidR="00397D9B" w:rsidRPr="00A43488">
        <w:rPr>
          <w:rFonts w:ascii="Times New Roman" w:hAnsi="Times New Roman" w:cs="Times New Roman"/>
          <w:sz w:val="24"/>
          <w:szCs w:val="24"/>
        </w:rPr>
        <w:t>mokėjimo prašymo ar ataskaitos</w:t>
      </w:r>
      <w:r w:rsidRPr="00A43488">
        <w:rPr>
          <w:rFonts w:ascii="Times New Roman" w:hAnsi="Times New Roman" w:cs="Times New Roman"/>
          <w:sz w:val="24"/>
          <w:szCs w:val="24"/>
        </w:rPr>
        <w:t xml:space="preserve"> tikrinimo sustabdymo iki sprendimo dėl pažeidimo priėmimo;</w:t>
      </w:r>
    </w:p>
    <w:p w14:paraId="73D2F671" w14:textId="77777777" w:rsidR="00A43488" w:rsidRDefault="00102EA3" w:rsidP="007E71C9">
      <w:pPr>
        <w:pStyle w:val="ListParagraph"/>
        <w:keepNext/>
        <w:numPr>
          <w:ilvl w:val="3"/>
          <w:numId w:val="36"/>
        </w:numPr>
        <w:shd w:val="clear" w:color="auto" w:fill="FFFFFF" w:themeFill="background1"/>
        <w:tabs>
          <w:tab w:val="left" w:pos="1701"/>
        </w:tabs>
        <w:spacing w:after="0"/>
        <w:ind w:left="0" w:firstLine="612"/>
        <w:jc w:val="both"/>
        <w:rPr>
          <w:rFonts w:ascii="Times New Roman" w:hAnsi="Times New Roman" w:cs="Times New Roman"/>
          <w:sz w:val="24"/>
          <w:szCs w:val="24"/>
        </w:rPr>
      </w:pPr>
      <w:r w:rsidRPr="00A43488">
        <w:rPr>
          <w:rFonts w:ascii="Times New Roman" w:hAnsi="Times New Roman" w:cs="Times New Roman"/>
          <w:sz w:val="24"/>
          <w:szCs w:val="24"/>
        </w:rPr>
        <w:t xml:space="preserve">patikros vietoje metu užfiksuojama neatitikimų ir priimamas sprendimas dėl </w:t>
      </w:r>
      <w:r w:rsidR="00397D9B" w:rsidRPr="00A43488">
        <w:rPr>
          <w:rFonts w:ascii="Times New Roman" w:hAnsi="Times New Roman" w:cs="Times New Roman"/>
          <w:sz w:val="24"/>
          <w:szCs w:val="24"/>
        </w:rPr>
        <w:t xml:space="preserve">mokėjimo prašymo ar </w:t>
      </w:r>
      <w:r w:rsidRPr="00A43488">
        <w:rPr>
          <w:rFonts w:ascii="Times New Roman" w:hAnsi="Times New Roman" w:cs="Times New Roman"/>
          <w:sz w:val="24"/>
          <w:szCs w:val="24"/>
        </w:rPr>
        <w:t>ataskaitos tikrinimo sustabdymo iki bus ištaisyti neatitikimai;</w:t>
      </w:r>
    </w:p>
    <w:p w14:paraId="3116D16A" w14:textId="7798AFA7" w:rsidR="00102EA3" w:rsidRPr="00A43488" w:rsidRDefault="00102EA3" w:rsidP="007E71C9">
      <w:pPr>
        <w:pStyle w:val="ListParagraph"/>
        <w:keepNext/>
        <w:numPr>
          <w:ilvl w:val="3"/>
          <w:numId w:val="36"/>
        </w:numPr>
        <w:shd w:val="clear" w:color="auto" w:fill="FFFFFF" w:themeFill="background1"/>
        <w:tabs>
          <w:tab w:val="left" w:pos="1701"/>
        </w:tabs>
        <w:spacing w:after="0"/>
        <w:ind w:left="0" w:firstLine="612"/>
        <w:jc w:val="both"/>
        <w:rPr>
          <w:rFonts w:ascii="Times New Roman" w:hAnsi="Times New Roman" w:cs="Times New Roman"/>
          <w:sz w:val="24"/>
          <w:szCs w:val="24"/>
        </w:rPr>
      </w:pPr>
      <w:r w:rsidRPr="00A43488">
        <w:rPr>
          <w:rFonts w:ascii="Times New Roman" w:hAnsi="Times New Roman" w:cs="Times New Roman"/>
          <w:sz w:val="24"/>
          <w:szCs w:val="24"/>
        </w:rPr>
        <w:t xml:space="preserve">atliekamas dotacijos susitarimo ir (arba) projekto įgyvendinimo sutarties keitimas, kuris turi </w:t>
      </w:r>
      <w:r w:rsidR="00765399" w:rsidRPr="00A43488">
        <w:rPr>
          <w:rFonts w:ascii="Times New Roman" w:hAnsi="Times New Roman" w:cs="Times New Roman"/>
          <w:sz w:val="24"/>
          <w:szCs w:val="24"/>
        </w:rPr>
        <w:t xml:space="preserve">tiesioginės įtakos  ataskaitoje deklaruojamoms </w:t>
      </w:r>
      <w:r w:rsidRPr="00A43488">
        <w:rPr>
          <w:rFonts w:ascii="Times New Roman" w:hAnsi="Times New Roman" w:cs="Times New Roman"/>
          <w:sz w:val="24"/>
          <w:szCs w:val="24"/>
        </w:rPr>
        <w:t>išlaidoms, iki bus atlikti keitimai</w:t>
      </w:r>
      <w:r w:rsidR="00E87AFF" w:rsidRPr="00A43488">
        <w:rPr>
          <w:rFonts w:ascii="Times New Roman" w:hAnsi="Times New Roman" w:cs="Times New Roman"/>
          <w:sz w:val="24"/>
          <w:szCs w:val="24"/>
        </w:rPr>
        <w:t>;</w:t>
      </w:r>
      <w:r w:rsidR="00A43488">
        <w:rPr>
          <w:rFonts w:ascii="Times New Roman" w:hAnsi="Times New Roman" w:cs="Times New Roman"/>
          <w:sz w:val="24"/>
          <w:szCs w:val="24"/>
        </w:rPr>
        <w:br/>
      </w:r>
      <w:r w:rsidRPr="00A43488">
        <w:rPr>
          <w:rFonts w:ascii="Times New Roman" w:hAnsi="Times New Roman" w:cs="Times New Roman"/>
          <w:sz w:val="24"/>
          <w:szCs w:val="24"/>
        </w:rPr>
        <w:t xml:space="preserve">kitais pagrįstais atvejais, kai </w:t>
      </w:r>
      <w:r w:rsidR="00397D9B" w:rsidRPr="00A43488">
        <w:rPr>
          <w:rFonts w:ascii="Times New Roman" w:hAnsi="Times New Roman" w:cs="Times New Roman"/>
          <w:sz w:val="24"/>
          <w:szCs w:val="24"/>
        </w:rPr>
        <w:t>P</w:t>
      </w:r>
      <w:r w:rsidRPr="00A43488">
        <w:rPr>
          <w:rFonts w:ascii="Times New Roman" w:hAnsi="Times New Roman" w:cs="Times New Roman"/>
          <w:sz w:val="24"/>
          <w:szCs w:val="24"/>
        </w:rPr>
        <w:t>aramos gavėjo</w:t>
      </w:r>
      <w:r w:rsidR="00397D9B" w:rsidRPr="00A43488">
        <w:rPr>
          <w:rFonts w:ascii="Times New Roman" w:hAnsi="Times New Roman" w:cs="Times New Roman"/>
          <w:sz w:val="24"/>
          <w:szCs w:val="24"/>
        </w:rPr>
        <w:t xml:space="preserve"> </w:t>
      </w:r>
      <w:r w:rsidR="00397D9B" w:rsidRPr="00F500FF">
        <w:rPr>
          <w:rFonts w:ascii="Times New Roman" w:hAnsi="Times New Roman" w:cs="Times New Roman"/>
          <w:color w:val="FF0000"/>
          <w:sz w:val="24"/>
          <w:szCs w:val="24"/>
        </w:rPr>
        <w:t>[Projekto vykdytojo]</w:t>
      </w:r>
      <w:r w:rsidRPr="00F500FF">
        <w:rPr>
          <w:rFonts w:ascii="Times New Roman" w:hAnsi="Times New Roman" w:cs="Times New Roman"/>
          <w:color w:val="FF0000"/>
          <w:sz w:val="24"/>
          <w:szCs w:val="24"/>
        </w:rPr>
        <w:t xml:space="preserve"> </w:t>
      </w:r>
      <w:r w:rsidRPr="00A43488">
        <w:rPr>
          <w:rFonts w:ascii="Times New Roman" w:hAnsi="Times New Roman" w:cs="Times New Roman"/>
          <w:sz w:val="24"/>
          <w:szCs w:val="24"/>
        </w:rPr>
        <w:t>pateikiamos informacijos nepakanka išlaidų tinkamumui įvertinti.</w:t>
      </w:r>
    </w:p>
    <w:p w14:paraId="7FD48EFF" w14:textId="6A9EC038" w:rsidR="00CA1439" w:rsidRPr="00DE183A" w:rsidRDefault="00CA1439" w:rsidP="007E71C9">
      <w:pPr>
        <w:pStyle w:val="ListParagraph"/>
        <w:numPr>
          <w:ilvl w:val="2"/>
          <w:numId w:val="36"/>
        </w:numPr>
        <w:spacing w:after="0"/>
        <w:ind w:left="0" w:firstLine="612"/>
        <w:jc w:val="both"/>
        <w:rPr>
          <w:rFonts w:ascii="Times New Roman" w:hAnsi="Times New Roman" w:cs="Times New Roman"/>
          <w:color w:val="000000"/>
          <w:sz w:val="24"/>
          <w:szCs w:val="24"/>
        </w:rPr>
      </w:pPr>
      <w:r w:rsidRPr="00DE183A">
        <w:rPr>
          <w:rFonts w:ascii="Times New Roman" w:hAnsi="Times New Roman" w:cs="Times New Roman"/>
          <w:sz w:val="24"/>
          <w:szCs w:val="24"/>
        </w:rPr>
        <w:t xml:space="preserve">paprašyti Paramos gavėjo </w:t>
      </w:r>
      <w:r w:rsidRPr="00DE183A">
        <w:rPr>
          <w:rFonts w:ascii="Times New Roman" w:hAnsi="Times New Roman" w:cs="Times New Roman"/>
          <w:color w:val="FF0000"/>
          <w:sz w:val="24"/>
          <w:szCs w:val="24"/>
        </w:rPr>
        <w:t>[Projekto vykdytojo]</w:t>
      </w:r>
      <w:r w:rsidRPr="00DE183A">
        <w:rPr>
          <w:rFonts w:ascii="Times New Roman" w:hAnsi="Times New Roman" w:cs="Times New Roman"/>
          <w:sz w:val="24"/>
          <w:szCs w:val="24"/>
        </w:rPr>
        <w:t xml:space="preserve"> ištaisyti mokėjimo prašy</w:t>
      </w:r>
      <w:r w:rsidR="00F6549A" w:rsidRPr="00DE183A">
        <w:rPr>
          <w:rFonts w:ascii="Times New Roman" w:hAnsi="Times New Roman" w:cs="Times New Roman"/>
          <w:sz w:val="24"/>
          <w:szCs w:val="24"/>
        </w:rPr>
        <w:t xml:space="preserve">ų bei periodinių ataskaitų </w:t>
      </w:r>
      <w:r w:rsidRPr="00DE183A">
        <w:rPr>
          <w:rFonts w:ascii="Times New Roman" w:hAnsi="Times New Roman" w:cs="Times New Roman"/>
          <w:sz w:val="24"/>
          <w:szCs w:val="24"/>
        </w:rPr>
        <w:t xml:space="preserve">trūkumus, </w:t>
      </w:r>
      <w:r w:rsidRPr="00DE183A">
        <w:rPr>
          <w:rFonts w:ascii="Times New Roman" w:eastAsia="Times New Roman" w:hAnsi="Times New Roman" w:cs="Times New Roman"/>
          <w:sz w:val="24"/>
          <w:szCs w:val="24"/>
          <w:lang w:eastAsia="lt-LT"/>
        </w:rPr>
        <w:t>patikslinti, paaiškinti ar papildyti pateiktą informaciją, pateikti papildomus dokumentus</w:t>
      </w:r>
      <w:r w:rsidRPr="00DE183A">
        <w:rPr>
          <w:rFonts w:ascii="Times New Roman" w:hAnsi="Times New Roman" w:cs="Times New Roman"/>
          <w:sz w:val="24"/>
          <w:szCs w:val="24"/>
        </w:rPr>
        <w:t xml:space="preserve"> per protingą terminą, bet ne ilgesnį kaip 5 darbo dienos;</w:t>
      </w:r>
    </w:p>
    <w:p w14:paraId="187EBEC1" w14:textId="77777777" w:rsidR="00CA1439" w:rsidRPr="00DE183A" w:rsidRDefault="00CA1439" w:rsidP="007E71C9">
      <w:pPr>
        <w:pStyle w:val="ListParagraph"/>
        <w:numPr>
          <w:ilvl w:val="2"/>
          <w:numId w:val="36"/>
        </w:numPr>
        <w:spacing w:after="0"/>
        <w:ind w:left="0" w:firstLine="612"/>
        <w:jc w:val="both"/>
        <w:rPr>
          <w:rFonts w:ascii="Times New Roman" w:hAnsi="Times New Roman" w:cs="Times New Roman"/>
          <w:color w:val="000000"/>
          <w:sz w:val="24"/>
          <w:szCs w:val="24"/>
        </w:rPr>
      </w:pPr>
      <w:r w:rsidRPr="00DE183A">
        <w:rPr>
          <w:rFonts w:ascii="Times New Roman" w:hAnsi="Times New Roman" w:cs="Times New Roman"/>
          <w:color w:val="000000"/>
          <w:sz w:val="24"/>
          <w:szCs w:val="24"/>
        </w:rPr>
        <w:t>įvertinti gauto prašymo išmokėti avansą pagrįstumą ne vėliau kaip 7 darbo dienas nuo tinkamo prašymo gavimo dienos;</w:t>
      </w:r>
    </w:p>
    <w:p w14:paraId="40F0CB8C" w14:textId="6007930D" w:rsidR="00986A3A" w:rsidRPr="00DE183A" w:rsidRDefault="00CA1439" w:rsidP="007E71C9">
      <w:pPr>
        <w:pStyle w:val="ListParagraph"/>
        <w:numPr>
          <w:ilvl w:val="2"/>
          <w:numId w:val="36"/>
        </w:numPr>
        <w:spacing w:after="0"/>
        <w:ind w:left="0" w:firstLine="612"/>
        <w:jc w:val="both"/>
      </w:pPr>
      <w:r w:rsidRPr="00DE183A">
        <w:rPr>
          <w:rFonts w:ascii="Times New Roman" w:hAnsi="Times New Roman" w:cs="Times New Roman"/>
          <w:color w:val="000000"/>
          <w:sz w:val="24"/>
          <w:szCs w:val="24"/>
        </w:rPr>
        <w:t xml:space="preserve">ne vėliau kaip per 2 darbo dienas nuo mokėjimo prašymo ar prašymo išmokėti avansą išnagrinėjimo bei tinkamų finansuoti išlaidų ir (arba) mokėtinos sumos nustatymo, parengti išvadą dėl išlaidų tinkamumo finansuoti bei pateikti ją Nacionaliniam bendrųjų funkcijų centrui, koordinuojančiajai institucijai ir Paramos gavėjui </w:t>
      </w:r>
      <w:r w:rsidRPr="00DE183A">
        <w:rPr>
          <w:rFonts w:ascii="Times New Roman" w:hAnsi="Times New Roman" w:cs="Times New Roman"/>
          <w:color w:val="FF0000"/>
          <w:sz w:val="24"/>
          <w:szCs w:val="24"/>
        </w:rPr>
        <w:t>[Projekto vykdytojui]</w:t>
      </w:r>
      <w:r w:rsidRPr="00DE183A">
        <w:rPr>
          <w:rFonts w:ascii="Times New Roman" w:hAnsi="Times New Roman" w:cs="Times New Roman"/>
          <w:color w:val="000000"/>
          <w:sz w:val="24"/>
          <w:szCs w:val="24"/>
        </w:rPr>
        <w:t>;</w:t>
      </w:r>
    </w:p>
    <w:p w14:paraId="7B4D22C9" w14:textId="43DF826D" w:rsidR="00D512CE" w:rsidRPr="00DE183A" w:rsidRDefault="00CA1439" w:rsidP="007E71C9">
      <w:pPr>
        <w:pStyle w:val="ListParagraph"/>
        <w:numPr>
          <w:ilvl w:val="2"/>
          <w:numId w:val="36"/>
        </w:numPr>
        <w:spacing w:after="0"/>
        <w:ind w:left="0" w:firstLine="612"/>
        <w:jc w:val="both"/>
        <w:rPr>
          <w:rFonts w:ascii="Times New Roman" w:hAnsi="Times New Roman" w:cs="Times New Roman"/>
          <w:sz w:val="24"/>
        </w:rPr>
      </w:pPr>
      <w:r w:rsidRPr="00DE183A">
        <w:rPr>
          <w:rFonts w:ascii="Times New Roman" w:hAnsi="Times New Roman" w:cs="Times New Roman"/>
          <w:sz w:val="24"/>
        </w:rPr>
        <w:t xml:space="preserve">bendradarbiauti su Paramos gavėju </w:t>
      </w:r>
      <w:r w:rsidRPr="00DE183A">
        <w:rPr>
          <w:rFonts w:ascii="Times New Roman" w:hAnsi="Times New Roman" w:cs="Times New Roman"/>
          <w:color w:val="FF0000"/>
          <w:sz w:val="24"/>
          <w:szCs w:val="24"/>
        </w:rPr>
        <w:t xml:space="preserve">[Projekto vykdytoju] </w:t>
      </w:r>
      <w:r w:rsidRPr="00DE183A">
        <w:rPr>
          <w:rFonts w:ascii="Times New Roman" w:hAnsi="Times New Roman" w:cs="Times New Roman"/>
          <w:sz w:val="24"/>
        </w:rPr>
        <w:t>šios Sutarties vykdymo tikslu;</w:t>
      </w:r>
    </w:p>
    <w:p w14:paraId="4C1FB792" w14:textId="709B6B62" w:rsidR="00CA1439" w:rsidRPr="00F7261B" w:rsidRDefault="00CA1439" w:rsidP="007E71C9">
      <w:pPr>
        <w:pStyle w:val="ListParagraph"/>
        <w:numPr>
          <w:ilvl w:val="2"/>
          <w:numId w:val="36"/>
        </w:numPr>
        <w:spacing w:after="0"/>
        <w:ind w:left="0" w:firstLine="612"/>
        <w:jc w:val="both"/>
        <w:rPr>
          <w:rFonts w:ascii="Times New Roman" w:hAnsi="Times New Roman" w:cs="Times New Roman"/>
          <w:color w:val="000000"/>
          <w:sz w:val="24"/>
          <w:szCs w:val="24"/>
        </w:rPr>
      </w:pPr>
      <w:r w:rsidRPr="00F7261B">
        <w:rPr>
          <w:rFonts w:ascii="Times New Roman" w:hAnsi="Times New Roman" w:cs="Times New Roman"/>
          <w:sz w:val="24"/>
          <w:szCs w:val="24"/>
        </w:rPr>
        <w:t xml:space="preserve">vykdyti kitas </w:t>
      </w:r>
      <w:r w:rsidR="005C6B28" w:rsidRPr="00F7261B">
        <w:rPr>
          <w:rFonts w:ascii="Times New Roman" w:hAnsi="Times New Roman" w:cs="Times New Roman"/>
          <w:sz w:val="24"/>
          <w:szCs w:val="24"/>
        </w:rPr>
        <w:t>CPVA</w:t>
      </w:r>
      <w:r w:rsidRPr="00F7261B">
        <w:rPr>
          <w:rFonts w:ascii="Times New Roman" w:hAnsi="Times New Roman" w:cs="Times New Roman"/>
          <w:sz w:val="24"/>
          <w:szCs w:val="24"/>
        </w:rPr>
        <w:t xml:space="preserve"> funkcijas, susijusias su EITP </w:t>
      </w:r>
      <w:r w:rsidR="00FC754D" w:rsidRPr="0017119B">
        <w:rPr>
          <w:rFonts w:ascii="Times New Roman" w:hAnsi="Times New Roman" w:cs="Times New Roman"/>
          <w:color w:val="FF0000"/>
          <w:sz w:val="24"/>
          <w:szCs w:val="24"/>
        </w:rPr>
        <w:t>[</w:t>
      </w:r>
      <w:r w:rsidRPr="0017119B">
        <w:rPr>
          <w:rFonts w:ascii="Times New Roman" w:hAnsi="Times New Roman" w:cs="Times New Roman"/>
          <w:color w:val="FF0000"/>
          <w:sz w:val="24"/>
          <w:szCs w:val="24"/>
        </w:rPr>
        <w:t>ir bendrojo finansavimo</w:t>
      </w:r>
      <w:r w:rsidR="00FC754D" w:rsidRPr="0017119B">
        <w:rPr>
          <w:rFonts w:ascii="Times New Roman" w:hAnsi="Times New Roman" w:cs="Times New Roman"/>
          <w:color w:val="FF0000"/>
          <w:sz w:val="24"/>
          <w:szCs w:val="24"/>
        </w:rPr>
        <w:t>]</w:t>
      </w:r>
      <w:r w:rsidRPr="00F7261B">
        <w:rPr>
          <w:rFonts w:ascii="Times New Roman" w:hAnsi="Times New Roman" w:cs="Times New Roman"/>
          <w:color w:val="FF0000"/>
          <w:sz w:val="24"/>
          <w:szCs w:val="24"/>
        </w:rPr>
        <w:t xml:space="preserve"> </w:t>
      </w:r>
      <w:r w:rsidRPr="00F7261B">
        <w:rPr>
          <w:rFonts w:ascii="Times New Roman" w:hAnsi="Times New Roman" w:cs="Times New Roman"/>
          <w:sz w:val="24"/>
          <w:szCs w:val="24"/>
        </w:rPr>
        <w:t>lėšų pripažinimu tinkamomis finansuoti ir išmokėjimu, teisės aktų nustatyta tvarka.</w:t>
      </w:r>
    </w:p>
    <w:p w14:paraId="78FA18D1" w14:textId="77777777" w:rsidR="00F17C8A" w:rsidRPr="00DE183A" w:rsidRDefault="00F17C8A" w:rsidP="007E71C9">
      <w:pPr>
        <w:widowControl w:val="0"/>
        <w:shd w:val="clear" w:color="auto" w:fill="FFFFFF" w:themeFill="background1"/>
        <w:spacing w:after="0"/>
        <w:ind w:firstLine="612"/>
        <w:contextualSpacing/>
        <w:jc w:val="both"/>
        <w:rPr>
          <w:rFonts w:ascii="Times New Roman" w:hAnsi="Times New Roman" w:cs="Times New Roman"/>
          <w:sz w:val="24"/>
          <w:szCs w:val="24"/>
        </w:rPr>
      </w:pPr>
    </w:p>
    <w:p w14:paraId="6DD7390B" w14:textId="792D1091" w:rsidR="00777924" w:rsidRPr="00DE183A" w:rsidRDefault="004A4A3E" w:rsidP="00204189">
      <w:pPr>
        <w:pStyle w:val="Default"/>
        <w:numPr>
          <w:ilvl w:val="0"/>
          <w:numId w:val="36"/>
        </w:numPr>
        <w:spacing w:line="259" w:lineRule="auto"/>
        <w:ind w:left="0" w:firstLine="567"/>
        <w:jc w:val="both"/>
        <w:rPr>
          <w:rFonts w:ascii="Times New Roman" w:hAnsi="Times New Roman" w:cs="Times New Roman"/>
          <w:b/>
          <w:color w:val="auto"/>
        </w:rPr>
      </w:pPr>
      <w:r w:rsidRPr="00DE183A">
        <w:rPr>
          <w:rFonts w:ascii="Times New Roman" w:hAnsi="Times New Roman" w:cs="Times New Roman"/>
          <w:b/>
        </w:rPr>
        <w:t xml:space="preserve">DOTACIJOS SUSITARIMO </w:t>
      </w:r>
      <w:r w:rsidR="00202A7F" w:rsidRPr="00DE183A">
        <w:rPr>
          <w:rFonts w:ascii="Times New Roman" w:hAnsi="Times New Roman" w:cs="Times New Roman"/>
          <w:b/>
        </w:rPr>
        <w:t>KEITIMO BEI</w:t>
      </w:r>
      <w:r w:rsidR="00076FD1" w:rsidRPr="00DE183A">
        <w:rPr>
          <w:rFonts w:ascii="Times New Roman" w:hAnsi="Times New Roman" w:cs="Times New Roman"/>
          <w:b/>
        </w:rPr>
        <w:t xml:space="preserve"> </w:t>
      </w:r>
      <w:r w:rsidRPr="00DE183A">
        <w:rPr>
          <w:rFonts w:ascii="Times New Roman" w:hAnsi="Times New Roman" w:cs="Times New Roman"/>
          <w:b/>
          <w:color w:val="auto"/>
        </w:rPr>
        <w:t xml:space="preserve">SUTARTIES KEITIMO </w:t>
      </w:r>
      <w:r w:rsidR="00202A7F" w:rsidRPr="00DE183A">
        <w:rPr>
          <w:rFonts w:ascii="Times New Roman" w:hAnsi="Times New Roman" w:cs="Times New Roman"/>
          <w:b/>
          <w:color w:val="auto"/>
        </w:rPr>
        <w:t>IR</w:t>
      </w:r>
      <w:r w:rsidRPr="00DE183A">
        <w:rPr>
          <w:rFonts w:ascii="Times New Roman" w:hAnsi="Times New Roman" w:cs="Times New Roman"/>
          <w:b/>
          <w:color w:val="auto"/>
        </w:rPr>
        <w:t xml:space="preserve"> NUTRAUKIMO TVARKA</w:t>
      </w:r>
    </w:p>
    <w:p w14:paraId="58E93E0B" w14:textId="77777777" w:rsidR="00F17C8A" w:rsidRPr="00DE183A" w:rsidRDefault="00F17C8A" w:rsidP="00F7261B">
      <w:pPr>
        <w:widowControl w:val="0"/>
        <w:shd w:val="clear" w:color="auto" w:fill="FFFFFF" w:themeFill="background1"/>
        <w:spacing w:after="0"/>
        <w:ind w:firstLine="567"/>
        <w:contextualSpacing/>
        <w:jc w:val="both"/>
        <w:rPr>
          <w:rFonts w:ascii="Times New Roman" w:hAnsi="Times New Roman" w:cs="Times New Roman"/>
          <w:sz w:val="24"/>
          <w:szCs w:val="24"/>
        </w:rPr>
      </w:pPr>
    </w:p>
    <w:p w14:paraId="4574561D" w14:textId="3C90FA1D" w:rsidR="00202A7F" w:rsidRPr="00DE183A" w:rsidRDefault="00202A7F" w:rsidP="00F7261B">
      <w:pPr>
        <w:widowControl w:val="0"/>
        <w:shd w:val="clear" w:color="auto" w:fill="FFFFFF" w:themeFill="background1"/>
        <w:spacing w:after="0"/>
        <w:ind w:firstLine="567"/>
        <w:contextualSpacing/>
        <w:jc w:val="both"/>
        <w:rPr>
          <w:rFonts w:ascii="Times New Roman" w:hAnsi="Times New Roman" w:cs="Times New Roman"/>
          <w:b/>
          <w:sz w:val="24"/>
          <w:szCs w:val="24"/>
        </w:rPr>
      </w:pPr>
      <w:r w:rsidRPr="00DE183A">
        <w:rPr>
          <w:rFonts w:ascii="Times New Roman" w:hAnsi="Times New Roman" w:cs="Times New Roman"/>
          <w:b/>
          <w:sz w:val="24"/>
          <w:szCs w:val="24"/>
        </w:rPr>
        <w:t>Dotacijos susitarimo keitimo tvarka</w:t>
      </w:r>
    </w:p>
    <w:p w14:paraId="731CC57D" w14:textId="2100DA7E" w:rsidR="00ED4EDB" w:rsidRPr="00DE183A" w:rsidRDefault="00F43991" w:rsidP="00204189">
      <w:pPr>
        <w:pStyle w:val="ListParagraph"/>
        <w:widowControl w:val="0"/>
        <w:numPr>
          <w:ilvl w:val="1"/>
          <w:numId w:val="37"/>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Paaiškėjus, kad dėl aplinkybių, kurių nebuvo galima numatyti rengiant paraišką Projektui įgyvendinti, negalima pasiekti Projekte numatytų tikslų pagal Dotacijos susitarime nustatytas sąlygas, Dotacijos susitarimas gali būti keičiamas Dotacijos susitarime nustatyta tvarka ir sąlygomis. Paramos gavėjas </w:t>
      </w:r>
      <w:r w:rsidRPr="00DE183A">
        <w:rPr>
          <w:rFonts w:ascii="Times New Roman" w:hAnsi="Times New Roman" w:cs="Times New Roman"/>
          <w:color w:val="FF0000"/>
          <w:sz w:val="24"/>
          <w:szCs w:val="24"/>
        </w:rPr>
        <w:t xml:space="preserve">[Projekto vykdytojas] </w:t>
      </w:r>
      <w:r w:rsidRPr="00DE183A">
        <w:rPr>
          <w:rFonts w:ascii="Times New Roman" w:hAnsi="Times New Roman" w:cs="Times New Roman"/>
          <w:sz w:val="24"/>
          <w:szCs w:val="24"/>
        </w:rPr>
        <w:t>informaciniais tikslais nedelsdamas darbo tvarka (elektroniniu paštu) informuoja CPVA apie inicijuotus Dotacijos susitarimo pakeitimus (t. y. apie galimus projekto įgyvendinimo grafiko ar Dotacijos susitarime nurodytų veiksmų, taip pat biudžeto pakeitimus (įskaitant ir biudžeto pakeitimus, dėl kurių nėra reikalingas Dotacijos susitarimo keitimas)) ir jų priežastis, tačiau šių pakeitimų CPVA nevertina ir išvados dėl jų nerengia.</w:t>
      </w:r>
    </w:p>
    <w:p w14:paraId="31D136F6" w14:textId="581F3ED7" w:rsidR="00ED4EDB" w:rsidRPr="00DE183A" w:rsidRDefault="005F5440" w:rsidP="00204189">
      <w:pPr>
        <w:pStyle w:val="ListParagraph"/>
        <w:widowControl w:val="0"/>
        <w:numPr>
          <w:ilvl w:val="1"/>
          <w:numId w:val="37"/>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Paramos gavėjas [</w:t>
      </w:r>
      <w:r w:rsidR="00ED4EDB" w:rsidRPr="00DE183A">
        <w:rPr>
          <w:rFonts w:ascii="Times New Roman" w:hAnsi="Times New Roman" w:cs="Times New Roman"/>
          <w:color w:val="FF0000"/>
          <w:sz w:val="24"/>
          <w:szCs w:val="24"/>
        </w:rPr>
        <w:t>Projekto vykdytojas</w:t>
      </w:r>
      <w:r w:rsidRPr="00DE183A">
        <w:rPr>
          <w:rFonts w:ascii="Times New Roman" w:hAnsi="Times New Roman" w:cs="Times New Roman"/>
          <w:sz w:val="24"/>
          <w:szCs w:val="24"/>
        </w:rPr>
        <w:t>]</w:t>
      </w:r>
      <w:r w:rsidR="00ED4EDB" w:rsidRPr="00DE183A">
        <w:rPr>
          <w:rFonts w:ascii="Times New Roman" w:hAnsi="Times New Roman" w:cs="Times New Roman"/>
          <w:sz w:val="24"/>
          <w:szCs w:val="24"/>
        </w:rPr>
        <w:t xml:space="preserve"> pateikia CPVA su CINEA</w:t>
      </w:r>
      <w:r w:rsidR="00F43991" w:rsidRPr="00DE183A">
        <w:rPr>
          <w:rFonts w:ascii="Times New Roman" w:hAnsi="Times New Roman" w:cs="Times New Roman"/>
          <w:sz w:val="24"/>
          <w:szCs w:val="24"/>
        </w:rPr>
        <w:t xml:space="preserve"> </w:t>
      </w:r>
      <w:r w:rsidR="00F43991" w:rsidRPr="004D2910">
        <w:rPr>
          <w:rFonts w:ascii="Times New Roman" w:hAnsi="Times New Roman" w:cs="Times New Roman"/>
          <w:color w:val="FF0000"/>
          <w:sz w:val="24"/>
          <w:szCs w:val="24"/>
        </w:rPr>
        <w:t>[HaDEA]</w:t>
      </w:r>
      <w:r w:rsidR="00ED4EDB" w:rsidRPr="004D2910">
        <w:rPr>
          <w:rFonts w:ascii="Times New Roman" w:hAnsi="Times New Roman" w:cs="Times New Roman"/>
          <w:color w:val="FF0000"/>
          <w:sz w:val="24"/>
          <w:szCs w:val="24"/>
        </w:rPr>
        <w:t xml:space="preserve"> </w:t>
      </w:r>
      <w:r w:rsidR="00ED4EDB" w:rsidRPr="00DE183A">
        <w:rPr>
          <w:rFonts w:ascii="Times New Roman" w:hAnsi="Times New Roman" w:cs="Times New Roman"/>
          <w:sz w:val="24"/>
          <w:szCs w:val="24"/>
        </w:rPr>
        <w:t>suderintų ir pasirašytų Dotacijos susitarimo pakeitimo dokumentų kopijas</w:t>
      </w:r>
      <w:r w:rsidR="00F43991" w:rsidRPr="00DE183A">
        <w:rPr>
          <w:rFonts w:ascii="Times New Roman" w:hAnsi="Times New Roman" w:cs="Times New Roman"/>
          <w:sz w:val="24"/>
          <w:szCs w:val="24"/>
        </w:rPr>
        <w:t xml:space="preserve"> </w:t>
      </w:r>
      <w:r w:rsidR="00ED4EDB" w:rsidRPr="00DE183A">
        <w:rPr>
          <w:rFonts w:ascii="Times New Roman" w:hAnsi="Times New Roman" w:cs="Times New Roman"/>
          <w:sz w:val="24"/>
          <w:szCs w:val="24"/>
        </w:rPr>
        <w:t>per 5 darbo dienas nuo jų pasirašymo. Įvertinusi Dotacijos susitarimo pakeitimus, CPVA pagal poreikį inicijuoja šios Projekto Sutarties pakeitimus vadovaudamasi Sutarties 6.3 papunktyje nustatyta tvarka.</w:t>
      </w:r>
    </w:p>
    <w:p w14:paraId="76A59FE9" w14:textId="77777777" w:rsidR="00F17C8A" w:rsidRPr="00DE183A" w:rsidRDefault="00F17C8A" w:rsidP="00F7261B">
      <w:pPr>
        <w:widowControl w:val="0"/>
        <w:shd w:val="clear" w:color="auto" w:fill="FFFFFF" w:themeFill="background1"/>
        <w:spacing w:after="0"/>
        <w:ind w:firstLine="567"/>
        <w:contextualSpacing/>
        <w:jc w:val="both"/>
        <w:rPr>
          <w:rFonts w:ascii="Times New Roman" w:hAnsi="Times New Roman" w:cs="Times New Roman"/>
          <w:bCs/>
          <w:sz w:val="24"/>
          <w:szCs w:val="24"/>
        </w:rPr>
      </w:pPr>
    </w:p>
    <w:p w14:paraId="6A8A9F44" w14:textId="42C9666A" w:rsidR="004A4A3E" w:rsidRPr="00DE183A" w:rsidRDefault="00202A7F" w:rsidP="00F7261B">
      <w:pPr>
        <w:widowControl w:val="0"/>
        <w:shd w:val="clear" w:color="auto" w:fill="FFFFFF" w:themeFill="background1"/>
        <w:spacing w:after="0"/>
        <w:ind w:firstLine="567"/>
        <w:contextualSpacing/>
        <w:jc w:val="both"/>
        <w:rPr>
          <w:rFonts w:ascii="Times New Roman" w:hAnsi="Times New Roman" w:cs="Times New Roman"/>
          <w:b/>
          <w:sz w:val="24"/>
          <w:szCs w:val="24"/>
        </w:rPr>
      </w:pPr>
      <w:r w:rsidRPr="00DE183A">
        <w:rPr>
          <w:rFonts w:ascii="Times New Roman" w:hAnsi="Times New Roman" w:cs="Times New Roman"/>
          <w:b/>
          <w:sz w:val="24"/>
          <w:szCs w:val="24"/>
        </w:rPr>
        <w:t>Sutarties keitimo ir nutraukimo tvarka</w:t>
      </w:r>
    </w:p>
    <w:p w14:paraId="6140FC21" w14:textId="77777777" w:rsidR="002D280F" w:rsidRPr="00DE183A" w:rsidRDefault="002D280F" w:rsidP="00F7261B">
      <w:pPr>
        <w:pStyle w:val="ListParagraph"/>
        <w:widowControl w:val="0"/>
        <w:numPr>
          <w:ilvl w:val="1"/>
          <w:numId w:val="37"/>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Sutartis gali būti keičiama:</w:t>
      </w:r>
    </w:p>
    <w:p w14:paraId="15155D86" w14:textId="7D6349C9" w:rsidR="002D280F" w:rsidRPr="00DE183A" w:rsidRDefault="002D280F" w:rsidP="00F7261B">
      <w:pPr>
        <w:pStyle w:val="ListParagraph"/>
        <w:widowControl w:val="0"/>
        <w:numPr>
          <w:ilvl w:val="2"/>
          <w:numId w:val="37"/>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vienašaliu CPVA sprendimu</w:t>
      </w:r>
      <w:r w:rsidR="002C027F" w:rsidRPr="00DE183A">
        <w:rPr>
          <w:rFonts w:ascii="Times New Roman" w:hAnsi="Times New Roman" w:cs="Times New Roman"/>
          <w:sz w:val="24"/>
          <w:szCs w:val="24"/>
        </w:rPr>
        <w:t xml:space="preserve"> (išsiunčiant raštą be išankstinio Sutarties keiti</w:t>
      </w:r>
      <w:r w:rsidR="00DE183A" w:rsidRPr="00DE183A">
        <w:rPr>
          <w:rFonts w:ascii="Times New Roman" w:hAnsi="Times New Roman" w:cs="Times New Roman"/>
          <w:sz w:val="24"/>
          <w:szCs w:val="24"/>
        </w:rPr>
        <w:t>m</w:t>
      </w:r>
      <w:r w:rsidR="002C027F" w:rsidRPr="00DE183A">
        <w:rPr>
          <w:rFonts w:ascii="Times New Roman" w:hAnsi="Times New Roman" w:cs="Times New Roman"/>
          <w:sz w:val="24"/>
          <w:szCs w:val="24"/>
        </w:rPr>
        <w:t>o poreikio ir (arba) argumentų nurodymo)</w:t>
      </w:r>
      <w:r w:rsidRPr="00DE183A">
        <w:rPr>
          <w:rFonts w:ascii="Times New Roman" w:hAnsi="Times New Roman" w:cs="Times New Roman"/>
          <w:sz w:val="24"/>
          <w:szCs w:val="24"/>
        </w:rPr>
        <w:t>, kai keičiasi Dotacijos susitarimo, Lietuvos Respublikos ir (arba) ES teisės aktų nuostatos, dėl kurių reikia keisti Sutartį;</w:t>
      </w:r>
    </w:p>
    <w:p w14:paraId="6FB1A7DB" w14:textId="0567F38C" w:rsidR="002D280F" w:rsidRPr="00DE183A" w:rsidRDefault="002D280F" w:rsidP="00F7261B">
      <w:pPr>
        <w:pStyle w:val="ListParagraph"/>
        <w:widowControl w:val="0"/>
        <w:numPr>
          <w:ilvl w:val="2"/>
          <w:numId w:val="37"/>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Šalių susitarimu, Šalims apsikeičiant raštais.</w:t>
      </w:r>
    </w:p>
    <w:p w14:paraId="0D817605" w14:textId="77777777" w:rsidR="002D280F" w:rsidRPr="00DE183A" w:rsidRDefault="002D280F" w:rsidP="00F7261B">
      <w:pPr>
        <w:pStyle w:val="ListParagraph"/>
        <w:widowControl w:val="0"/>
        <w:numPr>
          <w:ilvl w:val="1"/>
          <w:numId w:val="37"/>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Sutarties keitimą Šalių susitarimu gali inicijuoti bet kuri Sutarties Šalis, parengdama prašymą raštu ir nurodydama Sutarties keitimo poreikį ir argumentus. Jeigu rašte pateikta informacija nėra pakankama sprendimui dėl prašymo pagrįstumo priimti, Šalis gali prašyti pateikti papildomą informaciją ir (ar) paaiškinimus. Šalies prašymas dėl Sutarties keitimo kitos Šalies turi būti išnagrinėtas </w:t>
      </w:r>
      <w:r w:rsidRPr="00DE183A">
        <w:rPr>
          <w:rFonts w:ascii="Times New Roman" w:hAnsi="Times New Roman" w:cs="Times New Roman"/>
          <w:sz w:val="24"/>
          <w:szCs w:val="24"/>
        </w:rPr>
        <w:lastRenderedPageBreak/>
        <w:t xml:space="preserve">ir atsakymas pateiktas ne vėliau kaip per 10 darbo dienų nuo prašymo arba papildomos prašytos informacijos gavimo dienos. </w:t>
      </w:r>
    </w:p>
    <w:p w14:paraId="3A99623A" w14:textId="77777777" w:rsidR="002D280F" w:rsidRPr="00DE183A" w:rsidRDefault="002D280F" w:rsidP="00F7261B">
      <w:pPr>
        <w:pStyle w:val="ListParagraph"/>
        <w:widowControl w:val="0"/>
        <w:numPr>
          <w:ilvl w:val="1"/>
          <w:numId w:val="37"/>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Sutartis gali būti nutraukiama:</w:t>
      </w:r>
    </w:p>
    <w:p w14:paraId="295A1EB1" w14:textId="4041A78D" w:rsidR="002D280F" w:rsidRPr="00DE183A" w:rsidRDefault="002D280F" w:rsidP="00F7261B">
      <w:pPr>
        <w:pStyle w:val="ListParagraph"/>
        <w:widowControl w:val="0"/>
        <w:numPr>
          <w:ilvl w:val="2"/>
          <w:numId w:val="37"/>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vienašaliu CPVA sprendimu, kai nutraukiamas Dotacijos susitarimas;</w:t>
      </w:r>
    </w:p>
    <w:p w14:paraId="01583B0E" w14:textId="305FF0E0" w:rsidR="002D280F" w:rsidRPr="00DE183A" w:rsidRDefault="002D280F" w:rsidP="00F7261B">
      <w:pPr>
        <w:pStyle w:val="ListParagraph"/>
        <w:widowControl w:val="0"/>
        <w:numPr>
          <w:ilvl w:val="2"/>
          <w:numId w:val="37"/>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šalių susitarimu šalims apsikeičiant raštais.</w:t>
      </w:r>
    </w:p>
    <w:p w14:paraId="30DE37E4" w14:textId="77777777" w:rsidR="002D280F" w:rsidRPr="00DE183A" w:rsidRDefault="002D280F" w:rsidP="00F7261B">
      <w:pPr>
        <w:pStyle w:val="ListParagraph"/>
        <w:widowControl w:val="0"/>
        <w:numPr>
          <w:ilvl w:val="1"/>
          <w:numId w:val="37"/>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Nutraukiant Sutartį pagal 6.5.2 p., nutraukimo procesui taikomos Sutarties 6.4. p. nuostatos. </w:t>
      </w:r>
    </w:p>
    <w:p w14:paraId="5812FB52" w14:textId="77777777" w:rsidR="002D280F" w:rsidRPr="00DE183A" w:rsidRDefault="002D280F" w:rsidP="00F7261B">
      <w:pPr>
        <w:pStyle w:val="ListParagraph"/>
        <w:widowControl w:val="0"/>
        <w:numPr>
          <w:ilvl w:val="1"/>
          <w:numId w:val="37"/>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Keičiantis Šalių rekvizitams, įskaitant adresą, el. pašto adresą, banko sąskaitą, atitinkama Šalis informuoja kitą Šalį per 5 darbo dienas nuo aplinkybių, apie kurias turi būti pranešta, atsiradimo dienos. Šalis, neįvykdžiusi šio reikalavimo, negali pareikšti pretenzijų ar atsikirtimų, kad kitos Šalies veiksmai, atlikti pagal paskutinius jai žinomus duomenis, neatitinka Sutarties sąlygų arba ji negavo pranešimų, siųstų pagal šiuos duomenis.</w:t>
      </w:r>
    </w:p>
    <w:p w14:paraId="3B6C878A" w14:textId="7657002C" w:rsidR="00DE5F7D" w:rsidRPr="00DE183A" w:rsidRDefault="00DE5F7D" w:rsidP="00F7261B">
      <w:pPr>
        <w:pStyle w:val="Default"/>
        <w:spacing w:line="259" w:lineRule="auto"/>
        <w:ind w:firstLine="567"/>
        <w:contextualSpacing/>
        <w:jc w:val="both"/>
        <w:rPr>
          <w:rFonts w:ascii="Times New Roman" w:hAnsi="Times New Roman" w:cs="Times New Roman"/>
          <w:b/>
          <w:color w:val="auto"/>
        </w:rPr>
      </w:pPr>
    </w:p>
    <w:p w14:paraId="6DEF44F2" w14:textId="22060502" w:rsidR="008C500D" w:rsidRPr="00DE183A" w:rsidRDefault="008C500D" w:rsidP="00C12E0A">
      <w:pPr>
        <w:pStyle w:val="Default"/>
        <w:numPr>
          <w:ilvl w:val="0"/>
          <w:numId w:val="37"/>
        </w:numPr>
        <w:spacing w:line="259" w:lineRule="auto"/>
        <w:ind w:left="0" w:firstLine="567"/>
        <w:contextualSpacing/>
        <w:jc w:val="both"/>
        <w:rPr>
          <w:rFonts w:ascii="Times New Roman" w:hAnsi="Times New Roman" w:cs="Times New Roman"/>
          <w:b/>
          <w:color w:val="auto"/>
        </w:rPr>
      </w:pPr>
      <w:r w:rsidRPr="00DE183A">
        <w:rPr>
          <w:rFonts w:ascii="Times New Roman" w:hAnsi="Times New Roman" w:cs="Times New Roman"/>
          <w:b/>
          <w:color w:val="auto"/>
        </w:rPr>
        <w:t xml:space="preserve">EITP </w:t>
      </w:r>
      <w:r w:rsidR="00AB34D4" w:rsidRPr="00DE183A">
        <w:rPr>
          <w:rFonts w:ascii="Times New Roman" w:hAnsi="Times New Roman" w:cs="Times New Roman"/>
          <w:b/>
          <w:color w:val="auto"/>
        </w:rPr>
        <w:t>[</w:t>
      </w:r>
      <w:r w:rsidRPr="00DE183A">
        <w:rPr>
          <w:rFonts w:ascii="Times New Roman" w:hAnsi="Times New Roman" w:cs="Times New Roman"/>
          <w:b/>
          <w:color w:val="FF0000"/>
        </w:rPr>
        <w:t xml:space="preserve">IR </w:t>
      </w:r>
      <w:r w:rsidR="000A7871" w:rsidRPr="00DE183A">
        <w:rPr>
          <w:rFonts w:ascii="Times New Roman" w:hAnsi="Times New Roman" w:cs="Times New Roman"/>
          <w:b/>
          <w:color w:val="FF0000"/>
        </w:rPr>
        <w:t>BENDROJO</w:t>
      </w:r>
      <w:r w:rsidR="00CE57B7" w:rsidRPr="00DE183A">
        <w:rPr>
          <w:rFonts w:ascii="Times New Roman" w:hAnsi="Times New Roman" w:cs="Times New Roman"/>
          <w:b/>
          <w:color w:val="FF0000"/>
        </w:rPr>
        <w:t xml:space="preserve"> </w:t>
      </w:r>
      <w:r w:rsidRPr="00C12E0A">
        <w:rPr>
          <w:rFonts w:ascii="Times New Roman" w:hAnsi="Times New Roman" w:cs="Times New Roman"/>
          <w:b/>
          <w:color w:val="FF0000"/>
        </w:rPr>
        <w:t>FINANSAVIMO</w:t>
      </w:r>
      <w:r w:rsidR="00AB34D4" w:rsidRPr="00C12E0A">
        <w:rPr>
          <w:rFonts w:ascii="Times New Roman" w:hAnsi="Times New Roman" w:cs="Times New Roman"/>
          <w:b/>
          <w:color w:val="FF0000"/>
        </w:rPr>
        <w:t>]</w:t>
      </w:r>
      <w:r w:rsidRPr="00DE183A">
        <w:rPr>
          <w:rFonts w:ascii="Times New Roman" w:hAnsi="Times New Roman" w:cs="Times New Roman"/>
          <w:b/>
          <w:color w:val="auto"/>
        </w:rPr>
        <w:t xml:space="preserve"> </w:t>
      </w:r>
      <w:r w:rsidR="000F4ADE" w:rsidRPr="00DE183A">
        <w:rPr>
          <w:rFonts w:ascii="Times New Roman" w:hAnsi="Times New Roman" w:cs="Times New Roman"/>
          <w:b/>
          <w:color w:val="auto"/>
        </w:rPr>
        <w:t xml:space="preserve">LĖŠŲ </w:t>
      </w:r>
      <w:r w:rsidRPr="00DE183A">
        <w:rPr>
          <w:rFonts w:ascii="Times New Roman" w:hAnsi="Times New Roman" w:cs="Times New Roman"/>
          <w:b/>
          <w:color w:val="auto"/>
        </w:rPr>
        <w:t xml:space="preserve">PANAUDOJIMO PAŽEIDIMŲ NUSTATYMAS </w:t>
      </w:r>
    </w:p>
    <w:p w14:paraId="300DF34B" w14:textId="461664B8" w:rsidR="00B8224A" w:rsidRPr="00DE183A" w:rsidRDefault="00B8224A" w:rsidP="00C12E0A">
      <w:pPr>
        <w:pStyle w:val="ListParagraph"/>
        <w:numPr>
          <w:ilvl w:val="1"/>
          <w:numId w:val="37"/>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Nustačius pažeidimą, susijusį su pirkimais, kurie atliekami vadovaujantis </w:t>
      </w:r>
      <w:r w:rsidR="00CA1578" w:rsidRPr="00CA1578">
        <w:rPr>
          <w:rFonts w:ascii="Times New Roman" w:hAnsi="Times New Roman" w:cs="Times New Roman"/>
          <w:sz w:val="24"/>
          <w:szCs w:val="24"/>
        </w:rPr>
        <w:t>Viešųjų pirkimų įstatymu, Pirkimų, atliekamų vandentvarkos, energetikos, transporto ir pašto paslaugų srities perkančiųjų subjektų, įstatymu</w:t>
      </w:r>
      <w:r w:rsidR="00CA1578">
        <w:rPr>
          <w:rFonts w:ascii="Times New Roman" w:hAnsi="Times New Roman" w:cs="Times New Roman"/>
          <w:sz w:val="24"/>
          <w:szCs w:val="24"/>
        </w:rPr>
        <w:t xml:space="preserve">, </w:t>
      </w:r>
      <w:r w:rsidRPr="00DE183A">
        <w:rPr>
          <w:rFonts w:ascii="Times New Roman" w:hAnsi="Times New Roman" w:cs="Times New Roman"/>
          <w:sz w:val="24"/>
          <w:szCs w:val="24"/>
        </w:rPr>
        <w:t xml:space="preserve">ar kitų Paramos gavėjui </w:t>
      </w:r>
      <w:r w:rsidRPr="00C12E0A">
        <w:rPr>
          <w:rFonts w:ascii="Times New Roman" w:hAnsi="Times New Roman" w:cs="Times New Roman"/>
          <w:color w:val="FF0000"/>
          <w:sz w:val="24"/>
          <w:szCs w:val="24"/>
        </w:rPr>
        <w:t xml:space="preserve">[Projekto vykdytojui] </w:t>
      </w:r>
      <w:r w:rsidRPr="00DE183A">
        <w:rPr>
          <w:rFonts w:ascii="Times New Roman" w:hAnsi="Times New Roman" w:cs="Times New Roman"/>
          <w:sz w:val="24"/>
          <w:szCs w:val="24"/>
        </w:rPr>
        <w:t>taikomų pirkimus reglamentuojančių teisės aktų nuostatomis, netinkamų finansuoti išlaidų suma apskaičiuojama vadovaujantis Europos Komisijos 2019 m. gegužės 14 d. sprendimu Nr. 3452, patvirtinančiu gaires, kaip nustatyti finansines pataisas, taikomas Europos Sąjungos finansuojamoms  išlaidoms, patirtoms nesilaikant viešojo pirkimo taisyklių (toliau – Gairės), Gairių pagrindu parengta ir CPVA patvirtinta bei teisės aktų nustatyta tvarka paskelbta Gairių taikymo metodika, kuri skelbiama www.cpva.lt EITP programos skiltyje „Dokumentai“.</w:t>
      </w:r>
    </w:p>
    <w:p w14:paraId="223B49C8" w14:textId="6422D06A" w:rsidR="00B8224A" w:rsidRPr="00DE183A" w:rsidRDefault="00B8224A" w:rsidP="00C12E0A">
      <w:pPr>
        <w:pStyle w:val="ListParagraph"/>
        <w:numPr>
          <w:ilvl w:val="1"/>
          <w:numId w:val="37"/>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Šios Sutarties 7.1 papunktyje neįvardintus kito pobūdžio </w:t>
      </w:r>
      <w:r w:rsidR="00DE183A" w:rsidRPr="00DE183A">
        <w:rPr>
          <w:rFonts w:ascii="Times New Roman" w:hAnsi="Times New Roman" w:cs="Times New Roman"/>
          <w:sz w:val="24"/>
          <w:szCs w:val="24"/>
        </w:rPr>
        <w:t xml:space="preserve">EITP </w:t>
      </w:r>
      <w:r w:rsidR="00DE183A" w:rsidRPr="00F7261B">
        <w:rPr>
          <w:rFonts w:ascii="Times New Roman" w:hAnsi="Times New Roman" w:cs="Times New Roman"/>
          <w:color w:val="FF0000"/>
          <w:sz w:val="24"/>
          <w:szCs w:val="24"/>
        </w:rPr>
        <w:t xml:space="preserve">[ir bendrojo finansavimo] </w:t>
      </w:r>
      <w:r w:rsidRPr="00DE183A">
        <w:rPr>
          <w:rFonts w:ascii="Times New Roman" w:hAnsi="Times New Roman" w:cs="Times New Roman"/>
          <w:sz w:val="24"/>
          <w:szCs w:val="24"/>
        </w:rPr>
        <w:t>lėšų panaudojimo pažeidimus nustato ir tyrimą dėl jų CPVA atlieka Taisyklėse numatyta tvarka ir sąlygomis.</w:t>
      </w:r>
    </w:p>
    <w:p w14:paraId="3CC34F37" w14:textId="77777777" w:rsidR="0007675A" w:rsidRPr="00DE183A" w:rsidRDefault="0007675A" w:rsidP="00C12E0A">
      <w:pPr>
        <w:pStyle w:val="Default"/>
        <w:spacing w:line="259" w:lineRule="auto"/>
        <w:ind w:firstLine="567"/>
        <w:contextualSpacing/>
        <w:jc w:val="both"/>
        <w:rPr>
          <w:rFonts w:ascii="Times New Roman" w:hAnsi="Times New Roman" w:cs="Times New Roman"/>
          <w:color w:val="auto"/>
        </w:rPr>
      </w:pPr>
    </w:p>
    <w:p w14:paraId="2BC2C341" w14:textId="77777777" w:rsidR="00A008E5" w:rsidRPr="00DE183A" w:rsidRDefault="00A008E5" w:rsidP="00C12E0A">
      <w:pPr>
        <w:pStyle w:val="ListParagraph"/>
        <w:keepNext/>
        <w:widowControl w:val="0"/>
        <w:numPr>
          <w:ilvl w:val="0"/>
          <w:numId w:val="37"/>
        </w:numPr>
        <w:shd w:val="clear" w:color="auto" w:fill="FFFFFF" w:themeFill="background1"/>
        <w:spacing w:after="0"/>
        <w:ind w:left="0" w:firstLine="567"/>
        <w:jc w:val="both"/>
        <w:rPr>
          <w:rFonts w:ascii="Times New Roman" w:hAnsi="Times New Roman" w:cs="Times New Roman"/>
          <w:b/>
          <w:sz w:val="24"/>
          <w:szCs w:val="24"/>
        </w:rPr>
      </w:pPr>
      <w:r w:rsidRPr="00DE183A">
        <w:rPr>
          <w:rFonts w:ascii="Times New Roman" w:hAnsi="Times New Roman" w:cs="Times New Roman"/>
          <w:b/>
          <w:bCs/>
          <w:sz w:val="24"/>
          <w:szCs w:val="24"/>
        </w:rPr>
        <w:t xml:space="preserve"> </w:t>
      </w:r>
      <w:r w:rsidR="0007675A" w:rsidRPr="00DE183A">
        <w:rPr>
          <w:rFonts w:ascii="Times New Roman" w:hAnsi="Times New Roman" w:cs="Times New Roman"/>
          <w:b/>
          <w:bCs/>
          <w:sz w:val="24"/>
          <w:szCs w:val="24"/>
        </w:rPr>
        <w:t>INFORMAVIM</w:t>
      </w:r>
      <w:r w:rsidR="00A44331" w:rsidRPr="00DE183A">
        <w:rPr>
          <w:rFonts w:ascii="Times New Roman" w:hAnsi="Times New Roman" w:cs="Times New Roman"/>
          <w:b/>
          <w:bCs/>
          <w:sz w:val="24"/>
          <w:szCs w:val="24"/>
        </w:rPr>
        <w:t>O REIKALAVIMAI</w:t>
      </w:r>
    </w:p>
    <w:p w14:paraId="71FBED54" w14:textId="6E7BD71B" w:rsidR="00C9422E" w:rsidRPr="00DE183A" w:rsidRDefault="00CA4A85" w:rsidP="00C12E0A">
      <w:pPr>
        <w:pStyle w:val="Default"/>
        <w:spacing w:line="259" w:lineRule="auto"/>
        <w:ind w:firstLine="567"/>
        <w:contextualSpacing/>
        <w:jc w:val="both"/>
        <w:rPr>
          <w:rFonts w:ascii="Times New Roman" w:hAnsi="Times New Roman" w:cs="Times New Roman"/>
        </w:rPr>
      </w:pPr>
      <w:r>
        <w:rPr>
          <w:rFonts w:ascii="Times New Roman" w:hAnsi="Times New Roman" w:cs="Times New Roman"/>
        </w:rPr>
        <w:t xml:space="preserve">8.1. </w:t>
      </w:r>
      <w:r>
        <w:rPr>
          <w:rFonts w:ascii="Times New Roman" w:hAnsi="Times New Roman" w:cs="Times New Roman"/>
        </w:rPr>
        <w:tab/>
      </w:r>
      <w:r w:rsidR="00C12E0A">
        <w:rPr>
          <w:rFonts w:ascii="Times New Roman" w:hAnsi="Times New Roman" w:cs="Times New Roman"/>
        </w:rPr>
        <w:t xml:space="preserve">Paramos gavėjas </w:t>
      </w:r>
      <w:r w:rsidR="00C12E0A" w:rsidRPr="00C12E0A">
        <w:rPr>
          <w:rFonts w:ascii="Times New Roman" w:hAnsi="Times New Roman" w:cs="Times New Roman"/>
          <w:color w:val="FF0000"/>
        </w:rPr>
        <w:t>[</w:t>
      </w:r>
      <w:r w:rsidR="00C9422E" w:rsidRPr="00C12E0A">
        <w:rPr>
          <w:rFonts w:ascii="Times New Roman" w:hAnsi="Times New Roman" w:cs="Times New Roman"/>
          <w:color w:val="FF0000"/>
        </w:rPr>
        <w:t>Projekto vykdytojas</w:t>
      </w:r>
      <w:r w:rsidR="00C12E0A" w:rsidRPr="00C12E0A">
        <w:rPr>
          <w:rFonts w:ascii="Times New Roman" w:hAnsi="Times New Roman" w:cs="Times New Roman"/>
          <w:color w:val="FF0000"/>
        </w:rPr>
        <w:t>]</w:t>
      </w:r>
      <w:r w:rsidR="00C9422E" w:rsidRPr="00C12E0A">
        <w:rPr>
          <w:rFonts w:ascii="Times New Roman" w:hAnsi="Times New Roman" w:cs="Times New Roman"/>
          <w:color w:val="FF0000"/>
        </w:rPr>
        <w:t xml:space="preserve"> </w:t>
      </w:r>
      <w:r w:rsidR="00C9422E" w:rsidRPr="00DE183A">
        <w:rPr>
          <w:rFonts w:ascii="Times New Roman" w:hAnsi="Times New Roman" w:cs="Times New Roman"/>
        </w:rPr>
        <w:t xml:space="preserve">įsipareigoja vykdyti </w:t>
      </w:r>
      <w:r w:rsidR="00096070" w:rsidRPr="00DE183A">
        <w:rPr>
          <w:rFonts w:ascii="Times New Roman" w:hAnsi="Times New Roman" w:cs="Times New Roman"/>
        </w:rPr>
        <w:t xml:space="preserve">Dotacijos susitarime ir (arba) Viešinimo gairėse (angl. „Communication toolkit“, adresu https://cinea.ec.europa.eu/communication-toolkit_en) nurodytus </w:t>
      </w:r>
      <w:r w:rsidR="00C9422E" w:rsidRPr="00DE183A">
        <w:rPr>
          <w:rFonts w:ascii="Times New Roman" w:hAnsi="Times New Roman" w:cs="Times New Roman"/>
        </w:rPr>
        <w:t xml:space="preserve">privalomuosius </w:t>
      </w:r>
      <w:r w:rsidR="00096070" w:rsidRPr="00DE183A">
        <w:rPr>
          <w:rFonts w:ascii="Times New Roman" w:hAnsi="Times New Roman" w:cs="Times New Roman"/>
        </w:rPr>
        <w:t xml:space="preserve">Projekto viešinimo </w:t>
      </w:r>
      <w:r w:rsidR="00C9422E" w:rsidRPr="00DE183A">
        <w:rPr>
          <w:rFonts w:ascii="Times New Roman" w:hAnsi="Times New Roman" w:cs="Times New Roman"/>
        </w:rPr>
        <w:t>reikalavimus.</w:t>
      </w:r>
    </w:p>
    <w:p w14:paraId="0DE3183D" w14:textId="77777777" w:rsidR="009A460D" w:rsidRPr="00DE183A" w:rsidRDefault="009A460D" w:rsidP="00C12E0A">
      <w:pPr>
        <w:pStyle w:val="Default"/>
        <w:spacing w:line="259" w:lineRule="auto"/>
        <w:ind w:firstLine="567"/>
        <w:contextualSpacing/>
        <w:jc w:val="both"/>
        <w:rPr>
          <w:rFonts w:ascii="Times New Roman" w:hAnsi="Times New Roman" w:cs="Times New Roman"/>
          <w:color w:val="auto"/>
        </w:rPr>
      </w:pPr>
    </w:p>
    <w:p w14:paraId="6BB2DEA7" w14:textId="0B9E5B96" w:rsidR="00BF1DF0" w:rsidRPr="00DE183A" w:rsidRDefault="009A460D" w:rsidP="00C12E0A">
      <w:pPr>
        <w:pStyle w:val="Default"/>
        <w:numPr>
          <w:ilvl w:val="0"/>
          <w:numId w:val="37"/>
        </w:numPr>
        <w:spacing w:line="259" w:lineRule="auto"/>
        <w:ind w:left="0" w:firstLine="567"/>
        <w:contextualSpacing/>
        <w:jc w:val="both"/>
        <w:rPr>
          <w:rFonts w:ascii="Times New Roman" w:hAnsi="Times New Roman" w:cs="Times New Roman"/>
          <w:b/>
          <w:color w:val="auto"/>
        </w:rPr>
      </w:pPr>
      <w:r w:rsidRPr="00DE183A">
        <w:rPr>
          <w:rFonts w:ascii="Times New Roman" w:hAnsi="Times New Roman" w:cs="Times New Roman"/>
          <w:b/>
          <w:color w:val="auto"/>
        </w:rPr>
        <w:t>PATIKROS VIETOJE</w:t>
      </w:r>
    </w:p>
    <w:p w14:paraId="1399B1A2" w14:textId="3132EFC6" w:rsidR="004A0AD8" w:rsidRPr="00DE183A" w:rsidRDefault="004A0AD8" w:rsidP="00C12E0A">
      <w:pPr>
        <w:pStyle w:val="Default"/>
        <w:numPr>
          <w:ilvl w:val="1"/>
          <w:numId w:val="37"/>
        </w:numPr>
        <w:spacing w:line="259" w:lineRule="auto"/>
        <w:ind w:left="0" w:firstLine="567"/>
        <w:contextualSpacing/>
        <w:jc w:val="both"/>
        <w:rPr>
          <w:rFonts w:ascii="Times New Roman" w:hAnsi="Times New Roman" w:cs="Times New Roman"/>
          <w:color w:val="auto"/>
        </w:rPr>
      </w:pPr>
      <w:r w:rsidRPr="00DE183A">
        <w:rPr>
          <w:rFonts w:ascii="Times New Roman" w:hAnsi="Times New Roman" w:cs="Times New Roman"/>
          <w:color w:val="auto"/>
        </w:rPr>
        <w:t>CPVA, vadovaudamasi Taisyklėmis, atlieka patikrą Projekto įgyvendinimo ir (ar) administravimo vietoje (toliau – patikra vietoje).</w:t>
      </w:r>
      <w:r w:rsidR="00575CAE" w:rsidRPr="00DE183A">
        <w:rPr>
          <w:rFonts w:ascii="Times New Roman" w:hAnsi="Times New Roman" w:cs="Times New Roman"/>
          <w:color w:val="auto"/>
        </w:rPr>
        <w:t xml:space="preserve"> Kai CPVA gali įsitikinti Projekto veiklų ar jų rezultatų faktiniu įvykdymu nevykdama į Projekto įgyvendinimo ir (ar) administravimo vietą, ji gali atlikti nuotolinę projekto patikrą, naudodama šalims prieinamas nuotolines ryšio priemones.</w:t>
      </w:r>
    </w:p>
    <w:p w14:paraId="0A4048FB" w14:textId="151F1B40" w:rsidR="004A0AD8" w:rsidRPr="00DE183A" w:rsidRDefault="004A0AD8" w:rsidP="00204189">
      <w:pPr>
        <w:pStyle w:val="Default"/>
        <w:numPr>
          <w:ilvl w:val="1"/>
          <w:numId w:val="37"/>
        </w:numPr>
        <w:spacing w:line="259" w:lineRule="auto"/>
        <w:ind w:left="0" w:firstLine="567"/>
        <w:contextualSpacing/>
        <w:jc w:val="both"/>
        <w:rPr>
          <w:rFonts w:ascii="Times New Roman" w:hAnsi="Times New Roman" w:cs="Times New Roman"/>
          <w:color w:val="auto"/>
        </w:rPr>
      </w:pPr>
      <w:r w:rsidRPr="00DE183A">
        <w:rPr>
          <w:rFonts w:ascii="Times New Roman" w:hAnsi="Times New Roman" w:cs="Times New Roman"/>
          <w:color w:val="auto"/>
        </w:rPr>
        <w:t xml:space="preserve">Paramos gavėjas </w:t>
      </w:r>
      <w:r w:rsidRPr="00F7261B">
        <w:rPr>
          <w:rFonts w:ascii="Times New Roman" w:hAnsi="Times New Roman" w:cs="Times New Roman"/>
          <w:color w:val="FF0000"/>
        </w:rPr>
        <w:t xml:space="preserve">[Projekto vykdytojas] </w:t>
      </w:r>
      <w:r w:rsidRPr="00DE183A">
        <w:rPr>
          <w:rFonts w:ascii="Times New Roman" w:hAnsi="Times New Roman" w:cs="Times New Roman"/>
          <w:color w:val="auto"/>
        </w:rPr>
        <w:t xml:space="preserve">privalo patikros vietoje metu sudaryti sąlygas CPVA ir (arba) kitų pagal kompetenciją nacionalinių ir (ar) ES institucijų įgaliotiems atstovams atlikti Projekto patikrinimus ar auditus tiek, kiek tai yra susiję su Projekto įgyvendinimu, t. y., gauti informaciją ir lankytis veiklos vykdymo vietoje bei susipažinti su visa reikiama informacija, įskaitant elektroninius duomenis. Paramos gavėjas </w:t>
      </w:r>
      <w:r w:rsidRPr="00DE183A">
        <w:rPr>
          <w:rFonts w:ascii="Times New Roman" w:hAnsi="Times New Roman" w:cs="Times New Roman"/>
          <w:color w:val="FF0000"/>
        </w:rPr>
        <w:t>[Projekto vykdytojas</w:t>
      </w:r>
      <w:r w:rsidRPr="00DE183A">
        <w:rPr>
          <w:rFonts w:ascii="Times New Roman" w:hAnsi="Times New Roman" w:cs="Times New Roman"/>
          <w:color w:val="auto"/>
        </w:rPr>
        <w:t>] turi užtikrinti, kad patikros vietoje metu dalyvautų atsakingi Paramos gavėjo [</w:t>
      </w:r>
      <w:r w:rsidRPr="00DE183A">
        <w:rPr>
          <w:rFonts w:ascii="Times New Roman" w:hAnsi="Times New Roman" w:cs="Times New Roman"/>
          <w:color w:val="FF0000"/>
        </w:rPr>
        <w:t>Projekto vykdytojo</w:t>
      </w:r>
      <w:r w:rsidRPr="00DE183A">
        <w:rPr>
          <w:rFonts w:ascii="Times New Roman" w:hAnsi="Times New Roman" w:cs="Times New Roman"/>
          <w:color w:val="auto"/>
        </w:rPr>
        <w:t>] darbuotojai. Taip pat, esant poreikiui, patikroje gali dalyvauti rangovo/prekių tiekėjo/paslaugų teikėjo darbuotojai. Suinteresuotų šalių dalyvavimas gali būti vykdomas pasitelkiant telekomunikacijos priemones.</w:t>
      </w:r>
    </w:p>
    <w:p w14:paraId="5F3C7057" w14:textId="56EB5172" w:rsidR="004A0AD8" w:rsidRPr="00DE183A" w:rsidRDefault="004A0AD8" w:rsidP="00204189">
      <w:pPr>
        <w:pStyle w:val="Default"/>
        <w:numPr>
          <w:ilvl w:val="1"/>
          <w:numId w:val="37"/>
        </w:numPr>
        <w:spacing w:line="259" w:lineRule="auto"/>
        <w:ind w:left="0" w:firstLine="567"/>
        <w:contextualSpacing/>
        <w:jc w:val="both"/>
        <w:rPr>
          <w:rFonts w:ascii="Times New Roman" w:hAnsi="Times New Roman" w:cs="Times New Roman"/>
          <w:color w:val="auto"/>
        </w:rPr>
      </w:pPr>
      <w:r w:rsidRPr="00DE183A">
        <w:rPr>
          <w:rFonts w:ascii="Times New Roman" w:hAnsi="Times New Roman" w:cs="Times New Roman"/>
          <w:color w:val="auto"/>
        </w:rPr>
        <w:t xml:space="preserve">CPVA apie patikrą vietoje raštu informuoja </w:t>
      </w:r>
      <w:r w:rsidR="008214A0" w:rsidRPr="00DE183A">
        <w:rPr>
          <w:rFonts w:ascii="Times New Roman" w:hAnsi="Times New Roman" w:cs="Times New Roman"/>
          <w:color w:val="auto"/>
        </w:rPr>
        <w:t xml:space="preserve">Paramos gavėją </w:t>
      </w:r>
      <w:r w:rsidR="008214A0" w:rsidRPr="006770F1">
        <w:rPr>
          <w:rFonts w:ascii="Times New Roman" w:hAnsi="Times New Roman" w:cs="Times New Roman"/>
          <w:color w:val="FF0000"/>
        </w:rPr>
        <w:t>[</w:t>
      </w:r>
      <w:r w:rsidRPr="006770F1">
        <w:rPr>
          <w:rFonts w:ascii="Times New Roman" w:hAnsi="Times New Roman" w:cs="Times New Roman"/>
          <w:color w:val="FF0000"/>
        </w:rPr>
        <w:t>Projekto vykdytoją</w:t>
      </w:r>
      <w:r w:rsidR="008214A0" w:rsidRPr="006770F1">
        <w:rPr>
          <w:rFonts w:ascii="Times New Roman" w:hAnsi="Times New Roman" w:cs="Times New Roman"/>
          <w:color w:val="FF0000"/>
        </w:rPr>
        <w:t>]</w:t>
      </w:r>
      <w:r w:rsidRPr="006770F1">
        <w:rPr>
          <w:rFonts w:ascii="Times New Roman" w:hAnsi="Times New Roman" w:cs="Times New Roman"/>
          <w:color w:val="FF0000"/>
        </w:rPr>
        <w:t xml:space="preserve"> </w:t>
      </w:r>
      <w:r w:rsidRPr="00DE183A">
        <w:rPr>
          <w:rFonts w:ascii="Times New Roman" w:hAnsi="Times New Roman" w:cs="Times New Roman"/>
          <w:color w:val="auto"/>
        </w:rPr>
        <w:t xml:space="preserve">prieš 3 darbo dienas. Jei, CPVA nuomone, išankstinis </w:t>
      </w:r>
      <w:r w:rsidR="008214A0" w:rsidRPr="00DE183A">
        <w:rPr>
          <w:rFonts w:ascii="Times New Roman" w:hAnsi="Times New Roman" w:cs="Times New Roman"/>
          <w:color w:val="auto"/>
        </w:rPr>
        <w:t>Paramos gavėjo [</w:t>
      </w:r>
      <w:r w:rsidRPr="00DE183A">
        <w:rPr>
          <w:rFonts w:ascii="Times New Roman" w:hAnsi="Times New Roman" w:cs="Times New Roman"/>
          <w:color w:val="FF0000"/>
        </w:rPr>
        <w:t>Projekto vykdytojo</w:t>
      </w:r>
      <w:r w:rsidR="008214A0" w:rsidRPr="00DE183A">
        <w:rPr>
          <w:rFonts w:ascii="Times New Roman" w:hAnsi="Times New Roman" w:cs="Times New Roman"/>
          <w:color w:val="auto"/>
        </w:rPr>
        <w:t>]</w:t>
      </w:r>
      <w:r w:rsidRPr="00DE183A">
        <w:rPr>
          <w:rFonts w:ascii="Times New Roman" w:hAnsi="Times New Roman" w:cs="Times New Roman"/>
          <w:color w:val="auto"/>
        </w:rPr>
        <w:t xml:space="preserve"> informavimas apie planuojamą patikrą vietoje gali turėti neigiamą įtaką patikros vietoje rezultatams, CPVA patikrą vietoje gali atlikti iš anksto neinformavusi </w:t>
      </w:r>
      <w:r w:rsidR="008214A0" w:rsidRPr="00DE183A">
        <w:rPr>
          <w:rFonts w:ascii="Times New Roman" w:hAnsi="Times New Roman" w:cs="Times New Roman"/>
          <w:color w:val="auto"/>
        </w:rPr>
        <w:t>Paramos gavėjo [</w:t>
      </w:r>
      <w:r w:rsidRPr="00DE183A">
        <w:rPr>
          <w:rFonts w:ascii="Times New Roman" w:hAnsi="Times New Roman" w:cs="Times New Roman"/>
          <w:color w:val="FF0000"/>
        </w:rPr>
        <w:t>Projekto vykdytojo</w:t>
      </w:r>
      <w:r w:rsidR="008214A0" w:rsidRPr="00DE183A">
        <w:rPr>
          <w:rFonts w:ascii="Times New Roman" w:hAnsi="Times New Roman" w:cs="Times New Roman"/>
          <w:color w:val="auto"/>
        </w:rPr>
        <w:t>]</w:t>
      </w:r>
      <w:r w:rsidRPr="00DE183A">
        <w:rPr>
          <w:rFonts w:ascii="Times New Roman" w:hAnsi="Times New Roman" w:cs="Times New Roman"/>
          <w:color w:val="auto"/>
        </w:rPr>
        <w:t>.</w:t>
      </w:r>
    </w:p>
    <w:p w14:paraId="2CAEAB6C" w14:textId="52502862" w:rsidR="004A0AD8" w:rsidRPr="00DE183A" w:rsidRDefault="004A0AD8" w:rsidP="00204189">
      <w:pPr>
        <w:pStyle w:val="Default"/>
        <w:numPr>
          <w:ilvl w:val="1"/>
          <w:numId w:val="37"/>
        </w:numPr>
        <w:spacing w:line="259" w:lineRule="auto"/>
        <w:ind w:left="0" w:firstLine="567"/>
        <w:contextualSpacing/>
        <w:jc w:val="both"/>
        <w:rPr>
          <w:rFonts w:ascii="Times New Roman" w:hAnsi="Times New Roman" w:cs="Times New Roman"/>
          <w:color w:val="auto"/>
        </w:rPr>
      </w:pPr>
      <w:r w:rsidRPr="00DE183A">
        <w:rPr>
          <w:rFonts w:ascii="Times New Roman" w:hAnsi="Times New Roman" w:cs="Times New Roman"/>
          <w:color w:val="auto"/>
        </w:rPr>
        <w:lastRenderedPageBreak/>
        <w:t xml:space="preserve">CPVA įgaliotas (-i) asmuo (asmenys), atlikęs (-ę) patikrą vietoje, privalo supažindinti </w:t>
      </w:r>
      <w:r w:rsidR="00533E76" w:rsidRPr="00DE183A">
        <w:rPr>
          <w:rFonts w:ascii="Times New Roman" w:hAnsi="Times New Roman" w:cs="Times New Roman"/>
          <w:color w:val="auto"/>
        </w:rPr>
        <w:t xml:space="preserve">Paramos gavėją </w:t>
      </w:r>
      <w:r w:rsidR="00533E76" w:rsidRPr="00F7261B">
        <w:rPr>
          <w:rFonts w:ascii="Times New Roman" w:hAnsi="Times New Roman" w:cs="Times New Roman"/>
          <w:color w:val="FF0000"/>
        </w:rPr>
        <w:t>[</w:t>
      </w:r>
      <w:r w:rsidRPr="00F7261B">
        <w:rPr>
          <w:rFonts w:ascii="Times New Roman" w:hAnsi="Times New Roman" w:cs="Times New Roman"/>
          <w:color w:val="FF0000"/>
        </w:rPr>
        <w:t>Projekto vykdytoją</w:t>
      </w:r>
      <w:r w:rsidR="00533E76" w:rsidRPr="00F7261B">
        <w:rPr>
          <w:rFonts w:ascii="Times New Roman" w:hAnsi="Times New Roman" w:cs="Times New Roman"/>
          <w:color w:val="FF0000"/>
        </w:rPr>
        <w:t>]</w:t>
      </w:r>
      <w:r w:rsidRPr="00F7261B">
        <w:rPr>
          <w:rFonts w:ascii="Times New Roman" w:hAnsi="Times New Roman" w:cs="Times New Roman"/>
          <w:color w:val="FF0000"/>
        </w:rPr>
        <w:t xml:space="preserve"> </w:t>
      </w:r>
      <w:r w:rsidRPr="00DE183A">
        <w:rPr>
          <w:rFonts w:ascii="Times New Roman" w:hAnsi="Times New Roman" w:cs="Times New Roman"/>
          <w:color w:val="auto"/>
        </w:rPr>
        <w:t>su patikros vietoje lapu.</w:t>
      </w:r>
    </w:p>
    <w:p w14:paraId="15699D3A" w14:textId="77777777" w:rsidR="00C539F9" w:rsidRPr="00DE183A" w:rsidRDefault="00C539F9" w:rsidP="00F7261B">
      <w:pPr>
        <w:pStyle w:val="Default"/>
        <w:spacing w:line="259" w:lineRule="auto"/>
        <w:ind w:firstLine="567"/>
        <w:contextualSpacing/>
        <w:jc w:val="both"/>
        <w:rPr>
          <w:rFonts w:ascii="Times New Roman" w:hAnsi="Times New Roman" w:cs="Times New Roman"/>
          <w:color w:val="auto"/>
        </w:rPr>
      </w:pPr>
    </w:p>
    <w:p w14:paraId="0FC169F4" w14:textId="77777777" w:rsidR="00537DF3" w:rsidRPr="00DE183A" w:rsidRDefault="00537DF3" w:rsidP="00204189">
      <w:pPr>
        <w:pStyle w:val="Default"/>
        <w:numPr>
          <w:ilvl w:val="0"/>
          <w:numId w:val="37"/>
        </w:numPr>
        <w:spacing w:line="259" w:lineRule="auto"/>
        <w:ind w:left="0" w:firstLine="567"/>
        <w:contextualSpacing/>
        <w:jc w:val="both"/>
        <w:rPr>
          <w:rFonts w:ascii="Times New Roman" w:hAnsi="Times New Roman" w:cs="Times New Roman"/>
          <w:b/>
          <w:color w:val="auto"/>
        </w:rPr>
      </w:pPr>
      <w:r w:rsidRPr="00DE183A">
        <w:rPr>
          <w:rFonts w:ascii="Times New Roman" w:hAnsi="Times New Roman" w:cs="Times New Roman"/>
          <w:b/>
          <w:color w:val="auto"/>
        </w:rPr>
        <w:t>DOKUMENTŲ SAUGOJIMAS IR PRIEINAMUMAS</w:t>
      </w:r>
    </w:p>
    <w:p w14:paraId="4EEC3C3F" w14:textId="31ABC72F" w:rsidR="00755AC5" w:rsidRPr="00DE183A" w:rsidRDefault="00755AC5" w:rsidP="00204189">
      <w:pPr>
        <w:pStyle w:val="ListParagraph"/>
        <w:numPr>
          <w:ilvl w:val="1"/>
          <w:numId w:val="37"/>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CPVA ir Paramos gavėjas </w:t>
      </w:r>
      <w:r w:rsidRPr="00F7261B">
        <w:rPr>
          <w:rFonts w:ascii="Times New Roman" w:hAnsi="Times New Roman" w:cs="Times New Roman"/>
          <w:color w:val="FF0000"/>
          <w:sz w:val="24"/>
          <w:szCs w:val="24"/>
        </w:rPr>
        <w:t xml:space="preserve">[Projekto vykdytojas] </w:t>
      </w:r>
      <w:r w:rsidRPr="00DE183A">
        <w:rPr>
          <w:rFonts w:ascii="Times New Roman" w:hAnsi="Times New Roman" w:cs="Times New Roman"/>
          <w:sz w:val="24"/>
          <w:szCs w:val="24"/>
        </w:rPr>
        <w:t xml:space="preserve">visus dokumentus, susijusius su Projekto įgyvendinimu, turi saugoti Lietuvos Respublikos dokumentų ir archyvų įstatymo ir Dokumentų tvarkymo ir apskaitos taisyklių, patvirtintų Lietuvos vyriausiojo archyvaro 2011 m. liepos 4 d. įsakymu Nr. V-118 „Dėl Dokumentų tvarkymo ir apskaitos taisyklių patvirtinimo“, nustatyta tvarka. </w:t>
      </w:r>
    </w:p>
    <w:p w14:paraId="57D00EEF" w14:textId="19508796" w:rsidR="00755AC5" w:rsidRPr="00DE183A" w:rsidRDefault="00755AC5" w:rsidP="00204189">
      <w:pPr>
        <w:pStyle w:val="ListParagraph"/>
        <w:numPr>
          <w:ilvl w:val="1"/>
          <w:numId w:val="37"/>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CPVA ir Paramos gavėjas </w:t>
      </w:r>
      <w:r w:rsidRPr="00F7261B">
        <w:rPr>
          <w:rFonts w:ascii="Times New Roman" w:hAnsi="Times New Roman" w:cs="Times New Roman"/>
          <w:color w:val="FF0000"/>
          <w:sz w:val="24"/>
          <w:szCs w:val="24"/>
        </w:rPr>
        <w:t xml:space="preserve">[Projekto vykdytojas] </w:t>
      </w:r>
      <w:r w:rsidRPr="00DE183A">
        <w:rPr>
          <w:rFonts w:ascii="Times New Roman" w:hAnsi="Times New Roman" w:cs="Times New Roman"/>
          <w:sz w:val="24"/>
          <w:szCs w:val="24"/>
        </w:rPr>
        <w:t xml:space="preserve">turi užtikrinti, kad dokumentai būtų prieinami turinčioms teisę juos tikrinti institucijoms ir asmenims. Su Projekto įgyvendinimu susiję dokumentai saugomi Dotacijos susitarime nustatyta tvarka ne trumpiau kaip 5 metus nuo Projekto paskutinio mokėjimo gavimo iš CINEA </w:t>
      </w:r>
      <w:r w:rsidR="000F4ADE" w:rsidRPr="006770F1">
        <w:rPr>
          <w:rFonts w:ascii="Times New Roman" w:hAnsi="Times New Roman" w:cs="Times New Roman"/>
          <w:color w:val="FF0000"/>
          <w:sz w:val="24"/>
          <w:szCs w:val="24"/>
        </w:rPr>
        <w:t>[HaDEA</w:t>
      </w:r>
      <w:r w:rsidR="00DE183A" w:rsidRPr="006770F1">
        <w:rPr>
          <w:rFonts w:ascii="Times New Roman" w:hAnsi="Times New Roman" w:cs="Times New Roman"/>
          <w:color w:val="FF0000"/>
          <w:sz w:val="24"/>
          <w:szCs w:val="24"/>
        </w:rPr>
        <w:t xml:space="preserve"> / </w:t>
      </w:r>
      <w:r w:rsidR="00811400">
        <w:rPr>
          <w:rFonts w:ascii="Times New Roman" w:hAnsi="Times New Roman" w:cs="Times New Roman"/>
          <w:color w:val="FF0000"/>
          <w:sz w:val="24"/>
          <w:szCs w:val="24"/>
        </w:rPr>
        <w:t>EK įstaiga</w:t>
      </w:r>
      <w:r w:rsidR="00DE183A" w:rsidRPr="006770F1">
        <w:rPr>
          <w:rFonts w:ascii="Times New Roman" w:hAnsi="Times New Roman" w:cs="Times New Roman"/>
          <w:color w:val="FF0000"/>
          <w:sz w:val="24"/>
          <w:szCs w:val="24"/>
        </w:rPr>
        <w:t xml:space="preserve"> / Projekto koordinatoriaus</w:t>
      </w:r>
      <w:r w:rsidR="000F4ADE" w:rsidRPr="006770F1">
        <w:rPr>
          <w:rFonts w:ascii="Times New Roman" w:hAnsi="Times New Roman" w:cs="Times New Roman"/>
          <w:color w:val="FF0000"/>
          <w:sz w:val="24"/>
          <w:szCs w:val="24"/>
        </w:rPr>
        <w:t xml:space="preserve">] </w:t>
      </w:r>
      <w:r w:rsidRPr="00DE183A">
        <w:rPr>
          <w:rFonts w:ascii="Times New Roman" w:hAnsi="Times New Roman" w:cs="Times New Roman"/>
          <w:sz w:val="24"/>
          <w:szCs w:val="24"/>
        </w:rPr>
        <w:t>dienos. Jeigu Lietuvos Respublikos teisės aktų reikalavimai nustato ilgesnį dokumentų saugojimo terminą nei Dotacijos susitarimas, Šalys vadovaujasi Lietuvos Respublikos teisės aktų reikalavimais.</w:t>
      </w:r>
    </w:p>
    <w:p w14:paraId="63D9BCB1" w14:textId="46FED289" w:rsidR="00755AC5" w:rsidRPr="00DE183A" w:rsidRDefault="00755AC5" w:rsidP="00204189">
      <w:pPr>
        <w:pStyle w:val="ListParagraph"/>
        <w:numPr>
          <w:ilvl w:val="1"/>
          <w:numId w:val="37"/>
        </w:numPr>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Paramos gavėjas </w:t>
      </w:r>
      <w:r w:rsidRPr="00F7261B">
        <w:rPr>
          <w:rFonts w:ascii="Times New Roman" w:hAnsi="Times New Roman" w:cs="Times New Roman"/>
          <w:color w:val="FF0000"/>
          <w:sz w:val="24"/>
          <w:szCs w:val="24"/>
        </w:rPr>
        <w:t xml:space="preserve">[Projekto vykdytojas] </w:t>
      </w:r>
      <w:r w:rsidRPr="00DE183A">
        <w:rPr>
          <w:rFonts w:ascii="Times New Roman" w:hAnsi="Times New Roman" w:cs="Times New Roman"/>
          <w:sz w:val="24"/>
          <w:szCs w:val="24"/>
        </w:rPr>
        <w:t xml:space="preserve">turi užtikrinti visų susijusių su Projekto vykdymu bei EITP </w:t>
      </w:r>
      <w:r w:rsidR="00AB34D4" w:rsidRPr="006770F1">
        <w:rPr>
          <w:rFonts w:ascii="Times New Roman" w:hAnsi="Times New Roman" w:cs="Times New Roman"/>
          <w:color w:val="FF0000"/>
          <w:sz w:val="24"/>
          <w:szCs w:val="24"/>
        </w:rPr>
        <w:t>[</w:t>
      </w:r>
      <w:r w:rsidRPr="006770F1">
        <w:rPr>
          <w:rFonts w:ascii="Times New Roman" w:hAnsi="Times New Roman" w:cs="Times New Roman"/>
          <w:color w:val="FF0000"/>
          <w:sz w:val="24"/>
          <w:szCs w:val="24"/>
        </w:rPr>
        <w:t xml:space="preserve">ir </w:t>
      </w:r>
      <w:r w:rsidR="000F4ADE" w:rsidRPr="006770F1">
        <w:rPr>
          <w:rFonts w:ascii="Times New Roman" w:hAnsi="Times New Roman" w:cs="Times New Roman"/>
          <w:color w:val="FF0000"/>
          <w:sz w:val="24"/>
          <w:szCs w:val="24"/>
        </w:rPr>
        <w:t xml:space="preserve">bendrojo </w:t>
      </w:r>
      <w:r w:rsidRPr="006770F1">
        <w:rPr>
          <w:rFonts w:ascii="Times New Roman" w:hAnsi="Times New Roman" w:cs="Times New Roman"/>
          <w:color w:val="FF0000"/>
          <w:sz w:val="24"/>
          <w:szCs w:val="24"/>
        </w:rPr>
        <w:t>finansavimo</w:t>
      </w:r>
      <w:r w:rsidR="00AB34D4" w:rsidRPr="006770F1">
        <w:rPr>
          <w:rFonts w:ascii="Times New Roman" w:hAnsi="Times New Roman" w:cs="Times New Roman"/>
          <w:color w:val="FF0000"/>
          <w:sz w:val="24"/>
          <w:szCs w:val="24"/>
        </w:rPr>
        <w:t>]</w:t>
      </w:r>
      <w:r w:rsidRPr="006770F1">
        <w:rPr>
          <w:rFonts w:ascii="Times New Roman" w:hAnsi="Times New Roman" w:cs="Times New Roman"/>
          <w:color w:val="FF0000"/>
          <w:sz w:val="24"/>
          <w:szCs w:val="24"/>
        </w:rPr>
        <w:t xml:space="preserve"> </w:t>
      </w:r>
      <w:r w:rsidRPr="00DE183A">
        <w:rPr>
          <w:rFonts w:ascii="Times New Roman" w:hAnsi="Times New Roman" w:cs="Times New Roman"/>
          <w:sz w:val="24"/>
          <w:szCs w:val="24"/>
        </w:rPr>
        <w:t xml:space="preserve">lėšomis apmokėtų išlaidas pateisinančių ir įrodančių dokumentų bei tinkamomis finansuoti dar nepripažintų išlaidų dokumentų atsekamumą, esant galimybei saugoti juos atskirai nuo kitų ūkinių operacijų dokumentų. Jeigu Paramos gavėjas </w:t>
      </w:r>
      <w:r w:rsidRPr="00F7261B">
        <w:rPr>
          <w:rFonts w:ascii="Times New Roman" w:hAnsi="Times New Roman" w:cs="Times New Roman"/>
          <w:color w:val="FF0000"/>
          <w:sz w:val="24"/>
          <w:szCs w:val="24"/>
        </w:rPr>
        <w:t xml:space="preserve">[Projekto vykdytojas] </w:t>
      </w:r>
      <w:r w:rsidRPr="00DE183A">
        <w:rPr>
          <w:rFonts w:ascii="Times New Roman" w:hAnsi="Times New Roman" w:cs="Times New Roman"/>
          <w:sz w:val="24"/>
          <w:szCs w:val="24"/>
        </w:rPr>
        <w:t>įgyvendina kelis EITP lėšomis finansuojamus projektus, jis taip pat privalo užtikrinti atskirų projektų ūkinių operacijų ir išlaidų dokumentų atsekamumą bei priskyrimą konkrečiam projektui.</w:t>
      </w:r>
    </w:p>
    <w:p w14:paraId="7E9EB599" w14:textId="77777777" w:rsidR="00071B19" w:rsidRPr="00DE183A" w:rsidRDefault="00071B19" w:rsidP="00F7261B">
      <w:pPr>
        <w:pStyle w:val="ListParagraph"/>
        <w:spacing w:after="0"/>
        <w:ind w:left="0" w:firstLine="567"/>
        <w:jc w:val="both"/>
        <w:rPr>
          <w:rFonts w:ascii="Times New Roman" w:hAnsi="Times New Roman" w:cs="Times New Roman"/>
          <w:sz w:val="24"/>
          <w:szCs w:val="24"/>
        </w:rPr>
      </w:pPr>
    </w:p>
    <w:p w14:paraId="29A9B049" w14:textId="77777777" w:rsidR="005479FC" w:rsidRPr="00DE183A" w:rsidRDefault="005479FC" w:rsidP="00204189">
      <w:pPr>
        <w:pStyle w:val="ListParagraph"/>
        <w:widowControl w:val="0"/>
        <w:numPr>
          <w:ilvl w:val="0"/>
          <w:numId w:val="37"/>
        </w:numPr>
        <w:shd w:val="clear" w:color="auto" w:fill="FFFFFF" w:themeFill="background1"/>
        <w:spacing w:after="0"/>
        <w:ind w:left="0" w:firstLine="567"/>
        <w:jc w:val="both"/>
        <w:rPr>
          <w:rFonts w:ascii="Times New Roman" w:hAnsi="Times New Roman" w:cs="Times New Roman"/>
          <w:b/>
          <w:sz w:val="24"/>
          <w:szCs w:val="24"/>
        </w:rPr>
      </w:pPr>
      <w:bookmarkStart w:id="16" w:name="part_abe7c8ab098347deb830e0705e129b08"/>
      <w:bookmarkEnd w:id="16"/>
      <w:r w:rsidRPr="00DE183A">
        <w:rPr>
          <w:rFonts w:ascii="Times New Roman" w:hAnsi="Times New Roman" w:cs="Times New Roman"/>
          <w:b/>
          <w:sz w:val="24"/>
          <w:szCs w:val="24"/>
        </w:rPr>
        <w:t>ŠALIŲ ATSAKOMYBĖ</w:t>
      </w:r>
    </w:p>
    <w:p w14:paraId="6DDCA42D" w14:textId="20249ABB" w:rsidR="00C65D72" w:rsidRPr="00DE183A" w:rsidRDefault="00C65D72" w:rsidP="00204189">
      <w:pPr>
        <w:pStyle w:val="ListParagraph"/>
        <w:widowControl w:val="0"/>
        <w:numPr>
          <w:ilvl w:val="1"/>
          <w:numId w:val="37"/>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Šalys už Sutartyje nustatytų pareigų nevykdymą arba netinkamą vykdymą atsako </w:t>
      </w:r>
      <w:r w:rsidR="006F66E2" w:rsidRPr="00DE183A">
        <w:rPr>
          <w:rFonts w:ascii="Times New Roman" w:hAnsi="Times New Roman" w:cs="Times New Roman"/>
          <w:sz w:val="24"/>
          <w:szCs w:val="24"/>
        </w:rPr>
        <w:t xml:space="preserve">Lietuvos Respublikos </w:t>
      </w:r>
      <w:r w:rsidRPr="00DE183A">
        <w:rPr>
          <w:rFonts w:ascii="Times New Roman" w:hAnsi="Times New Roman" w:cs="Times New Roman"/>
          <w:sz w:val="24"/>
          <w:szCs w:val="24"/>
        </w:rPr>
        <w:t>teisės aktų nustatyta tvarka.</w:t>
      </w:r>
    </w:p>
    <w:p w14:paraId="44935360" w14:textId="62B2B38D" w:rsidR="00C65D72" w:rsidRPr="00DE183A" w:rsidRDefault="00C65D72" w:rsidP="00204189">
      <w:pPr>
        <w:pStyle w:val="ListParagraph"/>
        <w:widowControl w:val="0"/>
        <w:numPr>
          <w:ilvl w:val="1"/>
          <w:numId w:val="37"/>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 xml:space="preserve">Visus ginčus, susijusius su Sutarties vykdymu, Šalys įsipareigoja pirmiausiai spręsti taikiai derybų būdu. </w:t>
      </w:r>
      <w:r w:rsidR="005A5CA9" w:rsidRPr="00DE183A">
        <w:rPr>
          <w:rFonts w:ascii="Times New Roman" w:hAnsi="Times New Roman" w:cs="Times New Roman"/>
          <w:sz w:val="24"/>
          <w:szCs w:val="24"/>
        </w:rPr>
        <w:t xml:space="preserve">Kilus ginčui, </w:t>
      </w:r>
      <w:r w:rsidR="00F5401F" w:rsidRPr="00DE183A">
        <w:rPr>
          <w:rFonts w:ascii="Times New Roman" w:hAnsi="Times New Roman" w:cs="Times New Roman"/>
          <w:sz w:val="24"/>
          <w:szCs w:val="24"/>
        </w:rPr>
        <w:t xml:space="preserve">viena iš Šalių </w:t>
      </w:r>
      <w:r w:rsidR="005A5CA9" w:rsidRPr="00DE183A">
        <w:rPr>
          <w:rFonts w:ascii="Times New Roman" w:hAnsi="Times New Roman" w:cs="Times New Roman"/>
          <w:sz w:val="24"/>
          <w:szCs w:val="24"/>
        </w:rPr>
        <w:t>raštu išdėsto savo nuomonę kit</w:t>
      </w:r>
      <w:r w:rsidR="00F5401F" w:rsidRPr="00DE183A">
        <w:rPr>
          <w:rFonts w:ascii="Times New Roman" w:hAnsi="Times New Roman" w:cs="Times New Roman"/>
          <w:sz w:val="24"/>
          <w:szCs w:val="24"/>
        </w:rPr>
        <w:t xml:space="preserve">ai Šaliai </w:t>
      </w:r>
      <w:r w:rsidR="005A5CA9" w:rsidRPr="00DE183A">
        <w:rPr>
          <w:rFonts w:ascii="Times New Roman" w:hAnsi="Times New Roman" w:cs="Times New Roman"/>
          <w:sz w:val="24"/>
          <w:szCs w:val="24"/>
        </w:rPr>
        <w:t>ir pasiūlo ginčo sprendimą. Gav</w:t>
      </w:r>
      <w:r w:rsidR="00F5401F" w:rsidRPr="00DE183A">
        <w:rPr>
          <w:rFonts w:ascii="Times New Roman" w:hAnsi="Times New Roman" w:cs="Times New Roman"/>
          <w:sz w:val="24"/>
          <w:szCs w:val="24"/>
        </w:rPr>
        <w:t xml:space="preserve">usi </w:t>
      </w:r>
      <w:r w:rsidR="005A5CA9" w:rsidRPr="00DE183A">
        <w:rPr>
          <w:rFonts w:ascii="Times New Roman" w:hAnsi="Times New Roman" w:cs="Times New Roman"/>
          <w:sz w:val="24"/>
          <w:szCs w:val="24"/>
        </w:rPr>
        <w:t xml:space="preserve">pasiūlymą ginčą spręsti derybų būdu, </w:t>
      </w:r>
      <w:r w:rsidR="00F5401F" w:rsidRPr="00DE183A">
        <w:rPr>
          <w:rFonts w:ascii="Times New Roman" w:hAnsi="Times New Roman" w:cs="Times New Roman"/>
          <w:sz w:val="24"/>
          <w:szCs w:val="24"/>
        </w:rPr>
        <w:t xml:space="preserve">kita Šalis </w:t>
      </w:r>
      <w:r w:rsidR="005A5CA9" w:rsidRPr="00DE183A">
        <w:rPr>
          <w:rFonts w:ascii="Times New Roman" w:hAnsi="Times New Roman" w:cs="Times New Roman"/>
          <w:sz w:val="24"/>
          <w:szCs w:val="24"/>
        </w:rPr>
        <w:t xml:space="preserve">privalo į jį atsakyti per 10 </w:t>
      </w:r>
      <w:r w:rsidR="00F5401F" w:rsidRPr="00DE183A">
        <w:rPr>
          <w:rFonts w:ascii="Times New Roman" w:hAnsi="Times New Roman" w:cs="Times New Roman"/>
          <w:sz w:val="24"/>
          <w:szCs w:val="24"/>
        </w:rPr>
        <w:t xml:space="preserve">darbo </w:t>
      </w:r>
      <w:r w:rsidR="005A5CA9" w:rsidRPr="00DE183A">
        <w:rPr>
          <w:rFonts w:ascii="Times New Roman" w:hAnsi="Times New Roman" w:cs="Times New Roman"/>
          <w:sz w:val="24"/>
          <w:szCs w:val="24"/>
        </w:rPr>
        <w:t xml:space="preserve">dienų nuo pasiūlymo ginčą spręsti derybų būdu gavimo dienos. Ginčas turi būti išspręstas per ne ilgesnį nei </w:t>
      </w:r>
      <w:r w:rsidR="00F5401F" w:rsidRPr="00DE183A">
        <w:rPr>
          <w:rFonts w:ascii="Times New Roman" w:hAnsi="Times New Roman" w:cs="Times New Roman"/>
          <w:sz w:val="24"/>
          <w:szCs w:val="24"/>
        </w:rPr>
        <w:t>20</w:t>
      </w:r>
      <w:r w:rsidR="005A5CA9" w:rsidRPr="00DE183A">
        <w:rPr>
          <w:rFonts w:ascii="Times New Roman" w:hAnsi="Times New Roman" w:cs="Times New Roman"/>
          <w:sz w:val="24"/>
          <w:szCs w:val="24"/>
        </w:rPr>
        <w:t xml:space="preserve"> </w:t>
      </w:r>
      <w:r w:rsidR="00F5401F" w:rsidRPr="00DE183A">
        <w:rPr>
          <w:rFonts w:ascii="Times New Roman" w:hAnsi="Times New Roman" w:cs="Times New Roman"/>
          <w:sz w:val="24"/>
          <w:szCs w:val="24"/>
        </w:rPr>
        <w:t xml:space="preserve">darbo </w:t>
      </w:r>
      <w:r w:rsidR="005A5CA9" w:rsidRPr="00DE183A">
        <w:rPr>
          <w:rFonts w:ascii="Times New Roman" w:hAnsi="Times New Roman" w:cs="Times New Roman"/>
          <w:sz w:val="24"/>
          <w:szCs w:val="24"/>
        </w:rPr>
        <w:t>dienų terminą nuo pirmojo pasiūlymo ginčą spręsti derybų būdu gavimo dienos.</w:t>
      </w:r>
      <w:r w:rsidR="006F66E2" w:rsidRPr="00DE183A">
        <w:rPr>
          <w:rFonts w:ascii="Times New Roman" w:hAnsi="Times New Roman" w:cs="Times New Roman"/>
          <w:sz w:val="24"/>
          <w:szCs w:val="24"/>
        </w:rPr>
        <w:t xml:space="preserve"> </w:t>
      </w:r>
      <w:r w:rsidRPr="00DE183A">
        <w:rPr>
          <w:rFonts w:ascii="Times New Roman" w:hAnsi="Times New Roman" w:cs="Times New Roman"/>
          <w:sz w:val="24"/>
          <w:szCs w:val="24"/>
        </w:rPr>
        <w:t>Nepavykus susitarti</w:t>
      </w:r>
      <w:r w:rsidR="00F5401F" w:rsidRPr="00DE183A">
        <w:rPr>
          <w:rFonts w:ascii="Times New Roman" w:hAnsi="Times New Roman" w:cs="Times New Roman"/>
          <w:sz w:val="24"/>
          <w:szCs w:val="24"/>
        </w:rPr>
        <w:t xml:space="preserve"> per šį terminą</w:t>
      </w:r>
      <w:r w:rsidRPr="00DE183A">
        <w:rPr>
          <w:rFonts w:ascii="Times New Roman" w:hAnsi="Times New Roman" w:cs="Times New Roman"/>
          <w:sz w:val="24"/>
          <w:szCs w:val="24"/>
        </w:rPr>
        <w:t xml:space="preserve">, ginčai sprendžiami Lietuvos Respublikos teisės aktų nustatyta tvarka. </w:t>
      </w:r>
    </w:p>
    <w:p w14:paraId="62F25B9F" w14:textId="77777777" w:rsidR="00C65D72" w:rsidRPr="00DE183A" w:rsidRDefault="00855C48" w:rsidP="00204189">
      <w:pPr>
        <w:pStyle w:val="ListParagraph"/>
        <w:widowControl w:val="0"/>
        <w:numPr>
          <w:ilvl w:val="1"/>
          <w:numId w:val="37"/>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Šalis neatsako už visišką ar dalinį įsipareigojimų pagal Sutartį neįvykdymą, jeigu ji įrodo, kad įsipareigojimų neįvykdė dėl nenugalimos jėgos (</w:t>
      </w:r>
      <w:r w:rsidRPr="00DE183A">
        <w:rPr>
          <w:rFonts w:ascii="Times New Roman" w:hAnsi="Times New Roman" w:cs="Times New Roman"/>
          <w:i/>
          <w:sz w:val="24"/>
          <w:szCs w:val="24"/>
        </w:rPr>
        <w:t>force majeure</w:t>
      </w:r>
      <w:r w:rsidRPr="00DE183A">
        <w:rPr>
          <w:rFonts w:ascii="Times New Roman" w:hAnsi="Times New Roman" w:cs="Times New Roman"/>
          <w:sz w:val="24"/>
          <w:szCs w:val="24"/>
        </w:rPr>
        <w:t>) aplinkybių, atsiradusių po Sutarties įsigaliojimo dienos.</w:t>
      </w:r>
    </w:p>
    <w:p w14:paraId="06B1C320" w14:textId="77777777" w:rsidR="005479FC" w:rsidRPr="00DE183A" w:rsidRDefault="00855C48" w:rsidP="00204189">
      <w:pPr>
        <w:pStyle w:val="ListParagraph"/>
        <w:widowControl w:val="0"/>
        <w:numPr>
          <w:ilvl w:val="1"/>
          <w:numId w:val="37"/>
        </w:numPr>
        <w:shd w:val="clear" w:color="auto" w:fill="FFFFFF" w:themeFill="background1"/>
        <w:spacing w:after="0"/>
        <w:ind w:left="0" w:firstLine="567"/>
        <w:jc w:val="both"/>
        <w:rPr>
          <w:rFonts w:ascii="Times New Roman" w:hAnsi="Times New Roman" w:cs="Times New Roman"/>
          <w:sz w:val="24"/>
          <w:szCs w:val="24"/>
        </w:rPr>
      </w:pPr>
      <w:r w:rsidRPr="00DE183A">
        <w:rPr>
          <w:rFonts w:ascii="Times New Roman" w:hAnsi="Times New Roman" w:cs="Times New Roman"/>
          <w:sz w:val="24"/>
          <w:szCs w:val="24"/>
        </w:rPr>
        <w:t>N</w:t>
      </w:r>
      <w:r w:rsidR="00DE3C46" w:rsidRPr="00DE183A">
        <w:rPr>
          <w:rFonts w:ascii="Times New Roman" w:hAnsi="Times New Roman" w:cs="Times New Roman"/>
          <w:sz w:val="24"/>
          <w:szCs w:val="24"/>
        </w:rPr>
        <w:t xml:space="preserve">enugalimos jėgos </w:t>
      </w:r>
      <w:r w:rsidRPr="00DE183A">
        <w:rPr>
          <w:rFonts w:ascii="Times New Roman" w:hAnsi="Times New Roman" w:cs="Times New Roman"/>
          <w:sz w:val="24"/>
          <w:szCs w:val="24"/>
        </w:rPr>
        <w:t>(</w:t>
      </w:r>
      <w:r w:rsidRPr="00DE183A">
        <w:rPr>
          <w:rFonts w:ascii="Times New Roman" w:hAnsi="Times New Roman" w:cs="Times New Roman"/>
          <w:i/>
          <w:sz w:val="24"/>
          <w:szCs w:val="24"/>
        </w:rPr>
        <w:t>force majeure</w:t>
      </w:r>
      <w:r w:rsidRPr="00DE183A">
        <w:rPr>
          <w:rFonts w:ascii="Times New Roman" w:hAnsi="Times New Roman" w:cs="Times New Roman"/>
          <w:sz w:val="24"/>
          <w:szCs w:val="24"/>
        </w:rPr>
        <w:t xml:space="preserve">) </w:t>
      </w:r>
      <w:r w:rsidR="00DE3C46" w:rsidRPr="00DE183A">
        <w:rPr>
          <w:rFonts w:ascii="Times New Roman" w:hAnsi="Times New Roman" w:cs="Times New Roman"/>
          <w:sz w:val="24"/>
          <w:szCs w:val="24"/>
        </w:rPr>
        <w:t>aplinkyb</w:t>
      </w:r>
      <w:r w:rsidR="00D20F74" w:rsidRPr="00DE183A">
        <w:rPr>
          <w:rFonts w:ascii="Times New Roman" w:hAnsi="Times New Roman" w:cs="Times New Roman"/>
          <w:sz w:val="24"/>
          <w:szCs w:val="24"/>
        </w:rPr>
        <w:t>ių sąvoka</w:t>
      </w:r>
      <w:r w:rsidRPr="00DE183A">
        <w:rPr>
          <w:rFonts w:ascii="Times New Roman" w:hAnsi="Times New Roman" w:cs="Times New Roman"/>
          <w:sz w:val="24"/>
          <w:szCs w:val="24"/>
        </w:rPr>
        <w:t xml:space="preserve"> apibrėžiama ir Šalių teisės, pareigos ir atsakomybė esant šioms aplinkybėms reglamentuojamos Lietuvos Respublikos civilinio kodekso 6.212 straipsnyje ir Atleidimo nuo atsakomybės esant nenugalimos jėgos (</w:t>
      </w:r>
      <w:r w:rsidRPr="00DE183A">
        <w:rPr>
          <w:rFonts w:ascii="Times New Roman" w:hAnsi="Times New Roman" w:cs="Times New Roman"/>
          <w:i/>
          <w:sz w:val="24"/>
          <w:szCs w:val="24"/>
        </w:rPr>
        <w:t>force majeure</w:t>
      </w:r>
      <w:r w:rsidRPr="00DE183A">
        <w:rPr>
          <w:rFonts w:ascii="Times New Roman" w:hAnsi="Times New Roman" w:cs="Times New Roman"/>
          <w:sz w:val="24"/>
          <w:szCs w:val="24"/>
        </w:rPr>
        <w:t>) aplinkybėms taisyklėse, patvirtintose Lietuvos Respublikos Vyriausybės 1996 m. liepos 15 d. nutarimu Nr. 840 „Dėl Atleidimo nuo atsakomybės esant nenugalimos jėgos (</w:t>
      </w:r>
      <w:r w:rsidRPr="00DE183A">
        <w:rPr>
          <w:rFonts w:ascii="Times New Roman" w:hAnsi="Times New Roman" w:cs="Times New Roman"/>
          <w:i/>
          <w:sz w:val="24"/>
          <w:szCs w:val="24"/>
        </w:rPr>
        <w:t>force majeure</w:t>
      </w:r>
      <w:r w:rsidRPr="00DE183A">
        <w:rPr>
          <w:rFonts w:ascii="Times New Roman" w:hAnsi="Times New Roman" w:cs="Times New Roman"/>
          <w:sz w:val="24"/>
          <w:szCs w:val="24"/>
        </w:rPr>
        <w:t>) aplinkybėms taisyklių patvirtinimo“</w:t>
      </w:r>
      <w:r w:rsidR="00DE3C46" w:rsidRPr="00DE183A">
        <w:rPr>
          <w:rFonts w:ascii="Times New Roman" w:hAnsi="Times New Roman" w:cs="Times New Roman"/>
          <w:sz w:val="24"/>
          <w:szCs w:val="24"/>
        </w:rPr>
        <w:t>.</w:t>
      </w:r>
    </w:p>
    <w:p w14:paraId="67179FAE" w14:textId="77777777" w:rsidR="00F17C8A" w:rsidRPr="00DE183A" w:rsidRDefault="00F17C8A" w:rsidP="00F7261B">
      <w:pPr>
        <w:pStyle w:val="ListParagraph"/>
        <w:widowControl w:val="0"/>
        <w:shd w:val="clear" w:color="auto" w:fill="FFFFFF" w:themeFill="background1"/>
        <w:spacing w:after="0"/>
        <w:ind w:left="0" w:firstLine="567"/>
        <w:jc w:val="both"/>
        <w:rPr>
          <w:rFonts w:ascii="Times New Roman" w:hAnsi="Times New Roman" w:cs="Times New Roman"/>
          <w:sz w:val="24"/>
          <w:szCs w:val="24"/>
        </w:rPr>
      </w:pPr>
    </w:p>
    <w:p w14:paraId="02735048" w14:textId="77777777" w:rsidR="005479FC" w:rsidRPr="00DE183A" w:rsidRDefault="005479FC" w:rsidP="00204189">
      <w:pPr>
        <w:pStyle w:val="ListParagraph"/>
        <w:widowControl w:val="0"/>
        <w:numPr>
          <w:ilvl w:val="0"/>
          <w:numId w:val="37"/>
        </w:numPr>
        <w:shd w:val="clear" w:color="auto" w:fill="FFFFFF" w:themeFill="background1"/>
        <w:spacing w:after="0"/>
        <w:ind w:left="0" w:firstLine="567"/>
        <w:jc w:val="both"/>
        <w:rPr>
          <w:rFonts w:ascii="Times New Roman" w:hAnsi="Times New Roman" w:cs="Times New Roman"/>
          <w:b/>
          <w:sz w:val="24"/>
          <w:szCs w:val="24"/>
        </w:rPr>
      </w:pPr>
      <w:r w:rsidRPr="00DE183A">
        <w:rPr>
          <w:rFonts w:ascii="Times New Roman" w:hAnsi="Times New Roman" w:cs="Times New Roman"/>
          <w:b/>
          <w:sz w:val="24"/>
          <w:szCs w:val="24"/>
        </w:rPr>
        <w:t>BAIGIAMOSIOS NUOSTATOS</w:t>
      </w:r>
    </w:p>
    <w:p w14:paraId="57E51B14" w14:textId="427E3476" w:rsidR="00D81BF7" w:rsidRPr="00DE183A" w:rsidRDefault="00D81BF7" w:rsidP="00204189">
      <w:pPr>
        <w:widowControl w:val="0"/>
        <w:numPr>
          <w:ilvl w:val="1"/>
          <w:numId w:val="37"/>
        </w:numPr>
        <w:shd w:val="clear" w:color="auto" w:fill="FFFFFF" w:themeFill="background1"/>
        <w:tabs>
          <w:tab w:val="left" w:pos="1134"/>
        </w:tabs>
        <w:spacing w:after="0"/>
        <w:ind w:left="0"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 xml:space="preserve">Sutartis įsigalioja nuo to momento, kai ją pasirašo </w:t>
      </w:r>
      <w:r w:rsidR="00314273">
        <w:rPr>
          <w:rFonts w:ascii="Times New Roman" w:hAnsi="Times New Roman" w:cs="Times New Roman"/>
          <w:sz w:val="24"/>
          <w:szCs w:val="24"/>
        </w:rPr>
        <w:t xml:space="preserve">visos </w:t>
      </w:r>
      <w:r w:rsidRPr="00DE183A">
        <w:rPr>
          <w:rFonts w:ascii="Times New Roman" w:hAnsi="Times New Roman" w:cs="Times New Roman"/>
          <w:sz w:val="24"/>
          <w:szCs w:val="24"/>
        </w:rPr>
        <w:t>Sutarties Šalys ir galioja tol, kol Šalys įvykdo visus savo įsipareigojimus pagal šią Sutartį arba Sutartis nutraukiama.</w:t>
      </w:r>
    </w:p>
    <w:p w14:paraId="0B4CA1A0" w14:textId="77777777" w:rsidR="00D81BF7" w:rsidRPr="00DE183A" w:rsidRDefault="00D81BF7" w:rsidP="00204189">
      <w:pPr>
        <w:widowControl w:val="0"/>
        <w:numPr>
          <w:ilvl w:val="1"/>
          <w:numId w:val="37"/>
        </w:numPr>
        <w:shd w:val="clear" w:color="auto" w:fill="FFFFFF" w:themeFill="background1"/>
        <w:tabs>
          <w:tab w:val="left" w:pos="1134"/>
        </w:tabs>
        <w:spacing w:after="0"/>
        <w:ind w:left="0" w:firstLine="567"/>
        <w:contextualSpacing/>
        <w:jc w:val="both"/>
        <w:rPr>
          <w:rFonts w:ascii="Times New Roman" w:hAnsi="Times New Roman" w:cs="Times New Roman"/>
          <w:sz w:val="24"/>
          <w:szCs w:val="24"/>
        </w:rPr>
      </w:pPr>
      <w:r w:rsidRPr="00DE183A">
        <w:rPr>
          <w:rFonts w:ascii="Times New Roman" w:hAnsi="Times New Roman" w:cs="Times New Roman"/>
          <w:sz w:val="24"/>
          <w:szCs w:val="24"/>
        </w:rPr>
        <w:t>Sutartis pasirašoma Šalių kvalifikuotais elektroniniais parašais.</w:t>
      </w:r>
    </w:p>
    <w:p w14:paraId="1C03B3AF" w14:textId="77777777" w:rsidR="00987A55" w:rsidRPr="00DE183A" w:rsidRDefault="00987A55" w:rsidP="00F7261B">
      <w:pPr>
        <w:widowControl w:val="0"/>
        <w:shd w:val="clear" w:color="auto" w:fill="FFFFFF" w:themeFill="background1"/>
        <w:tabs>
          <w:tab w:val="left" w:pos="1134"/>
        </w:tabs>
        <w:spacing w:after="0"/>
        <w:ind w:firstLine="567"/>
        <w:contextualSpacing/>
        <w:jc w:val="both"/>
        <w:rPr>
          <w:rFonts w:ascii="Times New Roman" w:hAnsi="Times New Roman" w:cs="Times New Roman"/>
          <w:sz w:val="24"/>
          <w:szCs w:val="24"/>
        </w:rPr>
      </w:pPr>
    </w:p>
    <w:p w14:paraId="1FD2697F" w14:textId="77777777" w:rsidR="009C5E1F" w:rsidRPr="00DE183A" w:rsidRDefault="009C5E1F" w:rsidP="00204189">
      <w:pPr>
        <w:pStyle w:val="ListParagraph"/>
        <w:widowControl w:val="0"/>
        <w:numPr>
          <w:ilvl w:val="0"/>
          <w:numId w:val="37"/>
        </w:numPr>
        <w:shd w:val="clear" w:color="auto" w:fill="FFFFFF" w:themeFill="background1"/>
        <w:spacing w:after="0"/>
        <w:ind w:left="0" w:firstLine="567"/>
        <w:jc w:val="both"/>
        <w:rPr>
          <w:rFonts w:ascii="Times New Roman" w:hAnsi="Times New Roman" w:cs="Times New Roman"/>
          <w:b/>
          <w:sz w:val="24"/>
          <w:szCs w:val="24"/>
        </w:rPr>
      </w:pPr>
      <w:bookmarkStart w:id="17" w:name="_Ref453235817"/>
      <w:r w:rsidRPr="00DE183A">
        <w:rPr>
          <w:rFonts w:ascii="Times New Roman" w:hAnsi="Times New Roman" w:cs="Times New Roman"/>
          <w:b/>
          <w:sz w:val="24"/>
          <w:szCs w:val="24"/>
        </w:rPr>
        <w:t>ŠALIŲ JURIDINIAI ADRESAI</w:t>
      </w:r>
      <w:bookmarkEnd w:id="17"/>
    </w:p>
    <w:p w14:paraId="6625F97D" w14:textId="77777777" w:rsidR="002B4D84" w:rsidRPr="00DE183A" w:rsidRDefault="002B4D84" w:rsidP="00F7261B">
      <w:pPr>
        <w:widowControl w:val="0"/>
        <w:shd w:val="clear" w:color="auto" w:fill="FFFFFF" w:themeFill="background1"/>
        <w:spacing w:after="0"/>
        <w:jc w:val="both"/>
        <w:rPr>
          <w:rFonts w:ascii="Times New Roman" w:hAnsi="Times New Roman" w:cs="Times New Roman"/>
          <w:sz w:val="24"/>
          <w:szCs w:val="24"/>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318"/>
        <w:gridCol w:w="6412"/>
      </w:tblGrid>
      <w:tr w:rsidR="002B4D84" w:rsidRPr="00DE183A" w14:paraId="30C449FC" w14:textId="77777777" w:rsidTr="00F7261B">
        <w:trPr>
          <w:trHeight w:val="23"/>
        </w:trPr>
        <w:tc>
          <w:tcPr>
            <w:tcW w:w="1705" w:type="pct"/>
            <w:shd w:val="clear" w:color="auto" w:fill="auto"/>
            <w:vAlign w:val="center"/>
          </w:tcPr>
          <w:p w14:paraId="59E10DC5" w14:textId="77777777" w:rsidR="002B4D84" w:rsidRPr="00DE183A" w:rsidRDefault="002B4D84" w:rsidP="00F7261B">
            <w:pPr>
              <w:widowControl w:val="0"/>
              <w:shd w:val="clear" w:color="auto" w:fill="FFFFFF" w:themeFill="background1"/>
              <w:spacing w:after="0"/>
              <w:jc w:val="center"/>
              <w:rPr>
                <w:rFonts w:ascii="Times New Roman" w:hAnsi="Times New Roman" w:cs="Times New Roman"/>
                <w:b/>
                <w:sz w:val="24"/>
                <w:szCs w:val="24"/>
              </w:rPr>
            </w:pPr>
          </w:p>
        </w:tc>
        <w:tc>
          <w:tcPr>
            <w:tcW w:w="3295" w:type="pct"/>
            <w:shd w:val="clear" w:color="auto" w:fill="auto"/>
            <w:vAlign w:val="center"/>
          </w:tcPr>
          <w:p w14:paraId="29DA24D8" w14:textId="5A0C650F" w:rsidR="002B4D84" w:rsidRPr="00DE183A" w:rsidRDefault="00BF1DF0" w:rsidP="00F7261B">
            <w:pPr>
              <w:widowControl w:val="0"/>
              <w:shd w:val="clear" w:color="auto" w:fill="FFFFFF" w:themeFill="background1"/>
              <w:spacing w:after="0"/>
              <w:jc w:val="center"/>
              <w:rPr>
                <w:rFonts w:ascii="Times New Roman" w:hAnsi="Times New Roman" w:cs="Times New Roman"/>
                <w:b/>
                <w:sz w:val="24"/>
                <w:szCs w:val="24"/>
              </w:rPr>
            </w:pPr>
            <w:r w:rsidRPr="00DE183A">
              <w:rPr>
                <w:rFonts w:ascii="Times New Roman" w:hAnsi="Times New Roman" w:cs="Times New Roman"/>
                <w:b/>
                <w:sz w:val="24"/>
                <w:szCs w:val="24"/>
              </w:rPr>
              <w:t>CPVA</w:t>
            </w:r>
          </w:p>
        </w:tc>
      </w:tr>
      <w:tr w:rsidR="002B4D84" w:rsidRPr="00DE183A" w14:paraId="587FBB02" w14:textId="77777777" w:rsidTr="00574AEA">
        <w:trPr>
          <w:trHeight w:val="56"/>
        </w:trPr>
        <w:tc>
          <w:tcPr>
            <w:tcW w:w="1705" w:type="pct"/>
            <w:shd w:val="clear" w:color="auto" w:fill="auto"/>
          </w:tcPr>
          <w:p w14:paraId="75572861" w14:textId="77777777" w:rsidR="002B4D84" w:rsidRPr="00DE183A" w:rsidRDefault="002B4D84" w:rsidP="00F7261B">
            <w:pPr>
              <w:widowControl w:val="0"/>
              <w:shd w:val="clear" w:color="auto" w:fill="FFFFFF" w:themeFill="background1"/>
              <w:spacing w:after="0"/>
              <w:rPr>
                <w:rFonts w:ascii="Times New Roman" w:hAnsi="Times New Roman" w:cs="Times New Roman"/>
                <w:sz w:val="24"/>
                <w:szCs w:val="24"/>
              </w:rPr>
            </w:pPr>
            <w:r w:rsidRPr="00DE183A">
              <w:rPr>
                <w:rFonts w:ascii="Times New Roman" w:hAnsi="Times New Roman" w:cs="Times New Roman"/>
                <w:sz w:val="24"/>
                <w:szCs w:val="24"/>
              </w:rPr>
              <w:lastRenderedPageBreak/>
              <w:t>Juridinio asmens kodas</w:t>
            </w:r>
          </w:p>
        </w:tc>
        <w:tc>
          <w:tcPr>
            <w:tcW w:w="3295" w:type="pct"/>
            <w:shd w:val="clear" w:color="auto" w:fill="auto"/>
          </w:tcPr>
          <w:p w14:paraId="2BB4F74B" w14:textId="77777777" w:rsidR="002B4D84" w:rsidRPr="00DE183A" w:rsidRDefault="004C70EC" w:rsidP="00F7261B">
            <w:pPr>
              <w:widowControl w:val="0"/>
              <w:shd w:val="clear" w:color="auto" w:fill="FFFFFF" w:themeFill="background1"/>
              <w:spacing w:after="0"/>
              <w:rPr>
                <w:rFonts w:ascii="Times New Roman" w:hAnsi="Times New Roman" w:cs="Times New Roman"/>
                <w:sz w:val="24"/>
                <w:szCs w:val="24"/>
              </w:rPr>
            </w:pPr>
            <w:r w:rsidRPr="00DE183A">
              <w:rPr>
                <w:rFonts w:ascii="Times New Roman" w:hAnsi="Times New Roman" w:cs="Times New Roman"/>
                <w:sz w:val="24"/>
                <w:szCs w:val="24"/>
              </w:rPr>
              <w:t>126125624</w:t>
            </w:r>
          </w:p>
        </w:tc>
      </w:tr>
      <w:tr w:rsidR="002B4D84" w:rsidRPr="00DE183A" w14:paraId="251F0794" w14:textId="77777777" w:rsidTr="002D68BC">
        <w:trPr>
          <w:trHeight w:val="23"/>
        </w:trPr>
        <w:tc>
          <w:tcPr>
            <w:tcW w:w="1705" w:type="pct"/>
            <w:shd w:val="clear" w:color="auto" w:fill="auto"/>
          </w:tcPr>
          <w:p w14:paraId="37360F7F" w14:textId="77777777" w:rsidR="002B4D84" w:rsidRPr="00DE183A" w:rsidRDefault="002B4D84" w:rsidP="00F7261B">
            <w:pPr>
              <w:widowControl w:val="0"/>
              <w:shd w:val="clear" w:color="auto" w:fill="FFFFFF" w:themeFill="background1"/>
              <w:spacing w:after="0"/>
              <w:rPr>
                <w:rFonts w:ascii="Times New Roman" w:hAnsi="Times New Roman" w:cs="Times New Roman"/>
                <w:sz w:val="24"/>
                <w:szCs w:val="24"/>
              </w:rPr>
            </w:pPr>
            <w:r w:rsidRPr="00DE183A">
              <w:rPr>
                <w:rFonts w:ascii="Times New Roman" w:hAnsi="Times New Roman" w:cs="Times New Roman"/>
                <w:sz w:val="24"/>
                <w:szCs w:val="24"/>
              </w:rPr>
              <w:t>Adresas</w:t>
            </w:r>
          </w:p>
        </w:tc>
        <w:tc>
          <w:tcPr>
            <w:tcW w:w="3295" w:type="pct"/>
            <w:shd w:val="clear" w:color="auto" w:fill="auto"/>
          </w:tcPr>
          <w:p w14:paraId="2FFD57D3" w14:textId="77777777" w:rsidR="002B4D84" w:rsidRPr="00DE183A" w:rsidRDefault="004C70EC" w:rsidP="00F7261B">
            <w:pPr>
              <w:widowControl w:val="0"/>
              <w:shd w:val="clear" w:color="auto" w:fill="FFFFFF" w:themeFill="background1"/>
              <w:spacing w:after="0"/>
              <w:rPr>
                <w:rFonts w:ascii="Times New Roman" w:hAnsi="Times New Roman" w:cs="Times New Roman"/>
                <w:sz w:val="24"/>
                <w:szCs w:val="24"/>
              </w:rPr>
            </w:pPr>
            <w:r w:rsidRPr="00DE183A">
              <w:rPr>
                <w:rFonts w:ascii="Times New Roman" w:hAnsi="Times New Roman" w:cs="Times New Roman"/>
                <w:sz w:val="24"/>
                <w:szCs w:val="24"/>
              </w:rPr>
              <w:t>S. Konarskio g. 13</w:t>
            </w:r>
            <w:r w:rsidR="002B4D84" w:rsidRPr="00DE183A">
              <w:rPr>
                <w:rFonts w:ascii="Times New Roman" w:hAnsi="Times New Roman" w:cs="Times New Roman"/>
                <w:sz w:val="24"/>
                <w:szCs w:val="24"/>
              </w:rPr>
              <w:t>, Vilnius</w:t>
            </w:r>
          </w:p>
        </w:tc>
      </w:tr>
      <w:tr w:rsidR="002B4D84" w:rsidRPr="00DE183A" w14:paraId="43773CD2" w14:textId="77777777" w:rsidTr="002D68BC">
        <w:trPr>
          <w:trHeight w:val="23"/>
        </w:trPr>
        <w:tc>
          <w:tcPr>
            <w:tcW w:w="1705" w:type="pct"/>
            <w:shd w:val="clear" w:color="auto" w:fill="auto"/>
          </w:tcPr>
          <w:p w14:paraId="32728F02" w14:textId="77777777" w:rsidR="002B4D84" w:rsidRPr="00DE183A" w:rsidRDefault="002B4D84" w:rsidP="00F7261B">
            <w:pPr>
              <w:widowControl w:val="0"/>
              <w:shd w:val="clear" w:color="auto" w:fill="FFFFFF" w:themeFill="background1"/>
              <w:spacing w:after="0"/>
              <w:rPr>
                <w:rFonts w:ascii="Times New Roman" w:hAnsi="Times New Roman" w:cs="Times New Roman"/>
                <w:sz w:val="24"/>
                <w:szCs w:val="24"/>
              </w:rPr>
            </w:pPr>
            <w:r w:rsidRPr="00DE183A">
              <w:rPr>
                <w:rFonts w:ascii="Times New Roman" w:hAnsi="Times New Roman" w:cs="Times New Roman"/>
                <w:sz w:val="24"/>
                <w:szCs w:val="24"/>
              </w:rPr>
              <w:t>Pašto kodas</w:t>
            </w:r>
          </w:p>
        </w:tc>
        <w:tc>
          <w:tcPr>
            <w:tcW w:w="3295" w:type="pct"/>
            <w:shd w:val="clear" w:color="auto" w:fill="auto"/>
          </w:tcPr>
          <w:p w14:paraId="6FE51C2F" w14:textId="001E55AC" w:rsidR="002B4D84" w:rsidRPr="00DE183A" w:rsidRDefault="00D81BF7" w:rsidP="00F7261B">
            <w:pPr>
              <w:widowControl w:val="0"/>
              <w:shd w:val="clear" w:color="auto" w:fill="FFFFFF" w:themeFill="background1"/>
              <w:spacing w:after="0"/>
              <w:rPr>
                <w:rFonts w:ascii="Times New Roman" w:hAnsi="Times New Roman" w:cs="Times New Roman"/>
                <w:sz w:val="24"/>
                <w:szCs w:val="24"/>
              </w:rPr>
            </w:pPr>
            <w:r w:rsidRPr="00DE183A">
              <w:rPr>
                <w:rFonts w:ascii="Times New Roman" w:hAnsi="Times New Roman" w:cs="Times New Roman"/>
                <w:sz w:val="24"/>
                <w:szCs w:val="24"/>
              </w:rPr>
              <w:t>LT-</w:t>
            </w:r>
            <w:r w:rsidR="004C70EC" w:rsidRPr="00DE183A">
              <w:rPr>
                <w:rFonts w:ascii="Times New Roman" w:hAnsi="Times New Roman" w:cs="Times New Roman"/>
                <w:sz w:val="24"/>
                <w:szCs w:val="24"/>
              </w:rPr>
              <w:t>03109</w:t>
            </w:r>
          </w:p>
        </w:tc>
      </w:tr>
      <w:tr w:rsidR="002B4D84" w:rsidRPr="00DE183A" w14:paraId="108B60E3" w14:textId="77777777" w:rsidTr="002D68BC">
        <w:trPr>
          <w:trHeight w:val="23"/>
        </w:trPr>
        <w:tc>
          <w:tcPr>
            <w:tcW w:w="1705" w:type="pct"/>
            <w:shd w:val="clear" w:color="auto" w:fill="auto"/>
          </w:tcPr>
          <w:p w14:paraId="506526F8" w14:textId="77777777" w:rsidR="002B4D84" w:rsidRPr="00DE183A" w:rsidRDefault="002B4D84" w:rsidP="00F7261B">
            <w:pPr>
              <w:widowControl w:val="0"/>
              <w:shd w:val="clear" w:color="auto" w:fill="FFFFFF" w:themeFill="background1"/>
              <w:spacing w:after="0"/>
              <w:rPr>
                <w:rFonts w:ascii="Times New Roman" w:hAnsi="Times New Roman" w:cs="Times New Roman"/>
                <w:sz w:val="24"/>
                <w:szCs w:val="24"/>
              </w:rPr>
            </w:pPr>
            <w:r w:rsidRPr="00DE183A">
              <w:rPr>
                <w:rFonts w:ascii="Times New Roman" w:hAnsi="Times New Roman" w:cs="Times New Roman"/>
                <w:sz w:val="24"/>
                <w:szCs w:val="24"/>
              </w:rPr>
              <w:t xml:space="preserve">Telefonas </w:t>
            </w:r>
          </w:p>
        </w:tc>
        <w:tc>
          <w:tcPr>
            <w:tcW w:w="3295" w:type="pct"/>
            <w:shd w:val="clear" w:color="auto" w:fill="auto"/>
          </w:tcPr>
          <w:p w14:paraId="5394DA66" w14:textId="77777777" w:rsidR="002B4D84" w:rsidRPr="00DE183A" w:rsidRDefault="004C70EC" w:rsidP="00F7261B">
            <w:pPr>
              <w:widowControl w:val="0"/>
              <w:shd w:val="clear" w:color="auto" w:fill="FFFFFF" w:themeFill="background1"/>
              <w:spacing w:after="0"/>
              <w:rPr>
                <w:rFonts w:ascii="Times New Roman" w:hAnsi="Times New Roman" w:cs="Times New Roman"/>
                <w:sz w:val="24"/>
                <w:szCs w:val="24"/>
              </w:rPr>
            </w:pPr>
            <w:r w:rsidRPr="00DE183A">
              <w:rPr>
                <w:rFonts w:ascii="Times New Roman" w:hAnsi="Times New Roman" w:cs="Times New Roman"/>
                <w:sz w:val="24"/>
                <w:szCs w:val="24"/>
              </w:rPr>
              <w:t>370 5 251 4400</w:t>
            </w:r>
          </w:p>
        </w:tc>
      </w:tr>
      <w:tr w:rsidR="002B4D84" w:rsidRPr="00DE183A" w14:paraId="47A9EC84" w14:textId="77777777" w:rsidTr="002D68BC">
        <w:trPr>
          <w:trHeight w:val="23"/>
        </w:trPr>
        <w:tc>
          <w:tcPr>
            <w:tcW w:w="1705" w:type="pct"/>
            <w:shd w:val="clear" w:color="auto" w:fill="auto"/>
          </w:tcPr>
          <w:p w14:paraId="4E10922C" w14:textId="77777777" w:rsidR="002B4D84" w:rsidRPr="00DE183A" w:rsidRDefault="002B4D84" w:rsidP="00F7261B">
            <w:pPr>
              <w:widowControl w:val="0"/>
              <w:shd w:val="clear" w:color="auto" w:fill="FFFFFF" w:themeFill="background1"/>
              <w:spacing w:after="0"/>
              <w:rPr>
                <w:rFonts w:ascii="Times New Roman" w:hAnsi="Times New Roman" w:cs="Times New Roman"/>
                <w:sz w:val="24"/>
                <w:szCs w:val="24"/>
              </w:rPr>
            </w:pPr>
            <w:r w:rsidRPr="00DE183A">
              <w:rPr>
                <w:rFonts w:ascii="Times New Roman" w:hAnsi="Times New Roman" w:cs="Times New Roman"/>
                <w:sz w:val="24"/>
                <w:szCs w:val="24"/>
              </w:rPr>
              <w:t>El. paštas</w:t>
            </w:r>
          </w:p>
        </w:tc>
        <w:tc>
          <w:tcPr>
            <w:tcW w:w="3295" w:type="pct"/>
            <w:shd w:val="clear" w:color="auto" w:fill="auto"/>
          </w:tcPr>
          <w:p w14:paraId="6CC4742E" w14:textId="77777777" w:rsidR="002B4D84" w:rsidRPr="00DE183A" w:rsidRDefault="007E71C9" w:rsidP="00F7261B">
            <w:pPr>
              <w:widowControl w:val="0"/>
              <w:shd w:val="clear" w:color="auto" w:fill="FFFFFF" w:themeFill="background1"/>
              <w:spacing w:after="0"/>
              <w:rPr>
                <w:rFonts w:ascii="Times New Roman" w:hAnsi="Times New Roman" w:cs="Times New Roman"/>
                <w:sz w:val="24"/>
                <w:szCs w:val="24"/>
              </w:rPr>
            </w:pPr>
            <w:hyperlink r:id="rId21" w:history="1">
              <w:r w:rsidR="002B5C28" w:rsidRPr="00DE183A">
                <w:rPr>
                  <w:rStyle w:val="Hyperlink"/>
                  <w:rFonts w:ascii="Times New Roman" w:hAnsi="Times New Roman" w:cs="Times New Roman"/>
                  <w:sz w:val="24"/>
                  <w:szCs w:val="24"/>
                </w:rPr>
                <w:t>info@cpva.lt</w:t>
              </w:r>
            </w:hyperlink>
            <w:r w:rsidR="002B5C28" w:rsidRPr="00DE183A">
              <w:rPr>
                <w:rFonts w:ascii="Times New Roman" w:hAnsi="Times New Roman" w:cs="Times New Roman"/>
                <w:sz w:val="24"/>
                <w:szCs w:val="24"/>
              </w:rPr>
              <w:t xml:space="preserve"> </w:t>
            </w:r>
          </w:p>
        </w:tc>
      </w:tr>
      <w:tr w:rsidR="002B4D84" w:rsidRPr="00DE183A" w14:paraId="02597B53" w14:textId="77777777" w:rsidTr="00F7261B">
        <w:trPr>
          <w:trHeight w:val="23"/>
        </w:trPr>
        <w:tc>
          <w:tcPr>
            <w:tcW w:w="1705" w:type="pct"/>
            <w:shd w:val="clear" w:color="auto" w:fill="auto"/>
            <w:vAlign w:val="center"/>
          </w:tcPr>
          <w:p w14:paraId="5CE35BB1" w14:textId="77777777" w:rsidR="002B4D84" w:rsidRPr="00DE183A" w:rsidRDefault="002B4D84" w:rsidP="00F7261B">
            <w:pPr>
              <w:widowControl w:val="0"/>
              <w:shd w:val="clear" w:color="auto" w:fill="FFFFFF" w:themeFill="background1"/>
              <w:spacing w:after="0"/>
              <w:jc w:val="center"/>
              <w:rPr>
                <w:rFonts w:ascii="Times New Roman" w:hAnsi="Times New Roman" w:cs="Times New Roman"/>
                <w:b/>
                <w:sz w:val="24"/>
                <w:szCs w:val="24"/>
              </w:rPr>
            </w:pPr>
          </w:p>
        </w:tc>
        <w:tc>
          <w:tcPr>
            <w:tcW w:w="3295" w:type="pct"/>
            <w:shd w:val="clear" w:color="auto" w:fill="auto"/>
            <w:vAlign w:val="center"/>
          </w:tcPr>
          <w:p w14:paraId="19418A0B" w14:textId="4E60AE37" w:rsidR="002B4D84" w:rsidRPr="00DE183A" w:rsidRDefault="00B11B4D" w:rsidP="00F7261B">
            <w:pPr>
              <w:widowControl w:val="0"/>
              <w:shd w:val="clear" w:color="auto" w:fill="FFFFFF" w:themeFill="background1"/>
              <w:spacing w:after="0"/>
              <w:jc w:val="center"/>
              <w:rPr>
                <w:rFonts w:ascii="Times New Roman" w:hAnsi="Times New Roman" w:cs="Times New Roman"/>
                <w:b/>
                <w:sz w:val="24"/>
                <w:szCs w:val="24"/>
              </w:rPr>
            </w:pPr>
            <w:r w:rsidRPr="00DE183A">
              <w:rPr>
                <w:rFonts w:ascii="Times New Roman" w:hAnsi="Times New Roman" w:cs="Times New Roman"/>
                <w:b/>
                <w:sz w:val="24"/>
                <w:szCs w:val="24"/>
              </w:rPr>
              <w:t>Paramos gavėj</w:t>
            </w:r>
            <w:r w:rsidR="00965698" w:rsidRPr="00DE183A">
              <w:rPr>
                <w:rFonts w:ascii="Times New Roman" w:hAnsi="Times New Roman" w:cs="Times New Roman"/>
                <w:b/>
                <w:sz w:val="24"/>
                <w:szCs w:val="24"/>
              </w:rPr>
              <w:t>as</w:t>
            </w:r>
            <w:r w:rsidR="003C5750" w:rsidRPr="00DE183A">
              <w:rPr>
                <w:rFonts w:ascii="Times New Roman" w:hAnsi="Times New Roman" w:cs="Times New Roman"/>
                <w:b/>
                <w:sz w:val="24"/>
                <w:szCs w:val="24"/>
              </w:rPr>
              <w:t xml:space="preserve"> </w:t>
            </w:r>
            <w:r w:rsidR="003C5750" w:rsidRPr="00DE183A">
              <w:rPr>
                <w:rFonts w:ascii="Times New Roman" w:hAnsi="Times New Roman" w:cs="Times New Roman"/>
                <w:color w:val="FF0000"/>
                <w:sz w:val="24"/>
                <w:szCs w:val="24"/>
              </w:rPr>
              <w:t>[Projekto vykdytojas]</w:t>
            </w:r>
          </w:p>
        </w:tc>
      </w:tr>
      <w:tr w:rsidR="002B4D84" w:rsidRPr="00DE183A" w14:paraId="3485A390" w14:textId="77777777" w:rsidTr="002D68BC">
        <w:trPr>
          <w:trHeight w:val="23"/>
        </w:trPr>
        <w:tc>
          <w:tcPr>
            <w:tcW w:w="1705" w:type="pct"/>
            <w:shd w:val="clear" w:color="auto" w:fill="auto"/>
          </w:tcPr>
          <w:p w14:paraId="3DDCE2E3" w14:textId="77777777" w:rsidR="002B4D84" w:rsidRPr="00DE183A" w:rsidRDefault="002B4D84" w:rsidP="00F7261B">
            <w:pPr>
              <w:widowControl w:val="0"/>
              <w:shd w:val="clear" w:color="auto" w:fill="FFFFFF" w:themeFill="background1"/>
              <w:spacing w:after="0"/>
              <w:rPr>
                <w:rFonts w:ascii="Times New Roman" w:hAnsi="Times New Roman" w:cs="Times New Roman"/>
                <w:sz w:val="24"/>
                <w:szCs w:val="24"/>
              </w:rPr>
            </w:pPr>
            <w:r w:rsidRPr="00DE183A">
              <w:rPr>
                <w:rFonts w:ascii="Times New Roman" w:hAnsi="Times New Roman" w:cs="Times New Roman"/>
                <w:sz w:val="24"/>
                <w:szCs w:val="24"/>
              </w:rPr>
              <w:t>Juridinio asmens kodas</w:t>
            </w:r>
          </w:p>
        </w:tc>
        <w:tc>
          <w:tcPr>
            <w:tcW w:w="3295" w:type="pct"/>
            <w:shd w:val="clear" w:color="auto" w:fill="auto"/>
          </w:tcPr>
          <w:p w14:paraId="5DF90019" w14:textId="4528D5E1" w:rsidR="002B4D84" w:rsidRPr="00DE183A" w:rsidRDefault="002B4D84" w:rsidP="00F7261B">
            <w:pPr>
              <w:widowControl w:val="0"/>
              <w:shd w:val="clear" w:color="auto" w:fill="FFFFFF" w:themeFill="background1"/>
              <w:spacing w:after="0"/>
              <w:rPr>
                <w:rFonts w:ascii="Times New Roman" w:hAnsi="Times New Roman" w:cs="Times New Roman"/>
                <w:sz w:val="24"/>
                <w:szCs w:val="24"/>
              </w:rPr>
            </w:pPr>
          </w:p>
        </w:tc>
      </w:tr>
      <w:tr w:rsidR="00DB7573" w:rsidRPr="00DE183A" w14:paraId="213D4D3A" w14:textId="77777777" w:rsidTr="002D68BC">
        <w:trPr>
          <w:trHeight w:val="23"/>
        </w:trPr>
        <w:tc>
          <w:tcPr>
            <w:tcW w:w="1705" w:type="pct"/>
            <w:shd w:val="clear" w:color="auto" w:fill="auto"/>
          </w:tcPr>
          <w:p w14:paraId="22A491C5" w14:textId="77777777" w:rsidR="00DB7573" w:rsidRPr="00DE183A" w:rsidRDefault="00DB7573" w:rsidP="00F7261B">
            <w:pPr>
              <w:widowControl w:val="0"/>
              <w:shd w:val="clear" w:color="auto" w:fill="FFFFFF" w:themeFill="background1"/>
              <w:spacing w:after="0"/>
              <w:rPr>
                <w:rFonts w:ascii="Times New Roman" w:hAnsi="Times New Roman" w:cs="Times New Roman"/>
                <w:sz w:val="24"/>
                <w:szCs w:val="24"/>
              </w:rPr>
            </w:pPr>
            <w:r w:rsidRPr="00DE183A">
              <w:rPr>
                <w:rFonts w:ascii="Times New Roman" w:hAnsi="Times New Roman" w:cs="Times New Roman"/>
                <w:sz w:val="24"/>
                <w:szCs w:val="24"/>
              </w:rPr>
              <w:t>Adresas</w:t>
            </w:r>
          </w:p>
        </w:tc>
        <w:tc>
          <w:tcPr>
            <w:tcW w:w="3295" w:type="pct"/>
            <w:shd w:val="clear" w:color="auto" w:fill="auto"/>
          </w:tcPr>
          <w:p w14:paraId="1E78F435" w14:textId="56B5626E" w:rsidR="00DB7573" w:rsidRPr="00DE183A" w:rsidRDefault="00DB7573" w:rsidP="00F7261B">
            <w:pPr>
              <w:widowControl w:val="0"/>
              <w:shd w:val="clear" w:color="auto" w:fill="FFFFFF" w:themeFill="background1"/>
              <w:spacing w:after="0"/>
              <w:rPr>
                <w:rFonts w:ascii="Times New Roman" w:hAnsi="Times New Roman" w:cs="Times New Roman"/>
                <w:sz w:val="24"/>
                <w:szCs w:val="24"/>
              </w:rPr>
            </w:pPr>
          </w:p>
        </w:tc>
      </w:tr>
      <w:tr w:rsidR="00DB7573" w:rsidRPr="00DE183A" w14:paraId="59358B6B" w14:textId="77777777" w:rsidTr="002D68BC">
        <w:trPr>
          <w:trHeight w:val="23"/>
        </w:trPr>
        <w:tc>
          <w:tcPr>
            <w:tcW w:w="1705" w:type="pct"/>
            <w:shd w:val="clear" w:color="auto" w:fill="auto"/>
          </w:tcPr>
          <w:p w14:paraId="47C877D9" w14:textId="77777777" w:rsidR="00DB7573" w:rsidRPr="00DE183A" w:rsidRDefault="00DB7573" w:rsidP="00F7261B">
            <w:pPr>
              <w:widowControl w:val="0"/>
              <w:shd w:val="clear" w:color="auto" w:fill="FFFFFF" w:themeFill="background1"/>
              <w:spacing w:after="0"/>
              <w:rPr>
                <w:rFonts w:ascii="Times New Roman" w:hAnsi="Times New Roman" w:cs="Times New Roman"/>
                <w:sz w:val="24"/>
                <w:szCs w:val="24"/>
              </w:rPr>
            </w:pPr>
            <w:r w:rsidRPr="00DE183A">
              <w:rPr>
                <w:rFonts w:ascii="Times New Roman" w:hAnsi="Times New Roman" w:cs="Times New Roman"/>
                <w:sz w:val="24"/>
                <w:szCs w:val="24"/>
              </w:rPr>
              <w:t>Pašto kodas</w:t>
            </w:r>
          </w:p>
        </w:tc>
        <w:tc>
          <w:tcPr>
            <w:tcW w:w="3295" w:type="pct"/>
            <w:shd w:val="clear" w:color="auto" w:fill="auto"/>
          </w:tcPr>
          <w:p w14:paraId="70AA8823" w14:textId="17FEBE9D" w:rsidR="00DB7573" w:rsidRPr="00DE183A" w:rsidRDefault="00DB7573" w:rsidP="00F7261B">
            <w:pPr>
              <w:widowControl w:val="0"/>
              <w:shd w:val="clear" w:color="auto" w:fill="FFFFFF" w:themeFill="background1"/>
              <w:spacing w:after="0"/>
              <w:rPr>
                <w:rFonts w:ascii="Times New Roman" w:hAnsi="Times New Roman" w:cs="Times New Roman"/>
                <w:sz w:val="24"/>
                <w:szCs w:val="24"/>
              </w:rPr>
            </w:pPr>
          </w:p>
        </w:tc>
      </w:tr>
      <w:tr w:rsidR="00DB7573" w:rsidRPr="00DE183A" w14:paraId="5BEB1BEC" w14:textId="77777777" w:rsidTr="002D68BC">
        <w:trPr>
          <w:trHeight w:val="23"/>
        </w:trPr>
        <w:tc>
          <w:tcPr>
            <w:tcW w:w="1705" w:type="pct"/>
            <w:shd w:val="clear" w:color="auto" w:fill="auto"/>
          </w:tcPr>
          <w:p w14:paraId="76326681" w14:textId="77777777" w:rsidR="00DB7573" w:rsidRPr="00DE183A" w:rsidRDefault="00DB7573" w:rsidP="00F7261B">
            <w:pPr>
              <w:widowControl w:val="0"/>
              <w:shd w:val="clear" w:color="auto" w:fill="FFFFFF" w:themeFill="background1"/>
              <w:spacing w:after="0"/>
              <w:rPr>
                <w:rFonts w:ascii="Times New Roman" w:hAnsi="Times New Roman" w:cs="Times New Roman"/>
                <w:sz w:val="24"/>
                <w:szCs w:val="24"/>
              </w:rPr>
            </w:pPr>
            <w:r w:rsidRPr="00DE183A">
              <w:rPr>
                <w:rFonts w:ascii="Times New Roman" w:hAnsi="Times New Roman" w:cs="Times New Roman"/>
                <w:sz w:val="24"/>
                <w:szCs w:val="24"/>
              </w:rPr>
              <w:t xml:space="preserve">Telefonas </w:t>
            </w:r>
          </w:p>
        </w:tc>
        <w:tc>
          <w:tcPr>
            <w:tcW w:w="3295" w:type="pct"/>
            <w:shd w:val="clear" w:color="auto" w:fill="auto"/>
          </w:tcPr>
          <w:p w14:paraId="06934C84" w14:textId="08ACE1F8" w:rsidR="00DB7573" w:rsidRPr="00DE183A" w:rsidRDefault="00DB7573" w:rsidP="00F7261B">
            <w:pPr>
              <w:widowControl w:val="0"/>
              <w:shd w:val="clear" w:color="auto" w:fill="FFFFFF" w:themeFill="background1"/>
              <w:spacing w:after="0"/>
              <w:rPr>
                <w:rFonts w:ascii="Times New Roman" w:hAnsi="Times New Roman" w:cs="Times New Roman"/>
                <w:sz w:val="24"/>
                <w:szCs w:val="24"/>
              </w:rPr>
            </w:pPr>
          </w:p>
        </w:tc>
      </w:tr>
      <w:tr w:rsidR="00DB7573" w:rsidRPr="00DE183A" w14:paraId="099F6CEB" w14:textId="77777777" w:rsidTr="002D68BC">
        <w:trPr>
          <w:trHeight w:val="23"/>
        </w:trPr>
        <w:tc>
          <w:tcPr>
            <w:tcW w:w="1705" w:type="pct"/>
            <w:shd w:val="clear" w:color="auto" w:fill="auto"/>
          </w:tcPr>
          <w:p w14:paraId="659B20DF" w14:textId="77777777" w:rsidR="00DB7573" w:rsidRPr="00DE183A" w:rsidRDefault="00DB7573" w:rsidP="00F7261B">
            <w:pPr>
              <w:widowControl w:val="0"/>
              <w:shd w:val="clear" w:color="auto" w:fill="FFFFFF" w:themeFill="background1"/>
              <w:spacing w:after="0"/>
              <w:rPr>
                <w:rFonts w:ascii="Times New Roman" w:hAnsi="Times New Roman" w:cs="Times New Roman"/>
                <w:sz w:val="24"/>
                <w:szCs w:val="24"/>
              </w:rPr>
            </w:pPr>
            <w:r w:rsidRPr="00DE183A">
              <w:rPr>
                <w:rFonts w:ascii="Times New Roman" w:hAnsi="Times New Roman" w:cs="Times New Roman"/>
                <w:sz w:val="24"/>
                <w:szCs w:val="24"/>
              </w:rPr>
              <w:t>El. paštas</w:t>
            </w:r>
          </w:p>
        </w:tc>
        <w:tc>
          <w:tcPr>
            <w:tcW w:w="3295" w:type="pct"/>
            <w:shd w:val="clear" w:color="auto" w:fill="auto"/>
          </w:tcPr>
          <w:p w14:paraId="0B48F9AF" w14:textId="7D3D1D79" w:rsidR="00DB7573" w:rsidRPr="00DE183A" w:rsidRDefault="00DB7573" w:rsidP="00F7261B">
            <w:pPr>
              <w:widowControl w:val="0"/>
              <w:shd w:val="clear" w:color="auto" w:fill="FFFFFF" w:themeFill="background1"/>
              <w:spacing w:after="0"/>
              <w:rPr>
                <w:rFonts w:ascii="Times New Roman" w:hAnsi="Times New Roman" w:cs="Times New Roman"/>
                <w:sz w:val="24"/>
                <w:szCs w:val="24"/>
                <w:lang w:val="en-US"/>
              </w:rPr>
            </w:pPr>
          </w:p>
        </w:tc>
      </w:tr>
    </w:tbl>
    <w:p w14:paraId="44222BA4" w14:textId="77777777" w:rsidR="002B4D84" w:rsidRPr="00DE183A" w:rsidRDefault="002B4D84" w:rsidP="00F7261B">
      <w:pPr>
        <w:pStyle w:val="ListParagraph"/>
        <w:widowControl w:val="0"/>
        <w:shd w:val="clear" w:color="auto" w:fill="FFFFFF" w:themeFill="background1"/>
        <w:spacing w:after="0"/>
        <w:ind w:left="567"/>
        <w:jc w:val="both"/>
        <w:rPr>
          <w:rFonts w:ascii="Times New Roman" w:hAnsi="Times New Roman" w:cs="Times New Roman"/>
          <w:b/>
          <w:sz w:val="24"/>
          <w:szCs w:val="24"/>
        </w:rPr>
      </w:pPr>
    </w:p>
    <w:p w14:paraId="6DF11C39" w14:textId="77777777" w:rsidR="00384EEE" w:rsidRPr="00DE183A" w:rsidRDefault="00384EEE" w:rsidP="00F7261B">
      <w:pPr>
        <w:pStyle w:val="ListParagraph"/>
        <w:widowControl w:val="0"/>
        <w:shd w:val="clear" w:color="auto" w:fill="FFFFFF" w:themeFill="background1"/>
        <w:spacing w:after="0"/>
        <w:ind w:left="567"/>
        <w:jc w:val="both"/>
        <w:rPr>
          <w:rFonts w:ascii="Times New Roman" w:hAnsi="Times New Roman" w:cs="Times New Roman"/>
          <w:b/>
          <w:sz w:val="24"/>
          <w:szCs w:val="24"/>
        </w:rPr>
      </w:pPr>
    </w:p>
    <w:p w14:paraId="55D4BB41" w14:textId="77777777" w:rsidR="002B4D84" w:rsidRPr="00DE183A" w:rsidRDefault="002B4D84" w:rsidP="00F7261B">
      <w:pPr>
        <w:pStyle w:val="ListParagraph"/>
        <w:widowControl w:val="0"/>
        <w:numPr>
          <w:ilvl w:val="0"/>
          <w:numId w:val="37"/>
        </w:numPr>
        <w:shd w:val="clear" w:color="auto" w:fill="FFFFFF" w:themeFill="background1"/>
        <w:spacing w:after="0"/>
        <w:jc w:val="both"/>
        <w:rPr>
          <w:rFonts w:ascii="Times New Roman" w:hAnsi="Times New Roman" w:cs="Times New Roman"/>
          <w:b/>
          <w:sz w:val="24"/>
          <w:szCs w:val="24"/>
        </w:rPr>
      </w:pPr>
      <w:r w:rsidRPr="00DE183A">
        <w:rPr>
          <w:rFonts w:ascii="Times New Roman" w:hAnsi="Times New Roman" w:cs="Times New Roman"/>
          <w:b/>
          <w:sz w:val="24"/>
          <w:szCs w:val="24"/>
        </w:rPr>
        <w:t>ŠALIŲ PARAŠAI</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90"/>
        <w:gridCol w:w="4680"/>
      </w:tblGrid>
      <w:tr w:rsidR="002B4D84" w:rsidRPr="00DE183A" w14:paraId="405D00F1" w14:textId="77777777" w:rsidTr="002D68BC">
        <w:trPr>
          <w:trHeight w:val="609"/>
        </w:trPr>
        <w:tc>
          <w:tcPr>
            <w:tcW w:w="2400" w:type="pct"/>
            <w:tcBorders>
              <w:top w:val="nil"/>
              <w:left w:val="nil"/>
              <w:bottom w:val="nil"/>
              <w:right w:val="nil"/>
            </w:tcBorders>
            <w:shd w:val="clear" w:color="auto" w:fill="auto"/>
          </w:tcPr>
          <w:p w14:paraId="260182FA" w14:textId="77777777" w:rsidR="00970862" w:rsidRPr="00DE183A" w:rsidRDefault="00970862" w:rsidP="0027518B">
            <w:pPr>
              <w:keepNext/>
              <w:widowControl w:val="0"/>
              <w:spacing w:after="0"/>
              <w:jc w:val="center"/>
              <w:rPr>
                <w:rFonts w:ascii="Times New Roman" w:hAnsi="Times New Roman" w:cs="Times New Roman"/>
                <w:b/>
                <w:sz w:val="24"/>
                <w:szCs w:val="24"/>
              </w:rPr>
            </w:pPr>
          </w:p>
          <w:p w14:paraId="45B00C58" w14:textId="3064CC61" w:rsidR="002B4D84" w:rsidRPr="00DE183A" w:rsidRDefault="00BF1DF0" w:rsidP="0027518B">
            <w:pPr>
              <w:keepNext/>
              <w:widowControl w:val="0"/>
              <w:spacing w:after="0"/>
              <w:jc w:val="center"/>
              <w:rPr>
                <w:rFonts w:ascii="Times New Roman" w:hAnsi="Times New Roman" w:cs="Times New Roman"/>
                <w:b/>
                <w:sz w:val="24"/>
                <w:szCs w:val="24"/>
              </w:rPr>
            </w:pPr>
            <w:r w:rsidRPr="00DE183A">
              <w:rPr>
                <w:rFonts w:ascii="Times New Roman" w:hAnsi="Times New Roman" w:cs="Times New Roman"/>
                <w:b/>
                <w:sz w:val="24"/>
                <w:szCs w:val="24"/>
              </w:rPr>
              <w:t>CPVA</w:t>
            </w:r>
          </w:p>
        </w:tc>
        <w:tc>
          <w:tcPr>
            <w:tcW w:w="200" w:type="pct"/>
            <w:tcBorders>
              <w:top w:val="nil"/>
              <w:left w:val="nil"/>
              <w:bottom w:val="nil"/>
              <w:right w:val="nil"/>
            </w:tcBorders>
          </w:tcPr>
          <w:p w14:paraId="0DD66BCE" w14:textId="77777777" w:rsidR="002B4D84" w:rsidRPr="00DE183A" w:rsidRDefault="002B4D84" w:rsidP="0027518B">
            <w:pPr>
              <w:keepNext/>
              <w:widowControl w:val="0"/>
              <w:tabs>
                <w:tab w:val="right" w:leader="underscore" w:pos="4200"/>
              </w:tabs>
              <w:spacing w:after="0"/>
              <w:jc w:val="center"/>
              <w:rPr>
                <w:rFonts w:ascii="Times New Roman" w:hAnsi="Times New Roman" w:cs="Times New Roman"/>
                <w:sz w:val="24"/>
                <w:szCs w:val="24"/>
              </w:rPr>
            </w:pPr>
          </w:p>
        </w:tc>
        <w:tc>
          <w:tcPr>
            <w:tcW w:w="2400" w:type="pct"/>
            <w:tcBorders>
              <w:top w:val="nil"/>
              <w:left w:val="nil"/>
              <w:bottom w:val="nil"/>
              <w:right w:val="nil"/>
            </w:tcBorders>
          </w:tcPr>
          <w:p w14:paraId="68922CE7" w14:textId="77777777" w:rsidR="00970862" w:rsidRPr="00DE183A" w:rsidRDefault="00970862" w:rsidP="0027518B">
            <w:pPr>
              <w:keepNext/>
              <w:widowControl w:val="0"/>
              <w:spacing w:after="0"/>
              <w:jc w:val="center"/>
              <w:rPr>
                <w:rFonts w:ascii="Times New Roman" w:hAnsi="Times New Roman" w:cs="Times New Roman"/>
                <w:b/>
                <w:sz w:val="24"/>
                <w:szCs w:val="24"/>
              </w:rPr>
            </w:pPr>
          </w:p>
          <w:p w14:paraId="72C666A7" w14:textId="33848582" w:rsidR="002B4D84" w:rsidRPr="00DE183A" w:rsidRDefault="00B11B4D" w:rsidP="0027518B">
            <w:pPr>
              <w:keepNext/>
              <w:widowControl w:val="0"/>
              <w:spacing w:after="0"/>
              <w:jc w:val="center"/>
              <w:rPr>
                <w:rFonts w:ascii="Times New Roman" w:hAnsi="Times New Roman" w:cs="Times New Roman"/>
                <w:b/>
                <w:sz w:val="24"/>
                <w:szCs w:val="24"/>
              </w:rPr>
            </w:pPr>
            <w:r w:rsidRPr="00DE183A">
              <w:rPr>
                <w:rFonts w:ascii="Times New Roman" w:hAnsi="Times New Roman" w:cs="Times New Roman"/>
                <w:b/>
                <w:sz w:val="24"/>
                <w:szCs w:val="24"/>
              </w:rPr>
              <w:t>Paramos gavėj</w:t>
            </w:r>
            <w:r w:rsidR="002B4D84" w:rsidRPr="00DE183A">
              <w:rPr>
                <w:rFonts w:ascii="Times New Roman" w:hAnsi="Times New Roman" w:cs="Times New Roman"/>
                <w:b/>
                <w:sz w:val="24"/>
                <w:szCs w:val="24"/>
              </w:rPr>
              <w:t>as</w:t>
            </w:r>
            <w:r w:rsidR="003C5750" w:rsidRPr="00DE183A">
              <w:rPr>
                <w:rFonts w:ascii="Times New Roman" w:hAnsi="Times New Roman" w:cs="Times New Roman"/>
                <w:b/>
                <w:sz w:val="24"/>
                <w:szCs w:val="24"/>
              </w:rPr>
              <w:t xml:space="preserve"> </w:t>
            </w:r>
            <w:r w:rsidR="003C5750" w:rsidRPr="00DE183A">
              <w:rPr>
                <w:rFonts w:ascii="Times New Roman" w:hAnsi="Times New Roman" w:cs="Times New Roman"/>
                <w:color w:val="FF0000"/>
                <w:sz w:val="24"/>
                <w:szCs w:val="24"/>
              </w:rPr>
              <w:t>[Projekto vykdytojas]</w:t>
            </w:r>
          </w:p>
        </w:tc>
      </w:tr>
      <w:tr w:rsidR="002B4D84" w:rsidRPr="00DE183A" w14:paraId="6FE18166" w14:textId="77777777" w:rsidTr="002D68BC">
        <w:trPr>
          <w:trHeight w:val="296"/>
        </w:trPr>
        <w:tc>
          <w:tcPr>
            <w:tcW w:w="2400" w:type="pct"/>
            <w:tcBorders>
              <w:top w:val="nil"/>
              <w:left w:val="nil"/>
              <w:bottom w:val="single" w:sz="4" w:space="0" w:color="auto"/>
              <w:right w:val="nil"/>
            </w:tcBorders>
            <w:shd w:val="clear" w:color="auto" w:fill="auto"/>
          </w:tcPr>
          <w:p w14:paraId="4AF9E329" w14:textId="4C7071C6" w:rsidR="002B4D84" w:rsidRPr="00DE183A" w:rsidRDefault="00B175A3" w:rsidP="0027518B">
            <w:pPr>
              <w:keepNext/>
              <w:widowControl w:val="0"/>
              <w:tabs>
                <w:tab w:val="right" w:leader="underscore" w:pos="4200"/>
              </w:tabs>
              <w:spacing w:after="0"/>
              <w:jc w:val="center"/>
              <w:rPr>
                <w:rFonts w:ascii="Times New Roman" w:hAnsi="Times New Roman" w:cs="Times New Roman"/>
                <w:sz w:val="24"/>
                <w:szCs w:val="24"/>
              </w:rPr>
            </w:pPr>
            <w:r w:rsidRPr="00DE183A">
              <w:rPr>
                <w:rFonts w:ascii="Times New Roman" w:hAnsi="Times New Roman" w:cs="Times New Roman"/>
                <w:sz w:val="24"/>
                <w:szCs w:val="24"/>
              </w:rPr>
              <w:t>Direktor</w:t>
            </w:r>
            <w:r w:rsidR="00BF1DF0" w:rsidRPr="00DE183A">
              <w:rPr>
                <w:rFonts w:ascii="Times New Roman" w:hAnsi="Times New Roman" w:cs="Times New Roman"/>
                <w:sz w:val="24"/>
                <w:szCs w:val="24"/>
              </w:rPr>
              <w:t>iaus pavaduotoja</w:t>
            </w:r>
          </w:p>
          <w:p w14:paraId="7914EFE8" w14:textId="77777777" w:rsidR="008B5DA7" w:rsidRPr="00DE183A" w:rsidRDefault="008B5DA7" w:rsidP="0027518B">
            <w:pPr>
              <w:keepNext/>
              <w:widowControl w:val="0"/>
              <w:tabs>
                <w:tab w:val="right" w:leader="underscore" w:pos="4200"/>
              </w:tabs>
              <w:spacing w:after="0"/>
              <w:rPr>
                <w:rFonts w:ascii="Times New Roman" w:hAnsi="Times New Roman" w:cs="Times New Roman"/>
                <w:sz w:val="24"/>
                <w:szCs w:val="24"/>
              </w:rPr>
            </w:pPr>
          </w:p>
        </w:tc>
        <w:tc>
          <w:tcPr>
            <w:tcW w:w="200" w:type="pct"/>
            <w:tcBorders>
              <w:top w:val="nil"/>
              <w:left w:val="nil"/>
              <w:bottom w:val="nil"/>
              <w:right w:val="nil"/>
            </w:tcBorders>
          </w:tcPr>
          <w:p w14:paraId="334499E2" w14:textId="77777777" w:rsidR="002B4D84" w:rsidRPr="00DE183A" w:rsidRDefault="002B4D84" w:rsidP="0027518B">
            <w:pPr>
              <w:keepNext/>
              <w:widowControl w:val="0"/>
              <w:tabs>
                <w:tab w:val="right" w:leader="underscore" w:pos="4200"/>
              </w:tabs>
              <w:spacing w:after="0"/>
              <w:rPr>
                <w:rFonts w:ascii="Times New Roman" w:hAnsi="Times New Roman" w:cs="Times New Roman"/>
                <w:sz w:val="24"/>
                <w:szCs w:val="24"/>
              </w:rPr>
            </w:pPr>
          </w:p>
        </w:tc>
        <w:tc>
          <w:tcPr>
            <w:tcW w:w="2400" w:type="pct"/>
            <w:tcBorders>
              <w:top w:val="nil"/>
              <w:left w:val="nil"/>
              <w:bottom w:val="single" w:sz="4" w:space="0" w:color="auto"/>
              <w:right w:val="nil"/>
            </w:tcBorders>
            <w:shd w:val="clear" w:color="auto" w:fill="auto"/>
          </w:tcPr>
          <w:p w14:paraId="5AB22269" w14:textId="17B09591" w:rsidR="002B4D84" w:rsidRPr="00DE183A" w:rsidRDefault="00BF1DF0" w:rsidP="0027518B">
            <w:pPr>
              <w:keepNext/>
              <w:widowControl w:val="0"/>
              <w:tabs>
                <w:tab w:val="right" w:leader="underscore" w:pos="4200"/>
              </w:tabs>
              <w:spacing w:after="0"/>
              <w:jc w:val="center"/>
              <w:rPr>
                <w:rFonts w:ascii="Times New Roman" w:hAnsi="Times New Roman" w:cs="Times New Roman"/>
                <w:i/>
                <w:sz w:val="24"/>
                <w:szCs w:val="24"/>
              </w:rPr>
            </w:pPr>
            <w:r w:rsidRPr="00DE183A">
              <w:rPr>
                <w:rFonts w:ascii="Times New Roman" w:hAnsi="Times New Roman" w:cs="Times New Roman"/>
                <w:i/>
                <w:sz w:val="24"/>
                <w:szCs w:val="24"/>
              </w:rPr>
              <w:t>pareigos</w:t>
            </w:r>
          </w:p>
          <w:p w14:paraId="3077D815" w14:textId="77777777" w:rsidR="001C7EB6" w:rsidRPr="00DE183A" w:rsidRDefault="001C7EB6" w:rsidP="0027518B">
            <w:pPr>
              <w:keepNext/>
              <w:widowControl w:val="0"/>
              <w:tabs>
                <w:tab w:val="right" w:leader="underscore" w:pos="4200"/>
              </w:tabs>
              <w:spacing w:after="0"/>
              <w:jc w:val="center"/>
              <w:rPr>
                <w:rFonts w:ascii="Times New Roman" w:hAnsi="Times New Roman" w:cs="Times New Roman"/>
                <w:sz w:val="24"/>
                <w:szCs w:val="24"/>
              </w:rPr>
            </w:pPr>
          </w:p>
          <w:p w14:paraId="74DA259A" w14:textId="7835512B" w:rsidR="001C7EB6" w:rsidRPr="00DE183A" w:rsidRDefault="001C7EB6" w:rsidP="0027518B">
            <w:pPr>
              <w:keepNext/>
              <w:widowControl w:val="0"/>
              <w:tabs>
                <w:tab w:val="right" w:leader="underscore" w:pos="4200"/>
              </w:tabs>
              <w:spacing w:after="0"/>
              <w:jc w:val="center"/>
              <w:rPr>
                <w:rFonts w:ascii="Times New Roman" w:hAnsi="Times New Roman" w:cs="Times New Roman"/>
                <w:sz w:val="24"/>
                <w:szCs w:val="24"/>
              </w:rPr>
            </w:pPr>
          </w:p>
        </w:tc>
      </w:tr>
      <w:tr w:rsidR="002B4D84" w:rsidRPr="00DE183A" w14:paraId="21ECF65E" w14:textId="77777777" w:rsidTr="008B5DA7">
        <w:trPr>
          <w:trHeight w:val="202"/>
        </w:trPr>
        <w:tc>
          <w:tcPr>
            <w:tcW w:w="2400" w:type="pct"/>
            <w:tcBorders>
              <w:top w:val="single" w:sz="4" w:space="0" w:color="auto"/>
              <w:left w:val="nil"/>
              <w:bottom w:val="nil"/>
              <w:right w:val="nil"/>
            </w:tcBorders>
            <w:shd w:val="clear" w:color="auto" w:fill="auto"/>
          </w:tcPr>
          <w:p w14:paraId="392E1B05" w14:textId="77777777" w:rsidR="002B4D84" w:rsidRPr="00DE183A" w:rsidRDefault="008B5DA7" w:rsidP="0027518B">
            <w:pPr>
              <w:keepNext/>
              <w:widowControl w:val="0"/>
              <w:tabs>
                <w:tab w:val="right" w:leader="underscore" w:pos="4200"/>
              </w:tabs>
              <w:spacing w:after="60"/>
              <w:jc w:val="center"/>
              <w:rPr>
                <w:rFonts w:ascii="Times New Roman" w:hAnsi="Times New Roman" w:cs="Times New Roman"/>
                <w:sz w:val="24"/>
                <w:szCs w:val="24"/>
              </w:rPr>
            </w:pPr>
            <w:r w:rsidRPr="00DE183A">
              <w:rPr>
                <w:rFonts w:ascii="Times New Roman" w:hAnsi="Times New Roman" w:cs="Times New Roman"/>
                <w:sz w:val="24"/>
                <w:szCs w:val="24"/>
              </w:rPr>
              <w:t>(parašas)</w:t>
            </w:r>
          </w:p>
        </w:tc>
        <w:tc>
          <w:tcPr>
            <w:tcW w:w="200" w:type="pct"/>
            <w:tcBorders>
              <w:top w:val="nil"/>
              <w:left w:val="nil"/>
              <w:bottom w:val="nil"/>
              <w:right w:val="nil"/>
            </w:tcBorders>
          </w:tcPr>
          <w:p w14:paraId="38CF571F" w14:textId="77777777" w:rsidR="002B4D84" w:rsidRPr="00DE183A" w:rsidRDefault="002B4D84" w:rsidP="0027518B">
            <w:pPr>
              <w:keepNext/>
              <w:widowControl w:val="0"/>
              <w:tabs>
                <w:tab w:val="right" w:leader="underscore" w:pos="4200"/>
              </w:tabs>
              <w:rPr>
                <w:rFonts w:ascii="Times New Roman" w:hAnsi="Times New Roman" w:cs="Times New Roman"/>
                <w:sz w:val="24"/>
                <w:szCs w:val="24"/>
              </w:rPr>
            </w:pPr>
          </w:p>
        </w:tc>
        <w:tc>
          <w:tcPr>
            <w:tcW w:w="2400" w:type="pct"/>
            <w:tcBorders>
              <w:top w:val="single" w:sz="4" w:space="0" w:color="auto"/>
              <w:left w:val="nil"/>
              <w:bottom w:val="nil"/>
              <w:right w:val="nil"/>
            </w:tcBorders>
            <w:shd w:val="clear" w:color="auto" w:fill="auto"/>
          </w:tcPr>
          <w:p w14:paraId="054E24F8" w14:textId="77777777" w:rsidR="002B4D84" w:rsidRPr="00DE183A" w:rsidRDefault="008B5DA7" w:rsidP="0027518B">
            <w:pPr>
              <w:keepNext/>
              <w:widowControl w:val="0"/>
              <w:tabs>
                <w:tab w:val="right" w:leader="underscore" w:pos="4200"/>
              </w:tabs>
              <w:jc w:val="center"/>
              <w:rPr>
                <w:rFonts w:ascii="Times New Roman" w:hAnsi="Times New Roman" w:cs="Times New Roman"/>
                <w:sz w:val="24"/>
                <w:szCs w:val="24"/>
              </w:rPr>
            </w:pPr>
            <w:r w:rsidRPr="00DE183A">
              <w:rPr>
                <w:rFonts w:ascii="Times New Roman" w:hAnsi="Times New Roman" w:cs="Times New Roman"/>
                <w:sz w:val="24"/>
                <w:szCs w:val="24"/>
              </w:rPr>
              <w:t>(parašas)</w:t>
            </w:r>
          </w:p>
        </w:tc>
      </w:tr>
      <w:tr w:rsidR="002B4D84" w:rsidRPr="00DE183A" w14:paraId="7B6D1C81" w14:textId="77777777" w:rsidTr="00970862">
        <w:trPr>
          <w:trHeight w:val="269"/>
        </w:trPr>
        <w:tc>
          <w:tcPr>
            <w:tcW w:w="2400" w:type="pct"/>
            <w:tcBorders>
              <w:top w:val="nil"/>
              <w:left w:val="nil"/>
              <w:bottom w:val="nil"/>
              <w:right w:val="nil"/>
            </w:tcBorders>
            <w:shd w:val="clear" w:color="auto" w:fill="auto"/>
          </w:tcPr>
          <w:p w14:paraId="1AB43770" w14:textId="77777777" w:rsidR="002B4D84" w:rsidRPr="00DE183A" w:rsidRDefault="002B4D84" w:rsidP="0027518B">
            <w:pPr>
              <w:widowControl w:val="0"/>
              <w:tabs>
                <w:tab w:val="right" w:leader="underscore" w:pos="4200"/>
              </w:tabs>
              <w:rPr>
                <w:rFonts w:ascii="Times New Roman" w:hAnsi="Times New Roman" w:cs="Times New Roman"/>
                <w:sz w:val="24"/>
                <w:szCs w:val="24"/>
              </w:rPr>
            </w:pPr>
          </w:p>
        </w:tc>
        <w:tc>
          <w:tcPr>
            <w:tcW w:w="200" w:type="pct"/>
            <w:tcBorders>
              <w:top w:val="nil"/>
              <w:left w:val="nil"/>
              <w:bottom w:val="nil"/>
              <w:right w:val="nil"/>
            </w:tcBorders>
          </w:tcPr>
          <w:p w14:paraId="0EBF7B83" w14:textId="77777777" w:rsidR="002B4D84" w:rsidRPr="00DE183A" w:rsidRDefault="002B4D84" w:rsidP="0027518B">
            <w:pPr>
              <w:widowControl w:val="0"/>
              <w:tabs>
                <w:tab w:val="right" w:leader="underscore" w:pos="4200"/>
              </w:tabs>
              <w:rPr>
                <w:rFonts w:ascii="Times New Roman" w:hAnsi="Times New Roman" w:cs="Times New Roman"/>
                <w:sz w:val="24"/>
                <w:szCs w:val="24"/>
              </w:rPr>
            </w:pPr>
          </w:p>
        </w:tc>
        <w:tc>
          <w:tcPr>
            <w:tcW w:w="2400" w:type="pct"/>
            <w:tcBorders>
              <w:top w:val="nil"/>
              <w:left w:val="nil"/>
              <w:bottom w:val="nil"/>
              <w:right w:val="nil"/>
            </w:tcBorders>
            <w:shd w:val="clear" w:color="auto" w:fill="auto"/>
          </w:tcPr>
          <w:p w14:paraId="62F2106D" w14:textId="77777777" w:rsidR="002B4D84" w:rsidRPr="00DE183A" w:rsidRDefault="002B4D84" w:rsidP="00970862">
            <w:pPr>
              <w:widowControl w:val="0"/>
              <w:tabs>
                <w:tab w:val="right" w:leader="underscore" w:pos="4200"/>
              </w:tabs>
              <w:rPr>
                <w:rFonts w:ascii="Times New Roman" w:hAnsi="Times New Roman" w:cs="Times New Roman"/>
                <w:sz w:val="24"/>
                <w:szCs w:val="24"/>
              </w:rPr>
            </w:pPr>
          </w:p>
        </w:tc>
      </w:tr>
      <w:tr w:rsidR="002B4D84" w:rsidRPr="00DE183A" w14:paraId="4D6A2816" w14:textId="77777777" w:rsidTr="008B5DA7">
        <w:trPr>
          <w:trHeight w:val="391"/>
        </w:trPr>
        <w:tc>
          <w:tcPr>
            <w:tcW w:w="2400" w:type="pct"/>
            <w:tcBorders>
              <w:top w:val="nil"/>
              <w:left w:val="nil"/>
              <w:bottom w:val="nil"/>
              <w:right w:val="nil"/>
            </w:tcBorders>
            <w:shd w:val="clear" w:color="auto" w:fill="auto"/>
          </w:tcPr>
          <w:p w14:paraId="23EB8B2F" w14:textId="77777777" w:rsidR="002B4D84" w:rsidRPr="00DE183A" w:rsidRDefault="002B4D84" w:rsidP="00970862">
            <w:pPr>
              <w:widowControl w:val="0"/>
              <w:tabs>
                <w:tab w:val="right" w:leader="underscore" w:pos="4200"/>
              </w:tabs>
              <w:rPr>
                <w:rFonts w:ascii="Times New Roman" w:hAnsi="Times New Roman" w:cs="Times New Roman"/>
                <w:sz w:val="24"/>
                <w:szCs w:val="24"/>
              </w:rPr>
            </w:pPr>
          </w:p>
        </w:tc>
        <w:tc>
          <w:tcPr>
            <w:tcW w:w="200" w:type="pct"/>
            <w:tcBorders>
              <w:top w:val="nil"/>
              <w:left w:val="nil"/>
              <w:bottom w:val="nil"/>
              <w:right w:val="nil"/>
            </w:tcBorders>
          </w:tcPr>
          <w:p w14:paraId="1E47498A" w14:textId="77777777" w:rsidR="002B4D84" w:rsidRPr="00DE183A" w:rsidRDefault="002B4D84" w:rsidP="0027518B">
            <w:pPr>
              <w:widowControl w:val="0"/>
              <w:tabs>
                <w:tab w:val="right" w:leader="underscore" w:pos="4200"/>
              </w:tabs>
              <w:rPr>
                <w:rFonts w:ascii="Times New Roman" w:hAnsi="Times New Roman" w:cs="Times New Roman"/>
                <w:sz w:val="24"/>
                <w:szCs w:val="24"/>
              </w:rPr>
            </w:pPr>
          </w:p>
        </w:tc>
        <w:tc>
          <w:tcPr>
            <w:tcW w:w="2400" w:type="pct"/>
            <w:tcBorders>
              <w:top w:val="nil"/>
              <w:left w:val="nil"/>
              <w:bottom w:val="nil"/>
              <w:right w:val="nil"/>
            </w:tcBorders>
            <w:shd w:val="clear" w:color="auto" w:fill="auto"/>
          </w:tcPr>
          <w:p w14:paraId="2FDD0734" w14:textId="77777777" w:rsidR="002B4D84" w:rsidRPr="00DE183A" w:rsidRDefault="002B4D84" w:rsidP="0027518B">
            <w:pPr>
              <w:widowControl w:val="0"/>
              <w:tabs>
                <w:tab w:val="right" w:leader="underscore" w:pos="4200"/>
              </w:tabs>
              <w:jc w:val="center"/>
              <w:rPr>
                <w:rFonts w:ascii="Times New Roman" w:hAnsi="Times New Roman" w:cs="Times New Roman"/>
                <w:sz w:val="24"/>
                <w:szCs w:val="24"/>
              </w:rPr>
            </w:pPr>
          </w:p>
        </w:tc>
      </w:tr>
      <w:tr w:rsidR="002B4D84" w:rsidRPr="00AD5DEB" w14:paraId="05593A90" w14:textId="77777777" w:rsidTr="00BE3E4E">
        <w:trPr>
          <w:trHeight w:val="810"/>
        </w:trPr>
        <w:tc>
          <w:tcPr>
            <w:tcW w:w="2400" w:type="pct"/>
            <w:tcBorders>
              <w:top w:val="nil"/>
              <w:left w:val="nil"/>
              <w:bottom w:val="single" w:sz="4" w:space="0" w:color="auto"/>
              <w:right w:val="nil"/>
            </w:tcBorders>
            <w:shd w:val="clear" w:color="auto" w:fill="auto"/>
          </w:tcPr>
          <w:p w14:paraId="56E7E4D9" w14:textId="6B26C022" w:rsidR="009E74E3" w:rsidRPr="00DE183A" w:rsidRDefault="00DE73F1" w:rsidP="00970862">
            <w:pPr>
              <w:widowControl w:val="0"/>
              <w:tabs>
                <w:tab w:val="right" w:leader="underscore" w:pos="4200"/>
              </w:tabs>
              <w:spacing w:after="0"/>
              <w:jc w:val="center"/>
              <w:rPr>
                <w:rFonts w:ascii="Times New Roman" w:hAnsi="Times New Roman" w:cs="Times New Roman"/>
                <w:sz w:val="24"/>
                <w:szCs w:val="24"/>
              </w:rPr>
            </w:pPr>
            <w:r w:rsidRPr="00DE183A">
              <w:rPr>
                <w:rFonts w:ascii="Times New Roman" w:hAnsi="Times New Roman" w:cs="Times New Roman"/>
                <w:i/>
                <w:sz w:val="24"/>
                <w:szCs w:val="24"/>
              </w:rPr>
              <w:t>vardas pavardė</w:t>
            </w:r>
            <w:r w:rsidRPr="00DE183A" w:rsidDel="00DE73F1">
              <w:rPr>
                <w:rFonts w:ascii="Times New Roman" w:hAnsi="Times New Roman" w:cs="Times New Roman"/>
                <w:sz w:val="24"/>
                <w:szCs w:val="24"/>
              </w:rPr>
              <w:t xml:space="preserve"> </w:t>
            </w:r>
          </w:p>
        </w:tc>
        <w:tc>
          <w:tcPr>
            <w:tcW w:w="200" w:type="pct"/>
            <w:tcBorders>
              <w:top w:val="nil"/>
              <w:left w:val="nil"/>
              <w:bottom w:val="nil"/>
              <w:right w:val="nil"/>
            </w:tcBorders>
          </w:tcPr>
          <w:p w14:paraId="19434DA6" w14:textId="77777777" w:rsidR="002B4D84" w:rsidRPr="00DE183A" w:rsidRDefault="002B4D84" w:rsidP="0027518B">
            <w:pPr>
              <w:widowControl w:val="0"/>
              <w:tabs>
                <w:tab w:val="right" w:leader="underscore" w:pos="4200"/>
              </w:tabs>
              <w:spacing w:after="0"/>
              <w:rPr>
                <w:rFonts w:ascii="Times New Roman" w:hAnsi="Times New Roman" w:cs="Times New Roman"/>
                <w:sz w:val="24"/>
                <w:szCs w:val="24"/>
              </w:rPr>
            </w:pPr>
          </w:p>
        </w:tc>
        <w:tc>
          <w:tcPr>
            <w:tcW w:w="2400" w:type="pct"/>
            <w:tcBorders>
              <w:top w:val="nil"/>
              <w:left w:val="nil"/>
              <w:bottom w:val="single" w:sz="4" w:space="0" w:color="auto"/>
              <w:right w:val="nil"/>
            </w:tcBorders>
            <w:shd w:val="clear" w:color="auto" w:fill="auto"/>
          </w:tcPr>
          <w:p w14:paraId="46069399" w14:textId="6FD25C29" w:rsidR="002B4D84" w:rsidRPr="00574AEA" w:rsidRDefault="00BF1DF0" w:rsidP="0027518B">
            <w:pPr>
              <w:widowControl w:val="0"/>
              <w:tabs>
                <w:tab w:val="right" w:leader="underscore" w:pos="4200"/>
              </w:tabs>
              <w:spacing w:after="0"/>
              <w:jc w:val="center"/>
              <w:rPr>
                <w:rFonts w:ascii="Times New Roman" w:hAnsi="Times New Roman" w:cs="Times New Roman"/>
                <w:i/>
                <w:sz w:val="24"/>
                <w:szCs w:val="24"/>
              </w:rPr>
            </w:pPr>
            <w:r w:rsidRPr="00DE183A">
              <w:rPr>
                <w:rFonts w:ascii="Times New Roman" w:hAnsi="Times New Roman" w:cs="Times New Roman"/>
                <w:i/>
                <w:sz w:val="24"/>
                <w:szCs w:val="24"/>
              </w:rPr>
              <w:t>vardas pavardė</w:t>
            </w:r>
          </w:p>
        </w:tc>
      </w:tr>
      <w:tr w:rsidR="009E74E3" w:rsidRPr="00AD5DEB" w14:paraId="3518F2A6" w14:textId="77777777" w:rsidTr="00BE3E4E">
        <w:trPr>
          <w:trHeight w:val="405"/>
        </w:trPr>
        <w:tc>
          <w:tcPr>
            <w:tcW w:w="2400" w:type="pct"/>
            <w:tcBorders>
              <w:top w:val="single" w:sz="4" w:space="0" w:color="auto"/>
              <w:left w:val="nil"/>
              <w:bottom w:val="nil"/>
              <w:right w:val="nil"/>
            </w:tcBorders>
            <w:shd w:val="clear" w:color="auto" w:fill="auto"/>
          </w:tcPr>
          <w:p w14:paraId="4B2861F4" w14:textId="77777777" w:rsidR="009E74E3" w:rsidRPr="00AD5DEB" w:rsidRDefault="009E74E3" w:rsidP="0027518B">
            <w:pPr>
              <w:widowControl w:val="0"/>
              <w:tabs>
                <w:tab w:val="right" w:leader="underscore" w:pos="4200"/>
              </w:tabs>
              <w:jc w:val="center"/>
              <w:rPr>
                <w:rFonts w:ascii="Times New Roman" w:hAnsi="Times New Roman" w:cs="Times New Roman"/>
                <w:sz w:val="24"/>
                <w:szCs w:val="24"/>
              </w:rPr>
            </w:pPr>
          </w:p>
        </w:tc>
        <w:tc>
          <w:tcPr>
            <w:tcW w:w="200" w:type="pct"/>
            <w:tcBorders>
              <w:top w:val="nil"/>
              <w:left w:val="nil"/>
              <w:bottom w:val="nil"/>
              <w:right w:val="nil"/>
            </w:tcBorders>
          </w:tcPr>
          <w:p w14:paraId="6742BDF5" w14:textId="77777777" w:rsidR="009E74E3" w:rsidRPr="000B02F8" w:rsidRDefault="009E74E3" w:rsidP="0027518B">
            <w:pPr>
              <w:widowControl w:val="0"/>
              <w:tabs>
                <w:tab w:val="right" w:leader="underscore" w:pos="4200"/>
              </w:tabs>
              <w:rPr>
                <w:rFonts w:ascii="Times New Roman" w:hAnsi="Times New Roman" w:cs="Times New Roman"/>
                <w:sz w:val="24"/>
                <w:szCs w:val="24"/>
              </w:rPr>
            </w:pPr>
          </w:p>
        </w:tc>
        <w:tc>
          <w:tcPr>
            <w:tcW w:w="2400" w:type="pct"/>
            <w:tcBorders>
              <w:top w:val="single" w:sz="4" w:space="0" w:color="auto"/>
              <w:left w:val="nil"/>
              <w:bottom w:val="nil"/>
              <w:right w:val="nil"/>
            </w:tcBorders>
            <w:shd w:val="clear" w:color="auto" w:fill="auto"/>
          </w:tcPr>
          <w:p w14:paraId="067E4490" w14:textId="77777777" w:rsidR="009E74E3" w:rsidRPr="00AD5DEB" w:rsidRDefault="009E74E3" w:rsidP="0027518B">
            <w:pPr>
              <w:widowControl w:val="0"/>
              <w:tabs>
                <w:tab w:val="right" w:leader="underscore" w:pos="4200"/>
              </w:tabs>
              <w:jc w:val="center"/>
              <w:rPr>
                <w:rFonts w:ascii="Times New Roman" w:hAnsi="Times New Roman" w:cs="Times New Roman"/>
                <w:sz w:val="24"/>
                <w:szCs w:val="24"/>
              </w:rPr>
            </w:pPr>
          </w:p>
        </w:tc>
      </w:tr>
    </w:tbl>
    <w:p w14:paraId="192195D6" w14:textId="77777777" w:rsidR="002B4D84" w:rsidRPr="00970862" w:rsidRDefault="002B4D84" w:rsidP="00F7261B">
      <w:pPr>
        <w:widowControl w:val="0"/>
        <w:shd w:val="clear" w:color="auto" w:fill="FFFFFF" w:themeFill="background1"/>
        <w:spacing w:after="0"/>
        <w:jc w:val="both"/>
        <w:rPr>
          <w:rFonts w:ascii="Times New Roman" w:hAnsi="Times New Roman" w:cs="Times New Roman"/>
          <w:b/>
          <w:sz w:val="24"/>
          <w:szCs w:val="24"/>
        </w:rPr>
      </w:pPr>
    </w:p>
    <w:sectPr w:rsidR="002B4D84" w:rsidRPr="00970862" w:rsidSect="003E182A">
      <w:headerReference w:type="default" r:id="rId22"/>
      <w:footerReference w:type="default" r:id="rId23"/>
      <w:pgSz w:w="11906" w:h="16838"/>
      <w:pgMar w:top="567" w:right="567" w:bottom="993" w:left="156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016A" w14:textId="77777777" w:rsidR="0098424F" w:rsidRDefault="0098424F" w:rsidP="00534287">
      <w:pPr>
        <w:spacing w:after="0" w:line="240" w:lineRule="auto"/>
      </w:pPr>
      <w:r>
        <w:separator/>
      </w:r>
    </w:p>
  </w:endnote>
  <w:endnote w:type="continuationSeparator" w:id="0">
    <w:p w14:paraId="7545FCA1" w14:textId="77777777" w:rsidR="0098424F" w:rsidRDefault="0098424F" w:rsidP="00534287">
      <w:pPr>
        <w:spacing w:after="0" w:line="240" w:lineRule="auto"/>
      </w:pPr>
      <w:r>
        <w:continuationSeparator/>
      </w:r>
    </w:p>
  </w:endnote>
  <w:endnote w:type="continuationNotice" w:id="1">
    <w:p w14:paraId="3C771EA7" w14:textId="77777777" w:rsidR="0098424F" w:rsidRDefault="00984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25558268"/>
      <w:docPartObj>
        <w:docPartGallery w:val="Page Numbers (Bottom of Page)"/>
        <w:docPartUnique/>
      </w:docPartObj>
    </w:sdtPr>
    <w:sdtEndPr>
      <w:rPr>
        <w:noProof/>
      </w:rPr>
    </w:sdtEndPr>
    <w:sdtContent>
      <w:p w14:paraId="5B5173C1" w14:textId="0AECA742" w:rsidR="00B11B4D" w:rsidRPr="00EC475E" w:rsidRDefault="00B11B4D" w:rsidP="009C6C19">
        <w:pPr>
          <w:pStyle w:val="Footer"/>
          <w:jc w:val="center"/>
          <w:rPr>
            <w:rFonts w:ascii="Times New Roman" w:hAnsi="Times New Roman" w:cs="Times New Roman"/>
          </w:rPr>
        </w:pPr>
        <w:r w:rsidRPr="00EC475E">
          <w:rPr>
            <w:rFonts w:ascii="Times New Roman" w:hAnsi="Times New Roman" w:cs="Times New Roman"/>
          </w:rPr>
          <w:fldChar w:fldCharType="begin"/>
        </w:r>
        <w:r w:rsidRPr="00EC475E">
          <w:rPr>
            <w:rFonts w:ascii="Times New Roman" w:hAnsi="Times New Roman" w:cs="Times New Roman"/>
          </w:rPr>
          <w:instrText xml:space="preserve"> PAGE   \* MERGEFORMAT </w:instrText>
        </w:r>
        <w:r w:rsidRPr="00EC475E">
          <w:rPr>
            <w:rFonts w:ascii="Times New Roman" w:hAnsi="Times New Roman" w:cs="Times New Roman"/>
          </w:rPr>
          <w:fldChar w:fldCharType="separate"/>
        </w:r>
        <w:r w:rsidR="0063206E">
          <w:rPr>
            <w:rFonts w:ascii="Times New Roman" w:hAnsi="Times New Roman" w:cs="Times New Roman"/>
            <w:noProof/>
          </w:rPr>
          <w:t>16</w:t>
        </w:r>
        <w:r w:rsidRPr="00EC475E">
          <w:rPr>
            <w:rFonts w:ascii="Times New Roman" w:hAnsi="Times New Roman" w:cs="Times New Roman"/>
            <w:noProof/>
          </w:rPr>
          <w:fldChar w:fldCharType="end"/>
        </w:r>
      </w:p>
    </w:sdtContent>
  </w:sdt>
  <w:p w14:paraId="5ED297F7" w14:textId="77777777" w:rsidR="00B11B4D" w:rsidRDefault="00B11B4D" w:rsidP="009C6C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3EA4" w14:textId="77777777" w:rsidR="0098424F" w:rsidRDefault="0098424F" w:rsidP="00534287">
      <w:pPr>
        <w:spacing w:after="0" w:line="240" w:lineRule="auto"/>
      </w:pPr>
      <w:r>
        <w:separator/>
      </w:r>
    </w:p>
  </w:footnote>
  <w:footnote w:type="continuationSeparator" w:id="0">
    <w:p w14:paraId="0F6E9ED9" w14:textId="77777777" w:rsidR="0098424F" w:rsidRDefault="0098424F" w:rsidP="00534287">
      <w:pPr>
        <w:spacing w:after="0" w:line="240" w:lineRule="auto"/>
      </w:pPr>
      <w:r>
        <w:continuationSeparator/>
      </w:r>
    </w:p>
  </w:footnote>
  <w:footnote w:type="continuationNotice" w:id="1">
    <w:p w14:paraId="5ACC1494" w14:textId="77777777" w:rsidR="0098424F" w:rsidRDefault="00984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6DD4" w14:textId="77777777" w:rsidR="00B11B4D" w:rsidRDefault="00B11B4D" w:rsidP="005342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95B"/>
    <w:multiLevelType w:val="multilevel"/>
    <w:tmpl w:val="1010B74A"/>
    <w:styleLink w:val="Stilius1"/>
    <w:lvl w:ilvl="0">
      <w:start w:val="1"/>
      <w:numFmt w:val="decimal"/>
      <w:suff w:val="space"/>
      <w:lvlText w:val="%1."/>
      <w:lvlJc w:val="left"/>
      <w:pPr>
        <w:ind w:left="0" w:firstLine="567"/>
      </w:pPr>
      <w:rPr>
        <w:rFonts w:hint="default"/>
        <w:b/>
      </w:rPr>
    </w:lvl>
    <w:lvl w:ilvl="1">
      <w:start w:val="1"/>
      <w:numFmt w:val="decimal"/>
      <w:suff w:val="space"/>
      <w:lvlText w:val="%1.%2."/>
      <w:lvlJc w:val="left"/>
      <w:pPr>
        <w:ind w:left="1" w:firstLine="567"/>
      </w:pPr>
      <w:rPr>
        <w:rFonts w:hint="default"/>
        <w:b w:val="0"/>
        <w:i w:val="0"/>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 w15:restartNumberingAfterBreak="0">
    <w:nsid w:val="01A83498"/>
    <w:multiLevelType w:val="multilevel"/>
    <w:tmpl w:val="D48A6058"/>
    <w:lvl w:ilvl="0">
      <w:start w:val="3"/>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3"/>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 w15:restartNumberingAfterBreak="0">
    <w:nsid w:val="01F703FC"/>
    <w:multiLevelType w:val="multilevel"/>
    <w:tmpl w:val="084C8AC2"/>
    <w:lvl w:ilvl="0">
      <w:start w:val="4"/>
      <w:numFmt w:val="decimal"/>
      <w:lvlText w:val="%1."/>
      <w:lvlJc w:val="left"/>
      <w:pPr>
        <w:ind w:left="360" w:hanging="360"/>
      </w:pPr>
      <w:rPr>
        <w:rFonts w:hint="default"/>
        <w:b w:val="0"/>
        <w:i w:val="0"/>
      </w:rPr>
    </w:lvl>
    <w:lvl w:ilvl="1">
      <w:start w:val="2"/>
      <w:numFmt w:val="decimal"/>
      <w:lvlText w:val="%1.%2."/>
      <w:lvlJc w:val="left"/>
      <w:pPr>
        <w:ind w:left="1648" w:hanging="360"/>
      </w:pPr>
      <w:rPr>
        <w:rFonts w:hint="default"/>
        <w:b w:val="0"/>
        <w:i w:val="0"/>
      </w:rPr>
    </w:lvl>
    <w:lvl w:ilvl="2">
      <w:start w:val="1"/>
      <w:numFmt w:val="decimal"/>
      <w:lvlText w:val="%1.%2.%3."/>
      <w:lvlJc w:val="left"/>
      <w:pPr>
        <w:ind w:left="3296" w:hanging="720"/>
      </w:pPr>
      <w:rPr>
        <w:rFonts w:hint="default"/>
        <w:b w:val="0"/>
        <w:i w:val="0"/>
      </w:rPr>
    </w:lvl>
    <w:lvl w:ilvl="3">
      <w:start w:val="1"/>
      <w:numFmt w:val="decimal"/>
      <w:lvlText w:val="%1.%2.%3.%4."/>
      <w:lvlJc w:val="left"/>
      <w:pPr>
        <w:ind w:left="4584" w:hanging="720"/>
      </w:pPr>
      <w:rPr>
        <w:rFonts w:hint="default"/>
        <w:b w:val="0"/>
        <w:i w:val="0"/>
      </w:rPr>
    </w:lvl>
    <w:lvl w:ilvl="4">
      <w:start w:val="1"/>
      <w:numFmt w:val="decimal"/>
      <w:lvlText w:val="%1.%2.%3.%4.%5."/>
      <w:lvlJc w:val="left"/>
      <w:pPr>
        <w:ind w:left="6232" w:hanging="1080"/>
      </w:pPr>
      <w:rPr>
        <w:rFonts w:hint="default"/>
        <w:b w:val="0"/>
        <w:i w:val="0"/>
      </w:rPr>
    </w:lvl>
    <w:lvl w:ilvl="5">
      <w:start w:val="1"/>
      <w:numFmt w:val="decimal"/>
      <w:lvlText w:val="%1.%2.%3.%4.%5.%6."/>
      <w:lvlJc w:val="left"/>
      <w:pPr>
        <w:ind w:left="7520" w:hanging="1080"/>
      </w:pPr>
      <w:rPr>
        <w:rFonts w:hint="default"/>
        <w:b w:val="0"/>
        <w:i w:val="0"/>
      </w:rPr>
    </w:lvl>
    <w:lvl w:ilvl="6">
      <w:start w:val="1"/>
      <w:numFmt w:val="decimal"/>
      <w:lvlText w:val="%1.%2.%3.%4.%5.%6.%7."/>
      <w:lvlJc w:val="left"/>
      <w:pPr>
        <w:ind w:left="9168" w:hanging="1440"/>
      </w:pPr>
      <w:rPr>
        <w:rFonts w:hint="default"/>
        <w:b w:val="0"/>
        <w:i w:val="0"/>
      </w:rPr>
    </w:lvl>
    <w:lvl w:ilvl="7">
      <w:start w:val="1"/>
      <w:numFmt w:val="decimal"/>
      <w:lvlText w:val="%1.%2.%3.%4.%5.%6.%7.%8."/>
      <w:lvlJc w:val="left"/>
      <w:pPr>
        <w:ind w:left="10456" w:hanging="1440"/>
      </w:pPr>
      <w:rPr>
        <w:rFonts w:hint="default"/>
        <w:b w:val="0"/>
        <w:i w:val="0"/>
      </w:rPr>
    </w:lvl>
    <w:lvl w:ilvl="8">
      <w:start w:val="1"/>
      <w:numFmt w:val="decimal"/>
      <w:lvlText w:val="%1.%2.%3.%4.%5.%6.%7.%8.%9."/>
      <w:lvlJc w:val="left"/>
      <w:pPr>
        <w:ind w:left="12104" w:hanging="1800"/>
      </w:pPr>
      <w:rPr>
        <w:rFonts w:hint="default"/>
        <w:b w:val="0"/>
        <w:i w:val="0"/>
      </w:rPr>
    </w:lvl>
  </w:abstractNum>
  <w:abstractNum w:abstractNumId="3" w15:restartNumberingAfterBreak="0">
    <w:nsid w:val="0317476C"/>
    <w:multiLevelType w:val="multilevel"/>
    <w:tmpl w:val="5D3A1214"/>
    <w:lvl w:ilvl="0">
      <w:start w:val="5"/>
      <w:numFmt w:val="decimal"/>
      <w:lvlText w:val="%1."/>
      <w:lvlJc w:val="left"/>
      <w:pPr>
        <w:ind w:left="480" w:hanging="480"/>
      </w:pPr>
      <w:rPr>
        <w:rFonts w:hint="default"/>
      </w:rPr>
    </w:lvl>
    <w:lvl w:ilvl="1">
      <w:start w:val="10"/>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4613898"/>
    <w:multiLevelType w:val="multilevel"/>
    <w:tmpl w:val="9794AF82"/>
    <w:lvl w:ilvl="0">
      <w:start w:val="4"/>
      <w:numFmt w:val="decimal"/>
      <w:lvlText w:val="%1"/>
      <w:lvlJc w:val="left"/>
      <w:pPr>
        <w:ind w:left="600" w:hanging="600"/>
      </w:pPr>
      <w:rPr>
        <w:rFonts w:hint="default"/>
      </w:rPr>
    </w:lvl>
    <w:lvl w:ilvl="1">
      <w:start w:val="10"/>
      <w:numFmt w:val="decimal"/>
      <w:lvlText w:val="%1.%2"/>
      <w:lvlJc w:val="left"/>
      <w:pPr>
        <w:ind w:left="883" w:hanging="60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7015EFC"/>
    <w:multiLevelType w:val="hybridMultilevel"/>
    <w:tmpl w:val="5726D106"/>
    <w:lvl w:ilvl="0" w:tplc="5B88F876">
      <w:start w:val="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F1C5B68"/>
    <w:multiLevelType w:val="multilevel"/>
    <w:tmpl w:val="D81E9B9E"/>
    <w:lvl w:ilvl="0">
      <w:start w:val="1"/>
      <w:numFmt w:val="decimal"/>
      <w:suff w:val="space"/>
      <w:lvlText w:val="%1."/>
      <w:lvlJc w:val="left"/>
      <w:pPr>
        <w:ind w:left="0" w:firstLine="567"/>
      </w:pPr>
      <w:rPr>
        <w:rFonts w:hint="default"/>
        <w:b/>
        <w:color w:val="auto"/>
      </w:rPr>
    </w:lvl>
    <w:lvl w:ilvl="1">
      <w:start w:val="1"/>
      <w:numFmt w:val="decimal"/>
      <w:isLgl/>
      <w:suff w:val="space"/>
      <w:lvlText w:val="%1.%2."/>
      <w:lvlJc w:val="left"/>
      <w:pPr>
        <w:ind w:left="1" w:firstLine="567"/>
      </w:pPr>
      <w:rPr>
        <w:rFonts w:hint="default"/>
        <w:b w:val="0"/>
        <w:i w:val="0"/>
        <w:color w:val="auto"/>
        <w:u w:val="none"/>
      </w:rPr>
    </w:lvl>
    <w:lvl w:ilvl="2">
      <w:start w:val="1"/>
      <w:numFmt w:val="decimal"/>
      <w:isLgl/>
      <w:suff w:val="space"/>
      <w:lvlText w:val="%1.%2.%3."/>
      <w:lvlJc w:val="left"/>
      <w:pPr>
        <w:ind w:left="1" w:firstLine="567"/>
      </w:pPr>
      <w:rPr>
        <w:rFonts w:hint="default"/>
        <w:b w:val="0"/>
        <w:strike w:val="0"/>
      </w:rPr>
    </w:lvl>
    <w:lvl w:ilvl="3">
      <w:start w:val="1"/>
      <w:numFmt w:val="decimal"/>
      <w:isLgl/>
      <w:suff w:val="space"/>
      <w:lvlText w:val="%1.%2.%3.%4."/>
      <w:lvlJc w:val="left"/>
      <w:pPr>
        <w:ind w:left="0" w:firstLine="567"/>
      </w:pPr>
      <w:rPr>
        <w:rFonts w:hint="default"/>
        <w:b w:val="0"/>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0" w:firstLine="567"/>
      </w:pPr>
      <w:rPr>
        <w:rFonts w:hint="default"/>
      </w:rPr>
    </w:lvl>
    <w:lvl w:ilvl="6">
      <w:start w:val="1"/>
      <w:numFmt w:val="decimal"/>
      <w:isLgl/>
      <w:suff w:val="space"/>
      <w:lvlText w:val="%1.%2.%3.%4.%5.%6.%7."/>
      <w:lvlJc w:val="left"/>
      <w:pPr>
        <w:ind w:left="0" w:firstLine="567"/>
      </w:pPr>
      <w:rPr>
        <w:rFonts w:hint="default"/>
      </w:rPr>
    </w:lvl>
    <w:lvl w:ilvl="7">
      <w:start w:val="1"/>
      <w:numFmt w:val="decimal"/>
      <w:isLgl/>
      <w:suff w:val="space"/>
      <w:lvlText w:val="%1.%2.%3.%4.%5.%6.%7.%8."/>
      <w:lvlJc w:val="left"/>
      <w:pPr>
        <w:ind w:left="0" w:firstLine="567"/>
      </w:pPr>
      <w:rPr>
        <w:rFonts w:hint="default"/>
      </w:rPr>
    </w:lvl>
    <w:lvl w:ilvl="8">
      <w:start w:val="1"/>
      <w:numFmt w:val="decimal"/>
      <w:isLgl/>
      <w:suff w:val="space"/>
      <w:lvlText w:val="%1.%2.%3.%4.%5.%6.%7.%8.%9."/>
      <w:lvlJc w:val="left"/>
      <w:pPr>
        <w:ind w:left="0" w:firstLine="567"/>
      </w:pPr>
      <w:rPr>
        <w:rFonts w:hint="default"/>
      </w:rPr>
    </w:lvl>
  </w:abstractNum>
  <w:abstractNum w:abstractNumId="7" w15:restartNumberingAfterBreak="0">
    <w:nsid w:val="102E7244"/>
    <w:multiLevelType w:val="multilevel"/>
    <w:tmpl w:val="EBFE05B8"/>
    <w:lvl w:ilvl="0">
      <w:start w:val="4"/>
      <w:numFmt w:val="decimal"/>
      <w:lvlText w:val="%1."/>
      <w:lvlJc w:val="left"/>
      <w:pPr>
        <w:ind w:left="540" w:hanging="540"/>
      </w:pPr>
      <w:rPr>
        <w:rFonts w:hint="default"/>
      </w:rPr>
    </w:lvl>
    <w:lvl w:ilvl="1">
      <w:start w:val="4"/>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1ACC2B68"/>
    <w:multiLevelType w:val="multilevel"/>
    <w:tmpl w:val="EAD20C1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61043D"/>
    <w:multiLevelType w:val="multilevel"/>
    <w:tmpl w:val="FCC4940C"/>
    <w:lvl w:ilvl="0">
      <w:start w:val="5"/>
      <w:numFmt w:val="decimal"/>
      <w:suff w:val="space"/>
      <w:lvlText w:val="%1."/>
      <w:lvlJc w:val="left"/>
      <w:pPr>
        <w:ind w:left="0" w:firstLine="567"/>
      </w:pPr>
      <w:rPr>
        <w:rFonts w:hint="default"/>
        <w:b/>
        <w:color w:val="auto"/>
      </w:rPr>
    </w:lvl>
    <w:lvl w:ilvl="1">
      <w:start w:val="1"/>
      <w:numFmt w:val="decimal"/>
      <w:isLgl/>
      <w:suff w:val="space"/>
      <w:lvlText w:val="%1.%2."/>
      <w:lvlJc w:val="left"/>
      <w:pPr>
        <w:ind w:left="1" w:firstLine="567"/>
      </w:pPr>
      <w:rPr>
        <w:rFonts w:ascii="Times New Roman" w:hAnsi="Times New Roman" w:cs="Times New Roman" w:hint="default"/>
        <w:b w:val="0"/>
        <w:i w:val="0"/>
        <w:color w:val="auto"/>
        <w:sz w:val="24"/>
        <w:szCs w:val="24"/>
        <w:u w:val="none"/>
      </w:rPr>
    </w:lvl>
    <w:lvl w:ilvl="2">
      <w:start w:val="1"/>
      <w:numFmt w:val="decimal"/>
      <w:isLgl/>
      <w:suff w:val="space"/>
      <w:lvlText w:val="%1.%2.%3."/>
      <w:lvlJc w:val="left"/>
      <w:pPr>
        <w:ind w:left="1" w:firstLine="567"/>
      </w:pPr>
      <w:rPr>
        <w:rFonts w:ascii="Times New Roman" w:hAnsi="Times New Roman" w:cs="Times New Roman" w:hint="default"/>
        <w:b w:val="0"/>
        <w:strike w:val="0"/>
        <w:sz w:val="24"/>
        <w:szCs w:val="24"/>
      </w:rPr>
    </w:lvl>
    <w:lvl w:ilvl="3">
      <w:start w:val="1"/>
      <w:numFmt w:val="decimal"/>
      <w:isLgl/>
      <w:suff w:val="space"/>
      <w:lvlText w:val="%1.%2.%3.%4."/>
      <w:lvlJc w:val="left"/>
      <w:pPr>
        <w:ind w:left="0" w:firstLine="567"/>
      </w:pPr>
      <w:rPr>
        <w:rFonts w:hint="default"/>
        <w:b w:val="0"/>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0" w:firstLine="567"/>
      </w:pPr>
      <w:rPr>
        <w:rFonts w:hint="default"/>
      </w:rPr>
    </w:lvl>
    <w:lvl w:ilvl="6">
      <w:start w:val="1"/>
      <w:numFmt w:val="decimal"/>
      <w:isLgl/>
      <w:suff w:val="space"/>
      <w:lvlText w:val="%1.%2.%3.%4.%5.%6.%7."/>
      <w:lvlJc w:val="left"/>
      <w:pPr>
        <w:ind w:left="0" w:firstLine="567"/>
      </w:pPr>
      <w:rPr>
        <w:rFonts w:hint="default"/>
      </w:rPr>
    </w:lvl>
    <w:lvl w:ilvl="7">
      <w:start w:val="1"/>
      <w:numFmt w:val="decimal"/>
      <w:isLgl/>
      <w:suff w:val="space"/>
      <w:lvlText w:val="%1.%2.%3.%4.%5.%6.%7.%8."/>
      <w:lvlJc w:val="left"/>
      <w:pPr>
        <w:ind w:left="0" w:firstLine="567"/>
      </w:pPr>
      <w:rPr>
        <w:rFonts w:hint="default"/>
      </w:rPr>
    </w:lvl>
    <w:lvl w:ilvl="8">
      <w:start w:val="1"/>
      <w:numFmt w:val="decimal"/>
      <w:isLgl/>
      <w:suff w:val="space"/>
      <w:lvlText w:val="%1.%2.%3.%4.%5.%6.%7.%8.%9."/>
      <w:lvlJc w:val="left"/>
      <w:pPr>
        <w:ind w:left="0" w:firstLine="567"/>
      </w:pPr>
      <w:rPr>
        <w:rFonts w:hint="default"/>
      </w:rPr>
    </w:lvl>
  </w:abstractNum>
  <w:abstractNum w:abstractNumId="10" w15:restartNumberingAfterBreak="0">
    <w:nsid w:val="1C9C34B6"/>
    <w:multiLevelType w:val="multilevel"/>
    <w:tmpl w:val="E3BC62E4"/>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FE6170"/>
    <w:multiLevelType w:val="multilevel"/>
    <w:tmpl w:val="FCC4940C"/>
    <w:lvl w:ilvl="0">
      <w:start w:val="5"/>
      <w:numFmt w:val="decimal"/>
      <w:suff w:val="space"/>
      <w:lvlText w:val="%1."/>
      <w:lvlJc w:val="left"/>
      <w:pPr>
        <w:ind w:left="0" w:firstLine="567"/>
      </w:pPr>
      <w:rPr>
        <w:rFonts w:hint="default"/>
        <w:b/>
        <w:color w:val="auto"/>
      </w:rPr>
    </w:lvl>
    <w:lvl w:ilvl="1">
      <w:start w:val="1"/>
      <w:numFmt w:val="decimal"/>
      <w:isLgl/>
      <w:suff w:val="space"/>
      <w:lvlText w:val="%1.%2."/>
      <w:lvlJc w:val="left"/>
      <w:pPr>
        <w:ind w:left="1" w:firstLine="567"/>
      </w:pPr>
      <w:rPr>
        <w:rFonts w:ascii="Times New Roman" w:hAnsi="Times New Roman" w:cs="Times New Roman" w:hint="default"/>
        <w:b w:val="0"/>
        <w:i w:val="0"/>
        <w:color w:val="auto"/>
        <w:sz w:val="24"/>
        <w:szCs w:val="24"/>
        <w:u w:val="none"/>
      </w:rPr>
    </w:lvl>
    <w:lvl w:ilvl="2">
      <w:start w:val="1"/>
      <w:numFmt w:val="decimal"/>
      <w:isLgl/>
      <w:suff w:val="space"/>
      <w:lvlText w:val="%1.%2.%3."/>
      <w:lvlJc w:val="left"/>
      <w:pPr>
        <w:ind w:left="1" w:firstLine="567"/>
      </w:pPr>
      <w:rPr>
        <w:rFonts w:ascii="Times New Roman" w:hAnsi="Times New Roman" w:cs="Times New Roman" w:hint="default"/>
        <w:b w:val="0"/>
        <w:strike w:val="0"/>
        <w:sz w:val="24"/>
        <w:szCs w:val="24"/>
      </w:rPr>
    </w:lvl>
    <w:lvl w:ilvl="3">
      <w:start w:val="1"/>
      <w:numFmt w:val="decimal"/>
      <w:isLgl/>
      <w:suff w:val="space"/>
      <w:lvlText w:val="%1.%2.%3.%4."/>
      <w:lvlJc w:val="left"/>
      <w:pPr>
        <w:ind w:left="0" w:firstLine="567"/>
      </w:pPr>
      <w:rPr>
        <w:rFonts w:hint="default"/>
        <w:b w:val="0"/>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0" w:firstLine="567"/>
      </w:pPr>
      <w:rPr>
        <w:rFonts w:hint="default"/>
      </w:rPr>
    </w:lvl>
    <w:lvl w:ilvl="6">
      <w:start w:val="1"/>
      <w:numFmt w:val="decimal"/>
      <w:isLgl/>
      <w:suff w:val="space"/>
      <w:lvlText w:val="%1.%2.%3.%4.%5.%6.%7."/>
      <w:lvlJc w:val="left"/>
      <w:pPr>
        <w:ind w:left="0" w:firstLine="567"/>
      </w:pPr>
      <w:rPr>
        <w:rFonts w:hint="default"/>
      </w:rPr>
    </w:lvl>
    <w:lvl w:ilvl="7">
      <w:start w:val="1"/>
      <w:numFmt w:val="decimal"/>
      <w:isLgl/>
      <w:suff w:val="space"/>
      <w:lvlText w:val="%1.%2.%3.%4.%5.%6.%7.%8."/>
      <w:lvlJc w:val="left"/>
      <w:pPr>
        <w:ind w:left="0" w:firstLine="567"/>
      </w:pPr>
      <w:rPr>
        <w:rFonts w:hint="default"/>
      </w:rPr>
    </w:lvl>
    <w:lvl w:ilvl="8">
      <w:start w:val="1"/>
      <w:numFmt w:val="decimal"/>
      <w:isLgl/>
      <w:suff w:val="space"/>
      <w:lvlText w:val="%1.%2.%3.%4.%5.%6.%7.%8.%9."/>
      <w:lvlJc w:val="left"/>
      <w:pPr>
        <w:ind w:left="0" w:firstLine="567"/>
      </w:pPr>
      <w:rPr>
        <w:rFonts w:hint="default"/>
      </w:rPr>
    </w:lvl>
  </w:abstractNum>
  <w:abstractNum w:abstractNumId="12" w15:restartNumberingAfterBreak="0">
    <w:nsid w:val="1EE26BDC"/>
    <w:multiLevelType w:val="multilevel"/>
    <w:tmpl w:val="1010B74A"/>
    <w:numStyleLink w:val="Stilius1"/>
  </w:abstractNum>
  <w:abstractNum w:abstractNumId="13" w15:restartNumberingAfterBreak="0">
    <w:nsid w:val="22960F12"/>
    <w:multiLevelType w:val="multilevel"/>
    <w:tmpl w:val="8FB497B4"/>
    <w:lvl w:ilvl="0">
      <w:start w:val="4"/>
      <w:numFmt w:val="decimal"/>
      <w:lvlText w:val="%1."/>
      <w:lvlJc w:val="left"/>
      <w:pPr>
        <w:ind w:left="540" w:hanging="540"/>
      </w:pPr>
      <w:rPr>
        <w:rFonts w:hint="default"/>
      </w:rPr>
    </w:lvl>
    <w:lvl w:ilvl="1">
      <w:start w:val="3"/>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15:restartNumberingAfterBreak="0">
    <w:nsid w:val="2D930E6B"/>
    <w:multiLevelType w:val="multilevel"/>
    <w:tmpl w:val="A424779A"/>
    <w:lvl w:ilvl="0">
      <w:start w:val="4"/>
      <w:numFmt w:val="decimal"/>
      <w:lvlText w:val="%1"/>
      <w:lvlJc w:val="left"/>
      <w:pPr>
        <w:ind w:left="480" w:hanging="480"/>
      </w:pPr>
      <w:rPr>
        <w:rFonts w:hint="default"/>
      </w:rPr>
    </w:lvl>
    <w:lvl w:ilvl="1">
      <w:start w:val="1"/>
      <w:numFmt w:val="decimal"/>
      <w:lvlText w:val="%1.%2.0"/>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E4C685E"/>
    <w:multiLevelType w:val="multilevel"/>
    <w:tmpl w:val="1474E7CA"/>
    <w:lvl w:ilvl="0">
      <w:start w:val="5"/>
      <w:numFmt w:val="decimal"/>
      <w:lvlText w:val="%1."/>
      <w:lvlJc w:val="left"/>
      <w:pPr>
        <w:ind w:left="540" w:hanging="540"/>
      </w:pPr>
      <w:rPr>
        <w:rFonts w:hint="default"/>
      </w:rPr>
    </w:lvl>
    <w:lvl w:ilvl="1">
      <w:start w:val="9"/>
      <w:numFmt w:val="decimal"/>
      <w:lvlText w:val="%1.%2."/>
      <w:lvlJc w:val="left"/>
      <w:pPr>
        <w:ind w:left="1533" w:hanging="540"/>
      </w:pPr>
      <w:rPr>
        <w:rFonts w:hint="default"/>
      </w:rPr>
    </w:lvl>
    <w:lvl w:ilvl="2">
      <w:start w:val="1"/>
      <w:numFmt w:val="decimal"/>
      <w:lvlText w:val="%1.%2.%3."/>
      <w:lvlJc w:val="left"/>
      <w:pPr>
        <w:ind w:left="1286" w:hanging="720"/>
      </w:pPr>
      <w:rPr>
        <w:rFonts w:ascii="Times New Roman" w:hAnsi="Times New Roman" w:cs="Times New Roman"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2FD35E93"/>
    <w:multiLevelType w:val="multilevel"/>
    <w:tmpl w:val="05946D56"/>
    <w:lvl w:ilvl="0">
      <w:start w:val="6"/>
      <w:numFmt w:val="decimal"/>
      <w:lvlText w:val="%1."/>
      <w:lvlJc w:val="left"/>
      <w:pPr>
        <w:ind w:left="540" w:hanging="540"/>
      </w:pPr>
      <w:rPr>
        <w:rFonts w:hint="default"/>
      </w:rPr>
    </w:lvl>
    <w:lvl w:ilvl="1">
      <w:start w:val="1"/>
      <w:numFmt w:val="decimal"/>
      <w:lvlText w:val="%1.%2."/>
      <w:lvlJc w:val="left"/>
      <w:pPr>
        <w:ind w:left="1533" w:hanging="540"/>
      </w:pPr>
      <w:rPr>
        <w:rFonts w:hint="default"/>
      </w:rPr>
    </w:lvl>
    <w:lvl w:ilvl="2">
      <w:start w:val="1"/>
      <w:numFmt w:val="decimal"/>
      <w:lvlText w:val="%1.%2.%3."/>
      <w:lvlJc w:val="left"/>
      <w:pPr>
        <w:ind w:left="1286" w:hanging="720"/>
      </w:pPr>
      <w:rPr>
        <w:rFonts w:ascii="Times New Roman" w:hAnsi="Times New Roman" w:cs="Times New Roman"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31FD6B3C"/>
    <w:multiLevelType w:val="multilevel"/>
    <w:tmpl w:val="4FCA85AA"/>
    <w:lvl w:ilvl="0">
      <w:start w:val="4"/>
      <w:numFmt w:val="decimal"/>
      <w:lvlText w:val="%1."/>
      <w:lvlJc w:val="left"/>
      <w:pPr>
        <w:ind w:left="360" w:hanging="360"/>
      </w:pPr>
      <w:rPr>
        <w:rFonts w:hint="default"/>
      </w:rPr>
    </w:lvl>
    <w:lvl w:ilvl="1">
      <w:start w:val="8"/>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8" w15:restartNumberingAfterBreak="0">
    <w:nsid w:val="323902D2"/>
    <w:multiLevelType w:val="multilevel"/>
    <w:tmpl w:val="D81E9B9E"/>
    <w:lvl w:ilvl="0">
      <w:start w:val="1"/>
      <w:numFmt w:val="decimal"/>
      <w:suff w:val="space"/>
      <w:lvlText w:val="%1."/>
      <w:lvlJc w:val="left"/>
      <w:pPr>
        <w:ind w:left="0" w:firstLine="567"/>
      </w:pPr>
      <w:rPr>
        <w:rFonts w:hint="default"/>
        <w:b/>
        <w:color w:val="auto"/>
      </w:rPr>
    </w:lvl>
    <w:lvl w:ilvl="1">
      <w:start w:val="1"/>
      <w:numFmt w:val="decimal"/>
      <w:isLgl/>
      <w:suff w:val="space"/>
      <w:lvlText w:val="%1.%2."/>
      <w:lvlJc w:val="left"/>
      <w:pPr>
        <w:ind w:left="1" w:firstLine="567"/>
      </w:pPr>
      <w:rPr>
        <w:rFonts w:hint="default"/>
        <w:b w:val="0"/>
        <w:i w:val="0"/>
        <w:color w:val="auto"/>
        <w:u w:val="none"/>
      </w:rPr>
    </w:lvl>
    <w:lvl w:ilvl="2">
      <w:start w:val="1"/>
      <w:numFmt w:val="decimal"/>
      <w:isLgl/>
      <w:suff w:val="space"/>
      <w:lvlText w:val="%1.%2.%3."/>
      <w:lvlJc w:val="left"/>
      <w:pPr>
        <w:ind w:left="1" w:firstLine="567"/>
      </w:pPr>
      <w:rPr>
        <w:rFonts w:hint="default"/>
        <w:b w:val="0"/>
        <w:strike w:val="0"/>
      </w:rPr>
    </w:lvl>
    <w:lvl w:ilvl="3">
      <w:start w:val="1"/>
      <w:numFmt w:val="decimal"/>
      <w:isLgl/>
      <w:suff w:val="space"/>
      <w:lvlText w:val="%1.%2.%3.%4."/>
      <w:lvlJc w:val="left"/>
      <w:pPr>
        <w:ind w:left="0" w:firstLine="567"/>
      </w:pPr>
      <w:rPr>
        <w:rFonts w:hint="default"/>
        <w:b w:val="0"/>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0" w:firstLine="567"/>
      </w:pPr>
      <w:rPr>
        <w:rFonts w:hint="default"/>
      </w:rPr>
    </w:lvl>
    <w:lvl w:ilvl="6">
      <w:start w:val="1"/>
      <w:numFmt w:val="decimal"/>
      <w:isLgl/>
      <w:suff w:val="space"/>
      <w:lvlText w:val="%1.%2.%3.%4.%5.%6.%7."/>
      <w:lvlJc w:val="left"/>
      <w:pPr>
        <w:ind w:left="0" w:firstLine="567"/>
      </w:pPr>
      <w:rPr>
        <w:rFonts w:hint="default"/>
      </w:rPr>
    </w:lvl>
    <w:lvl w:ilvl="7">
      <w:start w:val="1"/>
      <w:numFmt w:val="decimal"/>
      <w:isLgl/>
      <w:suff w:val="space"/>
      <w:lvlText w:val="%1.%2.%3.%4.%5.%6.%7.%8."/>
      <w:lvlJc w:val="left"/>
      <w:pPr>
        <w:ind w:left="0" w:firstLine="567"/>
      </w:pPr>
      <w:rPr>
        <w:rFonts w:hint="default"/>
      </w:rPr>
    </w:lvl>
    <w:lvl w:ilvl="8">
      <w:start w:val="1"/>
      <w:numFmt w:val="decimal"/>
      <w:isLgl/>
      <w:suff w:val="space"/>
      <w:lvlText w:val="%1.%2.%3.%4.%5.%6.%7.%8.%9."/>
      <w:lvlJc w:val="left"/>
      <w:pPr>
        <w:ind w:left="0" w:firstLine="567"/>
      </w:pPr>
      <w:rPr>
        <w:rFonts w:hint="default"/>
      </w:rPr>
    </w:lvl>
  </w:abstractNum>
  <w:abstractNum w:abstractNumId="19" w15:restartNumberingAfterBreak="0">
    <w:nsid w:val="333C5166"/>
    <w:multiLevelType w:val="multilevel"/>
    <w:tmpl w:val="F4F03ADE"/>
    <w:lvl w:ilvl="0">
      <w:start w:val="4"/>
      <w:numFmt w:val="decimal"/>
      <w:lvlText w:val="%1."/>
      <w:lvlJc w:val="left"/>
      <w:pPr>
        <w:ind w:left="360" w:hanging="360"/>
      </w:pPr>
      <w:rPr>
        <w:rFonts w:hint="default"/>
        <w:b w:val="0"/>
        <w:i w:val="0"/>
      </w:rPr>
    </w:lvl>
    <w:lvl w:ilvl="1">
      <w:start w:val="2"/>
      <w:numFmt w:val="decimal"/>
      <w:lvlText w:val="%1.%2."/>
      <w:lvlJc w:val="left"/>
      <w:pPr>
        <w:ind w:left="1647" w:hanging="360"/>
      </w:pPr>
      <w:rPr>
        <w:rFonts w:hint="default"/>
        <w:b w:val="0"/>
        <w:i w:val="0"/>
      </w:rPr>
    </w:lvl>
    <w:lvl w:ilvl="2">
      <w:start w:val="1"/>
      <w:numFmt w:val="decimal"/>
      <w:lvlText w:val="%1.%2.%3."/>
      <w:lvlJc w:val="left"/>
      <w:pPr>
        <w:ind w:left="3294" w:hanging="720"/>
      </w:pPr>
      <w:rPr>
        <w:rFonts w:hint="default"/>
        <w:b w:val="0"/>
        <w:i w:val="0"/>
      </w:rPr>
    </w:lvl>
    <w:lvl w:ilvl="3">
      <w:start w:val="1"/>
      <w:numFmt w:val="decimal"/>
      <w:lvlText w:val="%1.%2.%3.%4."/>
      <w:lvlJc w:val="left"/>
      <w:pPr>
        <w:ind w:left="4581" w:hanging="720"/>
      </w:pPr>
      <w:rPr>
        <w:rFonts w:hint="default"/>
        <w:b w:val="0"/>
        <w:i w:val="0"/>
      </w:rPr>
    </w:lvl>
    <w:lvl w:ilvl="4">
      <w:start w:val="1"/>
      <w:numFmt w:val="decimal"/>
      <w:lvlText w:val="%1.%2.%3.%4.%5."/>
      <w:lvlJc w:val="left"/>
      <w:pPr>
        <w:ind w:left="6228" w:hanging="1080"/>
      </w:pPr>
      <w:rPr>
        <w:rFonts w:hint="default"/>
        <w:b w:val="0"/>
        <w:i w:val="0"/>
      </w:rPr>
    </w:lvl>
    <w:lvl w:ilvl="5">
      <w:start w:val="1"/>
      <w:numFmt w:val="decimal"/>
      <w:lvlText w:val="%1.%2.%3.%4.%5.%6."/>
      <w:lvlJc w:val="left"/>
      <w:pPr>
        <w:ind w:left="7515" w:hanging="1080"/>
      </w:pPr>
      <w:rPr>
        <w:rFonts w:hint="default"/>
        <w:b w:val="0"/>
        <w:i w:val="0"/>
      </w:rPr>
    </w:lvl>
    <w:lvl w:ilvl="6">
      <w:start w:val="1"/>
      <w:numFmt w:val="decimal"/>
      <w:lvlText w:val="%1.%2.%3.%4.%5.%6.%7."/>
      <w:lvlJc w:val="left"/>
      <w:pPr>
        <w:ind w:left="9162" w:hanging="1440"/>
      </w:pPr>
      <w:rPr>
        <w:rFonts w:hint="default"/>
        <w:b w:val="0"/>
        <w:i w:val="0"/>
      </w:rPr>
    </w:lvl>
    <w:lvl w:ilvl="7">
      <w:start w:val="1"/>
      <w:numFmt w:val="decimal"/>
      <w:lvlText w:val="%1.%2.%3.%4.%5.%6.%7.%8."/>
      <w:lvlJc w:val="left"/>
      <w:pPr>
        <w:ind w:left="10449" w:hanging="1440"/>
      </w:pPr>
      <w:rPr>
        <w:rFonts w:hint="default"/>
        <w:b w:val="0"/>
        <w:i w:val="0"/>
      </w:rPr>
    </w:lvl>
    <w:lvl w:ilvl="8">
      <w:start w:val="1"/>
      <w:numFmt w:val="decimal"/>
      <w:lvlText w:val="%1.%2.%3.%4.%5.%6.%7.%8.%9."/>
      <w:lvlJc w:val="left"/>
      <w:pPr>
        <w:ind w:left="12096" w:hanging="1800"/>
      </w:pPr>
      <w:rPr>
        <w:rFonts w:hint="default"/>
        <w:b w:val="0"/>
        <w:i w:val="0"/>
      </w:rPr>
    </w:lvl>
  </w:abstractNum>
  <w:abstractNum w:abstractNumId="20" w15:restartNumberingAfterBreak="0">
    <w:nsid w:val="33DD58B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307F00"/>
    <w:multiLevelType w:val="multilevel"/>
    <w:tmpl w:val="D81E9B9E"/>
    <w:lvl w:ilvl="0">
      <w:start w:val="1"/>
      <w:numFmt w:val="decimal"/>
      <w:suff w:val="space"/>
      <w:lvlText w:val="%1."/>
      <w:lvlJc w:val="left"/>
      <w:pPr>
        <w:ind w:left="0" w:firstLine="567"/>
      </w:pPr>
      <w:rPr>
        <w:rFonts w:hint="default"/>
        <w:b/>
        <w:color w:val="auto"/>
      </w:rPr>
    </w:lvl>
    <w:lvl w:ilvl="1">
      <w:start w:val="1"/>
      <w:numFmt w:val="decimal"/>
      <w:isLgl/>
      <w:suff w:val="space"/>
      <w:lvlText w:val="%1.%2."/>
      <w:lvlJc w:val="left"/>
      <w:pPr>
        <w:ind w:left="1" w:firstLine="567"/>
      </w:pPr>
      <w:rPr>
        <w:rFonts w:hint="default"/>
        <w:b w:val="0"/>
        <w:i w:val="0"/>
        <w:color w:val="auto"/>
        <w:u w:val="none"/>
      </w:rPr>
    </w:lvl>
    <w:lvl w:ilvl="2">
      <w:start w:val="1"/>
      <w:numFmt w:val="decimal"/>
      <w:isLgl/>
      <w:suff w:val="space"/>
      <w:lvlText w:val="%1.%2.%3."/>
      <w:lvlJc w:val="left"/>
      <w:pPr>
        <w:ind w:left="1" w:firstLine="567"/>
      </w:pPr>
      <w:rPr>
        <w:rFonts w:hint="default"/>
        <w:b w:val="0"/>
        <w:strike w:val="0"/>
      </w:rPr>
    </w:lvl>
    <w:lvl w:ilvl="3">
      <w:start w:val="1"/>
      <w:numFmt w:val="decimal"/>
      <w:isLgl/>
      <w:suff w:val="space"/>
      <w:lvlText w:val="%1.%2.%3.%4."/>
      <w:lvlJc w:val="left"/>
      <w:pPr>
        <w:ind w:left="0" w:firstLine="567"/>
      </w:pPr>
      <w:rPr>
        <w:rFonts w:hint="default"/>
        <w:b w:val="0"/>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0" w:firstLine="567"/>
      </w:pPr>
      <w:rPr>
        <w:rFonts w:hint="default"/>
      </w:rPr>
    </w:lvl>
    <w:lvl w:ilvl="6">
      <w:start w:val="1"/>
      <w:numFmt w:val="decimal"/>
      <w:isLgl/>
      <w:suff w:val="space"/>
      <w:lvlText w:val="%1.%2.%3.%4.%5.%6.%7."/>
      <w:lvlJc w:val="left"/>
      <w:pPr>
        <w:ind w:left="0" w:firstLine="567"/>
      </w:pPr>
      <w:rPr>
        <w:rFonts w:hint="default"/>
      </w:rPr>
    </w:lvl>
    <w:lvl w:ilvl="7">
      <w:start w:val="1"/>
      <w:numFmt w:val="decimal"/>
      <w:isLgl/>
      <w:suff w:val="space"/>
      <w:lvlText w:val="%1.%2.%3.%4.%5.%6.%7.%8."/>
      <w:lvlJc w:val="left"/>
      <w:pPr>
        <w:ind w:left="0" w:firstLine="567"/>
      </w:pPr>
      <w:rPr>
        <w:rFonts w:hint="default"/>
      </w:rPr>
    </w:lvl>
    <w:lvl w:ilvl="8">
      <w:start w:val="1"/>
      <w:numFmt w:val="decimal"/>
      <w:isLgl/>
      <w:suff w:val="space"/>
      <w:lvlText w:val="%1.%2.%3.%4.%5.%6.%7.%8.%9."/>
      <w:lvlJc w:val="left"/>
      <w:pPr>
        <w:ind w:left="0" w:firstLine="567"/>
      </w:pPr>
      <w:rPr>
        <w:rFonts w:hint="default"/>
      </w:rPr>
    </w:lvl>
  </w:abstractNum>
  <w:abstractNum w:abstractNumId="22" w15:restartNumberingAfterBreak="0">
    <w:nsid w:val="380C64FF"/>
    <w:multiLevelType w:val="multilevel"/>
    <w:tmpl w:val="91D28B6C"/>
    <w:lvl w:ilvl="0">
      <w:start w:val="4"/>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3" w15:restartNumberingAfterBreak="0">
    <w:nsid w:val="3E2007AD"/>
    <w:multiLevelType w:val="hybridMultilevel"/>
    <w:tmpl w:val="593229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0B357FD"/>
    <w:multiLevelType w:val="multilevel"/>
    <w:tmpl w:val="D81E9B9E"/>
    <w:lvl w:ilvl="0">
      <w:start w:val="1"/>
      <w:numFmt w:val="decimal"/>
      <w:suff w:val="space"/>
      <w:lvlText w:val="%1."/>
      <w:lvlJc w:val="left"/>
      <w:pPr>
        <w:ind w:left="0" w:firstLine="567"/>
      </w:pPr>
      <w:rPr>
        <w:rFonts w:hint="default"/>
        <w:b/>
        <w:color w:val="auto"/>
      </w:rPr>
    </w:lvl>
    <w:lvl w:ilvl="1">
      <w:start w:val="1"/>
      <w:numFmt w:val="decimal"/>
      <w:isLgl/>
      <w:suff w:val="space"/>
      <w:lvlText w:val="%1.%2."/>
      <w:lvlJc w:val="left"/>
      <w:pPr>
        <w:ind w:left="1" w:firstLine="567"/>
      </w:pPr>
      <w:rPr>
        <w:rFonts w:hint="default"/>
        <w:b w:val="0"/>
        <w:i w:val="0"/>
        <w:color w:val="auto"/>
        <w:u w:val="none"/>
      </w:rPr>
    </w:lvl>
    <w:lvl w:ilvl="2">
      <w:start w:val="1"/>
      <w:numFmt w:val="decimal"/>
      <w:isLgl/>
      <w:suff w:val="space"/>
      <w:lvlText w:val="%1.%2.%3."/>
      <w:lvlJc w:val="left"/>
      <w:pPr>
        <w:ind w:left="1" w:firstLine="567"/>
      </w:pPr>
      <w:rPr>
        <w:rFonts w:hint="default"/>
        <w:b w:val="0"/>
        <w:strike w:val="0"/>
      </w:rPr>
    </w:lvl>
    <w:lvl w:ilvl="3">
      <w:start w:val="1"/>
      <w:numFmt w:val="decimal"/>
      <w:isLgl/>
      <w:suff w:val="space"/>
      <w:lvlText w:val="%1.%2.%3.%4."/>
      <w:lvlJc w:val="left"/>
      <w:pPr>
        <w:ind w:left="0" w:firstLine="567"/>
      </w:pPr>
      <w:rPr>
        <w:rFonts w:hint="default"/>
        <w:b w:val="0"/>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0" w:firstLine="567"/>
      </w:pPr>
      <w:rPr>
        <w:rFonts w:hint="default"/>
      </w:rPr>
    </w:lvl>
    <w:lvl w:ilvl="6">
      <w:start w:val="1"/>
      <w:numFmt w:val="decimal"/>
      <w:isLgl/>
      <w:suff w:val="space"/>
      <w:lvlText w:val="%1.%2.%3.%4.%5.%6.%7."/>
      <w:lvlJc w:val="left"/>
      <w:pPr>
        <w:ind w:left="0" w:firstLine="567"/>
      </w:pPr>
      <w:rPr>
        <w:rFonts w:hint="default"/>
      </w:rPr>
    </w:lvl>
    <w:lvl w:ilvl="7">
      <w:start w:val="1"/>
      <w:numFmt w:val="decimal"/>
      <w:isLgl/>
      <w:suff w:val="space"/>
      <w:lvlText w:val="%1.%2.%3.%4.%5.%6.%7.%8."/>
      <w:lvlJc w:val="left"/>
      <w:pPr>
        <w:ind w:left="0" w:firstLine="567"/>
      </w:pPr>
      <w:rPr>
        <w:rFonts w:hint="default"/>
      </w:rPr>
    </w:lvl>
    <w:lvl w:ilvl="8">
      <w:start w:val="1"/>
      <w:numFmt w:val="decimal"/>
      <w:isLgl/>
      <w:suff w:val="space"/>
      <w:lvlText w:val="%1.%2.%3.%4.%5.%6.%7.%8.%9."/>
      <w:lvlJc w:val="left"/>
      <w:pPr>
        <w:ind w:left="0" w:firstLine="567"/>
      </w:pPr>
      <w:rPr>
        <w:rFonts w:hint="default"/>
      </w:rPr>
    </w:lvl>
  </w:abstractNum>
  <w:abstractNum w:abstractNumId="25" w15:restartNumberingAfterBreak="0">
    <w:nsid w:val="40FA7F84"/>
    <w:multiLevelType w:val="multilevel"/>
    <w:tmpl w:val="D81E9B9E"/>
    <w:lvl w:ilvl="0">
      <w:start w:val="1"/>
      <w:numFmt w:val="decimal"/>
      <w:suff w:val="space"/>
      <w:lvlText w:val="%1."/>
      <w:lvlJc w:val="left"/>
      <w:pPr>
        <w:ind w:left="0" w:firstLine="567"/>
      </w:pPr>
      <w:rPr>
        <w:rFonts w:hint="default"/>
        <w:b/>
        <w:color w:val="auto"/>
      </w:rPr>
    </w:lvl>
    <w:lvl w:ilvl="1">
      <w:start w:val="1"/>
      <w:numFmt w:val="decimal"/>
      <w:isLgl/>
      <w:suff w:val="space"/>
      <w:lvlText w:val="%1.%2."/>
      <w:lvlJc w:val="left"/>
      <w:pPr>
        <w:ind w:left="1" w:firstLine="567"/>
      </w:pPr>
      <w:rPr>
        <w:rFonts w:hint="default"/>
        <w:b w:val="0"/>
        <w:i w:val="0"/>
        <w:color w:val="auto"/>
        <w:u w:val="none"/>
      </w:rPr>
    </w:lvl>
    <w:lvl w:ilvl="2">
      <w:start w:val="1"/>
      <w:numFmt w:val="decimal"/>
      <w:isLgl/>
      <w:suff w:val="space"/>
      <w:lvlText w:val="%1.%2.%3."/>
      <w:lvlJc w:val="left"/>
      <w:pPr>
        <w:ind w:left="1" w:firstLine="567"/>
      </w:pPr>
      <w:rPr>
        <w:rFonts w:hint="default"/>
        <w:b w:val="0"/>
        <w:strike w:val="0"/>
      </w:rPr>
    </w:lvl>
    <w:lvl w:ilvl="3">
      <w:start w:val="1"/>
      <w:numFmt w:val="decimal"/>
      <w:isLgl/>
      <w:suff w:val="space"/>
      <w:lvlText w:val="%1.%2.%3.%4."/>
      <w:lvlJc w:val="left"/>
      <w:pPr>
        <w:ind w:left="0" w:firstLine="567"/>
      </w:pPr>
      <w:rPr>
        <w:rFonts w:hint="default"/>
        <w:b w:val="0"/>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0" w:firstLine="567"/>
      </w:pPr>
      <w:rPr>
        <w:rFonts w:hint="default"/>
      </w:rPr>
    </w:lvl>
    <w:lvl w:ilvl="6">
      <w:start w:val="1"/>
      <w:numFmt w:val="decimal"/>
      <w:isLgl/>
      <w:suff w:val="space"/>
      <w:lvlText w:val="%1.%2.%3.%4.%5.%6.%7."/>
      <w:lvlJc w:val="left"/>
      <w:pPr>
        <w:ind w:left="0" w:firstLine="567"/>
      </w:pPr>
      <w:rPr>
        <w:rFonts w:hint="default"/>
      </w:rPr>
    </w:lvl>
    <w:lvl w:ilvl="7">
      <w:start w:val="1"/>
      <w:numFmt w:val="decimal"/>
      <w:isLgl/>
      <w:suff w:val="space"/>
      <w:lvlText w:val="%1.%2.%3.%4.%5.%6.%7.%8."/>
      <w:lvlJc w:val="left"/>
      <w:pPr>
        <w:ind w:left="0" w:firstLine="567"/>
      </w:pPr>
      <w:rPr>
        <w:rFonts w:hint="default"/>
      </w:rPr>
    </w:lvl>
    <w:lvl w:ilvl="8">
      <w:start w:val="1"/>
      <w:numFmt w:val="decimal"/>
      <w:isLgl/>
      <w:suff w:val="space"/>
      <w:lvlText w:val="%1.%2.%3.%4.%5.%6.%7.%8.%9."/>
      <w:lvlJc w:val="left"/>
      <w:pPr>
        <w:ind w:left="0" w:firstLine="567"/>
      </w:pPr>
      <w:rPr>
        <w:rFonts w:hint="default"/>
      </w:rPr>
    </w:lvl>
  </w:abstractNum>
  <w:abstractNum w:abstractNumId="26" w15:restartNumberingAfterBreak="0">
    <w:nsid w:val="46A8549A"/>
    <w:multiLevelType w:val="multilevel"/>
    <w:tmpl w:val="7610CD6C"/>
    <w:lvl w:ilvl="0">
      <w:start w:val="5"/>
      <w:numFmt w:val="decimal"/>
      <w:lvlText w:val="%1."/>
      <w:lvlJc w:val="left"/>
      <w:pPr>
        <w:ind w:left="540" w:hanging="540"/>
      </w:pPr>
      <w:rPr>
        <w:rFonts w:hint="default"/>
      </w:rPr>
    </w:lvl>
    <w:lvl w:ilvl="1">
      <w:start w:val="10"/>
      <w:numFmt w:val="decimal"/>
      <w:lvlText w:val="%1.%2."/>
      <w:lvlJc w:val="left"/>
      <w:pPr>
        <w:ind w:left="1533" w:hanging="540"/>
      </w:pPr>
      <w:rPr>
        <w:rFonts w:hint="default"/>
      </w:rPr>
    </w:lvl>
    <w:lvl w:ilvl="2">
      <w:start w:val="1"/>
      <w:numFmt w:val="decimal"/>
      <w:lvlText w:val="%1.%2.%3."/>
      <w:lvlJc w:val="left"/>
      <w:pPr>
        <w:ind w:left="1286" w:hanging="720"/>
      </w:pPr>
      <w:rPr>
        <w:rFonts w:ascii="Times New Roman" w:hAnsi="Times New Roman" w:cs="Times New Roman"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493711A1"/>
    <w:multiLevelType w:val="multilevel"/>
    <w:tmpl w:val="273ECA86"/>
    <w:lvl w:ilvl="0">
      <w:start w:val="14"/>
      <w:numFmt w:val="decimal"/>
      <w:lvlText w:val="%1."/>
      <w:lvlJc w:val="left"/>
      <w:pPr>
        <w:ind w:left="960" w:hanging="960"/>
      </w:pPr>
      <w:rPr>
        <w:rFonts w:hint="default"/>
      </w:rPr>
    </w:lvl>
    <w:lvl w:ilvl="1">
      <w:start w:val="12"/>
      <w:numFmt w:val="decimal"/>
      <w:lvlText w:val="%1.%2."/>
      <w:lvlJc w:val="left"/>
      <w:pPr>
        <w:ind w:left="2662" w:hanging="960"/>
      </w:pPr>
      <w:rPr>
        <w:rFonts w:hint="default"/>
      </w:rPr>
    </w:lvl>
    <w:lvl w:ilvl="2">
      <w:start w:val="1"/>
      <w:numFmt w:val="decimal"/>
      <w:lvlText w:val="%1.%2.%3."/>
      <w:lvlJc w:val="left"/>
      <w:pPr>
        <w:ind w:left="2688" w:hanging="960"/>
      </w:pPr>
      <w:rPr>
        <w:rFonts w:hint="default"/>
      </w:rPr>
    </w:lvl>
    <w:lvl w:ilvl="3">
      <w:start w:val="1"/>
      <w:numFmt w:val="decimal"/>
      <w:lvlText w:val="%1.%2.%3.%4."/>
      <w:lvlJc w:val="left"/>
      <w:pPr>
        <w:ind w:left="3552" w:hanging="96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28" w15:restartNumberingAfterBreak="0">
    <w:nsid w:val="49BC6B2F"/>
    <w:multiLevelType w:val="multilevel"/>
    <w:tmpl w:val="FCC4940C"/>
    <w:lvl w:ilvl="0">
      <w:start w:val="5"/>
      <w:numFmt w:val="decimal"/>
      <w:suff w:val="space"/>
      <w:lvlText w:val="%1."/>
      <w:lvlJc w:val="left"/>
      <w:pPr>
        <w:ind w:left="0" w:firstLine="567"/>
      </w:pPr>
      <w:rPr>
        <w:rFonts w:hint="default"/>
        <w:b/>
        <w:color w:val="auto"/>
      </w:rPr>
    </w:lvl>
    <w:lvl w:ilvl="1">
      <w:start w:val="1"/>
      <w:numFmt w:val="decimal"/>
      <w:isLgl/>
      <w:suff w:val="space"/>
      <w:lvlText w:val="%1.%2."/>
      <w:lvlJc w:val="left"/>
      <w:pPr>
        <w:ind w:left="1" w:firstLine="567"/>
      </w:pPr>
      <w:rPr>
        <w:rFonts w:ascii="Times New Roman" w:hAnsi="Times New Roman" w:cs="Times New Roman" w:hint="default"/>
        <w:b w:val="0"/>
        <w:i w:val="0"/>
        <w:color w:val="auto"/>
        <w:sz w:val="24"/>
        <w:szCs w:val="24"/>
        <w:u w:val="none"/>
      </w:rPr>
    </w:lvl>
    <w:lvl w:ilvl="2">
      <w:start w:val="1"/>
      <w:numFmt w:val="decimal"/>
      <w:isLgl/>
      <w:suff w:val="space"/>
      <w:lvlText w:val="%1.%2.%3."/>
      <w:lvlJc w:val="left"/>
      <w:pPr>
        <w:ind w:left="1" w:firstLine="567"/>
      </w:pPr>
      <w:rPr>
        <w:rFonts w:ascii="Times New Roman" w:hAnsi="Times New Roman" w:cs="Times New Roman" w:hint="default"/>
        <w:b w:val="0"/>
        <w:strike w:val="0"/>
        <w:sz w:val="24"/>
        <w:szCs w:val="24"/>
      </w:rPr>
    </w:lvl>
    <w:lvl w:ilvl="3">
      <w:start w:val="1"/>
      <w:numFmt w:val="decimal"/>
      <w:isLgl/>
      <w:suff w:val="space"/>
      <w:lvlText w:val="%1.%2.%3.%4."/>
      <w:lvlJc w:val="left"/>
      <w:pPr>
        <w:ind w:left="0" w:firstLine="567"/>
      </w:pPr>
      <w:rPr>
        <w:rFonts w:hint="default"/>
        <w:b w:val="0"/>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0" w:firstLine="567"/>
      </w:pPr>
      <w:rPr>
        <w:rFonts w:hint="default"/>
      </w:rPr>
    </w:lvl>
    <w:lvl w:ilvl="6">
      <w:start w:val="1"/>
      <w:numFmt w:val="decimal"/>
      <w:isLgl/>
      <w:suff w:val="space"/>
      <w:lvlText w:val="%1.%2.%3.%4.%5.%6.%7."/>
      <w:lvlJc w:val="left"/>
      <w:pPr>
        <w:ind w:left="0" w:firstLine="567"/>
      </w:pPr>
      <w:rPr>
        <w:rFonts w:hint="default"/>
      </w:rPr>
    </w:lvl>
    <w:lvl w:ilvl="7">
      <w:start w:val="1"/>
      <w:numFmt w:val="decimal"/>
      <w:isLgl/>
      <w:suff w:val="space"/>
      <w:lvlText w:val="%1.%2.%3.%4.%5.%6.%7.%8."/>
      <w:lvlJc w:val="left"/>
      <w:pPr>
        <w:ind w:left="0" w:firstLine="567"/>
      </w:pPr>
      <w:rPr>
        <w:rFonts w:hint="default"/>
      </w:rPr>
    </w:lvl>
    <w:lvl w:ilvl="8">
      <w:start w:val="1"/>
      <w:numFmt w:val="decimal"/>
      <w:isLgl/>
      <w:suff w:val="space"/>
      <w:lvlText w:val="%1.%2.%3.%4.%5.%6.%7.%8.%9."/>
      <w:lvlJc w:val="left"/>
      <w:pPr>
        <w:ind w:left="0" w:firstLine="567"/>
      </w:pPr>
      <w:rPr>
        <w:rFonts w:hint="default"/>
      </w:rPr>
    </w:lvl>
  </w:abstractNum>
  <w:abstractNum w:abstractNumId="29" w15:restartNumberingAfterBreak="0">
    <w:nsid w:val="49C835E1"/>
    <w:multiLevelType w:val="hybridMultilevel"/>
    <w:tmpl w:val="0EA08F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DC95F51"/>
    <w:multiLevelType w:val="multilevel"/>
    <w:tmpl w:val="D81E9B9E"/>
    <w:lvl w:ilvl="0">
      <w:start w:val="1"/>
      <w:numFmt w:val="decimal"/>
      <w:suff w:val="space"/>
      <w:lvlText w:val="%1."/>
      <w:lvlJc w:val="left"/>
      <w:pPr>
        <w:ind w:left="0" w:firstLine="567"/>
      </w:pPr>
      <w:rPr>
        <w:rFonts w:hint="default"/>
        <w:b/>
        <w:color w:val="auto"/>
      </w:rPr>
    </w:lvl>
    <w:lvl w:ilvl="1">
      <w:start w:val="1"/>
      <w:numFmt w:val="decimal"/>
      <w:isLgl/>
      <w:suff w:val="space"/>
      <w:lvlText w:val="%1.%2."/>
      <w:lvlJc w:val="left"/>
      <w:pPr>
        <w:ind w:left="1" w:firstLine="567"/>
      </w:pPr>
      <w:rPr>
        <w:rFonts w:hint="default"/>
        <w:b w:val="0"/>
        <w:i w:val="0"/>
        <w:color w:val="auto"/>
        <w:u w:val="none"/>
      </w:rPr>
    </w:lvl>
    <w:lvl w:ilvl="2">
      <w:start w:val="1"/>
      <w:numFmt w:val="decimal"/>
      <w:isLgl/>
      <w:suff w:val="space"/>
      <w:lvlText w:val="%1.%2.%3."/>
      <w:lvlJc w:val="left"/>
      <w:pPr>
        <w:ind w:left="1" w:firstLine="567"/>
      </w:pPr>
      <w:rPr>
        <w:rFonts w:hint="default"/>
        <w:b w:val="0"/>
        <w:strike w:val="0"/>
      </w:rPr>
    </w:lvl>
    <w:lvl w:ilvl="3">
      <w:start w:val="1"/>
      <w:numFmt w:val="decimal"/>
      <w:isLgl/>
      <w:suff w:val="space"/>
      <w:lvlText w:val="%1.%2.%3.%4."/>
      <w:lvlJc w:val="left"/>
      <w:pPr>
        <w:ind w:left="0" w:firstLine="567"/>
      </w:pPr>
      <w:rPr>
        <w:rFonts w:hint="default"/>
        <w:b w:val="0"/>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0" w:firstLine="567"/>
      </w:pPr>
      <w:rPr>
        <w:rFonts w:hint="default"/>
      </w:rPr>
    </w:lvl>
    <w:lvl w:ilvl="6">
      <w:start w:val="1"/>
      <w:numFmt w:val="decimal"/>
      <w:isLgl/>
      <w:suff w:val="space"/>
      <w:lvlText w:val="%1.%2.%3.%4.%5.%6.%7."/>
      <w:lvlJc w:val="left"/>
      <w:pPr>
        <w:ind w:left="0" w:firstLine="567"/>
      </w:pPr>
      <w:rPr>
        <w:rFonts w:hint="default"/>
      </w:rPr>
    </w:lvl>
    <w:lvl w:ilvl="7">
      <w:start w:val="1"/>
      <w:numFmt w:val="decimal"/>
      <w:isLgl/>
      <w:suff w:val="space"/>
      <w:lvlText w:val="%1.%2.%3.%4.%5.%6.%7.%8."/>
      <w:lvlJc w:val="left"/>
      <w:pPr>
        <w:ind w:left="0" w:firstLine="567"/>
      </w:pPr>
      <w:rPr>
        <w:rFonts w:hint="default"/>
      </w:rPr>
    </w:lvl>
    <w:lvl w:ilvl="8">
      <w:start w:val="1"/>
      <w:numFmt w:val="decimal"/>
      <w:isLgl/>
      <w:suff w:val="space"/>
      <w:lvlText w:val="%1.%2.%3.%4.%5.%6.%7.%8.%9."/>
      <w:lvlJc w:val="left"/>
      <w:pPr>
        <w:ind w:left="0" w:firstLine="567"/>
      </w:pPr>
      <w:rPr>
        <w:rFonts w:hint="default"/>
      </w:rPr>
    </w:lvl>
  </w:abstractNum>
  <w:abstractNum w:abstractNumId="31" w15:restartNumberingAfterBreak="0">
    <w:nsid w:val="501464C3"/>
    <w:multiLevelType w:val="multilevel"/>
    <w:tmpl w:val="9E56B92A"/>
    <w:lvl w:ilvl="0">
      <w:start w:val="5"/>
      <w:numFmt w:val="decimal"/>
      <w:lvlText w:val="%1"/>
      <w:lvlJc w:val="left"/>
      <w:pPr>
        <w:ind w:left="420" w:hanging="420"/>
      </w:pPr>
      <w:rPr>
        <w:rFonts w:hint="default"/>
        <w:color w:val="auto"/>
      </w:rPr>
    </w:lvl>
    <w:lvl w:ilvl="1">
      <w:start w:val="1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52C04FAC"/>
    <w:multiLevelType w:val="multilevel"/>
    <w:tmpl w:val="FCC4940C"/>
    <w:lvl w:ilvl="0">
      <w:start w:val="5"/>
      <w:numFmt w:val="decimal"/>
      <w:suff w:val="space"/>
      <w:lvlText w:val="%1."/>
      <w:lvlJc w:val="left"/>
      <w:pPr>
        <w:ind w:left="0" w:firstLine="567"/>
      </w:pPr>
      <w:rPr>
        <w:rFonts w:hint="default"/>
        <w:b/>
        <w:color w:val="auto"/>
      </w:rPr>
    </w:lvl>
    <w:lvl w:ilvl="1">
      <w:start w:val="1"/>
      <w:numFmt w:val="decimal"/>
      <w:isLgl/>
      <w:suff w:val="space"/>
      <w:lvlText w:val="%1.%2."/>
      <w:lvlJc w:val="left"/>
      <w:pPr>
        <w:ind w:left="1" w:firstLine="567"/>
      </w:pPr>
      <w:rPr>
        <w:rFonts w:ascii="Times New Roman" w:hAnsi="Times New Roman" w:cs="Times New Roman" w:hint="default"/>
        <w:b w:val="0"/>
        <w:i w:val="0"/>
        <w:color w:val="auto"/>
        <w:sz w:val="24"/>
        <w:szCs w:val="24"/>
        <w:u w:val="none"/>
      </w:rPr>
    </w:lvl>
    <w:lvl w:ilvl="2">
      <w:start w:val="1"/>
      <w:numFmt w:val="decimal"/>
      <w:isLgl/>
      <w:suff w:val="space"/>
      <w:lvlText w:val="%1.%2.%3."/>
      <w:lvlJc w:val="left"/>
      <w:pPr>
        <w:ind w:left="1" w:firstLine="567"/>
      </w:pPr>
      <w:rPr>
        <w:rFonts w:ascii="Times New Roman" w:hAnsi="Times New Roman" w:cs="Times New Roman" w:hint="default"/>
        <w:b w:val="0"/>
        <w:strike w:val="0"/>
        <w:sz w:val="24"/>
        <w:szCs w:val="24"/>
      </w:rPr>
    </w:lvl>
    <w:lvl w:ilvl="3">
      <w:start w:val="1"/>
      <w:numFmt w:val="decimal"/>
      <w:isLgl/>
      <w:suff w:val="space"/>
      <w:lvlText w:val="%1.%2.%3.%4."/>
      <w:lvlJc w:val="left"/>
      <w:pPr>
        <w:ind w:left="0" w:firstLine="567"/>
      </w:pPr>
      <w:rPr>
        <w:rFonts w:hint="default"/>
        <w:b w:val="0"/>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0" w:firstLine="567"/>
      </w:pPr>
      <w:rPr>
        <w:rFonts w:hint="default"/>
      </w:rPr>
    </w:lvl>
    <w:lvl w:ilvl="6">
      <w:start w:val="1"/>
      <w:numFmt w:val="decimal"/>
      <w:isLgl/>
      <w:suff w:val="space"/>
      <w:lvlText w:val="%1.%2.%3.%4.%5.%6.%7."/>
      <w:lvlJc w:val="left"/>
      <w:pPr>
        <w:ind w:left="0" w:firstLine="567"/>
      </w:pPr>
      <w:rPr>
        <w:rFonts w:hint="default"/>
      </w:rPr>
    </w:lvl>
    <w:lvl w:ilvl="7">
      <w:start w:val="1"/>
      <w:numFmt w:val="decimal"/>
      <w:isLgl/>
      <w:suff w:val="space"/>
      <w:lvlText w:val="%1.%2.%3.%4.%5.%6.%7.%8."/>
      <w:lvlJc w:val="left"/>
      <w:pPr>
        <w:ind w:left="0" w:firstLine="567"/>
      </w:pPr>
      <w:rPr>
        <w:rFonts w:hint="default"/>
      </w:rPr>
    </w:lvl>
    <w:lvl w:ilvl="8">
      <w:start w:val="1"/>
      <w:numFmt w:val="decimal"/>
      <w:isLgl/>
      <w:suff w:val="space"/>
      <w:lvlText w:val="%1.%2.%3.%4.%5.%6.%7.%8.%9."/>
      <w:lvlJc w:val="left"/>
      <w:pPr>
        <w:ind w:left="0" w:firstLine="567"/>
      </w:pPr>
      <w:rPr>
        <w:rFonts w:hint="default"/>
      </w:rPr>
    </w:lvl>
  </w:abstractNum>
  <w:abstractNum w:abstractNumId="33" w15:restartNumberingAfterBreak="0">
    <w:nsid w:val="5912591E"/>
    <w:multiLevelType w:val="hybridMultilevel"/>
    <w:tmpl w:val="1EBC8A6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4" w15:restartNumberingAfterBreak="0">
    <w:nsid w:val="5F4B1061"/>
    <w:multiLevelType w:val="multilevel"/>
    <w:tmpl w:val="273ECA86"/>
    <w:lvl w:ilvl="0">
      <w:start w:val="14"/>
      <w:numFmt w:val="decimal"/>
      <w:lvlText w:val="%1."/>
      <w:lvlJc w:val="left"/>
      <w:pPr>
        <w:ind w:left="960" w:hanging="960"/>
      </w:pPr>
      <w:rPr>
        <w:rFonts w:hint="default"/>
      </w:rPr>
    </w:lvl>
    <w:lvl w:ilvl="1">
      <w:start w:val="12"/>
      <w:numFmt w:val="decimal"/>
      <w:lvlText w:val="%1.%2."/>
      <w:lvlJc w:val="left"/>
      <w:pPr>
        <w:ind w:left="1824" w:hanging="960"/>
      </w:pPr>
      <w:rPr>
        <w:rFonts w:hint="default"/>
      </w:rPr>
    </w:lvl>
    <w:lvl w:ilvl="2">
      <w:start w:val="1"/>
      <w:numFmt w:val="decimal"/>
      <w:lvlText w:val="%1.%2.%3."/>
      <w:lvlJc w:val="left"/>
      <w:pPr>
        <w:ind w:left="2688" w:hanging="960"/>
      </w:pPr>
      <w:rPr>
        <w:rFonts w:hint="default"/>
      </w:rPr>
    </w:lvl>
    <w:lvl w:ilvl="3">
      <w:start w:val="1"/>
      <w:numFmt w:val="decimal"/>
      <w:lvlText w:val="%1.%2.%3.%4."/>
      <w:lvlJc w:val="left"/>
      <w:pPr>
        <w:ind w:left="3552" w:hanging="96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35" w15:restartNumberingAfterBreak="0">
    <w:nsid w:val="661A40D6"/>
    <w:multiLevelType w:val="multilevel"/>
    <w:tmpl w:val="D81E9B9E"/>
    <w:lvl w:ilvl="0">
      <w:start w:val="1"/>
      <w:numFmt w:val="decimal"/>
      <w:suff w:val="space"/>
      <w:lvlText w:val="%1."/>
      <w:lvlJc w:val="left"/>
      <w:pPr>
        <w:ind w:left="0" w:firstLine="567"/>
      </w:pPr>
      <w:rPr>
        <w:rFonts w:hint="default"/>
        <w:b/>
        <w:color w:val="auto"/>
      </w:rPr>
    </w:lvl>
    <w:lvl w:ilvl="1">
      <w:start w:val="1"/>
      <w:numFmt w:val="decimal"/>
      <w:isLgl/>
      <w:suff w:val="space"/>
      <w:lvlText w:val="%1.%2."/>
      <w:lvlJc w:val="left"/>
      <w:pPr>
        <w:ind w:left="1" w:firstLine="567"/>
      </w:pPr>
      <w:rPr>
        <w:rFonts w:hint="default"/>
        <w:b w:val="0"/>
        <w:i w:val="0"/>
        <w:color w:val="auto"/>
        <w:u w:val="none"/>
      </w:rPr>
    </w:lvl>
    <w:lvl w:ilvl="2">
      <w:start w:val="1"/>
      <w:numFmt w:val="decimal"/>
      <w:isLgl/>
      <w:suff w:val="space"/>
      <w:lvlText w:val="%1.%2.%3."/>
      <w:lvlJc w:val="left"/>
      <w:pPr>
        <w:ind w:left="1" w:firstLine="567"/>
      </w:pPr>
      <w:rPr>
        <w:rFonts w:hint="default"/>
        <w:b w:val="0"/>
        <w:strike w:val="0"/>
      </w:rPr>
    </w:lvl>
    <w:lvl w:ilvl="3">
      <w:start w:val="1"/>
      <w:numFmt w:val="decimal"/>
      <w:isLgl/>
      <w:suff w:val="space"/>
      <w:lvlText w:val="%1.%2.%3.%4."/>
      <w:lvlJc w:val="left"/>
      <w:pPr>
        <w:ind w:left="0" w:firstLine="567"/>
      </w:pPr>
      <w:rPr>
        <w:rFonts w:hint="default"/>
        <w:b w:val="0"/>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0" w:firstLine="567"/>
      </w:pPr>
      <w:rPr>
        <w:rFonts w:hint="default"/>
      </w:rPr>
    </w:lvl>
    <w:lvl w:ilvl="6">
      <w:start w:val="1"/>
      <w:numFmt w:val="decimal"/>
      <w:isLgl/>
      <w:suff w:val="space"/>
      <w:lvlText w:val="%1.%2.%3.%4.%5.%6.%7."/>
      <w:lvlJc w:val="left"/>
      <w:pPr>
        <w:ind w:left="0" w:firstLine="567"/>
      </w:pPr>
      <w:rPr>
        <w:rFonts w:hint="default"/>
      </w:rPr>
    </w:lvl>
    <w:lvl w:ilvl="7">
      <w:start w:val="1"/>
      <w:numFmt w:val="decimal"/>
      <w:isLgl/>
      <w:suff w:val="space"/>
      <w:lvlText w:val="%1.%2.%3.%4.%5.%6.%7.%8."/>
      <w:lvlJc w:val="left"/>
      <w:pPr>
        <w:ind w:left="0" w:firstLine="567"/>
      </w:pPr>
      <w:rPr>
        <w:rFonts w:hint="default"/>
      </w:rPr>
    </w:lvl>
    <w:lvl w:ilvl="8">
      <w:start w:val="1"/>
      <w:numFmt w:val="decimal"/>
      <w:isLgl/>
      <w:suff w:val="space"/>
      <w:lvlText w:val="%1.%2.%3.%4.%5.%6.%7.%8.%9."/>
      <w:lvlJc w:val="left"/>
      <w:pPr>
        <w:ind w:left="0" w:firstLine="567"/>
      </w:pPr>
      <w:rPr>
        <w:rFonts w:hint="default"/>
      </w:rPr>
    </w:lvl>
  </w:abstractNum>
  <w:abstractNum w:abstractNumId="36" w15:restartNumberingAfterBreak="0">
    <w:nsid w:val="6D923A26"/>
    <w:multiLevelType w:val="multilevel"/>
    <w:tmpl w:val="26CEFD90"/>
    <w:lvl w:ilvl="0">
      <w:start w:val="1"/>
      <w:numFmt w:val="decimal"/>
      <w:suff w:val="space"/>
      <w:lvlText w:val="%1."/>
      <w:lvlJc w:val="left"/>
      <w:pPr>
        <w:ind w:left="0" w:firstLine="567"/>
      </w:pPr>
      <w:rPr>
        <w:rFonts w:hint="default"/>
        <w:b/>
        <w:color w:val="auto"/>
      </w:rPr>
    </w:lvl>
    <w:lvl w:ilvl="1">
      <w:start w:val="1"/>
      <w:numFmt w:val="decimal"/>
      <w:isLgl/>
      <w:suff w:val="space"/>
      <w:lvlText w:val="%1.%2."/>
      <w:lvlJc w:val="left"/>
      <w:pPr>
        <w:ind w:left="1" w:firstLine="567"/>
      </w:pPr>
      <w:rPr>
        <w:rFonts w:hint="default"/>
        <w:b w:val="0"/>
        <w:i w:val="0"/>
        <w:color w:val="auto"/>
        <w:u w:val="none"/>
      </w:rPr>
    </w:lvl>
    <w:lvl w:ilvl="2">
      <w:start w:val="1"/>
      <w:numFmt w:val="decimal"/>
      <w:isLgl/>
      <w:suff w:val="space"/>
      <w:lvlText w:val="%1.%2.%3."/>
      <w:lvlJc w:val="left"/>
      <w:pPr>
        <w:ind w:left="1" w:firstLine="567"/>
      </w:pPr>
      <w:rPr>
        <w:rFonts w:ascii="Times New Roman" w:hAnsi="Times New Roman" w:cs="Times New Roman" w:hint="default"/>
        <w:b w:val="0"/>
        <w:strike w:val="0"/>
        <w:sz w:val="24"/>
        <w:szCs w:val="24"/>
      </w:rPr>
    </w:lvl>
    <w:lvl w:ilvl="3">
      <w:start w:val="1"/>
      <w:numFmt w:val="decimal"/>
      <w:isLgl/>
      <w:suff w:val="space"/>
      <w:lvlText w:val="%1.%2.%3.%4."/>
      <w:lvlJc w:val="left"/>
      <w:pPr>
        <w:ind w:left="0" w:firstLine="567"/>
      </w:pPr>
      <w:rPr>
        <w:rFonts w:hint="default"/>
        <w:b w:val="0"/>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0" w:firstLine="567"/>
      </w:pPr>
      <w:rPr>
        <w:rFonts w:hint="default"/>
      </w:rPr>
    </w:lvl>
    <w:lvl w:ilvl="6">
      <w:start w:val="1"/>
      <w:numFmt w:val="decimal"/>
      <w:isLgl/>
      <w:suff w:val="space"/>
      <w:lvlText w:val="%1.%2.%3.%4.%5.%6.%7."/>
      <w:lvlJc w:val="left"/>
      <w:pPr>
        <w:ind w:left="0" w:firstLine="567"/>
      </w:pPr>
      <w:rPr>
        <w:rFonts w:hint="default"/>
      </w:rPr>
    </w:lvl>
    <w:lvl w:ilvl="7">
      <w:start w:val="1"/>
      <w:numFmt w:val="decimal"/>
      <w:isLgl/>
      <w:suff w:val="space"/>
      <w:lvlText w:val="%1.%2.%3.%4.%5.%6.%7.%8."/>
      <w:lvlJc w:val="left"/>
      <w:pPr>
        <w:ind w:left="0" w:firstLine="567"/>
      </w:pPr>
      <w:rPr>
        <w:rFonts w:hint="default"/>
      </w:rPr>
    </w:lvl>
    <w:lvl w:ilvl="8">
      <w:start w:val="1"/>
      <w:numFmt w:val="decimal"/>
      <w:isLgl/>
      <w:suff w:val="space"/>
      <w:lvlText w:val="%1.%2.%3.%4.%5.%6.%7.%8.%9."/>
      <w:lvlJc w:val="left"/>
      <w:pPr>
        <w:ind w:left="0" w:firstLine="567"/>
      </w:pPr>
      <w:rPr>
        <w:rFonts w:hint="default"/>
      </w:rPr>
    </w:lvl>
  </w:abstractNum>
  <w:abstractNum w:abstractNumId="37" w15:restartNumberingAfterBreak="0">
    <w:nsid w:val="6F0E3204"/>
    <w:multiLevelType w:val="multilevel"/>
    <w:tmpl w:val="3D3ED3C8"/>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72963152"/>
    <w:multiLevelType w:val="multilevel"/>
    <w:tmpl w:val="3F4C9450"/>
    <w:lvl w:ilvl="0">
      <w:start w:val="5"/>
      <w:numFmt w:val="decimal"/>
      <w:lvlText w:val="%1."/>
      <w:lvlJc w:val="left"/>
      <w:pPr>
        <w:ind w:left="540" w:hanging="540"/>
      </w:pPr>
      <w:rPr>
        <w:rFonts w:hint="default"/>
      </w:rPr>
    </w:lvl>
    <w:lvl w:ilvl="1">
      <w:start w:val="9"/>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4."/>
      <w:lvlJc w:val="left"/>
      <w:pPr>
        <w:ind w:left="1209" w:hanging="360"/>
      </w:p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7393114E"/>
    <w:multiLevelType w:val="hybridMultilevel"/>
    <w:tmpl w:val="01AC9AB4"/>
    <w:lvl w:ilvl="0" w:tplc="93C20EE6">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5DB2397"/>
    <w:multiLevelType w:val="multilevel"/>
    <w:tmpl w:val="38DCE346"/>
    <w:lvl w:ilvl="0">
      <w:start w:val="14"/>
      <w:numFmt w:val="decimal"/>
      <w:lvlText w:val="%1"/>
      <w:lvlJc w:val="left"/>
      <w:pPr>
        <w:ind w:left="540" w:hanging="540"/>
      </w:pPr>
      <w:rPr>
        <w:rFonts w:hint="default"/>
        <w:b w:val="0"/>
        <w:color w:val="auto"/>
      </w:rPr>
    </w:lvl>
    <w:lvl w:ilvl="1">
      <w:start w:val="17"/>
      <w:numFmt w:val="decimal"/>
      <w:lvlText w:val="%1.%2"/>
      <w:lvlJc w:val="left"/>
      <w:pPr>
        <w:ind w:left="1828" w:hanging="540"/>
      </w:pPr>
      <w:rPr>
        <w:rFonts w:hint="default"/>
        <w:b w:val="0"/>
        <w:color w:val="auto"/>
      </w:rPr>
    </w:lvl>
    <w:lvl w:ilvl="2">
      <w:start w:val="1"/>
      <w:numFmt w:val="decimal"/>
      <w:lvlText w:val="%1.%2.%3"/>
      <w:lvlJc w:val="left"/>
      <w:pPr>
        <w:ind w:left="3296" w:hanging="720"/>
      </w:pPr>
      <w:rPr>
        <w:rFonts w:hint="default"/>
        <w:b w:val="0"/>
        <w:color w:val="auto"/>
      </w:rPr>
    </w:lvl>
    <w:lvl w:ilvl="3">
      <w:start w:val="1"/>
      <w:numFmt w:val="decimal"/>
      <w:lvlText w:val="%1.%2.%3.%4"/>
      <w:lvlJc w:val="left"/>
      <w:pPr>
        <w:ind w:left="4584" w:hanging="720"/>
      </w:pPr>
      <w:rPr>
        <w:rFonts w:hint="default"/>
        <w:b w:val="0"/>
        <w:color w:val="auto"/>
      </w:rPr>
    </w:lvl>
    <w:lvl w:ilvl="4">
      <w:start w:val="1"/>
      <w:numFmt w:val="decimal"/>
      <w:lvlText w:val="%1.%2.%3.%4.%5"/>
      <w:lvlJc w:val="left"/>
      <w:pPr>
        <w:ind w:left="6232" w:hanging="1080"/>
      </w:pPr>
      <w:rPr>
        <w:rFonts w:hint="default"/>
        <w:b w:val="0"/>
        <w:color w:val="auto"/>
      </w:rPr>
    </w:lvl>
    <w:lvl w:ilvl="5">
      <w:start w:val="1"/>
      <w:numFmt w:val="decimal"/>
      <w:lvlText w:val="%1.%2.%3.%4.%5.%6"/>
      <w:lvlJc w:val="left"/>
      <w:pPr>
        <w:ind w:left="7520" w:hanging="1080"/>
      </w:pPr>
      <w:rPr>
        <w:rFonts w:hint="default"/>
        <w:b w:val="0"/>
        <w:color w:val="auto"/>
      </w:rPr>
    </w:lvl>
    <w:lvl w:ilvl="6">
      <w:start w:val="1"/>
      <w:numFmt w:val="decimal"/>
      <w:lvlText w:val="%1.%2.%3.%4.%5.%6.%7"/>
      <w:lvlJc w:val="left"/>
      <w:pPr>
        <w:ind w:left="9168" w:hanging="1440"/>
      </w:pPr>
      <w:rPr>
        <w:rFonts w:hint="default"/>
        <w:b w:val="0"/>
        <w:color w:val="auto"/>
      </w:rPr>
    </w:lvl>
    <w:lvl w:ilvl="7">
      <w:start w:val="1"/>
      <w:numFmt w:val="decimal"/>
      <w:lvlText w:val="%1.%2.%3.%4.%5.%6.%7.%8"/>
      <w:lvlJc w:val="left"/>
      <w:pPr>
        <w:ind w:left="10456" w:hanging="1440"/>
      </w:pPr>
      <w:rPr>
        <w:rFonts w:hint="default"/>
        <w:b w:val="0"/>
        <w:color w:val="auto"/>
      </w:rPr>
    </w:lvl>
    <w:lvl w:ilvl="8">
      <w:start w:val="1"/>
      <w:numFmt w:val="decimal"/>
      <w:lvlText w:val="%1.%2.%3.%4.%5.%6.%7.%8.%9"/>
      <w:lvlJc w:val="left"/>
      <w:pPr>
        <w:ind w:left="12104" w:hanging="1800"/>
      </w:pPr>
      <w:rPr>
        <w:rFonts w:hint="default"/>
        <w:b w:val="0"/>
        <w:color w:val="auto"/>
      </w:rPr>
    </w:lvl>
  </w:abstractNum>
  <w:abstractNum w:abstractNumId="41" w15:restartNumberingAfterBreak="0">
    <w:nsid w:val="7A2F2435"/>
    <w:multiLevelType w:val="multilevel"/>
    <w:tmpl w:val="EAD20C1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73359826">
    <w:abstractNumId w:val="33"/>
  </w:num>
  <w:num w:numId="2" w16cid:durableId="2127457203">
    <w:abstractNumId w:val="36"/>
  </w:num>
  <w:num w:numId="3" w16cid:durableId="1972898274">
    <w:abstractNumId w:val="12"/>
    <w:lvlOverride w:ilvl="0">
      <w:lvl w:ilvl="0">
        <w:start w:val="1"/>
        <w:numFmt w:val="decimal"/>
        <w:suff w:val="space"/>
        <w:lvlText w:val="%1."/>
        <w:lvlJc w:val="left"/>
        <w:pPr>
          <w:ind w:left="0" w:firstLine="567"/>
        </w:pPr>
        <w:rPr>
          <w:rFonts w:hint="default"/>
          <w:b/>
        </w:rPr>
      </w:lvl>
    </w:lvlOverride>
    <w:lvlOverride w:ilvl="1">
      <w:lvl w:ilvl="1">
        <w:start w:val="1"/>
        <w:numFmt w:val="decimal"/>
        <w:suff w:val="space"/>
        <w:lvlText w:val="%1.%2."/>
        <w:lvlJc w:val="left"/>
        <w:pPr>
          <w:ind w:left="1" w:firstLine="567"/>
        </w:pPr>
        <w:rPr>
          <w:rFonts w:hint="default"/>
          <w:b w:val="0"/>
          <w:i w:val="0"/>
          <w:color w:val="auto"/>
        </w:rPr>
      </w:lvl>
    </w:lvlOverride>
    <w:lvlOverride w:ilvl="2">
      <w:lvl w:ilvl="2">
        <w:start w:val="1"/>
        <w:numFmt w:val="decimal"/>
        <w:suff w:val="space"/>
        <w:lvlText w:val="%1.%2.%3."/>
        <w:lvlJc w:val="left"/>
        <w:pPr>
          <w:ind w:left="0" w:firstLine="567"/>
        </w:pPr>
        <w:rPr>
          <w:rFonts w:hint="default"/>
        </w:rPr>
      </w:lvl>
    </w:lvlOverride>
    <w:lvlOverride w:ilvl="3">
      <w:lvl w:ilvl="3">
        <w:start w:val="1"/>
        <w:numFmt w:val="decimal"/>
        <w:suff w:val="space"/>
        <w:lvlText w:val="%1.%2.%3.%4."/>
        <w:lvlJc w:val="left"/>
        <w:pPr>
          <w:ind w:left="0" w:firstLine="567"/>
        </w:pPr>
        <w:rPr>
          <w:rFonts w:hint="default"/>
        </w:rPr>
      </w:lvl>
    </w:lvlOverride>
    <w:lvlOverride w:ilvl="4">
      <w:lvl w:ilvl="4">
        <w:start w:val="1"/>
        <w:numFmt w:val="decimal"/>
        <w:suff w:val="space"/>
        <w:lvlText w:val="%1.%2.%3.%4.%5."/>
        <w:lvlJc w:val="left"/>
        <w:pPr>
          <w:ind w:left="0" w:firstLine="567"/>
        </w:pPr>
        <w:rPr>
          <w:rFonts w:hint="default"/>
        </w:rPr>
      </w:lvl>
    </w:lvlOverride>
    <w:lvlOverride w:ilvl="5">
      <w:lvl w:ilvl="5">
        <w:start w:val="1"/>
        <w:numFmt w:val="decimal"/>
        <w:suff w:val="space"/>
        <w:lvlText w:val="%1.%2.%3.%4.%5.%6."/>
        <w:lvlJc w:val="left"/>
        <w:pPr>
          <w:ind w:left="0" w:firstLine="567"/>
        </w:pPr>
        <w:rPr>
          <w:rFonts w:hint="default"/>
        </w:rPr>
      </w:lvl>
    </w:lvlOverride>
    <w:lvlOverride w:ilvl="6">
      <w:lvl w:ilvl="6">
        <w:start w:val="1"/>
        <w:numFmt w:val="decimal"/>
        <w:suff w:val="space"/>
        <w:lvlText w:val="%1.%2.%3.%4.%5.%6.%7."/>
        <w:lvlJc w:val="left"/>
        <w:pPr>
          <w:ind w:left="0" w:firstLine="567"/>
        </w:pPr>
        <w:rPr>
          <w:rFonts w:hint="default"/>
        </w:rPr>
      </w:lvl>
    </w:lvlOverride>
    <w:lvlOverride w:ilvl="7">
      <w:lvl w:ilvl="7">
        <w:start w:val="1"/>
        <w:numFmt w:val="decimal"/>
        <w:suff w:val="space"/>
        <w:lvlText w:val="%1.%2.%3.%4.%5.%6.%7.%8."/>
        <w:lvlJc w:val="left"/>
        <w:pPr>
          <w:ind w:left="0" w:firstLine="567"/>
        </w:pPr>
        <w:rPr>
          <w:rFonts w:hint="default"/>
        </w:rPr>
      </w:lvl>
    </w:lvlOverride>
    <w:lvlOverride w:ilvl="8">
      <w:lvl w:ilvl="8">
        <w:start w:val="1"/>
        <w:numFmt w:val="decimal"/>
        <w:suff w:val="space"/>
        <w:lvlText w:val="%1.%2.%3.%4.%5.%6.%7.%8.%9."/>
        <w:lvlJc w:val="left"/>
        <w:pPr>
          <w:ind w:left="0" w:firstLine="567"/>
        </w:pPr>
        <w:rPr>
          <w:rFonts w:hint="default"/>
        </w:rPr>
      </w:lvl>
    </w:lvlOverride>
  </w:num>
  <w:num w:numId="4" w16cid:durableId="1819495849">
    <w:abstractNumId w:val="0"/>
  </w:num>
  <w:num w:numId="5" w16cid:durableId="75521444">
    <w:abstractNumId w:val="1"/>
  </w:num>
  <w:num w:numId="6" w16cid:durableId="29963889">
    <w:abstractNumId w:val="6"/>
  </w:num>
  <w:num w:numId="7" w16cid:durableId="1411122997">
    <w:abstractNumId w:val="29"/>
  </w:num>
  <w:num w:numId="8" w16cid:durableId="884100161">
    <w:abstractNumId w:val="18"/>
  </w:num>
  <w:num w:numId="9" w16cid:durableId="1390300977">
    <w:abstractNumId w:val="35"/>
  </w:num>
  <w:num w:numId="10" w16cid:durableId="141780784">
    <w:abstractNumId w:val="30"/>
  </w:num>
  <w:num w:numId="11" w16cid:durableId="702638291">
    <w:abstractNumId w:val="22"/>
  </w:num>
  <w:num w:numId="12" w16cid:durableId="1573616686">
    <w:abstractNumId w:val="21"/>
  </w:num>
  <w:num w:numId="13" w16cid:durableId="1738899035">
    <w:abstractNumId w:val="8"/>
  </w:num>
  <w:num w:numId="14" w16cid:durableId="1136603698">
    <w:abstractNumId w:val="25"/>
  </w:num>
  <w:num w:numId="15" w16cid:durableId="415979545">
    <w:abstractNumId w:val="2"/>
  </w:num>
  <w:num w:numId="16" w16cid:durableId="490143861">
    <w:abstractNumId w:val="19"/>
  </w:num>
  <w:num w:numId="17" w16cid:durableId="1552958844">
    <w:abstractNumId w:val="13"/>
  </w:num>
  <w:num w:numId="18" w16cid:durableId="437651198">
    <w:abstractNumId w:val="7"/>
  </w:num>
  <w:num w:numId="19" w16cid:durableId="1447233993">
    <w:abstractNumId w:val="17"/>
  </w:num>
  <w:num w:numId="20" w16cid:durableId="11539945">
    <w:abstractNumId w:val="5"/>
  </w:num>
  <w:num w:numId="21" w16cid:durableId="1752120645">
    <w:abstractNumId w:val="20"/>
  </w:num>
  <w:num w:numId="22" w16cid:durableId="619459457">
    <w:abstractNumId w:val="34"/>
  </w:num>
  <w:num w:numId="23" w16cid:durableId="476143852">
    <w:abstractNumId w:val="27"/>
  </w:num>
  <w:num w:numId="24" w16cid:durableId="443118676">
    <w:abstractNumId w:val="24"/>
  </w:num>
  <w:num w:numId="25" w16cid:durableId="170947035">
    <w:abstractNumId w:val="40"/>
  </w:num>
  <w:num w:numId="26" w16cid:durableId="897858541">
    <w:abstractNumId w:val="23"/>
  </w:num>
  <w:num w:numId="27" w16cid:durableId="1803309173">
    <w:abstractNumId w:val="41"/>
  </w:num>
  <w:num w:numId="28" w16cid:durableId="1623851173">
    <w:abstractNumId w:val="32"/>
  </w:num>
  <w:num w:numId="29" w16cid:durableId="576792818">
    <w:abstractNumId w:val="31"/>
  </w:num>
  <w:num w:numId="30" w16cid:durableId="2050451796">
    <w:abstractNumId w:val="3"/>
  </w:num>
  <w:num w:numId="31" w16cid:durableId="1569219053">
    <w:abstractNumId w:val="28"/>
  </w:num>
  <w:num w:numId="32" w16cid:durableId="1567842549">
    <w:abstractNumId w:val="39"/>
  </w:num>
  <w:num w:numId="33" w16cid:durableId="1220702406">
    <w:abstractNumId w:val="11"/>
  </w:num>
  <w:num w:numId="34" w16cid:durableId="156969928">
    <w:abstractNumId w:val="15"/>
  </w:num>
  <w:num w:numId="35" w16cid:durableId="1536231010">
    <w:abstractNumId w:val="38"/>
  </w:num>
  <w:num w:numId="36" w16cid:durableId="819152455">
    <w:abstractNumId w:val="26"/>
  </w:num>
  <w:num w:numId="37" w16cid:durableId="1964379631">
    <w:abstractNumId w:val="16"/>
  </w:num>
  <w:num w:numId="38" w16cid:durableId="733235985">
    <w:abstractNumId w:val="10"/>
  </w:num>
  <w:num w:numId="39" w16cid:durableId="1843623004">
    <w:abstractNumId w:val="14"/>
  </w:num>
  <w:num w:numId="40" w16cid:durableId="1049307089">
    <w:abstractNumId w:val="4"/>
  </w:num>
  <w:num w:numId="41" w16cid:durableId="909001862">
    <w:abstractNumId w:val="9"/>
  </w:num>
  <w:num w:numId="42" w16cid:durableId="7508084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D2"/>
    <w:rsid w:val="0000359C"/>
    <w:rsid w:val="00003FD1"/>
    <w:rsid w:val="0000503D"/>
    <w:rsid w:val="00013118"/>
    <w:rsid w:val="000136A8"/>
    <w:rsid w:val="00014197"/>
    <w:rsid w:val="000144DB"/>
    <w:rsid w:val="00014677"/>
    <w:rsid w:val="00014787"/>
    <w:rsid w:val="000157E6"/>
    <w:rsid w:val="0001648E"/>
    <w:rsid w:val="000169D7"/>
    <w:rsid w:val="000175B9"/>
    <w:rsid w:val="00017777"/>
    <w:rsid w:val="00021467"/>
    <w:rsid w:val="000217C8"/>
    <w:rsid w:val="000223B0"/>
    <w:rsid w:val="000235D8"/>
    <w:rsid w:val="00023912"/>
    <w:rsid w:val="00023D8A"/>
    <w:rsid w:val="0002419D"/>
    <w:rsid w:val="000259E6"/>
    <w:rsid w:val="00025B70"/>
    <w:rsid w:val="00026ADA"/>
    <w:rsid w:val="00026D7A"/>
    <w:rsid w:val="00031BC6"/>
    <w:rsid w:val="00033215"/>
    <w:rsid w:val="00034EFD"/>
    <w:rsid w:val="00036A22"/>
    <w:rsid w:val="00036BAF"/>
    <w:rsid w:val="00040019"/>
    <w:rsid w:val="00042F6D"/>
    <w:rsid w:val="000459A6"/>
    <w:rsid w:val="00050517"/>
    <w:rsid w:val="00053DAD"/>
    <w:rsid w:val="000540EB"/>
    <w:rsid w:val="000558E3"/>
    <w:rsid w:val="00055B02"/>
    <w:rsid w:val="00055C71"/>
    <w:rsid w:val="00056487"/>
    <w:rsid w:val="00066F66"/>
    <w:rsid w:val="00071B19"/>
    <w:rsid w:val="00073397"/>
    <w:rsid w:val="000742FD"/>
    <w:rsid w:val="000759D5"/>
    <w:rsid w:val="00076429"/>
    <w:rsid w:val="0007675A"/>
    <w:rsid w:val="00076FD1"/>
    <w:rsid w:val="00077B4F"/>
    <w:rsid w:val="00080F54"/>
    <w:rsid w:val="00081CBA"/>
    <w:rsid w:val="00082DE4"/>
    <w:rsid w:val="00086FFA"/>
    <w:rsid w:val="00087701"/>
    <w:rsid w:val="00087A66"/>
    <w:rsid w:val="00087E8E"/>
    <w:rsid w:val="000911FA"/>
    <w:rsid w:val="00091251"/>
    <w:rsid w:val="00093301"/>
    <w:rsid w:val="0009472E"/>
    <w:rsid w:val="0009595A"/>
    <w:rsid w:val="00096070"/>
    <w:rsid w:val="000A0185"/>
    <w:rsid w:val="000A2D02"/>
    <w:rsid w:val="000A3A6B"/>
    <w:rsid w:val="000A3FB7"/>
    <w:rsid w:val="000A52D5"/>
    <w:rsid w:val="000A5AA1"/>
    <w:rsid w:val="000A744D"/>
    <w:rsid w:val="000A7871"/>
    <w:rsid w:val="000A79EF"/>
    <w:rsid w:val="000A7A24"/>
    <w:rsid w:val="000B02F8"/>
    <w:rsid w:val="000B1496"/>
    <w:rsid w:val="000B261C"/>
    <w:rsid w:val="000B5BB4"/>
    <w:rsid w:val="000B7E63"/>
    <w:rsid w:val="000B7F5D"/>
    <w:rsid w:val="000C1633"/>
    <w:rsid w:val="000C19CF"/>
    <w:rsid w:val="000C4AA8"/>
    <w:rsid w:val="000C6B36"/>
    <w:rsid w:val="000D22E1"/>
    <w:rsid w:val="000D2305"/>
    <w:rsid w:val="000D2E6D"/>
    <w:rsid w:val="000D5992"/>
    <w:rsid w:val="000D6EAF"/>
    <w:rsid w:val="000D72D9"/>
    <w:rsid w:val="000D7BF5"/>
    <w:rsid w:val="000D7F3F"/>
    <w:rsid w:val="000E0364"/>
    <w:rsid w:val="000E0757"/>
    <w:rsid w:val="000E46F4"/>
    <w:rsid w:val="000E6249"/>
    <w:rsid w:val="000E7494"/>
    <w:rsid w:val="000F1200"/>
    <w:rsid w:val="000F24A8"/>
    <w:rsid w:val="000F285C"/>
    <w:rsid w:val="000F3B4A"/>
    <w:rsid w:val="000F421F"/>
    <w:rsid w:val="000F4ADE"/>
    <w:rsid w:val="000F4E2B"/>
    <w:rsid w:val="000F5132"/>
    <w:rsid w:val="000F5B0B"/>
    <w:rsid w:val="001003CE"/>
    <w:rsid w:val="00100D19"/>
    <w:rsid w:val="00100D68"/>
    <w:rsid w:val="00100F8C"/>
    <w:rsid w:val="00101CB0"/>
    <w:rsid w:val="00101F13"/>
    <w:rsid w:val="001020D9"/>
    <w:rsid w:val="00102EA3"/>
    <w:rsid w:val="00102F39"/>
    <w:rsid w:val="00102FB1"/>
    <w:rsid w:val="00104A9C"/>
    <w:rsid w:val="00105A08"/>
    <w:rsid w:val="001066B9"/>
    <w:rsid w:val="00106734"/>
    <w:rsid w:val="00106B66"/>
    <w:rsid w:val="00111873"/>
    <w:rsid w:val="001136F8"/>
    <w:rsid w:val="00113DA5"/>
    <w:rsid w:val="00114173"/>
    <w:rsid w:val="00114FC4"/>
    <w:rsid w:val="00115AAA"/>
    <w:rsid w:val="00116BAA"/>
    <w:rsid w:val="001178BB"/>
    <w:rsid w:val="0012002A"/>
    <w:rsid w:val="001201F2"/>
    <w:rsid w:val="0012242F"/>
    <w:rsid w:val="00122976"/>
    <w:rsid w:val="001234BC"/>
    <w:rsid w:val="00123C20"/>
    <w:rsid w:val="00124A59"/>
    <w:rsid w:val="00127B32"/>
    <w:rsid w:val="00130C07"/>
    <w:rsid w:val="001313EB"/>
    <w:rsid w:val="0013143F"/>
    <w:rsid w:val="001314DC"/>
    <w:rsid w:val="0013479A"/>
    <w:rsid w:val="00137E0D"/>
    <w:rsid w:val="001419CD"/>
    <w:rsid w:val="00143729"/>
    <w:rsid w:val="00144008"/>
    <w:rsid w:val="00144275"/>
    <w:rsid w:val="001448FC"/>
    <w:rsid w:val="00144D69"/>
    <w:rsid w:val="00144D81"/>
    <w:rsid w:val="0014521D"/>
    <w:rsid w:val="00146090"/>
    <w:rsid w:val="001466EA"/>
    <w:rsid w:val="00147677"/>
    <w:rsid w:val="00151159"/>
    <w:rsid w:val="00153BE5"/>
    <w:rsid w:val="0015554E"/>
    <w:rsid w:val="00155EA2"/>
    <w:rsid w:val="00155F8D"/>
    <w:rsid w:val="0015647F"/>
    <w:rsid w:val="00157376"/>
    <w:rsid w:val="00161E15"/>
    <w:rsid w:val="001621CA"/>
    <w:rsid w:val="001623CA"/>
    <w:rsid w:val="001633C7"/>
    <w:rsid w:val="00164515"/>
    <w:rsid w:val="00164FBC"/>
    <w:rsid w:val="00166065"/>
    <w:rsid w:val="0016745F"/>
    <w:rsid w:val="00171091"/>
    <w:rsid w:val="0017119B"/>
    <w:rsid w:val="00171C6F"/>
    <w:rsid w:val="0017254F"/>
    <w:rsid w:val="00177404"/>
    <w:rsid w:val="00181768"/>
    <w:rsid w:val="001819C3"/>
    <w:rsid w:val="0018214E"/>
    <w:rsid w:val="00183E96"/>
    <w:rsid w:val="00184F97"/>
    <w:rsid w:val="001862D7"/>
    <w:rsid w:val="001871BD"/>
    <w:rsid w:val="001916E0"/>
    <w:rsid w:val="00191ECD"/>
    <w:rsid w:val="001927A9"/>
    <w:rsid w:val="001929EC"/>
    <w:rsid w:val="00193111"/>
    <w:rsid w:val="00194EC0"/>
    <w:rsid w:val="00195C86"/>
    <w:rsid w:val="00196B65"/>
    <w:rsid w:val="00197AAE"/>
    <w:rsid w:val="001A048A"/>
    <w:rsid w:val="001A0E2A"/>
    <w:rsid w:val="001A1CBD"/>
    <w:rsid w:val="001A1E88"/>
    <w:rsid w:val="001A3514"/>
    <w:rsid w:val="001A51D8"/>
    <w:rsid w:val="001A5A6E"/>
    <w:rsid w:val="001A5F15"/>
    <w:rsid w:val="001B00E6"/>
    <w:rsid w:val="001B014D"/>
    <w:rsid w:val="001B0950"/>
    <w:rsid w:val="001B178E"/>
    <w:rsid w:val="001B3E08"/>
    <w:rsid w:val="001B587E"/>
    <w:rsid w:val="001B75C5"/>
    <w:rsid w:val="001C056C"/>
    <w:rsid w:val="001C28A4"/>
    <w:rsid w:val="001C2F3F"/>
    <w:rsid w:val="001C5717"/>
    <w:rsid w:val="001C7EB6"/>
    <w:rsid w:val="001D4103"/>
    <w:rsid w:val="001D65DD"/>
    <w:rsid w:val="001D7CEE"/>
    <w:rsid w:val="001E055A"/>
    <w:rsid w:val="001E1392"/>
    <w:rsid w:val="001E358F"/>
    <w:rsid w:val="001E37EF"/>
    <w:rsid w:val="001E58A3"/>
    <w:rsid w:val="001E6A3A"/>
    <w:rsid w:val="001E720B"/>
    <w:rsid w:val="001E7A73"/>
    <w:rsid w:val="001E7D62"/>
    <w:rsid w:val="001F101D"/>
    <w:rsid w:val="001F3FA7"/>
    <w:rsid w:val="001F4F84"/>
    <w:rsid w:val="00200FC3"/>
    <w:rsid w:val="00200FF0"/>
    <w:rsid w:val="00202A7F"/>
    <w:rsid w:val="00202B83"/>
    <w:rsid w:val="00204189"/>
    <w:rsid w:val="00204AB7"/>
    <w:rsid w:val="00207397"/>
    <w:rsid w:val="00207F85"/>
    <w:rsid w:val="0021178E"/>
    <w:rsid w:val="00211E3A"/>
    <w:rsid w:val="00211F93"/>
    <w:rsid w:val="002134F0"/>
    <w:rsid w:val="00213626"/>
    <w:rsid w:val="00214BAE"/>
    <w:rsid w:val="00215D8D"/>
    <w:rsid w:val="00217039"/>
    <w:rsid w:val="00220C58"/>
    <w:rsid w:val="00220FE9"/>
    <w:rsid w:val="002214EF"/>
    <w:rsid w:val="0022185A"/>
    <w:rsid w:val="0022230C"/>
    <w:rsid w:val="00223020"/>
    <w:rsid w:val="00223AAC"/>
    <w:rsid w:val="002241D0"/>
    <w:rsid w:val="00224AE4"/>
    <w:rsid w:val="00226913"/>
    <w:rsid w:val="00227773"/>
    <w:rsid w:val="00227C4D"/>
    <w:rsid w:val="00227F6C"/>
    <w:rsid w:val="00230512"/>
    <w:rsid w:val="00230E60"/>
    <w:rsid w:val="00230F3F"/>
    <w:rsid w:val="00232255"/>
    <w:rsid w:val="002322E0"/>
    <w:rsid w:val="002324FC"/>
    <w:rsid w:val="0023274B"/>
    <w:rsid w:val="00234941"/>
    <w:rsid w:val="0023557D"/>
    <w:rsid w:val="00235A39"/>
    <w:rsid w:val="00240D40"/>
    <w:rsid w:val="00240F20"/>
    <w:rsid w:val="00241D01"/>
    <w:rsid w:val="00241E4C"/>
    <w:rsid w:val="00242EDD"/>
    <w:rsid w:val="002430D6"/>
    <w:rsid w:val="00244945"/>
    <w:rsid w:val="00244C48"/>
    <w:rsid w:val="00245C19"/>
    <w:rsid w:val="00245FCA"/>
    <w:rsid w:val="00246400"/>
    <w:rsid w:val="0024686D"/>
    <w:rsid w:val="002506E2"/>
    <w:rsid w:val="00251CBE"/>
    <w:rsid w:val="002523A9"/>
    <w:rsid w:val="00252582"/>
    <w:rsid w:val="002530E5"/>
    <w:rsid w:val="002539FB"/>
    <w:rsid w:val="00256C74"/>
    <w:rsid w:val="00256F7C"/>
    <w:rsid w:val="00260B84"/>
    <w:rsid w:val="0026244C"/>
    <w:rsid w:val="00262EEA"/>
    <w:rsid w:val="0026469F"/>
    <w:rsid w:val="00265D01"/>
    <w:rsid w:val="0026655C"/>
    <w:rsid w:val="0027060E"/>
    <w:rsid w:val="00270D8D"/>
    <w:rsid w:val="002712C3"/>
    <w:rsid w:val="002719DB"/>
    <w:rsid w:val="0027388B"/>
    <w:rsid w:val="00273FA5"/>
    <w:rsid w:val="0027518B"/>
    <w:rsid w:val="00275E39"/>
    <w:rsid w:val="002771DB"/>
    <w:rsid w:val="00277A7B"/>
    <w:rsid w:val="00277FAC"/>
    <w:rsid w:val="0028409F"/>
    <w:rsid w:val="0028528D"/>
    <w:rsid w:val="00285EAD"/>
    <w:rsid w:val="0028650B"/>
    <w:rsid w:val="00287845"/>
    <w:rsid w:val="00290C75"/>
    <w:rsid w:val="002913E6"/>
    <w:rsid w:val="00291496"/>
    <w:rsid w:val="00293707"/>
    <w:rsid w:val="002A1010"/>
    <w:rsid w:val="002A1439"/>
    <w:rsid w:val="002A19CE"/>
    <w:rsid w:val="002A2322"/>
    <w:rsid w:val="002A26C0"/>
    <w:rsid w:val="002A28BA"/>
    <w:rsid w:val="002A2AE6"/>
    <w:rsid w:val="002A315F"/>
    <w:rsid w:val="002A3EA2"/>
    <w:rsid w:val="002A3F71"/>
    <w:rsid w:val="002A4BFB"/>
    <w:rsid w:val="002A516E"/>
    <w:rsid w:val="002A52E4"/>
    <w:rsid w:val="002A5932"/>
    <w:rsid w:val="002B04F5"/>
    <w:rsid w:val="002B10C8"/>
    <w:rsid w:val="002B1317"/>
    <w:rsid w:val="002B15A5"/>
    <w:rsid w:val="002B224F"/>
    <w:rsid w:val="002B2CCB"/>
    <w:rsid w:val="002B4D84"/>
    <w:rsid w:val="002B56B2"/>
    <w:rsid w:val="002B57E1"/>
    <w:rsid w:val="002B5C28"/>
    <w:rsid w:val="002B662A"/>
    <w:rsid w:val="002B698E"/>
    <w:rsid w:val="002C027F"/>
    <w:rsid w:val="002C0659"/>
    <w:rsid w:val="002C2015"/>
    <w:rsid w:val="002C2BD0"/>
    <w:rsid w:val="002C3ADB"/>
    <w:rsid w:val="002C4DE6"/>
    <w:rsid w:val="002C58D8"/>
    <w:rsid w:val="002C7BF6"/>
    <w:rsid w:val="002D13BC"/>
    <w:rsid w:val="002D171A"/>
    <w:rsid w:val="002D280F"/>
    <w:rsid w:val="002D39C9"/>
    <w:rsid w:val="002D3D03"/>
    <w:rsid w:val="002D512E"/>
    <w:rsid w:val="002D5740"/>
    <w:rsid w:val="002D5F9E"/>
    <w:rsid w:val="002D68BC"/>
    <w:rsid w:val="002E05D5"/>
    <w:rsid w:val="002E0A00"/>
    <w:rsid w:val="002E0ECE"/>
    <w:rsid w:val="002E1B5C"/>
    <w:rsid w:val="002E1C80"/>
    <w:rsid w:val="002E2ABD"/>
    <w:rsid w:val="002E40C3"/>
    <w:rsid w:val="002E5CDE"/>
    <w:rsid w:val="002F4475"/>
    <w:rsid w:val="002F45AD"/>
    <w:rsid w:val="002F5910"/>
    <w:rsid w:val="00300602"/>
    <w:rsid w:val="0030137B"/>
    <w:rsid w:val="00302731"/>
    <w:rsid w:val="00302BDF"/>
    <w:rsid w:val="00303B04"/>
    <w:rsid w:val="00303C18"/>
    <w:rsid w:val="00304420"/>
    <w:rsid w:val="0030502A"/>
    <w:rsid w:val="00307545"/>
    <w:rsid w:val="00307AAB"/>
    <w:rsid w:val="00307BEC"/>
    <w:rsid w:val="00307DAC"/>
    <w:rsid w:val="0031097F"/>
    <w:rsid w:val="003124DD"/>
    <w:rsid w:val="0031261F"/>
    <w:rsid w:val="00313C1A"/>
    <w:rsid w:val="00314273"/>
    <w:rsid w:val="00314308"/>
    <w:rsid w:val="00316026"/>
    <w:rsid w:val="00316886"/>
    <w:rsid w:val="00316A03"/>
    <w:rsid w:val="0031780A"/>
    <w:rsid w:val="00321B24"/>
    <w:rsid w:val="00322502"/>
    <w:rsid w:val="00323784"/>
    <w:rsid w:val="00323E47"/>
    <w:rsid w:val="00324BBB"/>
    <w:rsid w:val="00325819"/>
    <w:rsid w:val="003258FF"/>
    <w:rsid w:val="00325B1B"/>
    <w:rsid w:val="00325F5E"/>
    <w:rsid w:val="00326A6A"/>
    <w:rsid w:val="00327B0F"/>
    <w:rsid w:val="00330210"/>
    <w:rsid w:val="003302C3"/>
    <w:rsid w:val="0033078D"/>
    <w:rsid w:val="00331196"/>
    <w:rsid w:val="00331BF2"/>
    <w:rsid w:val="00331F5B"/>
    <w:rsid w:val="00334B2D"/>
    <w:rsid w:val="00334BDE"/>
    <w:rsid w:val="00337289"/>
    <w:rsid w:val="00337A23"/>
    <w:rsid w:val="00344AC8"/>
    <w:rsid w:val="003455E1"/>
    <w:rsid w:val="00345EE3"/>
    <w:rsid w:val="00347CA6"/>
    <w:rsid w:val="0035016A"/>
    <w:rsid w:val="003506CC"/>
    <w:rsid w:val="00350DF8"/>
    <w:rsid w:val="003514E5"/>
    <w:rsid w:val="00351962"/>
    <w:rsid w:val="00353A58"/>
    <w:rsid w:val="003612C0"/>
    <w:rsid w:val="00362BAE"/>
    <w:rsid w:val="003643A5"/>
    <w:rsid w:val="003706D6"/>
    <w:rsid w:val="00370872"/>
    <w:rsid w:val="00371067"/>
    <w:rsid w:val="00371A87"/>
    <w:rsid w:val="00371C99"/>
    <w:rsid w:val="00372C7A"/>
    <w:rsid w:val="00372D09"/>
    <w:rsid w:val="00373706"/>
    <w:rsid w:val="0037403A"/>
    <w:rsid w:val="00374E49"/>
    <w:rsid w:val="0037545E"/>
    <w:rsid w:val="0037571D"/>
    <w:rsid w:val="003764A9"/>
    <w:rsid w:val="003774CD"/>
    <w:rsid w:val="003775CB"/>
    <w:rsid w:val="00380EA0"/>
    <w:rsid w:val="00380FDD"/>
    <w:rsid w:val="003815E6"/>
    <w:rsid w:val="00381C22"/>
    <w:rsid w:val="003827B1"/>
    <w:rsid w:val="0038398F"/>
    <w:rsid w:val="00384EEE"/>
    <w:rsid w:val="003858CE"/>
    <w:rsid w:val="003858EE"/>
    <w:rsid w:val="003878DC"/>
    <w:rsid w:val="003902E0"/>
    <w:rsid w:val="003916C9"/>
    <w:rsid w:val="00394960"/>
    <w:rsid w:val="00395289"/>
    <w:rsid w:val="003958E6"/>
    <w:rsid w:val="00395B6B"/>
    <w:rsid w:val="003975C6"/>
    <w:rsid w:val="00397D9B"/>
    <w:rsid w:val="00397EB6"/>
    <w:rsid w:val="003A0D70"/>
    <w:rsid w:val="003A107A"/>
    <w:rsid w:val="003A1EF3"/>
    <w:rsid w:val="003A2FAE"/>
    <w:rsid w:val="003A33C4"/>
    <w:rsid w:val="003A357C"/>
    <w:rsid w:val="003A39E9"/>
    <w:rsid w:val="003A5083"/>
    <w:rsid w:val="003A7413"/>
    <w:rsid w:val="003A7556"/>
    <w:rsid w:val="003B13F3"/>
    <w:rsid w:val="003B30A5"/>
    <w:rsid w:val="003B3CA1"/>
    <w:rsid w:val="003B54E9"/>
    <w:rsid w:val="003B5B81"/>
    <w:rsid w:val="003B6382"/>
    <w:rsid w:val="003B6D57"/>
    <w:rsid w:val="003B7921"/>
    <w:rsid w:val="003B7DE8"/>
    <w:rsid w:val="003C1394"/>
    <w:rsid w:val="003C1630"/>
    <w:rsid w:val="003C181B"/>
    <w:rsid w:val="003C1972"/>
    <w:rsid w:val="003C1B11"/>
    <w:rsid w:val="003C4EC9"/>
    <w:rsid w:val="003C5750"/>
    <w:rsid w:val="003D0AEF"/>
    <w:rsid w:val="003D0C46"/>
    <w:rsid w:val="003D0EEB"/>
    <w:rsid w:val="003D3A09"/>
    <w:rsid w:val="003D6F01"/>
    <w:rsid w:val="003D79EA"/>
    <w:rsid w:val="003E05BD"/>
    <w:rsid w:val="003E182A"/>
    <w:rsid w:val="003E3C6D"/>
    <w:rsid w:val="003E4431"/>
    <w:rsid w:val="003E4BAF"/>
    <w:rsid w:val="003E4C69"/>
    <w:rsid w:val="003E5228"/>
    <w:rsid w:val="003E626A"/>
    <w:rsid w:val="003E6DBE"/>
    <w:rsid w:val="003E766C"/>
    <w:rsid w:val="003F05A5"/>
    <w:rsid w:val="003F0CB3"/>
    <w:rsid w:val="003F0F40"/>
    <w:rsid w:val="003F2340"/>
    <w:rsid w:val="003F371E"/>
    <w:rsid w:val="003F4B6A"/>
    <w:rsid w:val="003F5325"/>
    <w:rsid w:val="003F5AB7"/>
    <w:rsid w:val="003F62B8"/>
    <w:rsid w:val="003F6366"/>
    <w:rsid w:val="00400A43"/>
    <w:rsid w:val="00400FE7"/>
    <w:rsid w:val="00404466"/>
    <w:rsid w:val="004046AC"/>
    <w:rsid w:val="00405865"/>
    <w:rsid w:val="004060F6"/>
    <w:rsid w:val="004071CB"/>
    <w:rsid w:val="004076EA"/>
    <w:rsid w:val="0041014A"/>
    <w:rsid w:val="00410778"/>
    <w:rsid w:val="00410ACE"/>
    <w:rsid w:val="00410C47"/>
    <w:rsid w:val="00410CCD"/>
    <w:rsid w:val="00411B48"/>
    <w:rsid w:val="00411FC5"/>
    <w:rsid w:val="004126FB"/>
    <w:rsid w:val="0041326A"/>
    <w:rsid w:val="004158A4"/>
    <w:rsid w:val="00415982"/>
    <w:rsid w:val="0041644B"/>
    <w:rsid w:val="00416522"/>
    <w:rsid w:val="0042045E"/>
    <w:rsid w:val="004208A2"/>
    <w:rsid w:val="004215F5"/>
    <w:rsid w:val="00422AD3"/>
    <w:rsid w:val="00423C7F"/>
    <w:rsid w:val="00423E64"/>
    <w:rsid w:val="00424B4D"/>
    <w:rsid w:val="00424B6C"/>
    <w:rsid w:val="004254D9"/>
    <w:rsid w:val="004269DC"/>
    <w:rsid w:val="004278C5"/>
    <w:rsid w:val="00427A28"/>
    <w:rsid w:val="00427BE5"/>
    <w:rsid w:val="0043301D"/>
    <w:rsid w:val="0043306D"/>
    <w:rsid w:val="004330C9"/>
    <w:rsid w:val="004341B2"/>
    <w:rsid w:val="004349F0"/>
    <w:rsid w:val="00435E03"/>
    <w:rsid w:val="00435F16"/>
    <w:rsid w:val="00440221"/>
    <w:rsid w:val="00440C55"/>
    <w:rsid w:val="0044240F"/>
    <w:rsid w:val="00445134"/>
    <w:rsid w:val="00445655"/>
    <w:rsid w:val="004458DB"/>
    <w:rsid w:val="00445D71"/>
    <w:rsid w:val="0044650E"/>
    <w:rsid w:val="00446DF3"/>
    <w:rsid w:val="0044760E"/>
    <w:rsid w:val="00450942"/>
    <w:rsid w:val="00450CAC"/>
    <w:rsid w:val="00453248"/>
    <w:rsid w:val="00454447"/>
    <w:rsid w:val="0045574E"/>
    <w:rsid w:val="00455952"/>
    <w:rsid w:val="00456C86"/>
    <w:rsid w:val="0045777F"/>
    <w:rsid w:val="00457983"/>
    <w:rsid w:val="00457C7E"/>
    <w:rsid w:val="004609EF"/>
    <w:rsid w:val="00460A2A"/>
    <w:rsid w:val="00460B2B"/>
    <w:rsid w:val="00464BA1"/>
    <w:rsid w:val="00464FB2"/>
    <w:rsid w:val="004652A7"/>
    <w:rsid w:val="004652BF"/>
    <w:rsid w:val="004656D0"/>
    <w:rsid w:val="00470EB8"/>
    <w:rsid w:val="00470F3C"/>
    <w:rsid w:val="0047102F"/>
    <w:rsid w:val="00471E45"/>
    <w:rsid w:val="0047315D"/>
    <w:rsid w:val="00474AEF"/>
    <w:rsid w:val="004820F2"/>
    <w:rsid w:val="00482C44"/>
    <w:rsid w:val="00483B2C"/>
    <w:rsid w:val="00486D87"/>
    <w:rsid w:val="004877C4"/>
    <w:rsid w:val="00491192"/>
    <w:rsid w:val="00491536"/>
    <w:rsid w:val="00493681"/>
    <w:rsid w:val="00495547"/>
    <w:rsid w:val="00495E6A"/>
    <w:rsid w:val="0049645D"/>
    <w:rsid w:val="00496E59"/>
    <w:rsid w:val="004A0AD8"/>
    <w:rsid w:val="004A101D"/>
    <w:rsid w:val="004A2D3C"/>
    <w:rsid w:val="004A4763"/>
    <w:rsid w:val="004A4A3E"/>
    <w:rsid w:val="004A5695"/>
    <w:rsid w:val="004B0894"/>
    <w:rsid w:val="004B0958"/>
    <w:rsid w:val="004B0DCA"/>
    <w:rsid w:val="004B24B1"/>
    <w:rsid w:val="004B254A"/>
    <w:rsid w:val="004B3532"/>
    <w:rsid w:val="004B3CA0"/>
    <w:rsid w:val="004B5147"/>
    <w:rsid w:val="004B5344"/>
    <w:rsid w:val="004B6028"/>
    <w:rsid w:val="004B6195"/>
    <w:rsid w:val="004B6381"/>
    <w:rsid w:val="004B7FEE"/>
    <w:rsid w:val="004C0C04"/>
    <w:rsid w:val="004C24C7"/>
    <w:rsid w:val="004C2B14"/>
    <w:rsid w:val="004C2E39"/>
    <w:rsid w:val="004C30CD"/>
    <w:rsid w:val="004C341E"/>
    <w:rsid w:val="004C5E4C"/>
    <w:rsid w:val="004C67AD"/>
    <w:rsid w:val="004C70EC"/>
    <w:rsid w:val="004D0A7B"/>
    <w:rsid w:val="004D107B"/>
    <w:rsid w:val="004D2910"/>
    <w:rsid w:val="004D33AA"/>
    <w:rsid w:val="004D34AB"/>
    <w:rsid w:val="004D38ED"/>
    <w:rsid w:val="004D459E"/>
    <w:rsid w:val="004D4604"/>
    <w:rsid w:val="004D49C7"/>
    <w:rsid w:val="004D4E88"/>
    <w:rsid w:val="004D5118"/>
    <w:rsid w:val="004D537E"/>
    <w:rsid w:val="004D62D2"/>
    <w:rsid w:val="004D6792"/>
    <w:rsid w:val="004D7711"/>
    <w:rsid w:val="004E00B9"/>
    <w:rsid w:val="004E0E1E"/>
    <w:rsid w:val="004E177E"/>
    <w:rsid w:val="004E3ACE"/>
    <w:rsid w:val="004E6C5F"/>
    <w:rsid w:val="004F0836"/>
    <w:rsid w:val="004F22DA"/>
    <w:rsid w:val="004F60BC"/>
    <w:rsid w:val="004F76D1"/>
    <w:rsid w:val="00500063"/>
    <w:rsid w:val="00502BE3"/>
    <w:rsid w:val="00502D2C"/>
    <w:rsid w:val="005034C0"/>
    <w:rsid w:val="00503A93"/>
    <w:rsid w:val="00503D68"/>
    <w:rsid w:val="00503DDC"/>
    <w:rsid w:val="00504378"/>
    <w:rsid w:val="00504E4D"/>
    <w:rsid w:val="00505903"/>
    <w:rsid w:val="0051099C"/>
    <w:rsid w:val="0051194A"/>
    <w:rsid w:val="00512239"/>
    <w:rsid w:val="00513614"/>
    <w:rsid w:val="00514235"/>
    <w:rsid w:val="0051563B"/>
    <w:rsid w:val="00515E94"/>
    <w:rsid w:val="0051706D"/>
    <w:rsid w:val="00520F36"/>
    <w:rsid w:val="0052194A"/>
    <w:rsid w:val="00521C3E"/>
    <w:rsid w:val="005227FC"/>
    <w:rsid w:val="00522FBB"/>
    <w:rsid w:val="00525648"/>
    <w:rsid w:val="00525E6D"/>
    <w:rsid w:val="0052689C"/>
    <w:rsid w:val="00526EE9"/>
    <w:rsid w:val="005271F5"/>
    <w:rsid w:val="005274E5"/>
    <w:rsid w:val="005305BE"/>
    <w:rsid w:val="00531F9D"/>
    <w:rsid w:val="00533E76"/>
    <w:rsid w:val="00534287"/>
    <w:rsid w:val="00537DF3"/>
    <w:rsid w:val="005413D8"/>
    <w:rsid w:val="00545D23"/>
    <w:rsid w:val="00546640"/>
    <w:rsid w:val="005479FC"/>
    <w:rsid w:val="00551B8C"/>
    <w:rsid w:val="0055586D"/>
    <w:rsid w:val="00555AA5"/>
    <w:rsid w:val="00555AE2"/>
    <w:rsid w:val="00555F1F"/>
    <w:rsid w:val="00557404"/>
    <w:rsid w:val="00557C05"/>
    <w:rsid w:val="00560227"/>
    <w:rsid w:val="0056125A"/>
    <w:rsid w:val="005630CF"/>
    <w:rsid w:val="00563264"/>
    <w:rsid w:val="005641B8"/>
    <w:rsid w:val="00564D77"/>
    <w:rsid w:val="00565071"/>
    <w:rsid w:val="0056607D"/>
    <w:rsid w:val="005668DE"/>
    <w:rsid w:val="0057217F"/>
    <w:rsid w:val="00572CC3"/>
    <w:rsid w:val="00574AEA"/>
    <w:rsid w:val="0057514F"/>
    <w:rsid w:val="00575502"/>
    <w:rsid w:val="00575CAE"/>
    <w:rsid w:val="0058063E"/>
    <w:rsid w:val="00581026"/>
    <w:rsid w:val="00582A70"/>
    <w:rsid w:val="00583011"/>
    <w:rsid w:val="00583985"/>
    <w:rsid w:val="00584931"/>
    <w:rsid w:val="005855E1"/>
    <w:rsid w:val="005906D3"/>
    <w:rsid w:val="00591554"/>
    <w:rsid w:val="005920F8"/>
    <w:rsid w:val="00592F19"/>
    <w:rsid w:val="00593F97"/>
    <w:rsid w:val="005961A1"/>
    <w:rsid w:val="005A2663"/>
    <w:rsid w:val="005A3D48"/>
    <w:rsid w:val="005A5CA9"/>
    <w:rsid w:val="005A6F0E"/>
    <w:rsid w:val="005B0426"/>
    <w:rsid w:val="005B07BA"/>
    <w:rsid w:val="005B0EC4"/>
    <w:rsid w:val="005B2DBE"/>
    <w:rsid w:val="005B3AFC"/>
    <w:rsid w:val="005B57AD"/>
    <w:rsid w:val="005B661A"/>
    <w:rsid w:val="005B6DA8"/>
    <w:rsid w:val="005B7052"/>
    <w:rsid w:val="005C0C90"/>
    <w:rsid w:val="005C15FE"/>
    <w:rsid w:val="005C1693"/>
    <w:rsid w:val="005C289A"/>
    <w:rsid w:val="005C2DA8"/>
    <w:rsid w:val="005C30CF"/>
    <w:rsid w:val="005C3782"/>
    <w:rsid w:val="005C4704"/>
    <w:rsid w:val="005C610D"/>
    <w:rsid w:val="005C6160"/>
    <w:rsid w:val="005C64FD"/>
    <w:rsid w:val="005C6B28"/>
    <w:rsid w:val="005C6FD9"/>
    <w:rsid w:val="005C705B"/>
    <w:rsid w:val="005D0659"/>
    <w:rsid w:val="005D188C"/>
    <w:rsid w:val="005D1D12"/>
    <w:rsid w:val="005D2969"/>
    <w:rsid w:val="005D3F4D"/>
    <w:rsid w:val="005D43EC"/>
    <w:rsid w:val="005D4446"/>
    <w:rsid w:val="005D591E"/>
    <w:rsid w:val="005D6D70"/>
    <w:rsid w:val="005E0635"/>
    <w:rsid w:val="005E0CA8"/>
    <w:rsid w:val="005E0D12"/>
    <w:rsid w:val="005E1755"/>
    <w:rsid w:val="005E29BB"/>
    <w:rsid w:val="005E3B2A"/>
    <w:rsid w:val="005E3BF2"/>
    <w:rsid w:val="005E5070"/>
    <w:rsid w:val="005E5A82"/>
    <w:rsid w:val="005E5CE6"/>
    <w:rsid w:val="005E74AD"/>
    <w:rsid w:val="005E75C4"/>
    <w:rsid w:val="005F0DC5"/>
    <w:rsid w:val="005F120D"/>
    <w:rsid w:val="005F2DDD"/>
    <w:rsid w:val="005F4BFF"/>
    <w:rsid w:val="005F5440"/>
    <w:rsid w:val="005F5F4D"/>
    <w:rsid w:val="005F65B8"/>
    <w:rsid w:val="00603B51"/>
    <w:rsid w:val="00605118"/>
    <w:rsid w:val="0060581C"/>
    <w:rsid w:val="00606409"/>
    <w:rsid w:val="006065DD"/>
    <w:rsid w:val="00607CE3"/>
    <w:rsid w:val="00607D70"/>
    <w:rsid w:val="006117B7"/>
    <w:rsid w:val="006127BF"/>
    <w:rsid w:val="00612E22"/>
    <w:rsid w:val="00613CCE"/>
    <w:rsid w:val="006142C0"/>
    <w:rsid w:val="0061489C"/>
    <w:rsid w:val="006149D6"/>
    <w:rsid w:val="00617848"/>
    <w:rsid w:val="00620AB3"/>
    <w:rsid w:val="00620D97"/>
    <w:rsid w:val="00621768"/>
    <w:rsid w:val="006222C5"/>
    <w:rsid w:val="00622843"/>
    <w:rsid w:val="00623D40"/>
    <w:rsid w:val="006241E4"/>
    <w:rsid w:val="00624B36"/>
    <w:rsid w:val="00625412"/>
    <w:rsid w:val="0062544B"/>
    <w:rsid w:val="00625F6B"/>
    <w:rsid w:val="00626737"/>
    <w:rsid w:val="00626933"/>
    <w:rsid w:val="00627B08"/>
    <w:rsid w:val="00630ED1"/>
    <w:rsid w:val="006312B1"/>
    <w:rsid w:val="006313D9"/>
    <w:rsid w:val="0063206E"/>
    <w:rsid w:val="006322BB"/>
    <w:rsid w:val="006342CB"/>
    <w:rsid w:val="00635762"/>
    <w:rsid w:val="00636C9A"/>
    <w:rsid w:val="00637514"/>
    <w:rsid w:val="0064253A"/>
    <w:rsid w:val="0064352E"/>
    <w:rsid w:val="00643A1B"/>
    <w:rsid w:val="00645D42"/>
    <w:rsid w:val="00646B6C"/>
    <w:rsid w:val="00647549"/>
    <w:rsid w:val="0064768C"/>
    <w:rsid w:val="006503FF"/>
    <w:rsid w:val="00650A3C"/>
    <w:rsid w:val="0065113D"/>
    <w:rsid w:val="006551C1"/>
    <w:rsid w:val="00657B5C"/>
    <w:rsid w:val="00660C7D"/>
    <w:rsid w:val="006614F6"/>
    <w:rsid w:val="00661769"/>
    <w:rsid w:val="006626C5"/>
    <w:rsid w:val="00664077"/>
    <w:rsid w:val="0066437B"/>
    <w:rsid w:val="006644AB"/>
    <w:rsid w:val="00664ABA"/>
    <w:rsid w:val="00665118"/>
    <w:rsid w:val="006660B1"/>
    <w:rsid w:val="00666886"/>
    <w:rsid w:val="00666E7D"/>
    <w:rsid w:val="006679DA"/>
    <w:rsid w:val="00671695"/>
    <w:rsid w:val="00672746"/>
    <w:rsid w:val="0067419B"/>
    <w:rsid w:val="00674D6C"/>
    <w:rsid w:val="00674EEF"/>
    <w:rsid w:val="00675542"/>
    <w:rsid w:val="006770F1"/>
    <w:rsid w:val="0067755C"/>
    <w:rsid w:val="0067757B"/>
    <w:rsid w:val="00681C46"/>
    <w:rsid w:val="0068216D"/>
    <w:rsid w:val="00683AB7"/>
    <w:rsid w:val="00683B1D"/>
    <w:rsid w:val="006840FB"/>
    <w:rsid w:val="006861F8"/>
    <w:rsid w:val="00686A84"/>
    <w:rsid w:val="00687932"/>
    <w:rsid w:val="0069050B"/>
    <w:rsid w:val="00692118"/>
    <w:rsid w:val="00693315"/>
    <w:rsid w:val="00693970"/>
    <w:rsid w:val="00696164"/>
    <w:rsid w:val="006A01D7"/>
    <w:rsid w:val="006A0568"/>
    <w:rsid w:val="006A1194"/>
    <w:rsid w:val="006A1A81"/>
    <w:rsid w:val="006A1F73"/>
    <w:rsid w:val="006A20CB"/>
    <w:rsid w:val="006A46C4"/>
    <w:rsid w:val="006A5326"/>
    <w:rsid w:val="006A6164"/>
    <w:rsid w:val="006A756F"/>
    <w:rsid w:val="006B18FD"/>
    <w:rsid w:val="006B4624"/>
    <w:rsid w:val="006B63F5"/>
    <w:rsid w:val="006B67CA"/>
    <w:rsid w:val="006C133B"/>
    <w:rsid w:val="006C2EFE"/>
    <w:rsid w:val="006C4F7A"/>
    <w:rsid w:val="006D157C"/>
    <w:rsid w:val="006D1E1D"/>
    <w:rsid w:val="006D3252"/>
    <w:rsid w:val="006D79F7"/>
    <w:rsid w:val="006D7B21"/>
    <w:rsid w:val="006E0433"/>
    <w:rsid w:val="006E0D1F"/>
    <w:rsid w:val="006E0E7E"/>
    <w:rsid w:val="006E2082"/>
    <w:rsid w:val="006E29B1"/>
    <w:rsid w:val="006E2E7A"/>
    <w:rsid w:val="006E3494"/>
    <w:rsid w:val="006E37A8"/>
    <w:rsid w:val="006E3C3C"/>
    <w:rsid w:val="006E3F8D"/>
    <w:rsid w:val="006E4AAA"/>
    <w:rsid w:val="006E54B8"/>
    <w:rsid w:val="006E5737"/>
    <w:rsid w:val="006E5B47"/>
    <w:rsid w:val="006E5D2B"/>
    <w:rsid w:val="006E6290"/>
    <w:rsid w:val="006F068F"/>
    <w:rsid w:val="006F3F02"/>
    <w:rsid w:val="006F557F"/>
    <w:rsid w:val="006F66E2"/>
    <w:rsid w:val="006F745A"/>
    <w:rsid w:val="006F7817"/>
    <w:rsid w:val="00700D4B"/>
    <w:rsid w:val="007017BF"/>
    <w:rsid w:val="00702761"/>
    <w:rsid w:val="00703819"/>
    <w:rsid w:val="00704006"/>
    <w:rsid w:val="00704A31"/>
    <w:rsid w:val="007050E2"/>
    <w:rsid w:val="007106F1"/>
    <w:rsid w:val="00711A8A"/>
    <w:rsid w:val="00712078"/>
    <w:rsid w:val="007124D7"/>
    <w:rsid w:val="00712968"/>
    <w:rsid w:val="007129D2"/>
    <w:rsid w:val="007130AC"/>
    <w:rsid w:val="00713853"/>
    <w:rsid w:val="00715BF6"/>
    <w:rsid w:val="00716853"/>
    <w:rsid w:val="0071706E"/>
    <w:rsid w:val="00717123"/>
    <w:rsid w:val="00720208"/>
    <w:rsid w:val="00721CF5"/>
    <w:rsid w:val="00721E4F"/>
    <w:rsid w:val="0072480C"/>
    <w:rsid w:val="00726751"/>
    <w:rsid w:val="00726C81"/>
    <w:rsid w:val="00726D0C"/>
    <w:rsid w:val="007302A1"/>
    <w:rsid w:val="00732272"/>
    <w:rsid w:val="00733D26"/>
    <w:rsid w:val="00733F0F"/>
    <w:rsid w:val="007347A9"/>
    <w:rsid w:val="00735BCD"/>
    <w:rsid w:val="00740BDA"/>
    <w:rsid w:val="0074284B"/>
    <w:rsid w:val="00742D5A"/>
    <w:rsid w:val="007435F0"/>
    <w:rsid w:val="00743967"/>
    <w:rsid w:val="00743C05"/>
    <w:rsid w:val="00743CAF"/>
    <w:rsid w:val="00743FC7"/>
    <w:rsid w:val="00744CFE"/>
    <w:rsid w:val="00745276"/>
    <w:rsid w:val="007454F8"/>
    <w:rsid w:val="00745FF7"/>
    <w:rsid w:val="007475B0"/>
    <w:rsid w:val="0075013E"/>
    <w:rsid w:val="0075189B"/>
    <w:rsid w:val="00753A33"/>
    <w:rsid w:val="007553FB"/>
    <w:rsid w:val="00755AC5"/>
    <w:rsid w:val="00756103"/>
    <w:rsid w:val="007564A0"/>
    <w:rsid w:val="007568AD"/>
    <w:rsid w:val="007578F0"/>
    <w:rsid w:val="007611C9"/>
    <w:rsid w:val="007619D4"/>
    <w:rsid w:val="00761BC8"/>
    <w:rsid w:val="00761BD7"/>
    <w:rsid w:val="00764EE0"/>
    <w:rsid w:val="00765399"/>
    <w:rsid w:val="00765691"/>
    <w:rsid w:val="00766185"/>
    <w:rsid w:val="007661C3"/>
    <w:rsid w:val="0076707D"/>
    <w:rsid w:val="0076771D"/>
    <w:rsid w:val="00767A54"/>
    <w:rsid w:val="0077006A"/>
    <w:rsid w:val="00770B28"/>
    <w:rsid w:val="00771104"/>
    <w:rsid w:val="00775565"/>
    <w:rsid w:val="007759DF"/>
    <w:rsid w:val="00777924"/>
    <w:rsid w:val="007829C0"/>
    <w:rsid w:val="00783CB9"/>
    <w:rsid w:val="00783CE6"/>
    <w:rsid w:val="00783D81"/>
    <w:rsid w:val="00783EC6"/>
    <w:rsid w:val="0078437A"/>
    <w:rsid w:val="00784400"/>
    <w:rsid w:val="007851DE"/>
    <w:rsid w:val="00786418"/>
    <w:rsid w:val="00786812"/>
    <w:rsid w:val="0079182D"/>
    <w:rsid w:val="00791E83"/>
    <w:rsid w:val="00791FF5"/>
    <w:rsid w:val="0079307C"/>
    <w:rsid w:val="007934AF"/>
    <w:rsid w:val="00793A25"/>
    <w:rsid w:val="007952A7"/>
    <w:rsid w:val="007A03CA"/>
    <w:rsid w:val="007A24B1"/>
    <w:rsid w:val="007A3E4B"/>
    <w:rsid w:val="007A4557"/>
    <w:rsid w:val="007A459A"/>
    <w:rsid w:val="007A464B"/>
    <w:rsid w:val="007B0FC9"/>
    <w:rsid w:val="007B28DD"/>
    <w:rsid w:val="007B2B73"/>
    <w:rsid w:val="007B388E"/>
    <w:rsid w:val="007B54AF"/>
    <w:rsid w:val="007B665E"/>
    <w:rsid w:val="007B743E"/>
    <w:rsid w:val="007C33A2"/>
    <w:rsid w:val="007C34B2"/>
    <w:rsid w:val="007C395A"/>
    <w:rsid w:val="007C3D0E"/>
    <w:rsid w:val="007C40A7"/>
    <w:rsid w:val="007C5C1E"/>
    <w:rsid w:val="007C61DC"/>
    <w:rsid w:val="007C6561"/>
    <w:rsid w:val="007C6E1C"/>
    <w:rsid w:val="007D0027"/>
    <w:rsid w:val="007D2817"/>
    <w:rsid w:val="007D3B5D"/>
    <w:rsid w:val="007D419C"/>
    <w:rsid w:val="007D4332"/>
    <w:rsid w:val="007D47A2"/>
    <w:rsid w:val="007D5398"/>
    <w:rsid w:val="007D6283"/>
    <w:rsid w:val="007D6321"/>
    <w:rsid w:val="007D68E6"/>
    <w:rsid w:val="007D6E36"/>
    <w:rsid w:val="007D7D29"/>
    <w:rsid w:val="007E12E1"/>
    <w:rsid w:val="007E1510"/>
    <w:rsid w:val="007E197F"/>
    <w:rsid w:val="007E1B10"/>
    <w:rsid w:val="007E1B38"/>
    <w:rsid w:val="007E2593"/>
    <w:rsid w:val="007E2695"/>
    <w:rsid w:val="007E2A72"/>
    <w:rsid w:val="007E2F62"/>
    <w:rsid w:val="007E3B0E"/>
    <w:rsid w:val="007E541E"/>
    <w:rsid w:val="007E686E"/>
    <w:rsid w:val="007E6C96"/>
    <w:rsid w:val="007E71C9"/>
    <w:rsid w:val="007E75C7"/>
    <w:rsid w:val="007F0C26"/>
    <w:rsid w:val="007F1132"/>
    <w:rsid w:val="007F114D"/>
    <w:rsid w:val="007F12D2"/>
    <w:rsid w:val="007F2FC4"/>
    <w:rsid w:val="007F47C4"/>
    <w:rsid w:val="007F4826"/>
    <w:rsid w:val="007F70E4"/>
    <w:rsid w:val="0080114B"/>
    <w:rsid w:val="00801852"/>
    <w:rsid w:val="00804E82"/>
    <w:rsid w:val="00805CB2"/>
    <w:rsid w:val="00806119"/>
    <w:rsid w:val="00806E33"/>
    <w:rsid w:val="008111EE"/>
    <w:rsid w:val="00811400"/>
    <w:rsid w:val="008166D7"/>
    <w:rsid w:val="00817824"/>
    <w:rsid w:val="00820635"/>
    <w:rsid w:val="00820AF3"/>
    <w:rsid w:val="00820E9B"/>
    <w:rsid w:val="008214A0"/>
    <w:rsid w:val="008217B1"/>
    <w:rsid w:val="00822B2A"/>
    <w:rsid w:val="00823301"/>
    <w:rsid w:val="00823DBC"/>
    <w:rsid w:val="00824325"/>
    <w:rsid w:val="00824967"/>
    <w:rsid w:val="00824FC6"/>
    <w:rsid w:val="00826D5C"/>
    <w:rsid w:val="00826E41"/>
    <w:rsid w:val="00827005"/>
    <w:rsid w:val="00830F58"/>
    <w:rsid w:val="00832672"/>
    <w:rsid w:val="00834EAB"/>
    <w:rsid w:val="00840E9D"/>
    <w:rsid w:val="008415AF"/>
    <w:rsid w:val="0084242F"/>
    <w:rsid w:val="00842707"/>
    <w:rsid w:val="00843347"/>
    <w:rsid w:val="008454FB"/>
    <w:rsid w:val="00845536"/>
    <w:rsid w:val="00846D86"/>
    <w:rsid w:val="00850225"/>
    <w:rsid w:val="00852670"/>
    <w:rsid w:val="00852DE1"/>
    <w:rsid w:val="00853282"/>
    <w:rsid w:val="00855A82"/>
    <w:rsid w:val="00855C48"/>
    <w:rsid w:val="00855C72"/>
    <w:rsid w:val="008615F2"/>
    <w:rsid w:val="008636DB"/>
    <w:rsid w:val="00864146"/>
    <w:rsid w:val="00864705"/>
    <w:rsid w:val="00864DEC"/>
    <w:rsid w:val="0086521D"/>
    <w:rsid w:val="00865CDC"/>
    <w:rsid w:val="00866D1D"/>
    <w:rsid w:val="00866FF0"/>
    <w:rsid w:val="008708D8"/>
    <w:rsid w:val="00871820"/>
    <w:rsid w:val="008723D8"/>
    <w:rsid w:val="00875FAA"/>
    <w:rsid w:val="008800BB"/>
    <w:rsid w:val="00880359"/>
    <w:rsid w:val="00880C48"/>
    <w:rsid w:val="00881030"/>
    <w:rsid w:val="00882149"/>
    <w:rsid w:val="00884471"/>
    <w:rsid w:val="00887A2E"/>
    <w:rsid w:val="00887C3D"/>
    <w:rsid w:val="00887E4E"/>
    <w:rsid w:val="00890A51"/>
    <w:rsid w:val="00891DAE"/>
    <w:rsid w:val="008928B8"/>
    <w:rsid w:val="00892BD0"/>
    <w:rsid w:val="0089315B"/>
    <w:rsid w:val="00893962"/>
    <w:rsid w:val="00894354"/>
    <w:rsid w:val="00894447"/>
    <w:rsid w:val="00895956"/>
    <w:rsid w:val="008A2A3F"/>
    <w:rsid w:val="008A481D"/>
    <w:rsid w:val="008A5DEE"/>
    <w:rsid w:val="008A5EA4"/>
    <w:rsid w:val="008A6395"/>
    <w:rsid w:val="008B0947"/>
    <w:rsid w:val="008B0D48"/>
    <w:rsid w:val="008B2A63"/>
    <w:rsid w:val="008B4D28"/>
    <w:rsid w:val="008B5BAC"/>
    <w:rsid w:val="008B5C24"/>
    <w:rsid w:val="008B5CB2"/>
    <w:rsid w:val="008B5DA7"/>
    <w:rsid w:val="008B762D"/>
    <w:rsid w:val="008B7F82"/>
    <w:rsid w:val="008C0BF1"/>
    <w:rsid w:val="008C1762"/>
    <w:rsid w:val="008C2C95"/>
    <w:rsid w:val="008C3FAF"/>
    <w:rsid w:val="008C500D"/>
    <w:rsid w:val="008C617B"/>
    <w:rsid w:val="008C78D0"/>
    <w:rsid w:val="008C7F6A"/>
    <w:rsid w:val="008D46AB"/>
    <w:rsid w:val="008D4CC0"/>
    <w:rsid w:val="008D5897"/>
    <w:rsid w:val="008D7A7F"/>
    <w:rsid w:val="008E1E0C"/>
    <w:rsid w:val="008E30A8"/>
    <w:rsid w:val="008E3E42"/>
    <w:rsid w:val="008E51C9"/>
    <w:rsid w:val="008E63BF"/>
    <w:rsid w:val="008E64FF"/>
    <w:rsid w:val="008E6A95"/>
    <w:rsid w:val="008E6D26"/>
    <w:rsid w:val="008F15D7"/>
    <w:rsid w:val="008F1663"/>
    <w:rsid w:val="008F2A20"/>
    <w:rsid w:val="009019C9"/>
    <w:rsid w:val="009024F4"/>
    <w:rsid w:val="00902FF1"/>
    <w:rsid w:val="009037E0"/>
    <w:rsid w:val="0090768F"/>
    <w:rsid w:val="00907864"/>
    <w:rsid w:val="009123C8"/>
    <w:rsid w:val="009127B0"/>
    <w:rsid w:val="00912B0B"/>
    <w:rsid w:val="00913F61"/>
    <w:rsid w:val="00915237"/>
    <w:rsid w:val="009158EB"/>
    <w:rsid w:val="00916208"/>
    <w:rsid w:val="00917917"/>
    <w:rsid w:val="00917CA5"/>
    <w:rsid w:val="00920684"/>
    <w:rsid w:val="00923B65"/>
    <w:rsid w:val="009252CF"/>
    <w:rsid w:val="00925894"/>
    <w:rsid w:val="0092677B"/>
    <w:rsid w:val="00926970"/>
    <w:rsid w:val="0092734C"/>
    <w:rsid w:val="00927A29"/>
    <w:rsid w:val="00930DAB"/>
    <w:rsid w:val="00931044"/>
    <w:rsid w:val="009313A9"/>
    <w:rsid w:val="009315C0"/>
    <w:rsid w:val="00931F0A"/>
    <w:rsid w:val="00932D88"/>
    <w:rsid w:val="00933066"/>
    <w:rsid w:val="009336B4"/>
    <w:rsid w:val="00933EE1"/>
    <w:rsid w:val="009348C6"/>
    <w:rsid w:val="009365FA"/>
    <w:rsid w:val="009368E6"/>
    <w:rsid w:val="00936FFB"/>
    <w:rsid w:val="00940289"/>
    <w:rsid w:val="00940A7D"/>
    <w:rsid w:val="00940DE8"/>
    <w:rsid w:val="0094166E"/>
    <w:rsid w:val="009438C7"/>
    <w:rsid w:val="00946288"/>
    <w:rsid w:val="00947D18"/>
    <w:rsid w:val="00955DBB"/>
    <w:rsid w:val="009570F6"/>
    <w:rsid w:val="00957497"/>
    <w:rsid w:val="00962F73"/>
    <w:rsid w:val="00962FCF"/>
    <w:rsid w:val="0096319F"/>
    <w:rsid w:val="009639B3"/>
    <w:rsid w:val="00964E73"/>
    <w:rsid w:val="00965698"/>
    <w:rsid w:val="00970862"/>
    <w:rsid w:val="00970C84"/>
    <w:rsid w:val="009712E1"/>
    <w:rsid w:val="009724FC"/>
    <w:rsid w:val="009729A6"/>
    <w:rsid w:val="009737DA"/>
    <w:rsid w:val="00974306"/>
    <w:rsid w:val="00975027"/>
    <w:rsid w:val="0097693E"/>
    <w:rsid w:val="00980014"/>
    <w:rsid w:val="00980A8B"/>
    <w:rsid w:val="0098424F"/>
    <w:rsid w:val="0098699A"/>
    <w:rsid w:val="00986A3A"/>
    <w:rsid w:val="009871B5"/>
    <w:rsid w:val="009879B4"/>
    <w:rsid w:val="00987A55"/>
    <w:rsid w:val="00987FB8"/>
    <w:rsid w:val="00987FDA"/>
    <w:rsid w:val="00990758"/>
    <w:rsid w:val="0099173E"/>
    <w:rsid w:val="00992F79"/>
    <w:rsid w:val="0099464E"/>
    <w:rsid w:val="00994B44"/>
    <w:rsid w:val="00996CDB"/>
    <w:rsid w:val="009970B7"/>
    <w:rsid w:val="00997DAC"/>
    <w:rsid w:val="009A14C4"/>
    <w:rsid w:val="009A1CB5"/>
    <w:rsid w:val="009A460D"/>
    <w:rsid w:val="009A5716"/>
    <w:rsid w:val="009A5858"/>
    <w:rsid w:val="009A6721"/>
    <w:rsid w:val="009A7087"/>
    <w:rsid w:val="009A73C4"/>
    <w:rsid w:val="009B0BE9"/>
    <w:rsid w:val="009B1B40"/>
    <w:rsid w:val="009B2CBA"/>
    <w:rsid w:val="009B3171"/>
    <w:rsid w:val="009C394A"/>
    <w:rsid w:val="009C4C42"/>
    <w:rsid w:val="009C55A4"/>
    <w:rsid w:val="009C5E1F"/>
    <w:rsid w:val="009C6BA4"/>
    <w:rsid w:val="009C6C19"/>
    <w:rsid w:val="009D10EF"/>
    <w:rsid w:val="009D23E2"/>
    <w:rsid w:val="009D253F"/>
    <w:rsid w:val="009D2D42"/>
    <w:rsid w:val="009D31AF"/>
    <w:rsid w:val="009D3638"/>
    <w:rsid w:val="009D4033"/>
    <w:rsid w:val="009D4709"/>
    <w:rsid w:val="009D76D8"/>
    <w:rsid w:val="009D777C"/>
    <w:rsid w:val="009E0D05"/>
    <w:rsid w:val="009E33E5"/>
    <w:rsid w:val="009E5129"/>
    <w:rsid w:val="009E74E3"/>
    <w:rsid w:val="009E7A28"/>
    <w:rsid w:val="009F0C6B"/>
    <w:rsid w:val="009F1D8E"/>
    <w:rsid w:val="009F2326"/>
    <w:rsid w:val="009F2C31"/>
    <w:rsid w:val="009F3B5F"/>
    <w:rsid w:val="009F423B"/>
    <w:rsid w:val="009F47D5"/>
    <w:rsid w:val="00A002EE"/>
    <w:rsid w:val="00A008E5"/>
    <w:rsid w:val="00A01CA4"/>
    <w:rsid w:val="00A035A5"/>
    <w:rsid w:val="00A04235"/>
    <w:rsid w:val="00A04D37"/>
    <w:rsid w:val="00A058BE"/>
    <w:rsid w:val="00A05E6A"/>
    <w:rsid w:val="00A06AF2"/>
    <w:rsid w:val="00A06EB2"/>
    <w:rsid w:val="00A10576"/>
    <w:rsid w:val="00A11C3B"/>
    <w:rsid w:val="00A13876"/>
    <w:rsid w:val="00A157DC"/>
    <w:rsid w:val="00A15826"/>
    <w:rsid w:val="00A15C0B"/>
    <w:rsid w:val="00A16556"/>
    <w:rsid w:val="00A16EF6"/>
    <w:rsid w:val="00A20BEE"/>
    <w:rsid w:val="00A21379"/>
    <w:rsid w:val="00A22031"/>
    <w:rsid w:val="00A225EF"/>
    <w:rsid w:val="00A22856"/>
    <w:rsid w:val="00A26003"/>
    <w:rsid w:val="00A26253"/>
    <w:rsid w:val="00A3423E"/>
    <w:rsid w:val="00A34336"/>
    <w:rsid w:val="00A36BF2"/>
    <w:rsid w:val="00A37E67"/>
    <w:rsid w:val="00A41CD5"/>
    <w:rsid w:val="00A42357"/>
    <w:rsid w:val="00A42686"/>
    <w:rsid w:val="00A42A87"/>
    <w:rsid w:val="00A43488"/>
    <w:rsid w:val="00A43ECD"/>
    <w:rsid w:val="00A43F64"/>
    <w:rsid w:val="00A44331"/>
    <w:rsid w:val="00A468FD"/>
    <w:rsid w:val="00A46B5F"/>
    <w:rsid w:val="00A4734F"/>
    <w:rsid w:val="00A50060"/>
    <w:rsid w:val="00A500B3"/>
    <w:rsid w:val="00A51C4D"/>
    <w:rsid w:val="00A53232"/>
    <w:rsid w:val="00A548C2"/>
    <w:rsid w:val="00A55EC0"/>
    <w:rsid w:val="00A6053B"/>
    <w:rsid w:val="00A620E8"/>
    <w:rsid w:val="00A629A7"/>
    <w:rsid w:val="00A630DB"/>
    <w:rsid w:val="00A63553"/>
    <w:rsid w:val="00A635DB"/>
    <w:rsid w:val="00A63AEE"/>
    <w:rsid w:val="00A63CFD"/>
    <w:rsid w:val="00A65BD9"/>
    <w:rsid w:val="00A66C4F"/>
    <w:rsid w:val="00A701F8"/>
    <w:rsid w:val="00A71843"/>
    <w:rsid w:val="00A72D8E"/>
    <w:rsid w:val="00A7377E"/>
    <w:rsid w:val="00A73A79"/>
    <w:rsid w:val="00A7489B"/>
    <w:rsid w:val="00A75324"/>
    <w:rsid w:val="00A7562E"/>
    <w:rsid w:val="00A75C97"/>
    <w:rsid w:val="00A75E4A"/>
    <w:rsid w:val="00A76B0C"/>
    <w:rsid w:val="00A77363"/>
    <w:rsid w:val="00A773AA"/>
    <w:rsid w:val="00A80F61"/>
    <w:rsid w:val="00A80F84"/>
    <w:rsid w:val="00A81C52"/>
    <w:rsid w:val="00A8421B"/>
    <w:rsid w:val="00A85554"/>
    <w:rsid w:val="00A86E48"/>
    <w:rsid w:val="00A91740"/>
    <w:rsid w:val="00A92380"/>
    <w:rsid w:val="00A9294E"/>
    <w:rsid w:val="00A92E30"/>
    <w:rsid w:val="00A9401A"/>
    <w:rsid w:val="00A94F15"/>
    <w:rsid w:val="00A95444"/>
    <w:rsid w:val="00A96928"/>
    <w:rsid w:val="00A97C10"/>
    <w:rsid w:val="00AA000A"/>
    <w:rsid w:val="00AA09B4"/>
    <w:rsid w:val="00AA17B0"/>
    <w:rsid w:val="00AA1FCB"/>
    <w:rsid w:val="00AA3007"/>
    <w:rsid w:val="00AA345C"/>
    <w:rsid w:val="00AA35E1"/>
    <w:rsid w:val="00AA459B"/>
    <w:rsid w:val="00AA4A23"/>
    <w:rsid w:val="00AA56A9"/>
    <w:rsid w:val="00AA6F80"/>
    <w:rsid w:val="00AA7109"/>
    <w:rsid w:val="00AA721D"/>
    <w:rsid w:val="00AA7295"/>
    <w:rsid w:val="00AB13CA"/>
    <w:rsid w:val="00AB2274"/>
    <w:rsid w:val="00AB25B7"/>
    <w:rsid w:val="00AB34D4"/>
    <w:rsid w:val="00AB76B0"/>
    <w:rsid w:val="00AC04DD"/>
    <w:rsid w:val="00AC0A20"/>
    <w:rsid w:val="00AC12FA"/>
    <w:rsid w:val="00AC2393"/>
    <w:rsid w:val="00AC348C"/>
    <w:rsid w:val="00AC3A56"/>
    <w:rsid w:val="00AC5A9A"/>
    <w:rsid w:val="00AC6626"/>
    <w:rsid w:val="00AD0804"/>
    <w:rsid w:val="00AD1BAF"/>
    <w:rsid w:val="00AD23CC"/>
    <w:rsid w:val="00AD241A"/>
    <w:rsid w:val="00AD3BE8"/>
    <w:rsid w:val="00AD5D1F"/>
    <w:rsid w:val="00AD5D2E"/>
    <w:rsid w:val="00AD5DEB"/>
    <w:rsid w:val="00AD69A5"/>
    <w:rsid w:val="00AD7A18"/>
    <w:rsid w:val="00AE1967"/>
    <w:rsid w:val="00AE302C"/>
    <w:rsid w:val="00AE3740"/>
    <w:rsid w:val="00AE3BD9"/>
    <w:rsid w:val="00AE6617"/>
    <w:rsid w:val="00AF1575"/>
    <w:rsid w:val="00AF2807"/>
    <w:rsid w:val="00AF3D76"/>
    <w:rsid w:val="00AF47C4"/>
    <w:rsid w:val="00AF51BB"/>
    <w:rsid w:val="00AF582A"/>
    <w:rsid w:val="00B00199"/>
    <w:rsid w:val="00B0048A"/>
    <w:rsid w:val="00B01346"/>
    <w:rsid w:val="00B01617"/>
    <w:rsid w:val="00B03DBB"/>
    <w:rsid w:val="00B06DD3"/>
    <w:rsid w:val="00B0718F"/>
    <w:rsid w:val="00B10977"/>
    <w:rsid w:val="00B11B4D"/>
    <w:rsid w:val="00B11E20"/>
    <w:rsid w:val="00B13DC9"/>
    <w:rsid w:val="00B16A66"/>
    <w:rsid w:val="00B175A3"/>
    <w:rsid w:val="00B17F88"/>
    <w:rsid w:val="00B229A8"/>
    <w:rsid w:val="00B24C72"/>
    <w:rsid w:val="00B25341"/>
    <w:rsid w:val="00B26D65"/>
    <w:rsid w:val="00B26D8F"/>
    <w:rsid w:val="00B308AB"/>
    <w:rsid w:val="00B31666"/>
    <w:rsid w:val="00B32AB5"/>
    <w:rsid w:val="00B32C53"/>
    <w:rsid w:val="00B32E66"/>
    <w:rsid w:val="00B330C3"/>
    <w:rsid w:val="00B3467C"/>
    <w:rsid w:val="00B37750"/>
    <w:rsid w:val="00B3788A"/>
    <w:rsid w:val="00B41745"/>
    <w:rsid w:val="00B42A25"/>
    <w:rsid w:val="00B43121"/>
    <w:rsid w:val="00B445CE"/>
    <w:rsid w:val="00B45EB6"/>
    <w:rsid w:val="00B46050"/>
    <w:rsid w:val="00B460A0"/>
    <w:rsid w:val="00B466B1"/>
    <w:rsid w:val="00B505C0"/>
    <w:rsid w:val="00B532A7"/>
    <w:rsid w:val="00B53D2B"/>
    <w:rsid w:val="00B54343"/>
    <w:rsid w:val="00B54344"/>
    <w:rsid w:val="00B543F3"/>
    <w:rsid w:val="00B5543B"/>
    <w:rsid w:val="00B57697"/>
    <w:rsid w:val="00B6021A"/>
    <w:rsid w:val="00B60BAD"/>
    <w:rsid w:val="00B61E63"/>
    <w:rsid w:val="00B6202F"/>
    <w:rsid w:val="00B657DE"/>
    <w:rsid w:val="00B65E08"/>
    <w:rsid w:val="00B6746F"/>
    <w:rsid w:val="00B7176D"/>
    <w:rsid w:val="00B7201D"/>
    <w:rsid w:val="00B74BB9"/>
    <w:rsid w:val="00B7548B"/>
    <w:rsid w:val="00B76944"/>
    <w:rsid w:val="00B76B41"/>
    <w:rsid w:val="00B80025"/>
    <w:rsid w:val="00B80FA3"/>
    <w:rsid w:val="00B81AFE"/>
    <w:rsid w:val="00B81DAC"/>
    <w:rsid w:val="00B8224A"/>
    <w:rsid w:val="00B85B5A"/>
    <w:rsid w:val="00B866EB"/>
    <w:rsid w:val="00B877BE"/>
    <w:rsid w:val="00B904B4"/>
    <w:rsid w:val="00B91D7C"/>
    <w:rsid w:val="00B963C3"/>
    <w:rsid w:val="00B96E82"/>
    <w:rsid w:val="00BA0261"/>
    <w:rsid w:val="00BA1FEE"/>
    <w:rsid w:val="00BA3BF0"/>
    <w:rsid w:val="00BA3FAB"/>
    <w:rsid w:val="00BA48C6"/>
    <w:rsid w:val="00BA5F08"/>
    <w:rsid w:val="00BA6124"/>
    <w:rsid w:val="00BB034A"/>
    <w:rsid w:val="00BB0392"/>
    <w:rsid w:val="00BB10D4"/>
    <w:rsid w:val="00BB1209"/>
    <w:rsid w:val="00BB18D5"/>
    <w:rsid w:val="00BB1F42"/>
    <w:rsid w:val="00BB217D"/>
    <w:rsid w:val="00BB3665"/>
    <w:rsid w:val="00BB4D68"/>
    <w:rsid w:val="00BB5368"/>
    <w:rsid w:val="00BB54AC"/>
    <w:rsid w:val="00BB6CE7"/>
    <w:rsid w:val="00BC2DC8"/>
    <w:rsid w:val="00BC4012"/>
    <w:rsid w:val="00BC405D"/>
    <w:rsid w:val="00BC497A"/>
    <w:rsid w:val="00BC62AE"/>
    <w:rsid w:val="00BC6C93"/>
    <w:rsid w:val="00BD034E"/>
    <w:rsid w:val="00BD2653"/>
    <w:rsid w:val="00BD38FF"/>
    <w:rsid w:val="00BD6292"/>
    <w:rsid w:val="00BD716F"/>
    <w:rsid w:val="00BE0A9F"/>
    <w:rsid w:val="00BE12F6"/>
    <w:rsid w:val="00BE1510"/>
    <w:rsid w:val="00BE22FA"/>
    <w:rsid w:val="00BE3E4E"/>
    <w:rsid w:val="00BE479B"/>
    <w:rsid w:val="00BE52A6"/>
    <w:rsid w:val="00BE5842"/>
    <w:rsid w:val="00BE5F88"/>
    <w:rsid w:val="00BE645A"/>
    <w:rsid w:val="00BE6780"/>
    <w:rsid w:val="00BF0817"/>
    <w:rsid w:val="00BF1DF0"/>
    <w:rsid w:val="00BF4FCD"/>
    <w:rsid w:val="00BF5706"/>
    <w:rsid w:val="00BF6637"/>
    <w:rsid w:val="00BF6870"/>
    <w:rsid w:val="00BF6C9C"/>
    <w:rsid w:val="00BF7413"/>
    <w:rsid w:val="00BF78F6"/>
    <w:rsid w:val="00BF79EC"/>
    <w:rsid w:val="00BF7E63"/>
    <w:rsid w:val="00BF7F73"/>
    <w:rsid w:val="00C00C3A"/>
    <w:rsid w:val="00C052BB"/>
    <w:rsid w:val="00C05BC5"/>
    <w:rsid w:val="00C10422"/>
    <w:rsid w:val="00C1184A"/>
    <w:rsid w:val="00C12683"/>
    <w:rsid w:val="00C12E0A"/>
    <w:rsid w:val="00C1389F"/>
    <w:rsid w:val="00C140A6"/>
    <w:rsid w:val="00C14500"/>
    <w:rsid w:val="00C14E4E"/>
    <w:rsid w:val="00C163A5"/>
    <w:rsid w:val="00C16FD7"/>
    <w:rsid w:val="00C171B2"/>
    <w:rsid w:val="00C23132"/>
    <w:rsid w:val="00C25476"/>
    <w:rsid w:val="00C26AD9"/>
    <w:rsid w:val="00C27624"/>
    <w:rsid w:val="00C31665"/>
    <w:rsid w:val="00C3193C"/>
    <w:rsid w:val="00C3492B"/>
    <w:rsid w:val="00C3565E"/>
    <w:rsid w:val="00C363B7"/>
    <w:rsid w:val="00C41587"/>
    <w:rsid w:val="00C415F9"/>
    <w:rsid w:val="00C4176E"/>
    <w:rsid w:val="00C42563"/>
    <w:rsid w:val="00C4289D"/>
    <w:rsid w:val="00C429A7"/>
    <w:rsid w:val="00C44268"/>
    <w:rsid w:val="00C45797"/>
    <w:rsid w:val="00C4691B"/>
    <w:rsid w:val="00C47B23"/>
    <w:rsid w:val="00C518B4"/>
    <w:rsid w:val="00C5383D"/>
    <w:rsid w:val="00C539F9"/>
    <w:rsid w:val="00C54112"/>
    <w:rsid w:val="00C55F00"/>
    <w:rsid w:val="00C56796"/>
    <w:rsid w:val="00C56BB9"/>
    <w:rsid w:val="00C62B72"/>
    <w:rsid w:val="00C63F24"/>
    <w:rsid w:val="00C63F9C"/>
    <w:rsid w:val="00C64C75"/>
    <w:rsid w:val="00C64D5A"/>
    <w:rsid w:val="00C64F5F"/>
    <w:rsid w:val="00C65895"/>
    <w:rsid w:val="00C65896"/>
    <w:rsid w:val="00C65D72"/>
    <w:rsid w:val="00C676C4"/>
    <w:rsid w:val="00C70538"/>
    <w:rsid w:val="00C70A77"/>
    <w:rsid w:val="00C71084"/>
    <w:rsid w:val="00C71A7C"/>
    <w:rsid w:val="00C7299D"/>
    <w:rsid w:val="00C72F84"/>
    <w:rsid w:val="00C73B9B"/>
    <w:rsid w:val="00C74612"/>
    <w:rsid w:val="00C74C9B"/>
    <w:rsid w:val="00C75C60"/>
    <w:rsid w:val="00C767CA"/>
    <w:rsid w:val="00C8216C"/>
    <w:rsid w:val="00C82E19"/>
    <w:rsid w:val="00C905A8"/>
    <w:rsid w:val="00C92F2B"/>
    <w:rsid w:val="00C93FC5"/>
    <w:rsid w:val="00C9422E"/>
    <w:rsid w:val="00C943FE"/>
    <w:rsid w:val="00C96237"/>
    <w:rsid w:val="00C9797D"/>
    <w:rsid w:val="00C97C23"/>
    <w:rsid w:val="00CA0A36"/>
    <w:rsid w:val="00CA1439"/>
    <w:rsid w:val="00CA1578"/>
    <w:rsid w:val="00CA187C"/>
    <w:rsid w:val="00CA1B2C"/>
    <w:rsid w:val="00CA22F5"/>
    <w:rsid w:val="00CA31B4"/>
    <w:rsid w:val="00CA36D2"/>
    <w:rsid w:val="00CA3DB1"/>
    <w:rsid w:val="00CA46FF"/>
    <w:rsid w:val="00CA4A85"/>
    <w:rsid w:val="00CA4BC1"/>
    <w:rsid w:val="00CA7119"/>
    <w:rsid w:val="00CB0B94"/>
    <w:rsid w:val="00CB1613"/>
    <w:rsid w:val="00CB3031"/>
    <w:rsid w:val="00CB4364"/>
    <w:rsid w:val="00CB5AA9"/>
    <w:rsid w:val="00CB6358"/>
    <w:rsid w:val="00CB6718"/>
    <w:rsid w:val="00CC1F44"/>
    <w:rsid w:val="00CC29BF"/>
    <w:rsid w:val="00CC40F1"/>
    <w:rsid w:val="00CC425C"/>
    <w:rsid w:val="00CC6645"/>
    <w:rsid w:val="00CC791B"/>
    <w:rsid w:val="00CC7EE7"/>
    <w:rsid w:val="00CD0B0D"/>
    <w:rsid w:val="00CD0E65"/>
    <w:rsid w:val="00CD2B6F"/>
    <w:rsid w:val="00CD401D"/>
    <w:rsid w:val="00CD40B5"/>
    <w:rsid w:val="00CD5244"/>
    <w:rsid w:val="00CD5BF3"/>
    <w:rsid w:val="00CD708B"/>
    <w:rsid w:val="00CD784A"/>
    <w:rsid w:val="00CD7E4D"/>
    <w:rsid w:val="00CE1225"/>
    <w:rsid w:val="00CE201C"/>
    <w:rsid w:val="00CE25B8"/>
    <w:rsid w:val="00CE2ABC"/>
    <w:rsid w:val="00CE37BC"/>
    <w:rsid w:val="00CE4286"/>
    <w:rsid w:val="00CE49E2"/>
    <w:rsid w:val="00CE4B7F"/>
    <w:rsid w:val="00CE5726"/>
    <w:rsid w:val="00CE57B7"/>
    <w:rsid w:val="00CE60CA"/>
    <w:rsid w:val="00CE622D"/>
    <w:rsid w:val="00CE6D07"/>
    <w:rsid w:val="00CE7EA9"/>
    <w:rsid w:val="00CF0C7C"/>
    <w:rsid w:val="00CF1C21"/>
    <w:rsid w:val="00CF1E72"/>
    <w:rsid w:val="00CF2099"/>
    <w:rsid w:val="00CF2BE4"/>
    <w:rsid w:val="00CF2EA7"/>
    <w:rsid w:val="00CF31C3"/>
    <w:rsid w:val="00CF3A9B"/>
    <w:rsid w:val="00CF7A9C"/>
    <w:rsid w:val="00D00626"/>
    <w:rsid w:val="00D03225"/>
    <w:rsid w:val="00D038A9"/>
    <w:rsid w:val="00D03CD4"/>
    <w:rsid w:val="00D043AF"/>
    <w:rsid w:val="00D04CBC"/>
    <w:rsid w:val="00D0537C"/>
    <w:rsid w:val="00D064FC"/>
    <w:rsid w:val="00D06D3A"/>
    <w:rsid w:val="00D101BC"/>
    <w:rsid w:val="00D107D3"/>
    <w:rsid w:val="00D125FB"/>
    <w:rsid w:val="00D126F1"/>
    <w:rsid w:val="00D13EE3"/>
    <w:rsid w:val="00D15510"/>
    <w:rsid w:val="00D15F6E"/>
    <w:rsid w:val="00D16C95"/>
    <w:rsid w:val="00D20F74"/>
    <w:rsid w:val="00D228F3"/>
    <w:rsid w:val="00D241AA"/>
    <w:rsid w:val="00D246E0"/>
    <w:rsid w:val="00D24F6C"/>
    <w:rsid w:val="00D2524A"/>
    <w:rsid w:val="00D2675B"/>
    <w:rsid w:val="00D26937"/>
    <w:rsid w:val="00D300AC"/>
    <w:rsid w:val="00D30B92"/>
    <w:rsid w:val="00D30E97"/>
    <w:rsid w:val="00D322F5"/>
    <w:rsid w:val="00D3360A"/>
    <w:rsid w:val="00D3498E"/>
    <w:rsid w:val="00D35343"/>
    <w:rsid w:val="00D3671F"/>
    <w:rsid w:val="00D369E7"/>
    <w:rsid w:val="00D407C1"/>
    <w:rsid w:val="00D42EDF"/>
    <w:rsid w:val="00D436C8"/>
    <w:rsid w:val="00D507F7"/>
    <w:rsid w:val="00D512CE"/>
    <w:rsid w:val="00D53C2C"/>
    <w:rsid w:val="00D547A5"/>
    <w:rsid w:val="00D55483"/>
    <w:rsid w:val="00D55996"/>
    <w:rsid w:val="00D566A0"/>
    <w:rsid w:val="00D56F49"/>
    <w:rsid w:val="00D57C84"/>
    <w:rsid w:val="00D60668"/>
    <w:rsid w:val="00D61FCA"/>
    <w:rsid w:val="00D631AB"/>
    <w:rsid w:val="00D640CB"/>
    <w:rsid w:val="00D65266"/>
    <w:rsid w:val="00D66FA4"/>
    <w:rsid w:val="00D70CFF"/>
    <w:rsid w:val="00D7170B"/>
    <w:rsid w:val="00D742B4"/>
    <w:rsid w:val="00D74DF1"/>
    <w:rsid w:val="00D75006"/>
    <w:rsid w:val="00D76608"/>
    <w:rsid w:val="00D76AE8"/>
    <w:rsid w:val="00D80111"/>
    <w:rsid w:val="00D80808"/>
    <w:rsid w:val="00D81BF7"/>
    <w:rsid w:val="00D839F6"/>
    <w:rsid w:val="00D86D36"/>
    <w:rsid w:val="00D901D2"/>
    <w:rsid w:val="00D9048C"/>
    <w:rsid w:val="00D9161D"/>
    <w:rsid w:val="00D92046"/>
    <w:rsid w:val="00D92A6C"/>
    <w:rsid w:val="00D92F47"/>
    <w:rsid w:val="00D94A2D"/>
    <w:rsid w:val="00D95531"/>
    <w:rsid w:val="00D96D49"/>
    <w:rsid w:val="00DA0973"/>
    <w:rsid w:val="00DA0A39"/>
    <w:rsid w:val="00DA1B4B"/>
    <w:rsid w:val="00DA1C1F"/>
    <w:rsid w:val="00DA2AA8"/>
    <w:rsid w:val="00DA2E07"/>
    <w:rsid w:val="00DA3B0F"/>
    <w:rsid w:val="00DA3D03"/>
    <w:rsid w:val="00DA3E31"/>
    <w:rsid w:val="00DB1804"/>
    <w:rsid w:val="00DB282D"/>
    <w:rsid w:val="00DB300A"/>
    <w:rsid w:val="00DB4FB6"/>
    <w:rsid w:val="00DB61DE"/>
    <w:rsid w:val="00DB6631"/>
    <w:rsid w:val="00DB69D2"/>
    <w:rsid w:val="00DB72EE"/>
    <w:rsid w:val="00DB745C"/>
    <w:rsid w:val="00DB7573"/>
    <w:rsid w:val="00DB78C7"/>
    <w:rsid w:val="00DB7A39"/>
    <w:rsid w:val="00DC05F8"/>
    <w:rsid w:val="00DC0B61"/>
    <w:rsid w:val="00DC0B7D"/>
    <w:rsid w:val="00DC1385"/>
    <w:rsid w:val="00DC1607"/>
    <w:rsid w:val="00DC316B"/>
    <w:rsid w:val="00DC3364"/>
    <w:rsid w:val="00DC34E1"/>
    <w:rsid w:val="00DC492D"/>
    <w:rsid w:val="00DC4E6D"/>
    <w:rsid w:val="00DC791F"/>
    <w:rsid w:val="00DD2698"/>
    <w:rsid w:val="00DD2A23"/>
    <w:rsid w:val="00DD2CF7"/>
    <w:rsid w:val="00DD41B2"/>
    <w:rsid w:val="00DD4302"/>
    <w:rsid w:val="00DD4A24"/>
    <w:rsid w:val="00DD67A2"/>
    <w:rsid w:val="00DD72F5"/>
    <w:rsid w:val="00DE183A"/>
    <w:rsid w:val="00DE2217"/>
    <w:rsid w:val="00DE3C46"/>
    <w:rsid w:val="00DE4F37"/>
    <w:rsid w:val="00DE5790"/>
    <w:rsid w:val="00DE5D83"/>
    <w:rsid w:val="00DE5F7D"/>
    <w:rsid w:val="00DE7042"/>
    <w:rsid w:val="00DE7058"/>
    <w:rsid w:val="00DE73F1"/>
    <w:rsid w:val="00DF0129"/>
    <w:rsid w:val="00DF0BA2"/>
    <w:rsid w:val="00DF174D"/>
    <w:rsid w:val="00DF1B7C"/>
    <w:rsid w:val="00DF32EF"/>
    <w:rsid w:val="00DF60B4"/>
    <w:rsid w:val="00DF6710"/>
    <w:rsid w:val="00E00531"/>
    <w:rsid w:val="00E00FBC"/>
    <w:rsid w:val="00E0154C"/>
    <w:rsid w:val="00E019FD"/>
    <w:rsid w:val="00E03971"/>
    <w:rsid w:val="00E04189"/>
    <w:rsid w:val="00E04BA9"/>
    <w:rsid w:val="00E07D44"/>
    <w:rsid w:val="00E10109"/>
    <w:rsid w:val="00E11738"/>
    <w:rsid w:val="00E13826"/>
    <w:rsid w:val="00E15E8A"/>
    <w:rsid w:val="00E179CF"/>
    <w:rsid w:val="00E17D60"/>
    <w:rsid w:val="00E17F42"/>
    <w:rsid w:val="00E20597"/>
    <w:rsid w:val="00E207FC"/>
    <w:rsid w:val="00E22B77"/>
    <w:rsid w:val="00E22F8B"/>
    <w:rsid w:val="00E257D9"/>
    <w:rsid w:val="00E27FF8"/>
    <w:rsid w:val="00E332CC"/>
    <w:rsid w:val="00E338D0"/>
    <w:rsid w:val="00E33923"/>
    <w:rsid w:val="00E34323"/>
    <w:rsid w:val="00E35611"/>
    <w:rsid w:val="00E35A47"/>
    <w:rsid w:val="00E3629C"/>
    <w:rsid w:val="00E36676"/>
    <w:rsid w:val="00E3719F"/>
    <w:rsid w:val="00E37E98"/>
    <w:rsid w:val="00E414C0"/>
    <w:rsid w:val="00E41CA4"/>
    <w:rsid w:val="00E42823"/>
    <w:rsid w:val="00E431DD"/>
    <w:rsid w:val="00E43ABA"/>
    <w:rsid w:val="00E44EE0"/>
    <w:rsid w:val="00E44F4B"/>
    <w:rsid w:val="00E50B8B"/>
    <w:rsid w:val="00E51716"/>
    <w:rsid w:val="00E5562F"/>
    <w:rsid w:val="00E55BC2"/>
    <w:rsid w:val="00E57AA6"/>
    <w:rsid w:val="00E61414"/>
    <w:rsid w:val="00E6211F"/>
    <w:rsid w:val="00E639FA"/>
    <w:rsid w:val="00E663F7"/>
    <w:rsid w:val="00E67F8C"/>
    <w:rsid w:val="00E70462"/>
    <w:rsid w:val="00E71ED3"/>
    <w:rsid w:val="00E72998"/>
    <w:rsid w:val="00E73B9B"/>
    <w:rsid w:val="00E73C51"/>
    <w:rsid w:val="00E74C0B"/>
    <w:rsid w:val="00E760FD"/>
    <w:rsid w:val="00E77147"/>
    <w:rsid w:val="00E771EF"/>
    <w:rsid w:val="00E779A9"/>
    <w:rsid w:val="00E824A4"/>
    <w:rsid w:val="00E82858"/>
    <w:rsid w:val="00E83924"/>
    <w:rsid w:val="00E87A87"/>
    <w:rsid w:val="00E87AFF"/>
    <w:rsid w:val="00E90608"/>
    <w:rsid w:val="00E90F22"/>
    <w:rsid w:val="00E913BA"/>
    <w:rsid w:val="00E915CC"/>
    <w:rsid w:val="00E91871"/>
    <w:rsid w:val="00E9228A"/>
    <w:rsid w:val="00E9366F"/>
    <w:rsid w:val="00E93FA1"/>
    <w:rsid w:val="00E94B1F"/>
    <w:rsid w:val="00E95523"/>
    <w:rsid w:val="00E95C0B"/>
    <w:rsid w:val="00E961C4"/>
    <w:rsid w:val="00E962DC"/>
    <w:rsid w:val="00E9713E"/>
    <w:rsid w:val="00EA0584"/>
    <w:rsid w:val="00EA09C3"/>
    <w:rsid w:val="00EA0FFC"/>
    <w:rsid w:val="00EA1F24"/>
    <w:rsid w:val="00EA641E"/>
    <w:rsid w:val="00EA672F"/>
    <w:rsid w:val="00EB054D"/>
    <w:rsid w:val="00EB1B94"/>
    <w:rsid w:val="00EB1DB0"/>
    <w:rsid w:val="00EB2C0D"/>
    <w:rsid w:val="00EB3953"/>
    <w:rsid w:val="00EB4E2E"/>
    <w:rsid w:val="00EC0AEE"/>
    <w:rsid w:val="00EC1194"/>
    <w:rsid w:val="00EC129F"/>
    <w:rsid w:val="00EC2C5F"/>
    <w:rsid w:val="00EC475E"/>
    <w:rsid w:val="00EC4E9D"/>
    <w:rsid w:val="00EC6699"/>
    <w:rsid w:val="00EC7314"/>
    <w:rsid w:val="00ED0046"/>
    <w:rsid w:val="00ED1FB8"/>
    <w:rsid w:val="00ED2C1D"/>
    <w:rsid w:val="00ED3136"/>
    <w:rsid w:val="00ED4EDB"/>
    <w:rsid w:val="00ED559A"/>
    <w:rsid w:val="00EE00A7"/>
    <w:rsid w:val="00EE30AA"/>
    <w:rsid w:val="00EE63AC"/>
    <w:rsid w:val="00EE6E81"/>
    <w:rsid w:val="00EE7B67"/>
    <w:rsid w:val="00EE7C13"/>
    <w:rsid w:val="00EE7E90"/>
    <w:rsid w:val="00EF1A11"/>
    <w:rsid w:val="00EF367C"/>
    <w:rsid w:val="00EF3B8A"/>
    <w:rsid w:val="00EF3D8B"/>
    <w:rsid w:val="00EF4CFB"/>
    <w:rsid w:val="00EF56AD"/>
    <w:rsid w:val="00EF6077"/>
    <w:rsid w:val="00EF7618"/>
    <w:rsid w:val="00F012A8"/>
    <w:rsid w:val="00F0230A"/>
    <w:rsid w:val="00F0347C"/>
    <w:rsid w:val="00F03673"/>
    <w:rsid w:val="00F04086"/>
    <w:rsid w:val="00F04BF6"/>
    <w:rsid w:val="00F04FBC"/>
    <w:rsid w:val="00F0578A"/>
    <w:rsid w:val="00F06107"/>
    <w:rsid w:val="00F06E71"/>
    <w:rsid w:val="00F11280"/>
    <w:rsid w:val="00F1187E"/>
    <w:rsid w:val="00F118D7"/>
    <w:rsid w:val="00F11DFD"/>
    <w:rsid w:val="00F12C4A"/>
    <w:rsid w:val="00F130A5"/>
    <w:rsid w:val="00F175A6"/>
    <w:rsid w:val="00F17C8A"/>
    <w:rsid w:val="00F2003D"/>
    <w:rsid w:val="00F24B2B"/>
    <w:rsid w:val="00F25396"/>
    <w:rsid w:val="00F25594"/>
    <w:rsid w:val="00F264B6"/>
    <w:rsid w:val="00F26DB3"/>
    <w:rsid w:val="00F27AFE"/>
    <w:rsid w:val="00F30F1E"/>
    <w:rsid w:val="00F347CE"/>
    <w:rsid w:val="00F34B1D"/>
    <w:rsid w:val="00F408E9"/>
    <w:rsid w:val="00F40A75"/>
    <w:rsid w:val="00F4225E"/>
    <w:rsid w:val="00F4370E"/>
    <w:rsid w:val="00F43991"/>
    <w:rsid w:val="00F439D8"/>
    <w:rsid w:val="00F45037"/>
    <w:rsid w:val="00F459F6"/>
    <w:rsid w:val="00F46998"/>
    <w:rsid w:val="00F500FF"/>
    <w:rsid w:val="00F50473"/>
    <w:rsid w:val="00F509DC"/>
    <w:rsid w:val="00F519E8"/>
    <w:rsid w:val="00F51F2D"/>
    <w:rsid w:val="00F52649"/>
    <w:rsid w:val="00F52ECF"/>
    <w:rsid w:val="00F531CA"/>
    <w:rsid w:val="00F53828"/>
    <w:rsid w:val="00F538B7"/>
    <w:rsid w:val="00F54007"/>
    <w:rsid w:val="00F5401F"/>
    <w:rsid w:val="00F546A7"/>
    <w:rsid w:val="00F54899"/>
    <w:rsid w:val="00F5499F"/>
    <w:rsid w:val="00F55CC3"/>
    <w:rsid w:val="00F56642"/>
    <w:rsid w:val="00F60A8E"/>
    <w:rsid w:val="00F612E8"/>
    <w:rsid w:val="00F61B9C"/>
    <w:rsid w:val="00F637E9"/>
    <w:rsid w:val="00F6549A"/>
    <w:rsid w:val="00F65568"/>
    <w:rsid w:val="00F7013A"/>
    <w:rsid w:val="00F70F8F"/>
    <w:rsid w:val="00F7261B"/>
    <w:rsid w:val="00F7330C"/>
    <w:rsid w:val="00F749EB"/>
    <w:rsid w:val="00F74DC8"/>
    <w:rsid w:val="00F7661A"/>
    <w:rsid w:val="00F7724D"/>
    <w:rsid w:val="00F776D5"/>
    <w:rsid w:val="00F77FCD"/>
    <w:rsid w:val="00F80424"/>
    <w:rsid w:val="00F80598"/>
    <w:rsid w:val="00F80ED2"/>
    <w:rsid w:val="00F8197B"/>
    <w:rsid w:val="00F8234F"/>
    <w:rsid w:val="00F83CDB"/>
    <w:rsid w:val="00F84F3E"/>
    <w:rsid w:val="00F87985"/>
    <w:rsid w:val="00F90072"/>
    <w:rsid w:val="00F90B5C"/>
    <w:rsid w:val="00F90D15"/>
    <w:rsid w:val="00F912D9"/>
    <w:rsid w:val="00F9305E"/>
    <w:rsid w:val="00F933C9"/>
    <w:rsid w:val="00F94857"/>
    <w:rsid w:val="00F96DF0"/>
    <w:rsid w:val="00F97394"/>
    <w:rsid w:val="00F97C4E"/>
    <w:rsid w:val="00FA0DDF"/>
    <w:rsid w:val="00FA2A4A"/>
    <w:rsid w:val="00FA2A78"/>
    <w:rsid w:val="00FA304B"/>
    <w:rsid w:val="00FA39F1"/>
    <w:rsid w:val="00FA3C56"/>
    <w:rsid w:val="00FA520C"/>
    <w:rsid w:val="00FA5261"/>
    <w:rsid w:val="00FA672D"/>
    <w:rsid w:val="00FA6E57"/>
    <w:rsid w:val="00FA7502"/>
    <w:rsid w:val="00FB1FB9"/>
    <w:rsid w:val="00FB37C4"/>
    <w:rsid w:val="00FB468A"/>
    <w:rsid w:val="00FB6957"/>
    <w:rsid w:val="00FB7466"/>
    <w:rsid w:val="00FC1313"/>
    <w:rsid w:val="00FC14F0"/>
    <w:rsid w:val="00FC466D"/>
    <w:rsid w:val="00FC4A32"/>
    <w:rsid w:val="00FC507D"/>
    <w:rsid w:val="00FC5B92"/>
    <w:rsid w:val="00FC6445"/>
    <w:rsid w:val="00FC754D"/>
    <w:rsid w:val="00FD0C85"/>
    <w:rsid w:val="00FD1AA8"/>
    <w:rsid w:val="00FD1DEB"/>
    <w:rsid w:val="00FD55A4"/>
    <w:rsid w:val="00FD5678"/>
    <w:rsid w:val="00FD5F1E"/>
    <w:rsid w:val="00FD6607"/>
    <w:rsid w:val="00FD7138"/>
    <w:rsid w:val="00FD7449"/>
    <w:rsid w:val="00FD7F2E"/>
    <w:rsid w:val="00FE0303"/>
    <w:rsid w:val="00FE237B"/>
    <w:rsid w:val="00FE2D36"/>
    <w:rsid w:val="00FE38ED"/>
    <w:rsid w:val="00FE3CE2"/>
    <w:rsid w:val="00FE5564"/>
    <w:rsid w:val="00FE56F8"/>
    <w:rsid w:val="00FE757A"/>
    <w:rsid w:val="00FF0348"/>
    <w:rsid w:val="00FF171B"/>
    <w:rsid w:val="00FF3166"/>
    <w:rsid w:val="00FF3D0B"/>
    <w:rsid w:val="00FF4BB8"/>
    <w:rsid w:val="00FF4D5D"/>
    <w:rsid w:val="00FF563E"/>
    <w:rsid w:val="00FF71B6"/>
    <w:rsid w:val="2853F266"/>
    <w:rsid w:val="72CFE0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B3939"/>
  <w15:docId w15:val="{14520491-8A74-4CDF-B87C-8EDC3D5E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6BAF"/>
    <w:pPr>
      <w:ind w:left="720"/>
      <w:contextualSpacing/>
    </w:pPr>
  </w:style>
  <w:style w:type="paragraph" w:styleId="Header">
    <w:name w:val="header"/>
    <w:basedOn w:val="Normal"/>
    <w:link w:val="HeaderChar"/>
    <w:uiPriority w:val="99"/>
    <w:unhideWhenUsed/>
    <w:rsid w:val="00534287"/>
    <w:pPr>
      <w:tabs>
        <w:tab w:val="center" w:pos="4819"/>
        <w:tab w:val="right" w:pos="9638"/>
      </w:tabs>
      <w:spacing w:after="0" w:line="240" w:lineRule="auto"/>
    </w:pPr>
  </w:style>
  <w:style w:type="character" w:customStyle="1" w:styleId="HeaderChar">
    <w:name w:val="Header Char"/>
    <w:basedOn w:val="DefaultParagraphFont"/>
    <w:link w:val="Header"/>
    <w:uiPriority w:val="99"/>
    <w:rsid w:val="00534287"/>
  </w:style>
  <w:style w:type="paragraph" w:styleId="Footer">
    <w:name w:val="footer"/>
    <w:basedOn w:val="Normal"/>
    <w:link w:val="FooterChar"/>
    <w:uiPriority w:val="99"/>
    <w:unhideWhenUsed/>
    <w:rsid w:val="00534287"/>
    <w:pPr>
      <w:tabs>
        <w:tab w:val="center" w:pos="4819"/>
        <w:tab w:val="right" w:pos="9638"/>
      </w:tabs>
      <w:spacing w:after="0" w:line="240" w:lineRule="auto"/>
    </w:pPr>
  </w:style>
  <w:style w:type="character" w:customStyle="1" w:styleId="FooterChar">
    <w:name w:val="Footer Char"/>
    <w:basedOn w:val="DefaultParagraphFont"/>
    <w:link w:val="Footer"/>
    <w:uiPriority w:val="99"/>
    <w:rsid w:val="00534287"/>
  </w:style>
  <w:style w:type="paragraph" w:styleId="BalloonText">
    <w:name w:val="Balloon Text"/>
    <w:basedOn w:val="Normal"/>
    <w:link w:val="BalloonTextChar"/>
    <w:uiPriority w:val="99"/>
    <w:semiHidden/>
    <w:unhideWhenUsed/>
    <w:rsid w:val="00496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45D"/>
    <w:rPr>
      <w:rFonts w:ascii="Segoe UI" w:hAnsi="Segoe UI" w:cs="Segoe UI"/>
      <w:sz w:val="18"/>
      <w:szCs w:val="18"/>
    </w:rPr>
  </w:style>
  <w:style w:type="numbering" w:customStyle="1" w:styleId="Stilius1">
    <w:name w:val="Stilius1"/>
    <w:uiPriority w:val="99"/>
    <w:rsid w:val="00CE4286"/>
    <w:pPr>
      <w:numPr>
        <w:numId w:val="4"/>
      </w:numPr>
    </w:pPr>
  </w:style>
  <w:style w:type="character" w:styleId="CommentReference">
    <w:name w:val="annotation reference"/>
    <w:basedOn w:val="DefaultParagraphFont"/>
    <w:uiPriority w:val="99"/>
    <w:semiHidden/>
    <w:unhideWhenUsed/>
    <w:rsid w:val="00C70A77"/>
    <w:rPr>
      <w:sz w:val="16"/>
      <w:szCs w:val="16"/>
    </w:rPr>
  </w:style>
  <w:style w:type="paragraph" w:styleId="CommentText">
    <w:name w:val="annotation text"/>
    <w:basedOn w:val="Normal"/>
    <w:link w:val="CommentTextChar"/>
    <w:uiPriority w:val="99"/>
    <w:unhideWhenUsed/>
    <w:rsid w:val="00C70A77"/>
    <w:pPr>
      <w:spacing w:line="240" w:lineRule="auto"/>
    </w:pPr>
    <w:rPr>
      <w:sz w:val="20"/>
      <w:szCs w:val="20"/>
    </w:rPr>
  </w:style>
  <w:style w:type="character" w:customStyle="1" w:styleId="CommentTextChar">
    <w:name w:val="Comment Text Char"/>
    <w:basedOn w:val="DefaultParagraphFont"/>
    <w:link w:val="CommentText"/>
    <w:uiPriority w:val="99"/>
    <w:rsid w:val="00C70A77"/>
    <w:rPr>
      <w:sz w:val="20"/>
      <w:szCs w:val="20"/>
    </w:rPr>
  </w:style>
  <w:style w:type="paragraph" w:styleId="CommentSubject">
    <w:name w:val="annotation subject"/>
    <w:basedOn w:val="CommentText"/>
    <w:next w:val="CommentText"/>
    <w:link w:val="CommentSubjectChar"/>
    <w:uiPriority w:val="99"/>
    <w:semiHidden/>
    <w:unhideWhenUsed/>
    <w:rsid w:val="00C70A77"/>
    <w:rPr>
      <w:b/>
      <w:bCs/>
    </w:rPr>
  </w:style>
  <w:style w:type="character" w:customStyle="1" w:styleId="CommentSubjectChar">
    <w:name w:val="Comment Subject Char"/>
    <w:basedOn w:val="CommentTextChar"/>
    <w:link w:val="CommentSubject"/>
    <w:uiPriority w:val="99"/>
    <w:semiHidden/>
    <w:rsid w:val="00C70A77"/>
    <w:rPr>
      <w:b/>
      <w:bCs/>
      <w:sz w:val="20"/>
      <w:szCs w:val="20"/>
    </w:rPr>
  </w:style>
  <w:style w:type="paragraph" w:customStyle="1" w:styleId="Default">
    <w:name w:val="Default"/>
    <w:rsid w:val="00A008E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A008E5"/>
    <w:rPr>
      <w:rFonts w:cstheme="minorBidi"/>
      <w:color w:val="auto"/>
    </w:rPr>
  </w:style>
  <w:style w:type="character" w:styleId="Hyperlink">
    <w:name w:val="Hyperlink"/>
    <w:basedOn w:val="DefaultParagraphFont"/>
    <w:uiPriority w:val="99"/>
    <w:unhideWhenUsed/>
    <w:rsid w:val="00A008E5"/>
    <w:rPr>
      <w:color w:val="0563C1" w:themeColor="hyperlink"/>
      <w:u w:val="single"/>
    </w:rPr>
  </w:style>
  <w:style w:type="character" w:styleId="FollowedHyperlink">
    <w:name w:val="FollowedHyperlink"/>
    <w:basedOn w:val="DefaultParagraphFont"/>
    <w:uiPriority w:val="99"/>
    <w:semiHidden/>
    <w:unhideWhenUsed/>
    <w:rsid w:val="00D13EE3"/>
    <w:rPr>
      <w:color w:val="954F72" w:themeColor="followedHyperlink"/>
      <w:u w:val="single"/>
    </w:rPr>
  </w:style>
  <w:style w:type="character" w:customStyle="1" w:styleId="apple-converted-space">
    <w:name w:val="apple-converted-space"/>
    <w:basedOn w:val="DefaultParagraphFont"/>
    <w:rsid w:val="00537DF3"/>
  </w:style>
  <w:style w:type="paragraph" w:styleId="NormalWeb">
    <w:name w:val="Normal (Web)"/>
    <w:basedOn w:val="Normal"/>
    <w:uiPriority w:val="99"/>
    <w:semiHidden/>
    <w:unhideWhenUsed/>
    <w:rsid w:val="00FF316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oc-ti">
    <w:name w:val="doc-ti"/>
    <w:basedOn w:val="Normal"/>
    <w:rsid w:val="00AC0A20"/>
    <w:pPr>
      <w:spacing w:before="240" w:after="120" w:line="240" w:lineRule="auto"/>
      <w:jc w:val="center"/>
    </w:pPr>
    <w:rPr>
      <w:rFonts w:ascii="Times New Roman" w:eastAsia="Times New Roman" w:hAnsi="Times New Roman" w:cs="Times New Roman"/>
      <w:b/>
      <w:bCs/>
      <w:sz w:val="24"/>
      <w:szCs w:val="24"/>
      <w:lang w:eastAsia="lt-LT"/>
    </w:rPr>
  </w:style>
  <w:style w:type="character" w:customStyle="1" w:styleId="ListParagraphChar">
    <w:name w:val="List Paragraph Char"/>
    <w:basedOn w:val="DefaultParagraphFont"/>
    <w:link w:val="ListParagraph"/>
    <w:uiPriority w:val="34"/>
    <w:locked/>
    <w:rsid w:val="00E04189"/>
  </w:style>
  <w:style w:type="character" w:styleId="PlaceholderText">
    <w:name w:val="Placeholder Text"/>
    <w:basedOn w:val="DefaultParagraphFont"/>
    <w:rsid w:val="004D7711"/>
    <w:rPr>
      <w:color w:val="808080"/>
    </w:rPr>
  </w:style>
  <w:style w:type="paragraph" w:styleId="Revision">
    <w:name w:val="Revision"/>
    <w:hidden/>
    <w:uiPriority w:val="99"/>
    <w:semiHidden/>
    <w:rsid w:val="00EB1DB0"/>
    <w:pPr>
      <w:spacing w:after="0" w:line="240" w:lineRule="auto"/>
    </w:pPr>
  </w:style>
  <w:style w:type="character" w:styleId="UnresolvedMention">
    <w:name w:val="Unresolved Mention"/>
    <w:basedOn w:val="DefaultParagraphFont"/>
    <w:uiPriority w:val="99"/>
    <w:semiHidden/>
    <w:unhideWhenUsed/>
    <w:rsid w:val="00E74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4149">
      <w:bodyDiv w:val="1"/>
      <w:marLeft w:val="0"/>
      <w:marRight w:val="0"/>
      <w:marTop w:val="0"/>
      <w:marBottom w:val="0"/>
      <w:divBdr>
        <w:top w:val="none" w:sz="0" w:space="0" w:color="auto"/>
        <w:left w:val="none" w:sz="0" w:space="0" w:color="auto"/>
        <w:bottom w:val="none" w:sz="0" w:space="0" w:color="auto"/>
        <w:right w:val="none" w:sz="0" w:space="0" w:color="auto"/>
      </w:divBdr>
      <w:divsChild>
        <w:div w:id="2135634337">
          <w:marLeft w:val="0"/>
          <w:marRight w:val="0"/>
          <w:marTop w:val="0"/>
          <w:marBottom w:val="0"/>
          <w:divBdr>
            <w:top w:val="none" w:sz="0" w:space="0" w:color="auto"/>
            <w:left w:val="none" w:sz="0" w:space="0" w:color="auto"/>
            <w:bottom w:val="none" w:sz="0" w:space="0" w:color="auto"/>
            <w:right w:val="none" w:sz="0" w:space="0" w:color="auto"/>
          </w:divBdr>
          <w:divsChild>
            <w:div w:id="1292787455">
              <w:marLeft w:val="0"/>
              <w:marRight w:val="0"/>
              <w:marTop w:val="0"/>
              <w:marBottom w:val="0"/>
              <w:divBdr>
                <w:top w:val="none" w:sz="0" w:space="0" w:color="auto"/>
                <w:left w:val="none" w:sz="0" w:space="0" w:color="auto"/>
                <w:bottom w:val="none" w:sz="0" w:space="0" w:color="auto"/>
                <w:right w:val="none" w:sz="0" w:space="0" w:color="auto"/>
              </w:divBdr>
              <w:divsChild>
                <w:div w:id="912396084">
                  <w:marLeft w:val="0"/>
                  <w:marRight w:val="0"/>
                  <w:marTop w:val="0"/>
                  <w:marBottom w:val="0"/>
                  <w:divBdr>
                    <w:top w:val="none" w:sz="0" w:space="0" w:color="auto"/>
                    <w:left w:val="none" w:sz="0" w:space="0" w:color="auto"/>
                    <w:bottom w:val="none" w:sz="0" w:space="0" w:color="auto"/>
                    <w:right w:val="none" w:sz="0" w:space="0" w:color="auto"/>
                  </w:divBdr>
                  <w:divsChild>
                    <w:div w:id="224873648">
                      <w:marLeft w:val="0"/>
                      <w:marRight w:val="0"/>
                      <w:marTop w:val="0"/>
                      <w:marBottom w:val="0"/>
                      <w:divBdr>
                        <w:top w:val="none" w:sz="0" w:space="0" w:color="auto"/>
                        <w:left w:val="none" w:sz="0" w:space="0" w:color="auto"/>
                        <w:bottom w:val="none" w:sz="0" w:space="0" w:color="auto"/>
                        <w:right w:val="none" w:sz="0" w:space="0" w:color="auto"/>
                      </w:divBdr>
                    </w:div>
                    <w:div w:id="718285328">
                      <w:marLeft w:val="0"/>
                      <w:marRight w:val="0"/>
                      <w:marTop w:val="0"/>
                      <w:marBottom w:val="0"/>
                      <w:divBdr>
                        <w:top w:val="none" w:sz="0" w:space="0" w:color="auto"/>
                        <w:left w:val="none" w:sz="0" w:space="0" w:color="auto"/>
                        <w:bottom w:val="none" w:sz="0" w:space="0" w:color="auto"/>
                        <w:right w:val="none" w:sz="0" w:space="0" w:color="auto"/>
                      </w:divBdr>
                    </w:div>
                    <w:div w:id="997415155">
                      <w:marLeft w:val="0"/>
                      <w:marRight w:val="0"/>
                      <w:marTop w:val="0"/>
                      <w:marBottom w:val="0"/>
                      <w:divBdr>
                        <w:top w:val="none" w:sz="0" w:space="0" w:color="auto"/>
                        <w:left w:val="none" w:sz="0" w:space="0" w:color="auto"/>
                        <w:bottom w:val="none" w:sz="0" w:space="0" w:color="auto"/>
                        <w:right w:val="none" w:sz="0" w:space="0" w:color="auto"/>
                      </w:divBdr>
                    </w:div>
                    <w:div w:id="319818221">
                      <w:marLeft w:val="0"/>
                      <w:marRight w:val="0"/>
                      <w:marTop w:val="0"/>
                      <w:marBottom w:val="0"/>
                      <w:divBdr>
                        <w:top w:val="none" w:sz="0" w:space="0" w:color="auto"/>
                        <w:left w:val="none" w:sz="0" w:space="0" w:color="auto"/>
                        <w:bottom w:val="none" w:sz="0" w:space="0" w:color="auto"/>
                        <w:right w:val="none" w:sz="0" w:space="0" w:color="auto"/>
                      </w:divBdr>
                    </w:div>
                    <w:div w:id="1208759238">
                      <w:marLeft w:val="0"/>
                      <w:marRight w:val="0"/>
                      <w:marTop w:val="0"/>
                      <w:marBottom w:val="0"/>
                      <w:divBdr>
                        <w:top w:val="none" w:sz="0" w:space="0" w:color="auto"/>
                        <w:left w:val="none" w:sz="0" w:space="0" w:color="auto"/>
                        <w:bottom w:val="none" w:sz="0" w:space="0" w:color="auto"/>
                        <w:right w:val="none" w:sz="0" w:space="0" w:color="auto"/>
                      </w:divBdr>
                    </w:div>
                    <w:div w:id="14125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93422">
      <w:bodyDiv w:val="1"/>
      <w:marLeft w:val="0"/>
      <w:marRight w:val="0"/>
      <w:marTop w:val="0"/>
      <w:marBottom w:val="0"/>
      <w:divBdr>
        <w:top w:val="none" w:sz="0" w:space="0" w:color="auto"/>
        <w:left w:val="none" w:sz="0" w:space="0" w:color="auto"/>
        <w:bottom w:val="none" w:sz="0" w:space="0" w:color="auto"/>
        <w:right w:val="none" w:sz="0" w:space="0" w:color="auto"/>
      </w:divBdr>
    </w:div>
    <w:div w:id="1114519890">
      <w:bodyDiv w:val="1"/>
      <w:marLeft w:val="0"/>
      <w:marRight w:val="0"/>
      <w:marTop w:val="0"/>
      <w:marBottom w:val="0"/>
      <w:divBdr>
        <w:top w:val="none" w:sz="0" w:space="0" w:color="auto"/>
        <w:left w:val="none" w:sz="0" w:space="0" w:color="auto"/>
        <w:bottom w:val="none" w:sz="0" w:space="0" w:color="auto"/>
        <w:right w:val="none" w:sz="0" w:space="0" w:color="auto"/>
      </w:divBdr>
    </w:div>
    <w:div w:id="1169514975">
      <w:bodyDiv w:val="1"/>
      <w:marLeft w:val="0"/>
      <w:marRight w:val="0"/>
      <w:marTop w:val="0"/>
      <w:marBottom w:val="0"/>
      <w:divBdr>
        <w:top w:val="none" w:sz="0" w:space="0" w:color="auto"/>
        <w:left w:val="none" w:sz="0" w:space="0" w:color="auto"/>
        <w:bottom w:val="none" w:sz="0" w:space="0" w:color="auto"/>
        <w:right w:val="none" w:sz="0" w:space="0" w:color="auto"/>
      </w:divBdr>
      <w:divsChild>
        <w:div w:id="457187353">
          <w:marLeft w:val="0"/>
          <w:marRight w:val="0"/>
          <w:marTop w:val="0"/>
          <w:marBottom w:val="0"/>
          <w:divBdr>
            <w:top w:val="none" w:sz="0" w:space="0" w:color="auto"/>
            <w:left w:val="none" w:sz="0" w:space="0" w:color="auto"/>
            <w:bottom w:val="none" w:sz="0" w:space="0" w:color="auto"/>
            <w:right w:val="none" w:sz="0" w:space="0" w:color="auto"/>
          </w:divBdr>
          <w:divsChild>
            <w:div w:id="1442647839">
              <w:marLeft w:val="0"/>
              <w:marRight w:val="0"/>
              <w:marTop w:val="0"/>
              <w:marBottom w:val="0"/>
              <w:divBdr>
                <w:top w:val="none" w:sz="0" w:space="0" w:color="auto"/>
                <w:left w:val="none" w:sz="0" w:space="0" w:color="auto"/>
                <w:bottom w:val="none" w:sz="0" w:space="0" w:color="auto"/>
                <w:right w:val="none" w:sz="0" w:space="0" w:color="auto"/>
              </w:divBdr>
            </w:div>
            <w:div w:id="482545859">
              <w:marLeft w:val="0"/>
              <w:marRight w:val="0"/>
              <w:marTop w:val="0"/>
              <w:marBottom w:val="0"/>
              <w:divBdr>
                <w:top w:val="none" w:sz="0" w:space="0" w:color="auto"/>
                <w:left w:val="none" w:sz="0" w:space="0" w:color="auto"/>
                <w:bottom w:val="none" w:sz="0" w:space="0" w:color="auto"/>
                <w:right w:val="none" w:sz="0" w:space="0" w:color="auto"/>
              </w:divBdr>
            </w:div>
          </w:divsChild>
        </w:div>
        <w:div w:id="1810172370">
          <w:marLeft w:val="0"/>
          <w:marRight w:val="0"/>
          <w:marTop w:val="0"/>
          <w:marBottom w:val="0"/>
          <w:divBdr>
            <w:top w:val="none" w:sz="0" w:space="0" w:color="auto"/>
            <w:left w:val="none" w:sz="0" w:space="0" w:color="auto"/>
            <w:bottom w:val="none" w:sz="0" w:space="0" w:color="auto"/>
            <w:right w:val="none" w:sz="0" w:space="0" w:color="auto"/>
          </w:divBdr>
        </w:div>
        <w:div w:id="41953736">
          <w:marLeft w:val="0"/>
          <w:marRight w:val="0"/>
          <w:marTop w:val="0"/>
          <w:marBottom w:val="0"/>
          <w:divBdr>
            <w:top w:val="none" w:sz="0" w:space="0" w:color="auto"/>
            <w:left w:val="none" w:sz="0" w:space="0" w:color="auto"/>
            <w:bottom w:val="none" w:sz="0" w:space="0" w:color="auto"/>
            <w:right w:val="none" w:sz="0" w:space="0" w:color="auto"/>
          </w:divBdr>
          <w:divsChild>
            <w:div w:id="1031807620">
              <w:marLeft w:val="0"/>
              <w:marRight w:val="0"/>
              <w:marTop w:val="0"/>
              <w:marBottom w:val="0"/>
              <w:divBdr>
                <w:top w:val="none" w:sz="0" w:space="0" w:color="auto"/>
                <w:left w:val="none" w:sz="0" w:space="0" w:color="auto"/>
                <w:bottom w:val="none" w:sz="0" w:space="0" w:color="auto"/>
                <w:right w:val="none" w:sz="0" w:space="0" w:color="auto"/>
              </w:divBdr>
            </w:div>
            <w:div w:id="874585291">
              <w:marLeft w:val="0"/>
              <w:marRight w:val="0"/>
              <w:marTop w:val="0"/>
              <w:marBottom w:val="0"/>
              <w:divBdr>
                <w:top w:val="none" w:sz="0" w:space="0" w:color="auto"/>
                <w:left w:val="none" w:sz="0" w:space="0" w:color="auto"/>
                <w:bottom w:val="none" w:sz="0" w:space="0" w:color="auto"/>
                <w:right w:val="none" w:sz="0" w:space="0" w:color="auto"/>
              </w:divBdr>
            </w:div>
            <w:div w:id="759368789">
              <w:marLeft w:val="0"/>
              <w:marRight w:val="0"/>
              <w:marTop w:val="0"/>
              <w:marBottom w:val="0"/>
              <w:divBdr>
                <w:top w:val="none" w:sz="0" w:space="0" w:color="auto"/>
                <w:left w:val="none" w:sz="0" w:space="0" w:color="auto"/>
                <w:bottom w:val="none" w:sz="0" w:space="0" w:color="auto"/>
                <w:right w:val="none" w:sz="0" w:space="0" w:color="auto"/>
              </w:divBdr>
            </w:div>
            <w:div w:id="369888246">
              <w:marLeft w:val="0"/>
              <w:marRight w:val="0"/>
              <w:marTop w:val="0"/>
              <w:marBottom w:val="0"/>
              <w:divBdr>
                <w:top w:val="none" w:sz="0" w:space="0" w:color="auto"/>
                <w:left w:val="none" w:sz="0" w:space="0" w:color="auto"/>
                <w:bottom w:val="none" w:sz="0" w:space="0" w:color="auto"/>
                <w:right w:val="none" w:sz="0" w:space="0" w:color="auto"/>
              </w:divBdr>
            </w:div>
            <w:div w:id="1998653299">
              <w:marLeft w:val="0"/>
              <w:marRight w:val="0"/>
              <w:marTop w:val="0"/>
              <w:marBottom w:val="0"/>
              <w:divBdr>
                <w:top w:val="none" w:sz="0" w:space="0" w:color="auto"/>
                <w:left w:val="none" w:sz="0" w:space="0" w:color="auto"/>
                <w:bottom w:val="none" w:sz="0" w:space="0" w:color="auto"/>
                <w:right w:val="none" w:sz="0" w:space="0" w:color="auto"/>
              </w:divBdr>
            </w:div>
            <w:div w:id="1308973326">
              <w:marLeft w:val="0"/>
              <w:marRight w:val="0"/>
              <w:marTop w:val="0"/>
              <w:marBottom w:val="0"/>
              <w:divBdr>
                <w:top w:val="none" w:sz="0" w:space="0" w:color="auto"/>
                <w:left w:val="none" w:sz="0" w:space="0" w:color="auto"/>
                <w:bottom w:val="none" w:sz="0" w:space="0" w:color="auto"/>
                <w:right w:val="none" w:sz="0" w:space="0" w:color="auto"/>
              </w:divBdr>
            </w:div>
          </w:divsChild>
        </w:div>
        <w:div w:id="1773427180">
          <w:marLeft w:val="0"/>
          <w:marRight w:val="0"/>
          <w:marTop w:val="0"/>
          <w:marBottom w:val="0"/>
          <w:divBdr>
            <w:top w:val="none" w:sz="0" w:space="0" w:color="auto"/>
            <w:left w:val="none" w:sz="0" w:space="0" w:color="auto"/>
            <w:bottom w:val="none" w:sz="0" w:space="0" w:color="auto"/>
            <w:right w:val="none" w:sz="0" w:space="0" w:color="auto"/>
          </w:divBdr>
        </w:div>
      </w:divsChild>
    </w:div>
    <w:div w:id="1239554237">
      <w:bodyDiv w:val="1"/>
      <w:marLeft w:val="0"/>
      <w:marRight w:val="0"/>
      <w:marTop w:val="0"/>
      <w:marBottom w:val="0"/>
      <w:divBdr>
        <w:top w:val="none" w:sz="0" w:space="0" w:color="auto"/>
        <w:left w:val="none" w:sz="0" w:space="0" w:color="auto"/>
        <w:bottom w:val="none" w:sz="0" w:space="0" w:color="auto"/>
        <w:right w:val="none" w:sz="0" w:space="0" w:color="auto"/>
      </w:divBdr>
      <w:divsChild>
        <w:div w:id="1515877316">
          <w:marLeft w:val="0"/>
          <w:marRight w:val="0"/>
          <w:marTop w:val="0"/>
          <w:marBottom w:val="0"/>
          <w:divBdr>
            <w:top w:val="none" w:sz="0" w:space="0" w:color="auto"/>
            <w:left w:val="none" w:sz="0" w:space="0" w:color="auto"/>
            <w:bottom w:val="none" w:sz="0" w:space="0" w:color="auto"/>
            <w:right w:val="none" w:sz="0" w:space="0" w:color="auto"/>
          </w:divBdr>
          <w:divsChild>
            <w:div w:id="832836228">
              <w:marLeft w:val="0"/>
              <w:marRight w:val="0"/>
              <w:marTop w:val="0"/>
              <w:marBottom w:val="0"/>
              <w:divBdr>
                <w:top w:val="none" w:sz="0" w:space="0" w:color="auto"/>
                <w:left w:val="none" w:sz="0" w:space="0" w:color="auto"/>
                <w:bottom w:val="none" w:sz="0" w:space="0" w:color="auto"/>
                <w:right w:val="none" w:sz="0" w:space="0" w:color="auto"/>
              </w:divBdr>
              <w:divsChild>
                <w:div w:id="109609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64479740">
      <w:bodyDiv w:val="1"/>
      <w:marLeft w:val="0"/>
      <w:marRight w:val="0"/>
      <w:marTop w:val="0"/>
      <w:marBottom w:val="0"/>
      <w:divBdr>
        <w:top w:val="none" w:sz="0" w:space="0" w:color="auto"/>
        <w:left w:val="none" w:sz="0" w:space="0" w:color="auto"/>
        <w:bottom w:val="none" w:sz="0" w:space="0" w:color="auto"/>
        <w:right w:val="none" w:sz="0" w:space="0" w:color="auto"/>
      </w:divBdr>
    </w:div>
    <w:div w:id="1560478344">
      <w:bodyDiv w:val="1"/>
      <w:marLeft w:val="0"/>
      <w:marRight w:val="0"/>
      <w:marTop w:val="0"/>
      <w:marBottom w:val="0"/>
      <w:divBdr>
        <w:top w:val="none" w:sz="0" w:space="0" w:color="auto"/>
        <w:left w:val="none" w:sz="0" w:space="0" w:color="auto"/>
        <w:bottom w:val="none" w:sz="0" w:space="0" w:color="auto"/>
        <w:right w:val="none" w:sz="0" w:space="0" w:color="auto"/>
      </w:divBdr>
    </w:div>
    <w:div w:id="20558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va.lt" TargetMode="External"/><Relationship Id="rId18" Type="http://schemas.openxmlformats.org/officeDocument/2006/relationships/hyperlink" Target="http://www.cpva.lt" TargetMode="External"/><Relationship Id="rId3" Type="http://schemas.openxmlformats.org/officeDocument/2006/relationships/customXml" Target="../customXml/item3.xml"/><Relationship Id="rId21" Type="http://schemas.openxmlformats.org/officeDocument/2006/relationships/hyperlink" Target="mailto:info@cpva.lt" TargetMode="External"/><Relationship Id="rId7" Type="http://schemas.openxmlformats.org/officeDocument/2006/relationships/settings" Target="settings.xml"/><Relationship Id="rId12" Type="http://schemas.openxmlformats.org/officeDocument/2006/relationships/hyperlink" Target="http://www.cpva.lt" TargetMode="External"/><Relationship Id="rId17" Type="http://schemas.openxmlformats.org/officeDocument/2006/relationships/hyperlink" Target="http://www.cpva.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pva.lt" TargetMode="External"/><Relationship Id="rId20" Type="http://schemas.openxmlformats.org/officeDocument/2006/relationships/hyperlink" Target="http://www.cpv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pva.l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pv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va.lt" TargetMode="External"/><Relationship Id="rId22"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4d907e23df1946c6d37a59fb55db7e3d">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7429f1b30b221ede030be3017a80dccb"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Informacinės visuomenės plėtros projektų skyrius|2dc2f6d3-2445-4367-ada3-9d9c6cbeaac6</j6fdf40a0e1e4c27b9444f6dc0ea131b>
    <DmsDocPrepDocSendReg xmlns="028236e2-f653-4d19-ab67-4d06a9145e0c">true</DmsDocPrepDocSendReg>
    <DmsDocPrepListOrderNo xmlns="4b2e9d09-07c5-42d4-ad0a-92e216c40b99">2</DmsDocPrepListOrderNo>
    <ExportDate xmlns="a843bbba-5665-4b5f-aacc-cdcb1c804839" xsi:nil="true"/>
  </documentManagement>
</p:properties>
</file>

<file path=customXml/itemProps1.xml><?xml version="1.0" encoding="utf-8"?>
<ds:datastoreItem xmlns:ds="http://schemas.openxmlformats.org/officeDocument/2006/customXml" ds:itemID="{0F85B42A-C7AC-4B74-A754-B689ECC36784}">
  <ds:schemaRefs>
    <ds:schemaRef ds:uri="http://schemas.openxmlformats.org/officeDocument/2006/bibliography"/>
  </ds:schemaRefs>
</ds:datastoreItem>
</file>

<file path=customXml/itemProps2.xml><?xml version="1.0" encoding="utf-8"?>
<ds:datastoreItem xmlns:ds="http://schemas.openxmlformats.org/officeDocument/2006/customXml" ds:itemID="{92E87843-58BF-4999-A7C9-44B83B1AC3DF}">
  <ds:schemaRefs>
    <ds:schemaRef ds:uri="http://schemas.microsoft.com/sharepoint/v3/contenttype/forms"/>
  </ds:schemaRefs>
</ds:datastoreItem>
</file>

<file path=customXml/itemProps3.xml><?xml version="1.0" encoding="utf-8"?>
<ds:datastoreItem xmlns:ds="http://schemas.openxmlformats.org/officeDocument/2006/customXml" ds:itemID="{CF746AB8-2F37-4997-870B-D95FCEB79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E1E91-410A-4EB8-942F-4AA420028842}">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 ds:uri="a843bbba-5665-4b5f-aacc-cdcb1c804839"/>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55152</Words>
  <Characters>31438</Characters>
  <Application>Microsoft Office Word</Application>
  <DocSecurity>0</DocSecurity>
  <Lines>261</Lines>
  <Paragraphs>172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Tipinė sutartis</vt:lpstr>
      <vt:lpstr>DĖL CEF DOTACIJOS SUSITARIMO KOPIJOS</vt:lpstr>
    </vt:vector>
  </TitlesOfParts>
  <Company>Microsoft</Company>
  <LinksUpToDate>false</LinksUpToDate>
  <CharactersWithSpaces>86418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Tipinė sutartis</dc:title>
  <dc:creator>Artūras Kudrauskas</dc:creator>
  <cp:lastModifiedBy>Inga Antanaitienė</cp:lastModifiedBy>
  <cp:revision>5</cp:revision>
  <cp:lastPrinted>2018-07-27T05:41:00Z</cp:lastPrinted>
  <dcterms:created xsi:type="dcterms:W3CDTF">2023-05-05T05:46:00Z</dcterms:created>
  <dcterms:modified xsi:type="dcterms:W3CDTF">2023-05-05T11:44:00Z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vt:lpwstr>
  </property>
  <property fmtid="{D5CDD505-2E9C-101B-9397-08002B2CF9AE}" pid="4" name="TaxCatchAll">
    <vt:lpwstr>206;#Informacinės visuomenės plėtros projektų skyrius|2dc2f6d3-2445-4367-ada3-9d9c6cbeaac6</vt:lpwstr>
  </property>
  <property fmtid="{D5CDD505-2E9C-101B-9397-08002B2CF9AE}" pid="5" name="DmsPermissionsFlags">
    <vt:lpwstr>,SECTRUE,</vt:lpwstr>
  </property>
  <property fmtid="{D5CDD505-2E9C-101B-9397-08002B2CF9AE}" pid="6" name="DmsPermissionsDivisions">
    <vt:lpwstr/>
  </property>
  <property fmtid="{D5CDD505-2E9C-101B-9397-08002B2CF9AE}" pid="7" name="DmsPermissionsUsers">
    <vt:lpwstr>1259;#Ingrida Bartkutė;#799;#Inga Antanaitienė;#289;#Asta Uzelkienė;#658;#Židrūnė Eidukaitė-Povilaitienė;#795;#Tadas Kontrimas;#273;#Dalia Vinklerė;#234;#Rasa Suraučienė;#232;#Lidija Kašubienė</vt:lpwstr>
  </property>
  <property fmtid="{D5CDD505-2E9C-101B-9397-08002B2CF9AE}" pid="8" name="DmsDocPrepDocSendRegReal">
    <vt:bool>false</vt:bool>
  </property>
  <property fmtid="{D5CDD505-2E9C-101B-9397-08002B2CF9AE}" pid="9" name="DmsWaitingForSign">
    <vt:bool>true</vt:bool>
  </property>
</Properties>
</file>