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BB88" w14:textId="77777777" w:rsidR="00DE4B6D" w:rsidRDefault="00DE4B6D"/>
    <w:p w14:paraId="1A4B73D7" w14:textId="77777777" w:rsidR="00DE4B6D" w:rsidRDefault="00DE4B6D"/>
    <w:tbl>
      <w:tblPr>
        <w:tblStyle w:val="TableGrid"/>
        <w:tblW w:w="123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977"/>
        <w:gridCol w:w="2403"/>
      </w:tblGrid>
      <w:tr w:rsidR="00417E4E" w:rsidRPr="00EC51B6" w14:paraId="6745C3BE" w14:textId="77777777" w:rsidTr="008C102B">
        <w:tc>
          <w:tcPr>
            <w:tcW w:w="6946" w:type="dxa"/>
          </w:tcPr>
          <w:p w14:paraId="3922BA71" w14:textId="77777777" w:rsidR="001B1B79" w:rsidRDefault="001B1B79" w:rsidP="002F4196">
            <w:pPr>
              <w:spacing w:line="240" w:lineRule="atLeast"/>
              <w:ind w:left="30"/>
              <w:rPr>
                <w:rFonts w:ascii="Times New Roman" w:hAnsi="Times New Roman" w:cs="Times New Roman"/>
                <w:bCs/>
                <w:lang w:val="lt-LT"/>
              </w:rPr>
            </w:pPr>
          </w:p>
          <w:p w14:paraId="22130990" w14:textId="04575DA1" w:rsidR="002F4196" w:rsidRPr="005A3BEB" w:rsidRDefault="002F4196"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Informatikos ir ryšių departamentui prie Lietuvos Respublikos vidaus reikalų ministerijos</w:t>
            </w:r>
          </w:p>
          <w:p w14:paraId="4F62B0E7" w14:textId="32E0D4DD" w:rsidR="002F4196" w:rsidRPr="005A3BEB" w:rsidRDefault="002F4196"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 xml:space="preserve">El. paštu: </w:t>
            </w:r>
            <w:hyperlink r:id="rId8" w:history="1">
              <w:r w:rsidR="00DC55BD" w:rsidRPr="005A3BEB">
                <w:rPr>
                  <w:rStyle w:val="Hyperlink"/>
                  <w:rFonts w:ascii="Times New Roman" w:hAnsi="Times New Roman" w:cs="Times New Roman"/>
                  <w:bCs/>
                  <w:lang w:val="lt-LT"/>
                </w:rPr>
                <w:t>ird@vrm.lt</w:t>
              </w:r>
            </w:hyperlink>
            <w:r w:rsidR="00DC55BD" w:rsidRPr="005A3BEB">
              <w:rPr>
                <w:rFonts w:ascii="Times New Roman" w:hAnsi="Times New Roman" w:cs="Times New Roman"/>
                <w:bCs/>
                <w:lang w:val="lt-LT"/>
              </w:rPr>
              <w:t xml:space="preserve"> </w:t>
            </w:r>
          </w:p>
          <w:p w14:paraId="182974B9" w14:textId="77777777" w:rsidR="002F4196" w:rsidRPr="005A3BEB" w:rsidRDefault="002F4196"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VSFSVVP informacinė sistema</w:t>
            </w:r>
          </w:p>
          <w:p w14:paraId="096F98C7" w14:textId="77777777" w:rsidR="002F4196" w:rsidRPr="005A3BEB" w:rsidRDefault="002F4196" w:rsidP="002F4196">
            <w:pPr>
              <w:spacing w:line="240" w:lineRule="atLeast"/>
              <w:ind w:left="30"/>
              <w:rPr>
                <w:rFonts w:ascii="Times New Roman" w:hAnsi="Times New Roman" w:cs="Times New Roman"/>
                <w:bCs/>
                <w:lang w:val="lt-LT"/>
              </w:rPr>
            </w:pPr>
          </w:p>
          <w:p w14:paraId="1944CD48" w14:textId="551491E0" w:rsidR="002F4196" w:rsidRPr="005A3BEB" w:rsidRDefault="0059257E"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Lietuvos Respublikos muitinei</w:t>
            </w:r>
          </w:p>
          <w:p w14:paraId="7F840577" w14:textId="41095D84" w:rsidR="002F4196" w:rsidRPr="005A3BEB" w:rsidRDefault="002F4196"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 xml:space="preserve">El. paštu: </w:t>
            </w:r>
            <w:hyperlink r:id="rId9" w:history="1">
              <w:r w:rsidR="005A3BEB" w:rsidRPr="005A3BEB">
                <w:rPr>
                  <w:rStyle w:val="Hyperlink"/>
                  <w:rFonts w:ascii="Times New Roman" w:hAnsi="Times New Roman" w:cs="Times New Roman"/>
                  <w:bCs/>
                  <w:lang w:val="lt-LT"/>
                </w:rPr>
                <w:t>m</w:t>
              </w:r>
              <w:r w:rsidR="005A3BEB" w:rsidRPr="00252250">
                <w:rPr>
                  <w:rStyle w:val="Hyperlink"/>
                  <w:rFonts w:ascii="Times New Roman" w:hAnsi="Times New Roman" w:cs="Times New Roman"/>
                  <w:lang w:val="it-IT"/>
                </w:rPr>
                <w:t>uitine@lrmuitine.lt</w:t>
              </w:r>
            </w:hyperlink>
            <w:r w:rsidR="00DC55BD" w:rsidRPr="005A3BEB">
              <w:rPr>
                <w:rFonts w:ascii="Times New Roman" w:hAnsi="Times New Roman" w:cs="Times New Roman"/>
                <w:bCs/>
                <w:lang w:val="lt-LT"/>
              </w:rPr>
              <w:t xml:space="preserve"> </w:t>
            </w:r>
          </w:p>
          <w:p w14:paraId="06D29CEC" w14:textId="77777777" w:rsidR="002F4196" w:rsidRDefault="002F4196" w:rsidP="002F4196">
            <w:pPr>
              <w:spacing w:line="240" w:lineRule="atLeast"/>
              <w:ind w:left="30"/>
              <w:rPr>
                <w:rFonts w:ascii="Times New Roman" w:hAnsi="Times New Roman" w:cs="Times New Roman"/>
                <w:bCs/>
                <w:lang w:val="lt-LT"/>
              </w:rPr>
            </w:pPr>
            <w:r w:rsidRPr="005A3BEB">
              <w:rPr>
                <w:rFonts w:ascii="Times New Roman" w:hAnsi="Times New Roman" w:cs="Times New Roman"/>
                <w:bCs/>
                <w:lang w:val="lt-LT"/>
              </w:rPr>
              <w:t>VSFSVVP informacinė sistema</w:t>
            </w:r>
          </w:p>
          <w:p w14:paraId="0A544807" w14:textId="77777777" w:rsidR="005A3BEB" w:rsidRDefault="005A3BEB" w:rsidP="002F4196">
            <w:pPr>
              <w:spacing w:line="240" w:lineRule="atLeast"/>
              <w:ind w:left="30"/>
              <w:rPr>
                <w:rFonts w:ascii="Times New Roman" w:hAnsi="Times New Roman" w:cs="Times New Roman"/>
                <w:bCs/>
                <w:lang w:val="lt-LT"/>
              </w:rPr>
            </w:pPr>
          </w:p>
          <w:p w14:paraId="34760E1F" w14:textId="77777777" w:rsidR="00291350" w:rsidRPr="00EC51B6" w:rsidRDefault="00291350" w:rsidP="00291350">
            <w:pPr>
              <w:spacing w:line="240" w:lineRule="atLeast"/>
              <w:ind w:left="30"/>
              <w:rPr>
                <w:rFonts w:ascii="Times New Roman" w:hAnsi="Times New Roman" w:cs="Times New Roman"/>
                <w:bCs/>
                <w:lang w:val="lt-LT"/>
              </w:rPr>
            </w:pPr>
            <w:r w:rsidRPr="00EC51B6">
              <w:rPr>
                <w:rFonts w:ascii="Times New Roman" w:hAnsi="Times New Roman" w:cs="Times New Roman"/>
                <w:bCs/>
                <w:lang w:val="lt-LT"/>
              </w:rPr>
              <w:t>Policijos departamentui prie Lietuvos Respublikos vidaus reikalų ministerijos</w:t>
            </w:r>
          </w:p>
          <w:p w14:paraId="30087FF9" w14:textId="2AF050B3" w:rsidR="00291350" w:rsidRPr="00EC51B6" w:rsidRDefault="00291350" w:rsidP="00291350">
            <w:pPr>
              <w:spacing w:line="240" w:lineRule="atLeast"/>
              <w:ind w:left="30"/>
              <w:rPr>
                <w:rFonts w:ascii="Times New Roman" w:hAnsi="Times New Roman" w:cs="Times New Roman"/>
                <w:bCs/>
                <w:lang w:val="lt-LT"/>
              </w:rPr>
            </w:pPr>
            <w:r w:rsidRPr="00EC51B6">
              <w:rPr>
                <w:rFonts w:ascii="Times New Roman" w:hAnsi="Times New Roman" w:cs="Times New Roman"/>
                <w:bCs/>
                <w:lang w:val="lt-LT"/>
              </w:rPr>
              <w:t xml:space="preserve">El. paštu: </w:t>
            </w:r>
            <w:hyperlink r:id="rId10" w:history="1">
              <w:r w:rsidRPr="00EC51B6">
                <w:rPr>
                  <w:rStyle w:val="Hyperlink"/>
                  <w:rFonts w:ascii="Times New Roman" w:hAnsi="Times New Roman" w:cs="Times New Roman"/>
                  <w:bCs/>
                  <w:lang w:val="lt-LT"/>
                </w:rPr>
                <w:t>info@policija.lt</w:t>
              </w:r>
            </w:hyperlink>
            <w:r w:rsidRPr="00EC51B6">
              <w:rPr>
                <w:rFonts w:ascii="Times New Roman" w:hAnsi="Times New Roman" w:cs="Times New Roman"/>
                <w:bCs/>
                <w:lang w:val="lt-LT"/>
              </w:rPr>
              <w:t xml:space="preserve"> </w:t>
            </w:r>
          </w:p>
          <w:p w14:paraId="06EC58FA" w14:textId="51223C96" w:rsidR="005A3BEB" w:rsidRPr="00EC51B6" w:rsidRDefault="00291350" w:rsidP="00291350">
            <w:pPr>
              <w:spacing w:line="240" w:lineRule="atLeast"/>
              <w:ind w:left="30"/>
              <w:rPr>
                <w:rFonts w:ascii="Times New Roman" w:hAnsi="Times New Roman" w:cs="Times New Roman"/>
                <w:bCs/>
                <w:lang w:val="lt-LT"/>
              </w:rPr>
            </w:pPr>
            <w:r w:rsidRPr="00EC51B6">
              <w:rPr>
                <w:rFonts w:ascii="Times New Roman" w:hAnsi="Times New Roman" w:cs="Times New Roman"/>
                <w:bCs/>
                <w:lang w:val="lt-LT"/>
              </w:rPr>
              <w:t>VSFSVVP informacinė sistema</w:t>
            </w:r>
          </w:p>
          <w:p w14:paraId="58DAB26B" w14:textId="77777777" w:rsidR="002F4196" w:rsidRPr="00C27E5D" w:rsidRDefault="002F4196" w:rsidP="002F4196">
            <w:pPr>
              <w:spacing w:line="240" w:lineRule="atLeast"/>
              <w:ind w:left="30"/>
              <w:rPr>
                <w:rFonts w:ascii="Times New Roman" w:hAnsi="Times New Roman" w:cs="Times New Roman"/>
                <w:bCs/>
                <w:lang w:val="lt-LT"/>
              </w:rPr>
            </w:pPr>
          </w:p>
          <w:p w14:paraId="58FBA4E9"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Kopija:</w:t>
            </w:r>
          </w:p>
          <w:p w14:paraId="48F26A04"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Lietuvos Respublikos vidaus reikalų ministerijos</w:t>
            </w:r>
          </w:p>
          <w:p w14:paraId="16DA0076"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Europos Sąjungos investicijų ir tarptautinių programų departamento Vidaus saugumo fondo skyriui</w:t>
            </w:r>
          </w:p>
          <w:p w14:paraId="54EBEAB6" w14:textId="33A1184D" w:rsidR="00064008" w:rsidRPr="00C27E5D" w:rsidRDefault="002F4196" w:rsidP="002F4196">
            <w:pPr>
              <w:pStyle w:val="bodytext10pt"/>
              <w:spacing w:line="276" w:lineRule="auto"/>
              <w:ind w:left="30" w:right="-142"/>
              <w:rPr>
                <w:rFonts w:ascii="Times New Roman" w:hAnsi="Times New Roman" w:cs="Times New Roman"/>
                <w:b/>
                <w:bCs/>
                <w:lang w:val="lt-LT" w:eastAsia="zh-TW"/>
              </w:rPr>
            </w:pPr>
            <w:r w:rsidRPr="00C27E5D">
              <w:rPr>
                <w:rFonts w:ascii="Times New Roman" w:hAnsi="Times New Roman" w:cs="Times New Roman"/>
                <w:bCs/>
                <w:lang w:val="lt-LT"/>
              </w:rPr>
              <w:t xml:space="preserve">El. paštu: </w:t>
            </w:r>
            <w:hyperlink r:id="rId11" w:history="1">
              <w:r w:rsidR="00DC55BD" w:rsidRPr="00E23C58">
                <w:rPr>
                  <w:rStyle w:val="Hyperlink"/>
                  <w:rFonts w:ascii="Times New Roman" w:hAnsi="Times New Roman" w:cs="Times New Roman"/>
                  <w:bCs/>
                  <w:lang w:val="lt-LT"/>
                </w:rPr>
                <w:t>bendrasisd@vrm.lt</w:t>
              </w:r>
            </w:hyperlink>
            <w:r w:rsidR="00DC55BD">
              <w:rPr>
                <w:rFonts w:ascii="Times New Roman" w:hAnsi="Times New Roman" w:cs="Times New Roman"/>
                <w:bCs/>
                <w:lang w:val="lt-LT"/>
              </w:rPr>
              <w:t xml:space="preserve"> </w:t>
            </w:r>
          </w:p>
        </w:tc>
        <w:tc>
          <w:tcPr>
            <w:tcW w:w="2977" w:type="dxa"/>
          </w:tcPr>
          <w:p w14:paraId="79982699" w14:textId="77777777" w:rsidR="005F376D" w:rsidRPr="00C27E5D" w:rsidRDefault="005F376D" w:rsidP="00AA44D5">
            <w:pPr>
              <w:spacing w:line="276" w:lineRule="auto"/>
              <w:rPr>
                <w:rFonts w:ascii="Times New Roman" w:hAnsi="Times New Roman" w:cs="Times New Roman"/>
                <w:b/>
                <w:bCs/>
                <w:lang w:val="lt-LT"/>
              </w:rPr>
            </w:pPr>
          </w:p>
          <w:p w14:paraId="5D0DBDA8" w14:textId="6F9A24E4" w:rsidR="00417E4E" w:rsidRPr="00C27E5D" w:rsidRDefault="00417E4E" w:rsidP="00AA44D5">
            <w:pPr>
              <w:spacing w:line="276" w:lineRule="auto"/>
              <w:rPr>
                <w:rFonts w:ascii="Times New Roman" w:hAnsi="Times New Roman" w:cs="Times New Roman"/>
                <w:bCs/>
                <w:spacing w:val="10"/>
                <w:lang w:val="lt-LT"/>
                <w14:textOutline w14:w="9525" w14:cap="rnd" w14:cmpd="sng" w14:algn="ctr">
                  <w14:solidFill>
                    <w14:srgbClr w14:val="1F3464"/>
                  </w14:solidFill>
                  <w14:prstDash w14:val="solid"/>
                  <w14:bevel/>
                </w14:textOutline>
              </w:rPr>
            </w:pPr>
          </w:p>
          <w:p w14:paraId="7331BC75" w14:textId="77777777" w:rsidR="00417E4E" w:rsidRPr="00C27E5D" w:rsidRDefault="00417E4E" w:rsidP="00AA44D5">
            <w:pPr>
              <w:pStyle w:val="bodytext10pt"/>
              <w:spacing w:line="276" w:lineRule="auto"/>
              <w:ind w:left="0" w:right="-142"/>
              <w:rPr>
                <w:rFonts w:ascii="Times New Roman" w:hAnsi="Times New Roman" w:cs="Times New Roman"/>
                <w:b/>
                <w:bCs/>
                <w:lang w:val="lt-LT" w:eastAsia="zh-TW"/>
              </w:rPr>
            </w:pPr>
          </w:p>
        </w:tc>
        <w:tc>
          <w:tcPr>
            <w:tcW w:w="2403" w:type="dxa"/>
          </w:tcPr>
          <w:p w14:paraId="5617B9F5" w14:textId="77777777" w:rsidR="00417E4E" w:rsidRPr="00C27E5D" w:rsidRDefault="00417E4E" w:rsidP="00AA44D5">
            <w:pPr>
              <w:spacing w:line="276" w:lineRule="auto"/>
              <w:rPr>
                <w:rFonts w:ascii="Times New Roman" w:hAnsi="Times New Roman" w:cs="Times New Roman"/>
                <w:b/>
                <w:bCs/>
                <w:lang w:val="lt-LT" w:eastAsia="zh-TW"/>
              </w:rPr>
            </w:pPr>
          </w:p>
        </w:tc>
      </w:tr>
    </w:tbl>
    <w:p w14:paraId="3321C688" w14:textId="77777777" w:rsidR="004502D6" w:rsidRDefault="004502D6" w:rsidP="00AA44D5">
      <w:pPr>
        <w:pStyle w:val="bodytext10pt"/>
        <w:tabs>
          <w:tab w:val="clear" w:pos="740"/>
        </w:tabs>
        <w:spacing w:line="276" w:lineRule="auto"/>
        <w:ind w:left="0" w:right="-142"/>
        <w:rPr>
          <w:rFonts w:ascii="Times New Roman" w:hAnsi="Times New Roman" w:cs="Times New Roman"/>
          <w:b/>
          <w:bCs/>
          <w:lang w:val="lt-LT" w:eastAsia="zh-TW"/>
        </w:rPr>
      </w:pPr>
    </w:p>
    <w:p w14:paraId="2795E3B5" w14:textId="77777777" w:rsidR="00665338" w:rsidRDefault="00665338" w:rsidP="00AA44D5">
      <w:pPr>
        <w:pStyle w:val="bodytext10pt"/>
        <w:tabs>
          <w:tab w:val="clear" w:pos="740"/>
        </w:tabs>
        <w:spacing w:line="276" w:lineRule="auto"/>
        <w:ind w:left="0" w:right="-142"/>
        <w:rPr>
          <w:rFonts w:ascii="Times New Roman" w:hAnsi="Times New Roman" w:cs="Times New Roman"/>
          <w:b/>
          <w:bCs/>
          <w:lang w:val="lt-LT" w:eastAsia="zh-TW"/>
        </w:rPr>
      </w:pPr>
    </w:p>
    <w:p w14:paraId="3F7DA773" w14:textId="665E77C1" w:rsidR="00EE2A0B" w:rsidRDefault="004C285E" w:rsidP="004C285E">
      <w:pPr>
        <w:shd w:val="clear" w:color="auto" w:fill="FFFFFF"/>
        <w:spacing w:line="276" w:lineRule="auto"/>
        <w:ind w:right="-1"/>
        <w:jc w:val="both"/>
        <w:rPr>
          <w:rFonts w:ascii="Times New Roman" w:hAnsi="Times New Roman" w:cs="Times New Roman"/>
          <w:b/>
          <w:bCs/>
          <w:lang w:val="lt-LT" w:eastAsia="zh-TW"/>
        </w:rPr>
      </w:pPr>
      <w:r w:rsidRPr="004C285E">
        <w:rPr>
          <w:rFonts w:ascii="Times New Roman" w:hAnsi="Times New Roman" w:cs="Times New Roman"/>
          <w:b/>
          <w:bCs/>
          <w:lang w:val="lt-LT" w:eastAsia="zh-TW"/>
        </w:rPr>
        <w:t>KVIETIMAS TEIKTI PROJEKTŲ ĮGYVENDINIMO PLANUS PROJEKTAMS, FINANSUOJAMIEMS VIDAUS SAUGUMO FONDO 2021–2027 M. PROGRAMOS LĖŠOMIS</w:t>
      </w:r>
    </w:p>
    <w:p w14:paraId="00E57468" w14:textId="77777777" w:rsidR="00665338" w:rsidRPr="00C27E5D" w:rsidRDefault="00665338" w:rsidP="004C285E">
      <w:pPr>
        <w:shd w:val="clear" w:color="auto" w:fill="FFFFFF"/>
        <w:spacing w:line="276" w:lineRule="auto"/>
        <w:ind w:right="-1"/>
        <w:jc w:val="both"/>
        <w:rPr>
          <w:rFonts w:ascii="Times New Roman" w:hAnsi="Times New Roman" w:cs="Times New Roman"/>
          <w:lang w:val="lt-LT"/>
        </w:rPr>
      </w:pPr>
    </w:p>
    <w:p w14:paraId="3E422484" w14:textId="67616AEB" w:rsidR="00322BBB" w:rsidRPr="00C27E5D" w:rsidRDefault="00322BBB" w:rsidP="00B3768B">
      <w:pPr>
        <w:shd w:val="clear" w:color="auto" w:fill="FFFFFF"/>
        <w:spacing w:line="276" w:lineRule="auto"/>
        <w:ind w:right="-1"/>
        <w:jc w:val="center"/>
        <w:rPr>
          <w:rFonts w:ascii="Times New Roman" w:hAnsi="Times New Roman" w:cs="Times New Roman"/>
          <w:lang w:val="lt-LT"/>
        </w:rPr>
      </w:pPr>
      <w:r w:rsidRPr="00C27E5D">
        <w:rPr>
          <w:rFonts w:ascii="Times New Roman" w:hAnsi="Times New Roman" w:cs="Times New Roman"/>
          <w:lang w:val="lt-LT"/>
        </w:rPr>
        <w:t xml:space="preserve">Kvietimo Nr. </w:t>
      </w:r>
      <w:r w:rsidR="00357133">
        <w:rPr>
          <w:rFonts w:ascii="Times New Roman" w:hAnsi="Times New Roman" w:cs="Times New Roman"/>
          <w:lang w:val="lt-LT"/>
        </w:rPr>
        <w:t>VSF</w:t>
      </w:r>
      <w:r w:rsidRPr="00C27E5D">
        <w:rPr>
          <w:rFonts w:ascii="Times New Roman" w:hAnsi="Times New Roman" w:cs="Times New Roman"/>
          <w:lang w:val="lt-LT"/>
        </w:rPr>
        <w:t>2024.</w:t>
      </w:r>
      <w:r w:rsidR="00357133">
        <w:rPr>
          <w:rFonts w:ascii="Times New Roman" w:hAnsi="Times New Roman" w:cs="Times New Roman"/>
          <w:lang w:val="lt-LT"/>
        </w:rPr>
        <w:t>6</w:t>
      </w:r>
    </w:p>
    <w:p w14:paraId="0A7FBD24"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0AECFA79" w14:textId="79CB0BF6" w:rsidR="00665338" w:rsidRDefault="007775F4" w:rsidP="00B3768B">
      <w:pPr>
        <w:shd w:val="clear" w:color="auto" w:fill="FFFFFF"/>
        <w:spacing w:line="276" w:lineRule="auto"/>
        <w:ind w:right="-1" w:firstLine="720"/>
        <w:jc w:val="both"/>
        <w:rPr>
          <w:rFonts w:ascii="Times New Roman" w:hAnsi="Times New Roman" w:cs="Times New Roman"/>
          <w:lang w:val="lt-LT"/>
        </w:rPr>
      </w:pPr>
      <w:r w:rsidRPr="007775F4">
        <w:rPr>
          <w:rFonts w:ascii="Times New Roman" w:hAnsi="Times New Roman" w:cs="Times New Roman"/>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Vidaus saugumo fondo 2021–2027 m. programos veiksmų įgyvendinimo planu, patvirtintu Lietuvos Respublikos vidaus reikalų ministro 202</w:t>
      </w:r>
      <w:r>
        <w:rPr>
          <w:rFonts w:ascii="Times New Roman" w:hAnsi="Times New Roman" w:cs="Times New Roman"/>
          <w:lang w:val="lt-LT"/>
        </w:rPr>
        <w:t>4</w:t>
      </w:r>
      <w:r w:rsidRPr="007775F4">
        <w:rPr>
          <w:rFonts w:ascii="Times New Roman" w:hAnsi="Times New Roman" w:cs="Times New Roman"/>
          <w:lang w:val="lt-LT"/>
        </w:rPr>
        <w:t xml:space="preserve"> m. </w:t>
      </w:r>
      <w:r w:rsidR="007C12D2">
        <w:rPr>
          <w:rFonts w:ascii="Times New Roman" w:hAnsi="Times New Roman" w:cs="Times New Roman"/>
          <w:lang w:val="lt-LT"/>
        </w:rPr>
        <w:t>kovo</w:t>
      </w:r>
      <w:r w:rsidRPr="007775F4">
        <w:rPr>
          <w:rFonts w:ascii="Times New Roman" w:hAnsi="Times New Roman" w:cs="Times New Roman"/>
          <w:lang w:val="lt-LT"/>
        </w:rPr>
        <w:t xml:space="preserve"> </w:t>
      </w:r>
      <w:r w:rsidR="00EC51B6">
        <w:rPr>
          <w:rFonts w:ascii="Times New Roman" w:hAnsi="Times New Roman" w:cs="Times New Roman"/>
          <w:lang w:val="lt-LT"/>
        </w:rPr>
        <w:t>1</w:t>
      </w:r>
      <w:r w:rsidRPr="007775F4">
        <w:rPr>
          <w:rFonts w:ascii="Times New Roman" w:hAnsi="Times New Roman" w:cs="Times New Roman"/>
          <w:lang w:val="lt-LT"/>
        </w:rPr>
        <w:t xml:space="preserve"> d. įsakymu Nr. 1V- </w:t>
      </w:r>
      <w:r w:rsidR="00EC51B6">
        <w:rPr>
          <w:rFonts w:ascii="Times New Roman" w:hAnsi="Times New Roman" w:cs="Times New Roman"/>
          <w:lang w:val="lt-LT"/>
        </w:rPr>
        <w:t>187</w:t>
      </w:r>
      <w:r w:rsidRPr="007775F4">
        <w:rPr>
          <w:rFonts w:ascii="Times New Roman" w:hAnsi="Times New Roman" w:cs="Times New Roman"/>
          <w:lang w:val="lt-LT"/>
        </w:rPr>
        <w:t xml:space="preserve"> „Dėl Vidaus reikalų ministro 2022 m. gruodžio 5 d. įsakymo Nr. 1V-744 „Dėl Vidaus saugumo fondo 2021–2027 m. programos veiksmų įgyvendinimo plano patvirtinimo“ pakeitimo“ (toliau – programos veiksmų įgyvendinimo planas), kviečiame teikti projektų įgyvendinimo planus finansavimo lėšoms gauti (toliau – projekto įgyvendinimo planas).</w:t>
      </w:r>
    </w:p>
    <w:p w14:paraId="16FBA5B9" w14:textId="77777777" w:rsidR="00665338" w:rsidRDefault="00665338" w:rsidP="00B3768B">
      <w:pPr>
        <w:shd w:val="clear" w:color="auto" w:fill="FFFFFF"/>
        <w:spacing w:line="276" w:lineRule="auto"/>
        <w:ind w:right="-1" w:firstLine="720"/>
        <w:jc w:val="both"/>
        <w:rPr>
          <w:rFonts w:ascii="Times New Roman" w:hAnsi="Times New Roman" w:cs="Times New Roman"/>
          <w:lang w:val="lt-LT"/>
        </w:rPr>
      </w:pPr>
    </w:p>
    <w:p w14:paraId="6B90EE39" w14:textId="77777777" w:rsidR="00665338" w:rsidRPr="00C27E5D" w:rsidRDefault="00665338" w:rsidP="00B3768B">
      <w:pPr>
        <w:shd w:val="clear" w:color="auto" w:fill="FFFFFF"/>
        <w:spacing w:line="276" w:lineRule="auto"/>
        <w:ind w:right="-1" w:firstLine="720"/>
        <w:jc w:val="both"/>
        <w:rPr>
          <w:rFonts w:ascii="Times New Roman" w:hAnsi="Times New Roman" w:cs="Times New Roman"/>
          <w:lang w:val="lt-LT"/>
        </w:rPr>
      </w:pPr>
    </w:p>
    <w:p w14:paraId="6E3A146F" w14:textId="01EBF244" w:rsidR="00322BBB" w:rsidRPr="00FF5DB8" w:rsidRDefault="00322BBB" w:rsidP="00FF5DB8">
      <w:pPr>
        <w:shd w:val="clear" w:color="auto" w:fill="FFFFFF"/>
        <w:spacing w:line="276" w:lineRule="auto"/>
        <w:ind w:right="-1" w:firstLine="720"/>
        <w:jc w:val="both"/>
        <w:rPr>
          <w:rFonts w:ascii="Times New Roman" w:hAnsi="Times New Roman" w:cs="Times New Roman"/>
          <w:b/>
          <w:bCs/>
          <w:lang w:val="lt-LT"/>
        </w:rPr>
      </w:pPr>
      <w:r w:rsidRPr="00FF5DB8">
        <w:rPr>
          <w:rFonts w:ascii="Times New Roman" w:hAnsi="Times New Roman" w:cs="Times New Roman"/>
          <w:b/>
          <w:bCs/>
          <w:lang w:val="lt-LT"/>
        </w:rPr>
        <w:lastRenderedPageBreak/>
        <w:t xml:space="preserve">Projektų įgyvendinimo planų teikimo galutinė data: iki 2024 m. </w:t>
      </w:r>
      <w:r w:rsidR="000A354D">
        <w:rPr>
          <w:rFonts w:ascii="Times New Roman" w:hAnsi="Times New Roman" w:cs="Times New Roman"/>
          <w:b/>
          <w:bCs/>
          <w:lang w:val="lt-LT"/>
        </w:rPr>
        <w:t>balandžio</w:t>
      </w:r>
      <w:r w:rsidRPr="00FF5DB8">
        <w:rPr>
          <w:rFonts w:ascii="Times New Roman" w:hAnsi="Times New Roman" w:cs="Times New Roman"/>
          <w:b/>
          <w:bCs/>
          <w:lang w:val="lt-LT"/>
        </w:rPr>
        <w:t xml:space="preserve"> mėn. </w:t>
      </w:r>
      <w:r w:rsidR="00C847DA">
        <w:rPr>
          <w:rFonts w:ascii="Times New Roman" w:hAnsi="Times New Roman" w:cs="Times New Roman"/>
          <w:b/>
          <w:bCs/>
          <w:lang w:val="lt-LT"/>
        </w:rPr>
        <w:t>8</w:t>
      </w:r>
      <w:r w:rsidRPr="00FF5DB8">
        <w:rPr>
          <w:rFonts w:ascii="Times New Roman" w:hAnsi="Times New Roman" w:cs="Times New Roman"/>
          <w:b/>
          <w:bCs/>
          <w:lang w:val="lt-LT"/>
        </w:rPr>
        <w:t xml:space="preserve"> d. 17:00 val.</w:t>
      </w:r>
    </w:p>
    <w:p w14:paraId="452ED897" w14:textId="2D85F635" w:rsidR="00322BBB" w:rsidRPr="00C27E5D" w:rsidRDefault="00322BBB" w:rsidP="004637CC">
      <w:pPr>
        <w:shd w:val="clear" w:color="auto" w:fill="FFFFFF"/>
        <w:spacing w:line="276" w:lineRule="auto"/>
        <w:ind w:right="-1" w:firstLine="720"/>
        <w:jc w:val="both"/>
        <w:rPr>
          <w:rFonts w:ascii="Times New Roman" w:hAnsi="Times New Roman" w:cs="Times New Roman"/>
          <w:lang w:val="lt-LT"/>
        </w:rPr>
      </w:pPr>
      <w:r w:rsidRPr="00FF5DB8">
        <w:rPr>
          <w:rFonts w:ascii="Times New Roman" w:hAnsi="Times New Roman" w:cs="Times New Roman"/>
          <w:b/>
          <w:bCs/>
          <w:lang w:val="lt-LT"/>
        </w:rPr>
        <w:t xml:space="preserve">Projektų įgyvendinimo planų, kuriems turi būti rengiamas investicijų projektas, teikimo galutinė data: iki 2024 m. </w:t>
      </w:r>
      <w:r w:rsidR="00C847DA">
        <w:rPr>
          <w:rFonts w:ascii="Times New Roman" w:hAnsi="Times New Roman" w:cs="Times New Roman"/>
          <w:b/>
          <w:bCs/>
          <w:lang w:val="lt-LT"/>
        </w:rPr>
        <w:t>balandžio</w:t>
      </w:r>
      <w:r w:rsidRPr="00FF5DB8">
        <w:rPr>
          <w:rFonts w:ascii="Times New Roman" w:hAnsi="Times New Roman" w:cs="Times New Roman"/>
          <w:b/>
          <w:bCs/>
          <w:lang w:val="lt-LT"/>
        </w:rPr>
        <w:t xml:space="preserve"> mėn. </w:t>
      </w:r>
      <w:r w:rsidR="00F82A05">
        <w:rPr>
          <w:rFonts w:ascii="Times New Roman" w:hAnsi="Times New Roman" w:cs="Times New Roman"/>
          <w:b/>
          <w:bCs/>
          <w:lang w:val="lt-LT"/>
        </w:rPr>
        <w:t>22</w:t>
      </w:r>
      <w:r w:rsidRPr="00FF5DB8">
        <w:rPr>
          <w:rFonts w:ascii="Times New Roman" w:hAnsi="Times New Roman" w:cs="Times New Roman"/>
          <w:b/>
          <w:bCs/>
          <w:lang w:val="lt-LT"/>
        </w:rPr>
        <w:t xml:space="preserve"> d. 17:00 val.</w:t>
      </w:r>
      <w:r w:rsidRPr="00C27E5D">
        <w:rPr>
          <w:rFonts w:ascii="Times New Roman" w:hAnsi="Times New Roman" w:cs="Times New Roman"/>
          <w:lang w:val="lt-LT"/>
        </w:rPr>
        <w:t xml:space="preserve"> Sąlygos, kada privaloma kartu su projekto įgyvendinimo planu parengti investicinį projektą, pateikiamos Taisyklių 11 punkte.</w:t>
      </w:r>
    </w:p>
    <w:p w14:paraId="3137F2D8" w14:textId="77777777" w:rsidR="00322BBB" w:rsidRPr="00C27E5D" w:rsidRDefault="00322BBB" w:rsidP="004779F3">
      <w:pPr>
        <w:shd w:val="clear" w:color="auto" w:fill="FFFFFF"/>
        <w:spacing w:line="276" w:lineRule="auto"/>
        <w:ind w:right="-1" w:firstLine="720"/>
        <w:jc w:val="both"/>
        <w:rPr>
          <w:rFonts w:ascii="Times New Roman" w:hAnsi="Times New Roman" w:cs="Times New Roman"/>
          <w:lang w:val="lt-LT"/>
        </w:rPr>
      </w:pPr>
      <w:r w:rsidRPr="004779F3">
        <w:rPr>
          <w:rFonts w:ascii="Times New Roman" w:hAnsi="Times New Roman" w:cs="Times New Roman"/>
          <w:b/>
          <w:bCs/>
          <w:lang w:val="lt-LT"/>
        </w:rPr>
        <w:t>Projektų įgyvendinimo planų teikimo vieta</w:t>
      </w:r>
      <w:r w:rsidRPr="00C27E5D">
        <w:rPr>
          <w:rFonts w:ascii="Times New Roman" w:hAnsi="Times New Roman" w:cs="Times New Roman"/>
          <w:lang w:val="lt-LT"/>
        </w:rPr>
        <w:t xml:space="preserve">: Vidaus saugumo fondo bei Sienų valdymo ir vizų politikos finansinės paramos priemonės, įtrauktos į Integruoto sienų valdymo fondą, elektroninio keitimosi duomenimis sistema (toliau – VSFSVVP IS).  </w:t>
      </w:r>
    </w:p>
    <w:p w14:paraId="4A6C2814" w14:textId="51C468C3" w:rsidR="00322BBB" w:rsidRDefault="00322BBB" w:rsidP="000C7816">
      <w:pPr>
        <w:shd w:val="clear" w:color="auto" w:fill="FFFFFF"/>
        <w:spacing w:line="276" w:lineRule="auto"/>
        <w:ind w:right="-1" w:firstLine="720"/>
        <w:jc w:val="both"/>
        <w:rPr>
          <w:rFonts w:ascii="Times New Roman" w:hAnsi="Times New Roman" w:cs="Times New Roman"/>
          <w:lang w:val="lt-LT"/>
        </w:rPr>
      </w:pPr>
      <w:r w:rsidRPr="00D428F0">
        <w:rPr>
          <w:rFonts w:ascii="Times New Roman" w:hAnsi="Times New Roman" w:cs="Times New Roman"/>
          <w:b/>
          <w:bCs/>
          <w:lang w:val="lt-LT"/>
        </w:rPr>
        <w:t>Klausimus, susijusius su projektų įgyvendinimo planų pildymu, galima teikti el. paštu</w:t>
      </w:r>
      <w:r w:rsidRPr="00C27E5D">
        <w:rPr>
          <w:rFonts w:ascii="Times New Roman" w:hAnsi="Times New Roman" w:cs="Times New Roman"/>
          <w:lang w:val="lt-LT"/>
        </w:rPr>
        <w:t xml:space="preserve">: </w:t>
      </w:r>
      <w:proofErr w:type="spellStart"/>
      <w:r w:rsidRPr="00C27E5D">
        <w:rPr>
          <w:rFonts w:ascii="Times New Roman" w:hAnsi="Times New Roman" w:cs="Times New Roman"/>
          <w:lang w:val="lt-LT"/>
        </w:rPr>
        <w:t>info@cpva.lt</w:t>
      </w:r>
      <w:proofErr w:type="spellEnd"/>
      <w:r w:rsidRPr="00C27E5D">
        <w:rPr>
          <w:rFonts w:ascii="Times New Roman" w:hAnsi="Times New Roman" w:cs="Times New Roman"/>
          <w:lang w:val="lt-LT"/>
        </w:rPr>
        <w:t xml:space="preserve"> </w:t>
      </w:r>
      <w:r w:rsidRPr="00D428F0">
        <w:rPr>
          <w:rFonts w:ascii="Times New Roman" w:hAnsi="Times New Roman" w:cs="Times New Roman"/>
          <w:b/>
          <w:bCs/>
          <w:lang w:val="lt-LT"/>
        </w:rPr>
        <w:t>arba</w:t>
      </w:r>
      <w:r w:rsidRPr="00C27E5D">
        <w:rPr>
          <w:rFonts w:ascii="Times New Roman" w:hAnsi="Times New Roman" w:cs="Times New Roman"/>
          <w:lang w:val="lt-LT"/>
        </w:rPr>
        <w:t xml:space="preserve"> </w:t>
      </w:r>
      <w:hyperlink r:id="rId12" w:history="1">
        <w:r w:rsidR="003B0C45" w:rsidRPr="00E23C58">
          <w:rPr>
            <w:rStyle w:val="Hyperlink"/>
            <w:rFonts w:ascii="Times New Roman" w:hAnsi="Times New Roman" w:cs="Times New Roman"/>
            <w:lang w:val="lt-LT"/>
          </w:rPr>
          <w:t>https://www.cpva.lt/struktura-ir-kontaktai/2/vidaus-saugumo-fondo-skyrius/d33</w:t>
        </w:r>
      </w:hyperlink>
      <w:r w:rsidR="003B0C45">
        <w:rPr>
          <w:rFonts w:ascii="Times New Roman" w:hAnsi="Times New Roman" w:cs="Times New Roman"/>
          <w:lang w:val="lt-LT"/>
        </w:rPr>
        <w:t xml:space="preserve"> </w:t>
      </w:r>
      <w:r w:rsidRPr="00C27E5D">
        <w:rPr>
          <w:rFonts w:ascii="Times New Roman" w:hAnsi="Times New Roman" w:cs="Times New Roman"/>
          <w:lang w:val="lt-LT"/>
        </w:rPr>
        <w:t xml:space="preserve"> interneto svetainėje nurodytais kontaktais. </w:t>
      </w:r>
    </w:p>
    <w:p w14:paraId="3641C7E4" w14:textId="1B8C1B28" w:rsidR="00930570" w:rsidRPr="00C27E5D" w:rsidRDefault="003556DC" w:rsidP="000C7816">
      <w:pPr>
        <w:shd w:val="clear" w:color="auto" w:fill="FFFFFF"/>
        <w:spacing w:line="276" w:lineRule="auto"/>
        <w:ind w:right="-1" w:firstLine="720"/>
        <w:jc w:val="both"/>
        <w:rPr>
          <w:rFonts w:ascii="Times New Roman" w:hAnsi="Times New Roman" w:cs="Times New Roman"/>
          <w:lang w:val="lt-LT"/>
        </w:rPr>
      </w:pPr>
      <w:r w:rsidRPr="00447E80">
        <w:rPr>
          <w:rFonts w:ascii="Times New Roman" w:hAnsi="Times New Roman" w:cs="Times New Roman"/>
          <w:b/>
          <w:bCs/>
          <w:lang w:val="lt-LT"/>
        </w:rPr>
        <w:t>Tuo atveju</w:t>
      </w:r>
      <w:r w:rsidRPr="003556DC">
        <w:rPr>
          <w:rFonts w:ascii="Times New Roman" w:hAnsi="Times New Roman" w:cs="Times New Roman"/>
          <w:lang w:val="lt-LT"/>
        </w:rPr>
        <w:t xml:space="preserve">, kai projekto įgyvendinimo planuose ar juos pagrindžiančiuose </w:t>
      </w:r>
      <w:r w:rsidRPr="00447E80">
        <w:rPr>
          <w:rFonts w:ascii="Times New Roman" w:hAnsi="Times New Roman" w:cs="Times New Roman"/>
          <w:b/>
          <w:bCs/>
          <w:lang w:val="lt-LT"/>
        </w:rPr>
        <w:t>dokumentuose yra informacija žymima slaptumo žymomis</w:t>
      </w:r>
      <w:r w:rsidRPr="003556DC">
        <w:rPr>
          <w:rFonts w:ascii="Times New Roman" w:hAnsi="Times New Roman" w:cs="Times New Roman"/>
          <w:lang w:val="lt-LT"/>
        </w:rPr>
        <w:t>, klausimus, susijusius su projektų įgyvendinimo planų pildymu, galima teikti tel. +370 657 92713.</w:t>
      </w:r>
    </w:p>
    <w:p w14:paraId="324A586A" w14:textId="154668CE" w:rsidR="00322BBB" w:rsidRPr="00C27E5D" w:rsidRDefault="00322BBB" w:rsidP="003B0C45">
      <w:pPr>
        <w:shd w:val="clear" w:color="auto" w:fill="FFFFFF"/>
        <w:spacing w:line="276" w:lineRule="auto"/>
        <w:ind w:right="-1" w:firstLine="720"/>
        <w:jc w:val="both"/>
        <w:rPr>
          <w:rFonts w:ascii="Times New Roman" w:hAnsi="Times New Roman" w:cs="Times New Roman"/>
          <w:lang w:val="lt-LT"/>
        </w:rPr>
      </w:pPr>
      <w:r w:rsidRPr="00D4568F">
        <w:rPr>
          <w:rFonts w:ascii="Times New Roman" w:hAnsi="Times New Roman" w:cs="Times New Roman"/>
          <w:b/>
          <w:bCs/>
          <w:lang w:val="lt-LT"/>
        </w:rPr>
        <w:t>Detali projekto įgyvendinimo planų vertinimo, pateikimo ir rengimo tvarka nurodyta</w:t>
      </w:r>
      <w:r w:rsidRPr="00C27E5D">
        <w:rPr>
          <w:rFonts w:ascii="Times New Roman" w:hAnsi="Times New Roman" w:cs="Times New Roman"/>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13" w:history="1">
        <w:r w:rsidR="00D4568F" w:rsidRPr="00E23C58">
          <w:rPr>
            <w:rStyle w:val="Hyperlink"/>
            <w:rFonts w:ascii="Times New Roman" w:hAnsi="Times New Roman" w:cs="Times New Roman"/>
            <w:lang w:val="lt-LT"/>
          </w:rPr>
          <w:t>https://www.e-tar.lt/portal/lt/legalAct/6863a4506f5411edbc04912defe897d1</w:t>
        </w:r>
      </w:hyperlink>
      <w:r w:rsidRPr="00C27E5D">
        <w:rPr>
          <w:rFonts w:ascii="Times New Roman" w:hAnsi="Times New Roman" w:cs="Times New Roman"/>
          <w:lang w:val="lt-LT"/>
        </w:rPr>
        <w:t xml:space="preserve">). </w:t>
      </w:r>
    </w:p>
    <w:p w14:paraId="692EA97B"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3E28BEC2" w14:textId="77777777" w:rsidR="00322BBB" w:rsidRPr="001B3A06" w:rsidRDefault="00322BBB" w:rsidP="00716A3C">
      <w:pPr>
        <w:shd w:val="clear" w:color="auto" w:fill="FFFFFF"/>
        <w:spacing w:line="276" w:lineRule="auto"/>
        <w:ind w:right="-1" w:firstLine="720"/>
        <w:jc w:val="both"/>
        <w:rPr>
          <w:rFonts w:ascii="Times New Roman" w:hAnsi="Times New Roman" w:cs="Times New Roman"/>
          <w:b/>
          <w:bCs/>
          <w:lang w:val="lt-LT"/>
        </w:rPr>
      </w:pPr>
      <w:r w:rsidRPr="001B3A06">
        <w:rPr>
          <w:rFonts w:ascii="Times New Roman" w:hAnsi="Times New Roman" w:cs="Times New Roman"/>
          <w:b/>
          <w:bCs/>
          <w:lang w:val="lt-LT"/>
        </w:rPr>
        <w:t>Projektų įgyvendinimo planų teikimas:</w:t>
      </w:r>
    </w:p>
    <w:p w14:paraId="6ACB6A83" w14:textId="10C8FC82" w:rsidR="000E0BFC" w:rsidRPr="001B3A06" w:rsidRDefault="000E0BFC" w:rsidP="00716A3C">
      <w:pPr>
        <w:pStyle w:val="ListParagraph"/>
        <w:widowControl w:val="0"/>
        <w:numPr>
          <w:ilvl w:val="0"/>
          <w:numId w:val="13"/>
        </w:numPr>
        <w:tabs>
          <w:tab w:val="left" w:pos="993"/>
        </w:tabs>
        <w:spacing w:line="276" w:lineRule="auto"/>
        <w:ind w:left="0" w:firstLine="851"/>
        <w:jc w:val="both"/>
        <w:rPr>
          <w:rFonts w:ascii="Times New Roman" w:hAnsi="Times New Roman" w:cs="Times New Roman"/>
          <w:lang w:val="lt-LT"/>
        </w:rPr>
      </w:pPr>
      <w:r w:rsidRPr="001B3A06">
        <w:rPr>
          <w:rFonts w:ascii="Times New Roman" w:hAnsi="Times New Roman" w:cs="Times New Roman"/>
          <w:lang w:val="lt-LT"/>
        </w:rPr>
        <w:t>Pareiškėjai užpildo projekto įgyvendinimo planą finansavimo lėšoms gauti. Projekto įgyvendinimo plano formą galima rasti Taisyklių 1 priede (</w:t>
      </w:r>
      <w:hyperlink r:id="rId14" w:history="1">
        <w:r w:rsidRPr="0046303D">
          <w:rPr>
            <w:rStyle w:val="Hyperlink"/>
            <w:rFonts w:ascii="Times New Roman" w:hAnsi="Times New Roman" w:cs="Times New Roman"/>
            <w:color w:val="2E74B5" w:themeColor="accent5" w:themeShade="BF"/>
            <w:lang w:val="lt-LT"/>
          </w:rPr>
          <w:t>https://e-tar.lt/portal/lt/legalAct/0c46a380fbae11ec8fa7d02a65c371ad</w:t>
        </w:r>
      </w:hyperlink>
      <w:r w:rsidRPr="001B3A06">
        <w:rPr>
          <w:rFonts w:ascii="Times New Roman" w:hAnsi="Times New Roman" w:cs="Times New Roman"/>
          <w:u w:val="single"/>
          <w:lang w:val="lt-LT"/>
        </w:rPr>
        <w:t>)</w:t>
      </w:r>
      <w:r w:rsidRPr="001B3A06">
        <w:rPr>
          <w:rFonts w:ascii="Times New Roman" w:hAnsi="Times New Roman" w:cs="Times New Roman"/>
          <w:lang w:val="lt-LT"/>
        </w:rPr>
        <w:t xml:space="preserve">. Projektų įgyvendinimo planai turi būti pateikti </w:t>
      </w:r>
      <w:r w:rsidRPr="001B3A06">
        <w:rPr>
          <w:rFonts w:ascii="Times New Roman" w:hAnsi="Times New Roman" w:cs="Times New Roman"/>
          <w:b/>
          <w:lang w:val="lt-LT"/>
        </w:rPr>
        <w:t>per VSFSVVP IS.</w:t>
      </w:r>
      <w:r w:rsidRPr="001B3A06">
        <w:rPr>
          <w:rFonts w:ascii="Times New Roman" w:hAnsi="Times New Roman" w:cs="Times New Roman"/>
          <w:lang w:val="lt-LT"/>
        </w:rPr>
        <w:t xml:space="preserve"> </w:t>
      </w:r>
      <w:r w:rsidRPr="001B3A06">
        <w:rPr>
          <w:rFonts w:ascii="Times New Roman" w:hAnsi="Times New Roman" w:cs="Times New Roman"/>
          <w:bCs/>
          <w:lang w:val="lt-LT"/>
        </w:rPr>
        <w:t>Jei VSFSVVP IS funkcinės galimybės laikinai neužtikrinamos, projekto įgyvendinimo planas gali būti pateiktas kaip elektroninis dokumentas, pasirašytas saugiu el. parašu.</w:t>
      </w:r>
      <w:r w:rsidRPr="001B3A06">
        <w:rPr>
          <w:rFonts w:ascii="Times New Roman" w:hAnsi="Times New Roman" w:cs="Times New Roman"/>
          <w:b/>
          <w:lang w:val="lt-LT"/>
        </w:rPr>
        <w:t xml:space="preserve"> </w:t>
      </w:r>
      <w:r w:rsidRPr="001B3A06">
        <w:rPr>
          <w:rFonts w:ascii="Times New Roman" w:hAnsi="Times New Roman" w:cs="Times New Roman"/>
          <w:lang w:val="lt-LT"/>
        </w:rPr>
        <w:t xml:space="preserve">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hyperlink r:id="rId15" w:history="1">
        <w:r w:rsidRPr="001B3A06">
          <w:rPr>
            <w:rStyle w:val="Hyperlink"/>
            <w:rFonts w:ascii="Times New Roman" w:hAnsi="Times New Roman" w:cs="Times New Roman"/>
            <w:color w:val="auto"/>
            <w:lang w:val="lt-LT"/>
          </w:rPr>
          <w:t>info@cpva.lt</w:t>
        </w:r>
      </w:hyperlink>
      <w:r w:rsidRPr="001B3A06">
        <w:rPr>
          <w:rFonts w:ascii="Times New Roman" w:hAnsi="Times New Roman" w:cs="Times New Roman"/>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18C21915" w14:textId="77777777" w:rsidR="000E0BFC" w:rsidRPr="001B3A06" w:rsidRDefault="000E0BFC" w:rsidP="00716A3C">
      <w:pPr>
        <w:pStyle w:val="ListParagraph"/>
        <w:widowControl w:val="0"/>
        <w:numPr>
          <w:ilvl w:val="0"/>
          <w:numId w:val="13"/>
        </w:numPr>
        <w:spacing w:line="276" w:lineRule="auto"/>
        <w:ind w:left="0" w:firstLine="851"/>
        <w:jc w:val="both"/>
        <w:rPr>
          <w:rFonts w:ascii="Times New Roman" w:eastAsia="Calibri" w:hAnsi="Times New Roman" w:cs="Times New Roman"/>
          <w:b/>
          <w:bCs/>
          <w:lang w:val="lt-LT"/>
        </w:rPr>
      </w:pPr>
      <w:r w:rsidRPr="001B3A06">
        <w:rPr>
          <w:rFonts w:ascii="Times New Roman" w:eastAsia="Calibri" w:hAnsi="Times New Roman" w:cs="Times New Roman"/>
          <w:lang w:val="lt-LT"/>
        </w:rPr>
        <w:t>Tuo atveju</w:t>
      </w:r>
      <w:r w:rsidRPr="001B3A06">
        <w:rPr>
          <w:rFonts w:ascii="Times New Roman" w:hAnsi="Times New Roman" w:cs="Times New Roman"/>
          <w:lang w:val="lt-LT"/>
        </w:rPr>
        <w:t xml:space="preserve">, kai projektų įgyvendinimo planų </w:t>
      </w:r>
      <w:r w:rsidRPr="001B3A06">
        <w:rPr>
          <w:rFonts w:ascii="Times New Roman" w:eastAsia="Calibri" w:hAnsi="Times New Roman" w:cs="Times New Roman"/>
          <w:lang w:val="lt-LT"/>
        </w:rPr>
        <w:t xml:space="preserve">pirkimai vykdomi vadovaujantis Lietuvos Respublikos viešųjų pirkimų, atliekamų gynybos ir saugumo srityje, įstatymu ir Lietuvos Respublikos Vyriausybės 2015 m. kovo 18 d. nutarimu Nr. 282 „Dėl Pirkimų, susijusių su žvalgybinio pobūdžio veikla, tvarkos aprašo patvirtinimo“ (toliau – pirkimai vykdomi saugumo srityje) </w:t>
      </w:r>
      <w:r w:rsidRPr="001B3A06">
        <w:rPr>
          <w:rFonts w:ascii="Times New Roman" w:eastAsia="Calibri" w:hAnsi="Times New Roman" w:cs="Times New Roman"/>
          <w:b/>
          <w:bCs/>
          <w:lang w:val="lt-LT"/>
        </w:rPr>
        <w:t xml:space="preserve">ir visi dokumentai ar jų dalis yra su įslaptinta informacija, žymima: </w:t>
      </w:r>
    </w:p>
    <w:p w14:paraId="6948E6E9" w14:textId="77777777" w:rsidR="000E0BFC" w:rsidRPr="001B3A06" w:rsidRDefault="000E0BFC" w:rsidP="00716A3C">
      <w:pPr>
        <w:pStyle w:val="ListParagraph"/>
        <w:widowControl w:val="0"/>
        <w:numPr>
          <w:ilvl w:val="1"/>
          <w:numId w:val="13"/>
        </w:numPr>
        <w:spacing w:line="276" w:lineRule="auto"/>
        <w:ind w:left="0" w:firstLine="851"/>
        <w:jc w:val="both"/>
        <w:rPr>
          <w:rFonts w:ascii="Times New Roman" w:eastAsia="Calibri" w:hAnsi="Times New Roman" w:cs="Times New Roman"/>
          <w:b/>
          <w:lang w:val="lt-LT"/>
        </w:rPr>
      </w:pPr>
      <w:r w:rsidRPr="001B3A06">
        <w:rPr>
          <w:rFonts w:ascii="Times New Roman" w:eastAsia="Calibri" w:hAnsi="Times New Roman" w:cs="Times New Roman"/>
          <w:lang w:val="lt-LT"/>
        </w:rPr>
        <w:t>slaptumo žyma „Riboto naudojimo“ projektų įgyvenimo planų</w:t>
      </w:r>
      <w:r w:rsidRPr="001B3A06">
        <w:rPr>
          <w:rFonts w:ascii="Times New Roman" w:eastAsia="Calibri" w:hAnsi="Times New Roman" w:cs="Times New Roman"/>
          <w:b/>
          <w:bCs/>
          <w:lang w:val="lt-LT"/>
        </w:rPr>
        <w:t xml:space="preserve"> teikimo vieta: </w:t>
      </w:r>
      <w:r w:rsidRPr="001B3A06">
        <w:rPr>
          <w:rFonts w:ascii="Times New Roman" w:eastAsia="Calibri" w:hAnsi="Times New Roman" w:cs="Times New Roman"/>
          <w:b/>
          <w:lang w:val="lt-LT"/>
        </w:rPr>
        <w:t>S. Konarskio g. 13, Vilnius. Prieš teikiant dokumentus su informacija „Ribotas naudojimas“, iš anksto prašome informuoti apie tai tel. +370 657 92713.</w:t>
      </w:r>
    </w:p>
    <w:p w14:paraId="2CCF5FE6" w14:textId="1956CF3C" w:rsidR="000E0BFC" w:rsidRPr="001B3A06" w:rsidRDefault="000E0BFC" w:rsidP="00716A3C">
      <w:pPr>
        <w:pStyle w:val="ListParagraph"/>
        <w:widowControl w:val="0"/>
        <w:numPr>
          <w:ilvl w:val="1"/>
          <w:numId w:val="13"/>
        </w:numPr>
        <w:spacing w:line="276" w:lineRule="auto"/>
        <w:ind w:left="0" w:firstLine="851"/>
        <w:jc w:val="both"/>
        <w:rPr>
          <w:rFonts w:ascii="Times New Roman" w:eastAsia="Calibri" w:hAnsi="Times New Roman" w:cs="Times New Roman"/>
          <w:b/>
          <w:lang w:val="lt-LT"/>
        </w:rPr>
      </w:pPr>
      <w:r w:rsidRPr="001B3A06">
        <w:rPr>
          <w:rFonts w:ascii="Times New Roman" w:eastAsia="Calibri" w:hAnsi="Times New Roman" w:cs="Times New Roman"/>
          <w:bCs/>
          <w:lang w:val="lt-LT"/>
        </w:rPr>
        <w:t xml:space="preserve">slaptumo žyma „Konfidencialiai“, „Slaptai“, projektų įgyvendinimo planų teikimo vieta: </w:t>
      </w:r>
      <w:r w:rsidRPr="001B3A06">
        <w:rPr>
          <w:rFonts w:ascii="Times New Roman" w:eastAsia="Calibri" w:hAnsi="Times New Roman" w:cs="Times New Roman"/>
          <w:b/>
          <w:lang w:val="lt-LT"/>
        </w:rPr>
        <w:t>Šventaragio g. 2, Vilnius</w:t>
      </w:r>
      <w:r w:rsidRPr="001B3A06">
        <w:rPr>
          <w:rFonts w:ascii="Times New Roman" w:eastAsia="Calibri" w:hAnsi="Times New Roman" w:cs="Times New Roman"/>
          <w:bCs/>
          <w:lang w:val="lt-LT"/>
        </w:rPr>
        <w:t xml:space="preserve">, arba Lietuvos Respublikos vidaus reikalų ministerijai, kaip Vadovaujančiajai institucijai, per įslaptintos informacijos ryšių informacinę sistemą. </w:t>
      </w:r>
    </w:p>
    <w:p w14:paraId="2A9EB992" w14:textId="77777777" w:rsidR="000E0BFC" w:rsidRPr="001B3A06" w:rsidRDefault="000E0BFC" w:rsidP="00716A3C">
      <w:pPr>
        <w:pStyle w:val="ListParagraph"/>
        <w:widowControl w:val="0"/>
        <w:numPr>
          <w:ilvl w:val="1"/>
          <w:numId w:val="13"/>
        </w:numPr>
        <w:spacing w:line="276" w:lineRule="auto"/>
        <w:ind w:left="0" w:firstLine="851"/>
        <w:jc w:val="both"/>
        <w:rPr>
          <w:rFonts w:ascii="Times New Roman" w:eastAsia="Calibri" w:hAnsi="Times New Roman" w:cs="Times New Roman"/>
          <w:b/>
          <w:lang w:val="lt-LT"/>
        </w:rPr>
      </w:pPr>
      <w:r w:rsidRPr="001B3A06">
        <w:rPr>
          <w:rFonts w:ascii="Times New Roman" w:eastAsia="Calibri" w:hAnsi="Times New Roman" w:cs="Times New Roman"/>
          <w:b/>
          <w:lang w:val="lt-LT"/>
        </w:rPr>
        <w:t>Projektų, kurių</w:t>
      </w:r>
      <w:r w:rsidRPr="001B3A06">
        <w:rPr>
          <w:rFonts w:ascii="Times New Roman" w:eastAsia="Calibri" w:hAnsi="Times New Roman" w:cs="Times New Roman"/>
          <w:bCs/>
          <w:lang w:val="lt-LT"/>
        </w:rPr>
        <w:t xml:space="preserve"> pirkimai vykdomi saugumo srityje ir visuose dokumentuose ar jų dalyje yra</w:t>
      </w:r>
      <w:r w:rsidRPr="001B3A06">
        <w:rPr>
          <w:rFonts w:ascii="Times New Roman" w:eastAsia="Calibri" w:hAnsi="Times New Roman" w:cs="Times New Roman"/>
          <w:b/>
          <w:lang w:val="lt-LT"/>
        </w:rPr>
        <w:t xml:space="preserve"> informacija žymima slaptumo žymomis</w:t>
      </w:r>
      <w:r w:rsidRPr="001B3A06">
        <w:rPr>
          <w:rFonts w:ascii="Times New Roman" w:eastAsia="Calibri" w:hAnsi="Times New Roman" w:cs="Times New Roman"/>
          <w:bCs/>
          <w:lang w:val="lt-LT"/>
        </w:rPr>
        <w:t xml:space="preserve">, dokumentai turi būti teikiami </w:t>
      </w:r>
      <w:r w:rsidRPr="001B3A06">
        <w:rPr>
          <w:rFonts w:ascii="Times New Roman" w:eastAsia="Calibri" w:hAnsi="Times New Roman" w:cs="Times New Roman"/>
          <w:b/>
          <w:lang w:val="lt-LT"/>
        </w:rPr>
        <w:t xml:space="preserve">Gairių 11 p.  nustatyta tvarka. </w:t>
      </w:r>
    </w:p>
    <w:p w14:paraId="2641E6AA" w14:textId="77777777" w:rsidR="000E0BFC" w:rsidRPr="001B3A06" w:rsidRDefault="000E0BFC" w:rsidP="00716A3C">
      <w:pPr>
        <w:pStyle w:val="ListParagraph"/>
        <w:widowControl w:val="0"/>
        <w:numPr>
          <w:ilvl w:val="0"/>
          <w:numId w:val="13"/>
        </w:numPr>
        <w:tabs>
          <w:tab w:val="left" w:pos="993"/>
        </w:tabs>
        <w:spacing w:line="276" w:lineRule="auto"/>
        <w:ind w:left="0" w:firstLine="851"/>
        <w:jc w:val="both"/>
        <w:rPr>
          <w:rFonts w:ascii="Times New Roman" w:hAnsi="Times New Roman" w:cs="Times New Roman"/>
          <w:lang w:val="lt-LT"/>
        </w:rPr>
      </w:pPr>
      <w:r w:rsidRPr="001B3A06">
        <w:rPr>
          <w:rFonts w:ascii="Times New Roman" w:eastAsia="Calibri" w:hAnsi="Times New Roman" w:cs="Times New Roman"/>
          <w:lang w:val="lt-LT"/>
        </w:rPr>
        <w:t xml:space="preserve">Kitais būdais išsiųsti arba po galutinio projektų įgyvendinimo planų pateikimo termino </w:t>
      </w:r>
      <w:r w:rsidRPr="001B3A06">
        <w:rPr>
          <w:rFonts w:ascii="Times New Roman" w:eastAsia="Calibri" w:hAnsi="Times New Roman" w:cs="Times New Roman"/>
          <w:lang w:val="lt-LT"/>
        </w:rPr>
        <w:lastRenderedPageBreak/>
        <w:t>pateikti projektų įgyvendinimo planai nebus nagrinėjami ir bus grąžinami pareiškėjui. Už projektų įgyvendinimo planų pateikimą laiku atsako pareiškėjas.</w:t>
      </w:r>
      <w:r w:rsidRPr="001B3A06">
        <w:rPr>
          <w:rFonts w:ascii="Times New Roman" w:hAnsi="Times New Roman" w:cs="Times New Roman"/>
          <w:lang w:val="lt-LT"/>
        </w:rPr>
        <w:t xml:space="preserve">      </w:t>
      </w:r>
    </w:p>
    <w:p w14:paraId="493ACC51" w14:textId="77777777" w:rsidR="000E0BFC" w:rsidRPr="001B3A06" w:rsidRDefault="000E0BFC" w:rsidP="00716A3C">
      <w:pPr>
        <w:pStyle w:val="ListParagraph"/>
        <w:widowControl w:val="0"/>
        <w:numPr>
          <w:ilvl w:val="0"/>
          <w:numId w:val="13"/>
        </w:numPr>
        <w:tabs>
          <w:tab w:val="left" w:pos="993"/>
        </w:tabs>
        <w:spacing w:line="276" w:lineRule="auto"/>
        <w:ind w:left="0" w:firstLine="851"/>
        <w:jc w:val="both"/>
        <w:rPr>
          <w:rFonts w:ascii="Times New Roman" w:hAnsi="Times New Roman" w:cs="Times New Roman"/>
          <w:lang w:val="lt-LT"/>
        </w:rPr>
      </w:pPr>
      <w:r w:rsidRPr="001B3A06">
        <w:rPr>
          <w:rFonts w:ascii="Times New Roman" w:hAnsi="Times New Roman" w:cs="Times New Roman"/>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6FBD20FB" w14:textId="77777777" w:rsidR="000E0BFC" w:rsidRPr="001B3A06" w:rsidRDefault="000E0BFC" w:rsidP="00716A3C">
      <w:pPr>
        <w:pStyle w:val="ListParagraph"/>
        <w:widowControl w:val="0"/>
        <w:numPr>
          <w:ilvl w:val="0"/>
          <w:numId w:val="13"/>
        </w:numPr>
        <w:tabs>
          <w:tab w:val="left" w:pos="993"/>
        </w:tabs>
        <w:spacing w:line="276" w:lineRule="auto"/>
        <w:ind w:left="0" w:firstLine="851"/>
        <w:jc w:val="both"/>
        <w:rPr>
          <w:rFonts w:ascii="Times New Roman" w:hAnsi="Times New Roman" w:cs="Times New Roman"/>
          <w:lang w:val="lt-LT"/>
        </w:rPr>
      </w:pPr>
      <w:r w:rsidRPr="001B3A06">
        <w:rPr>
          <w:rFonts w:ascii="Times New Roman" w:hAnsi="Times New Roman" w:cs="Times New Roman"/>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1B3A06">
        <w:rPr>
          <w:rFonts w:ascii="Times New Roman" w:hAnsi="Times New Roman" w:cs="Times New Roman"/>
          <w:i/>
          <w:iCs/>
          <w:lang w:val="lt-LT"/>
        </w:rPr>
        <w:t>mutatis</w:t>
      </w:r>
      <w:proofErr w:type="spellEnd"/>
      <w:r w:rsidRPr="001B3A06">
        <w:rPr>
          <w:rFonts w:ascii="Times New Roman" w:hAnsi="Times New Roman" w:cs="Times New Roman"/>
          <w:i/>
          <w:iCs/>
          <w:lang w:val="lt-LT"/>
        </w:rPr>
        <w:t xml:space="preserve"> </w:t>
      </w:r>
      <w:proofErr w:type="spellStart"/>
      <w:r w:rsidRPr="001B3A06">
        <w:rPr>
          <w:rFonts w:ascii="Times New Roman" w:hAnsi="Times New Roman" w:cs="Times New Roman"/>
          <w:i/>
          <w:iCs/>
          <w:lang w:val="lt-LT"/>
        </w:rPr>
        <w:t>mutandis</w:t>
      </w:r>
      <w:proofErr w:type="spellEnd"/>
      <w:r w:rsidRPr="001B3A06">
        <w:rPr>
          <w:rFonts w:ascii="Times New Roman" w:hAnsi="Times New Roman" w:cs="Times New Roman"/>
          <w:lang w:val="lt-LT"/>
        </w:rPr>
        <w:t>, kaip ir projekto vykdytojui.</w:t>
      </w:r>
    </w:p>
    <w:p w14:paraId="4B671E8A" w14:textId="77777777" w:rsidR="00322BBB" w:rsidRPr="00C27E5D" w:rsidRDefault="00322BBB" w:rsidP="00716A3C">
      <w:pPr>
        <w:shd w:val="clear" w:color="auto" w:fill="FFFFFF"/>
        <w:spacing w:line="276" w:lineRule="auto"/>
        <w:ind w:right="-1"/>
        <w:jc w:val="both"/>
        <w:rPr>
          <w:rFonts w:ascii="Times New Roman" w:hAnsi="Times New Roman" w:cs="Times New Roman"/>
          <w:lang w:val="lt-LT"/>
        </w:rPr>
      </w:pPr>
    </w:p>
    <w:p w14:paraId="4E0B7DDB" w14:textId="77777777" w:rsidR="00322BBB" w:rsidRPr="00FC3B61" w:rsidRDefault="00322BBB" w:rsidP="00716A3C">
      <w:pPr>
        <w:shd w:val="clear" w:color="auto" w:fill="FFFFFF"/>
        <w:spacing w:line="276" w:lineRule="auto"/>
        <w:ind w:right="-1" w:firstLine="720"/>
        <w:jc w:val="both"/>
        <w:rPr>
          <w:rFonts w:ascii="Times New Roman" w:hAnsi="Times New Roman" w:cs="Times New Roman"/>
          <w:b/>
          <w:bCs/>
          <w:lang w:val="lt-LT"/>
        </w:rPr>
      </w:pPr>
      <w:r w:rsidRPr="00FC3B61">
        <w:rPr>
          <w:rFonts w:ascii="Times New Roman" w:hAnsi="Times New Roman" w:cs="Times New Roman"/>
          <w:b/>
          <w:bCs/>
          <w:lang w:val="lt-LT"/>
        </w:rPr>
        <w:t>Projektų bendrieji atrankos kriterijai:</w:t>
      </w:r>
    </w:p>
    <w:p w14:paraId="3151F5E7" w14:textId="729EEB2B" w:rsidR="007453EF" w:rsidRPr="007453EF" w:rsidRDefault="007453EF" w:rsidP="007453EF">
      <w:pPr>
        <w:shd w:val="clear" w:color="auto" w:fill="FFFFFF"/>
        <w:spacing w:line="276" w:lineRule="auto"/>
        <w:ind w:right="-1" w:firstLine="709"/>
        <w:jc w:val="both"/>
        <w:rPr>
          <w:rFonts w:ascii="Times New Roman" w:hAnsi="Times New Roman" w:cs="Times New Roman"/>
          <w:lang w:val="lt-LT"/>
        </w:rPr>
      </w:pPr>
      <w:r>
        <w:rPr>
          <w:rFonts w:ascii="Times New Roman" w:hAnsi="Times New Roman" w:cs="Times New Roman"/>
          <w:lang w:val="lt-LT"/>
        </w:rPr>
        <w:t>1</w:t>
      </w:r>
      <w:r w:rsidRPr="007453EF">
        <w:rPr>
          <w:rFonts w:ascii="Times New Roman" w:hAnsi="Times New Roman" w:cs="Times New Roman"/>
          <w:lang w:val="lt-LT"/>
        </w:rPr>
        <w:t>. projektas atitinka Vidaus saugumo fondo (toliau – VSF) 2021–2027 m. programą (toliau – Programa) ir įgyvendina vieną iš Programos konkrečių tikslų, taip pat prisideda prie nacionalinės plėtros programos uždavinių ir priemonės siekiamų rezultatų įgyvendinimo;</w:t>
      </w:r>
    </w:p>
    <w:p w14:paraId="305370E4" w14:textId="77777777" w:rsidR="007453EF" w:rsidRPr="007453EF" w:rsidRDefault="007453EF" w:rsidP="007453EF">
      <w:pPr>
        <w:shd w:val="clear" w:color="auto" w:fill="FFFFFF"/>
        <w:spacing w:line="276" w:lineRule="auto"/>
        <w:ind w:right="-1" w:firstLine="709"/>
        <w:jc w:val="both"/>
        <w:rPr>
          <w:rFonts w:ascii="Times New Roman" w:hAnsi="Times New Roman" w:cs="Times New Roman"/>
          <w:lang w:val="lt-LT"/>
        </w:rPr>
      </w:pPr>
      <w:r w:rsidRPr="007453EF">
        <w:rPr>
          <w:rFonts w:ascii="Times New Roman" w:hAnsi="Times New Roman" w:cs="Times New Roman"/>
          <w:lang w:val="lt-LT"/>
        </w:rPr>
        <w:t>2.  įgyvendinant projektą, bus užtikrintas efektyvus lėšų panaudojimas, siekiant projekto tikslo (-ų);</w:t>
      </w:r>
    </w:p>
    <w:p w14:paraId="0C1EA9BB" w14:textId="77777777" w:rsidR="007453EF" w:rsidRPr="007453EF" w:rsidRDefault="007453EF" w:rsidP="007453EF">
      <w:pPr>
        <w:shd w:val="clear" w:color="auto" w:fill="FFFFFF"/>
        <w:spacing w:line="276" w:lineRule="auto"/>
        <w:ind w:right="-1" w:firstLine="709"/>
        <w:jc w:val="both"/>
        <w:rPr>
          <w:rFonts w:ascii="Times New Roman" w:hAnsi="Times New Roman" w:cs="Times New Roman"/>
          <w:lang w:val="lt-LT"/>
        </w:rPr>
      </w:pPr>
      <w:r w:rsidRPr="007453EF">
        <w:rPr>
          <w:rFonts w:ascii="Times New Roman" w:hAnsi="Times New Roman" w:cs="Times New Roman"/>
          <w:lang w:val="lt-LT"/>
        </w:rPr>
        <w:t>3.  projektu siekiama aiškių, realių ir pamatuojamų rezultatų;</w:t>
      </w:r>
    </w:p>
    <w:p w14:paraId="0F6228AE" w14:textId="77777777" w:rsidR="007453EF" w:rsidRPr="007453EF" w:rsidRDefault="007453EF" w:rsidP="007453EF">
      <w:pPr>
        <w:shd w:val="clear" w:color="auto" w:fill="FFFFFF"/>
        <w:spacing w:line="276" w:lineRule="auto"/>
        <w:ind w:right="-1" w:firstLine="709"/>
        <w:jc w:val="both"/>
        <w:rPr>
          <w:rFonts w:ascii="Times New Roman" w:hAnsi="Times New Roman" w:cs="Times New Roman"/>
          <w:lang w:val="lt-LT"/>
        </w:rPr>
      </w:pPr>
      <w:r w:rsidRPr="007453EF">
        <w:rPr>
          <w:rFonts w:ascii="Times New Roman" w:hAnsi="Times New Roman" w:cs="Times New Roman"/>
          <w:lang w:val="lt-LT"/>
        </w:rPr>
        <w:t>4. pareiškėjas organizaciniu ir finansiniu požiūriu yra pajėgus tinkamai ir laiku įgyvendinti projektą, taip pat užtikrinti projekto rezultatų tęstinumą;</w:t>
      </w:r>
    </w:p>
    <w:p w14:paraId="0FD73650" w14:textId="43BF4219" w:rsidR="00322BBB" w:rsidRDefault="007453EF" w:rsidP="007453EF">
      <w:pPr>
        <w:shd w:val="clear" w:color="auto" w:fill="FFFFFF"/>
        <w:spacing w:line="276" w:lineRule="auto"/>
        <w:ind w:right="-1" w:firstLine="709"/>
        <w:jc w:val="both"/>
        <w:rPr>
          <w:rFonts w:ascii="Times New Roman" w:hAnsi="Times New Roman" w:cs="Times New Roman"/>
          <w:lang w:val="lt-LT"/>
        </w:rPr>
      </w:pPr>
      <w:r w:rsidRPr="007453EF">
        <w:rPr>
          <w:rFonts w:ascii="Times New Roman" w:hAnsi="Times New Roman" w:cs="Times New Roman"/>
          <w:lang w:val="lt-LT"/>
        </w:rPr>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p>
    <w:p w14:paraId="6082CB25" w14:textId="77777777" w:rsidR="002B4709" w:rsidRPr="00C27E5D" w:rsidRDefault="002B4709" w:rsidP="007453EF">
      <w:pPr>
        <w:shd w:val="clear" w:color="auto" w:fill="FFFFFF"/>
        <w:spacing w:line="276" w:lineRule="auto"/>
        <w:ind w:right="-1" w:firstLine="709"/>
        <w:jc w:val="both"/>
        <w:rPr>
          <w:rFonts w:ascii="Times New Roman" w:hAnsi="Times New Roman" w:cs="Times New Roman"/>
          <w:lang w:val="lt-LT"/>
        </w:rPr>
      </w:pPr>
    </w:p>
    <w:p w14:paraId="4E4B5488" w14:textId="77777777" w:rsidR="00322BBB" w:rsidRPr="00D51EFD" w:rsidRDefault="00322BBB" w:rsidP="00D51EFD">
      <w:pPr>
        <w:shd w:val="clear" w:color="auto" w:fill="FFFFFF"/>
        <w:spacing w:line="276" w:lineRule="auto"/>
        <w:ind w:right="-1" w:firstLine="709"/>
        <w:jc w:val="both"/>
        <w:rPr>
          <w:rFonts w:ascii="Times New Roman" w:hAnsi="Times New Roman" w:cs="Times New Roman"/>
          <w:b/>
          <w:bCs/>
          <w:lang w:val="lt-LT"/>
        </w:rPr>
      </w:pPr>
      <w:r w:rsidRPr="00D51EFD">
        <w:rPr>
          <w:rFonts w:ascii="Times New Roman" w:hAnsi="Times New Roman" w:cs="Times New Roman"/>
          <w:b/>
          <w:bCs/>
          <w:lang w:val="lt-LT"/>
        </w:rPr>
        <w:t>Tinkamomis finansuoti išlaidomis laikoma:</w:t>
      </w:r>
    </w:p>
    <w:p w14:paraId="1A90FFCC" w14:textId="77777777" w:rsidR="003B0113" w:rsidRPr="003B0113" w:rsidRDefault="00322BBB" w:rsidP="003B0113">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 xml:space="preserve">1. </w:t>
      </w:r>
      <w:r w:rsidR="003B0113" w:rsidRPr="003B0113">
        <w:rPr>
          <w:rFonts w:ascii="Times New Roman" w:hAnsi="Times New Roman" w:cs="Times New Roman"/>
          <w:lang w:val="lt-LT"/>
        </w:rPr>
        <w:t>išlaidos, kurios atitinka 2021 m. liepos 7 d. Europos Parlamento ir Tarybos reglamento (ES) 2021/1149, kuriuo nustatomas Vidaus saugumo fondas, finansavimo sritis ir jo tikslų taikymo sritį;</w:t>
      </w:r>
    </w:p>
    <w:p w14:paraId="47B1F34D"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2. išlaidos turi būti būtinos projektams įgyvendinti, t. y. prisidėti prie projekto tikslo ir rezultatų pasiekimo, ir turi būti numatytos projekto sutartyje;</w:t>
      </w:r>
    </w:p>
    <w:p w14:paraId="10CFA1AC"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 xml:space="preserve">3. išlaidos, patirtos ir apmokėtos tinkamu finansuoti laikotarpiu, t. y.: </w:t>
      </w:r>
    </w:p>
    <w:p w14:paraId="087A0F04"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3.1. išlaidos turi būti patirtos ir apmokėtos nuo 2021 m. sausio 1 d. iki 2029 m. gruodžio 31 d.;</w:t>
      </w:r>
    </w:p>
    <w:p w14:paraId="4D9EC386"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 xml:space="preserve">3.2. kiekvienam projektui taikomas projekto išlaidų tinkamumo finansuoti laikotarpis nustatomas projekto sutartyje; </w:t>
      </w:r>
    </w:p>
    <w:p w14:paraId="5EBFD8EC"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4. išlaidos, patirtos projekto vykdytojų ir (ar) partnerių;</w:t>
      </w:r>
    </w:p>
    <w:p w14:paraId="00F1CF7F"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5. išlaidos, kurios yra realios, t. y. faktiškai patirtos ir pagrįstos apmokėjimo įrodymo ir pagrindimo dokumentais arba pagal Programų valdymo ir finansavimo taisykles apskaičiuotos supaprastintai apmokamos išlaidos;</w:t>
      </w:r>
    </w:p>
    <w:p w14:paraId="57B1F4FB" w14:textId="77777777" w:rsidR="003B0113" w:rsidRPr="003B0113"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 xml:space="preserve">6. išlaidos, kurias įmanoma identifikuoti ir patikrinti, t. y. finansavimo lėšomis apmokamos išlaidos turi būti įtrauktos į apskaitą projekto vykdytojo sistemoje, vadovaujantis Lietuvos Respublikos </w:t>
      </w:r>
      <w:r w:rsidRPr="003B0113">
        <w:rPr>
          <w:rFonts w:ascii="Times New Roman" w:hAnsi="Times New Roman" w:cs="Times New Roman"/>
          <w:lang w:val="lt-LT"/>
        </w:rPr>
        <w:lastRenderedPageBreak/>
        <w:t>teisės aktų, reglamentuojančių finansinę apskaitą, nuostatomis ir įtraukiamos į apskaitą taip, kad būtų įmanoma jas atskirti nuo kitų, t. y. su projekto įgyvendinimu nesusijusių, išlaidų;</w:t>
      </w:r>
    </w:p>
    <w:p w14:paraId="4C166A34" w14:textId="611023B7" w:rsidR="00322BBB" w:rsidRDefault="003B0113" w:rsidP="003B0113">
      <w:pPr>
        <w:shd w:val="clear" w:color="auto" w:fill="FFFFFF"/>
        <w:spacing w:line="276" w:lineRule="auto"/>
        <w:ind w:right="-1" w:firstLine="709"/>
        <w:jc w:val="both"/>
        <w:rPr>
          <w:rFonts w:ascii="Times New Roman" w:hAnsi="Times New Roman" w:cs="Times New Roman"/>
          <w:lang w:val="lt-LT"/>
        </w:rPr>
      </w:pPr>
      <w:r w:rsidRPr="003B0113">
        <w:rPr>
          <w:rFonts w:ascii="Times New Roman" w:hAnsi="Times New Roman" w:cs="Times New Roman"/>
          <w:lang w:val="lt-LT"/>
        </w:rPr>
        <w:t>7. išlaidos, kurios atitinka kitus VSF finansavimo lėšų panaudojimą reglamentuojančiuose teisės aktuose nustatytus išlaidų tinkamumo reikalavimus.</w:t>
      </w:r>
    </w:p>
    <w:p w14:paraId="6A682AC7" w14:textId="77777777" w:rsidR="003B0113" w:rsidRPr="00C27E5D" w:rsidRDefault="003B0113" w:rsidP="003B0113">
      <w:pPr>
        <w:shd w:val="clear" w:color="auto" w:fill="FFFFFF"/>
        <w:spacing w:line="276" w:lineRule="auto"/>
        <w:ind w:right="-1" w:firstLine="709"/>
        <w:jc w:val="both"/>
        <w:rPr>
          <w:rFonts w:ascii="Times New Roman" w:hAnsi="Times New Roman" w:cs="Times New Roman"/>
          <w:lang w:val="lt-LT"/>
        </w:rPr>
      </w:pPr>
    </w:p>
    <w:p w14:paraId="12F537BE" w14:textId="77777777" w:rsidR="00322BBB" w:rsidRPr="00312A64" w:rsidRDefault="00322BBB" w:rsidP="00312A64">
      <w:pPr>
        <w:shd w:val="clear" w:color="auto" w:fill="FFFFFF"/>
        <w:spacing w:line="276" w:lineRule="auto"/>
        <w:ind w:right="-1" w:firstLine="709"/>
        <w:jc w:val="both"/>
        <w:rPr>
          <w:rFonts w:ascii="Times New Roman" w:hAnsi="Times New Roman" w:cs="Times New Roman"/>
          <w:b/>
          <w:bCs/>
          <w:lang w:val="lt-LT"/>
        </w:rPr>
      </w:pPr>
      <w:r w:rsidRPr="00312A64">
        <w:rPr>
          <w:rFonts w:ascii="Times New Roman" w:hAnsi="Times New Roman" w:cs="Times New Roman"/>
          <w:b/>
          <w:bCs/>
          <w:lang w:val="lt-LT"/>
        </w:rPr>
        <w:t>Netinkamomis finansuoti išlaidomis laikoma:</w:t>
      </w:r>
    </w:p>
    <w:p w14:paraId="7FC6EDC9" w14:textId="77777777" w:rsidR="00B04568" w:rsidRPr="00B04568" w:rsidRDefault="00322BBB" w:rsidP="00B04568">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 xml:space="preserve">1. </w:t>
      </w:r>
      <w:r w:rsidR="00B04568" w:rsidRPr="00B04568">
        <w:rPr>
          <w:rFonts w:ascii="Times New Roman" w:hAnsi="Times New Roman" w:cs="Times New Roman"/>
          <w:lang w:val="lt-LT"/>
        </w:rPr>
        <w:t>skolos palūkanos;</w:t>
      </w:r>
    </w:p>
    <w:p w14:paraId="0D9D3BBF"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2. pridėtinės vertės mokestis (toliau – PVM), išskyrus:</w:t>
      </w:r>
    </w:p>
    <w:p w14:paraId="6409CE73"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2.1. projektus, kurių bendra vertė (įskaitant PVM) yra mažesnė nei 5 000 000 eurų, ir</w:t>
      </w:r>
    </w:p>
    <w:p w14:paraId="6741F73A"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2.2. projektus, kurių bendra vertė (įskaitant PVM) yra ne mažesnė kaip 5 000 000 eurų, kai PVM nesusigrąžinamas pagal nacionalinius teisės aktus;</w:t>
      </w:r>
    </w:p>
    <w:p w14:paraId="68B66A06"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3. žemės pirkimo išlaidos;</w:t>
      </w:r>
    </w:p>
    <w:p w14:paraId="390E4EFB"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4. naudoto turto įsigijimo išlaidos;</w:t>
      </w:r>
    </w:p>
    <w:p w14:paraId="74F8D51D"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5. iš projekto vykdytojo arba partnerio įsigyjamų prekių, paslaugų ar darbų išlaidos;</w:t>
      </w:r>
    </w:p>
    <w:p w14:paraId="0914A2E3"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6. išlaidos, kurios padidina projekto sąnaudas, proporcingai nesukurdamos pridėtinės vertės (nepagrįstai didelės išlaidos);</w:t>
      </w:r>
    </w:p>
    <w:p w14:paraId="77B9A0EC"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7. išlaidos, patirtos vykdant sutartis (ar jų dalį), sudarytas su tarpininkais ar konsultantais, kuriose darbų ar paslaugų kaina siejama su išlaidų dydžiu, nepagrįstu faktine atlikto darbo ar suteiktų paslaugų verte;</w:t>
      </w:r>
    </w:p>
    <w:p w14:paraId="275F825C"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8. išlaidos, kurios anksčiau buvo finansuotos (apmokėtos) iš LR valstybės biudžeto ir (arba) savivaldybių biudžetų ar kitų piniginių išteklių, kuriais disponuoja valstybė ir (arba) savivaldybės, ES fondų, kitų ES finansinės paramos priemonių ar kitos tarptautinės paramos lėšų ir (arba) deklaruotos (arba pripažintos deklaruotinomis) EK arba kitai tarptautinei institucijai ir kurioms apmokėjus, skyrus finansavimo lėšas, jos būtų pripažintos tinkamomis finansuoti ir (arba) apmokėtos, ir (arba) deklaruotos EK arba kitai tarptautinei institucijai daugiau nei vieną kartą;</w:t>
      </w:r>
    </w:p>
    <w:p w14:paraId="1618CA62"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9. pajamos, atsiradusios dėl teigiamos valiutos kurso pakeitimo įtakos;</w:t>
      </w:r>
    </w:p>
    <w:p w14:paraId="5018C59A"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10. lėšų išgryninimo ir valiutos keitimo mokesčiai;</w:t>
      </w:r>
    </w:p>
    <w:p w14:paraId="61618108" w14:textId="77777777" w:rsidR="00B04568" w:rsidRPr="00B04568"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11. projekto vykdytojui ar projekto partneriui, projektą vykdančiam personalui ar projektą administruojantiems asmenims arba projekto  dalyviams paskirtos baudos, su administracinėmis, drausminėmis ir kitomis nuobaudomis susijusios išlaidos, patirti delspinigiai ir bylinėjimosi išlaidos (žyminis mokestis ir išlaidos, susijusios su bylos nagrinėjimu);</w:t>
      </w:r>
    </w:p>
    <w:p w14:paraId="6BF4D9F8" w14:textId="749FF2CF" w:rsidR="00322BBB" w:rsidRDefault="00B04568" w:rsidP="00B04568">
      <w:pPr>
        <w:shd w:val="clear" w:color="auto" w:fill="FFFFFF"/>
        <w:spacing w:line="276" w:lineRule="auto"/>
        <w:ind w:right="-1" w:firstLine="709"/>
        <w:jc w:val="both"/>
        <w:rPr>
          <w:rFonts w:ascii="Times New Roman" w:hAnsi="Times New Roman" w:cs="Times New Roman"/>
          <w:lang w:val="lt-LT"/>
        </w:rPr>
      </w:pPr>
      <w:r w:rsidRPr="00B04568">
        <w:rPr>
          <w:rFonts w:ascii="Times New Roman" w:hAnsi="Times New Roman" w:cs="Times New Roman"/>
          <w:lang w:val="lt-LT"/>
        </w:rPr>
        <w:t>12. PĮP rengimo paslaugų, kurios perkamos kaip išorinės paslaugos, išlaidos (išskyrus investicijų projekto ar kitų su PĮP privalomų teikti dokumentų rengimo išlaidas).</w:t>
      </w:r>
    </w:p>
    <w:p w14:paraId="08E05C1B" w14:textId="77777777" w:rsidR="00B04568" w:rsidRPr="00C27E5D" w:rsidRDefault="00B04568" w:rsidP="00B04568">
      <w:pPr>
        <w:shd w:val="clear" w:color="auto" w:fill="FFFFFF"/>
        <w:spacing w:line="276" w:lineRule="auto"/>
        <w:ind w:right="-1" w:firstLine="709"/>
        <w:jc w:val="both"/>
        <w:rPr>
          <w:rFonts w:ascii="Times New Roman" w:hAnsi="Times New Roman" w:cs="Times New Roman"/>
          <w:lang w:val="lt-LT"/>
        </w:rPr>
      </w:pPr>
    </w:p>
    <w:p w14:paraId="2B5AEA65" w14:textId="77777777" w:rsidR="00322BBB" w:rsidRPr="003946D4" w:rsidRDefault="00322BBB" w:rsidP="003946D4">
      <w:pPr>
        <w:shd w:val="clear" w:color="auto" w:fill="FFFFFF"/>
        <w:spacing w:line="276" w:lineRule="auto"/>
        <w:ind w:right="-1" w:firstLine="709"/>
        <w:jc w:val="both"/>
        <w:rPr>
          <w:rFonts w:ascii="Times New Roman" w:hAnsi="Times New Roman" w:cs="Times New Roman"/>
          <w:b/>
          <w:bCs/>
          <w:lang w:val="lt-LT"/>
        </w:rPr>
      </w:pPr>
      <w:r w:rsidRPr="003946D4">
        <w:rPr>
          <w:rFonts w:ascii="Times New Roman" w:hAnsi="Times New Roman" w:cs="Times New Roman"/>
          <w:b/>
          <w:bCs/>
          <w:lang w:val="lt-LT"/>
        </w:rPr>
        <w:t xml:space="preserve">Programos rodikliai: </w:t>
      </w:r>
    </w:p>
    <w:p w14:paraId="2B06FF68" w14:textId="240EDB02" w:rsidR="00D9271A" w:rsidRPr="00D9271A" w:rsidRDefault="00D9271A" w:rsidP="00D9271A">
      <w:pPr>
        <w:shd w:val="clear" w:color="auto" w:fill="FFFFFF"/>
        <w:spacing w:line="276" w:lineRule="auto"/>
        <w:ind w:right="-1" w:firstLine="709"/>
        <w:jc w:val="both"/>
        <w:rPr>
          <w:rFonts w:ascii="Times New Roman" w:hAnsi="Times New Roman" w:cs="Times New Roman"/>
          <w:lang w:val="lt-LT"/>
        </w:rPr>
      </w:pPr>
      <w:r w:rsidRPr="00D9271A">
        <w:rPr>
          <w:rFonts w:ascii="Times New Roman" w:hAnsi="Times New Roman" w:cs="Times New Roman"/>
          <w:lang w:val="lt-LT"/>
        </w:rPr>
        <w:t>Kiekviename projekto įgyvendinimo plane turi būti nurodomos projektui priskiriamos intervencinių veiksmų rūšys ir siekiami Programos rodikliai, kuriuos galima rasti Programoje, patvirtintoje 2022 m. lapkričio 7 d. Europos Komisijos sprendimu Nr. C(2022) 8049 (</w:t>
      </w:r>
      <w:hyperlink r:id="rId16" w:history="1">
        <w:r w:rsidR="000B6E00" w:rsidRPr="00E23C58">
          <w:rPr>
            <w:rStyle w:val="Hyperlink"/>
            <w:rFonts w:ascii="Times New Roman" w:hAnsi="Times New Roman" w:cs="Times New Roman"/>
            <w:lang w:val="lt-LT"/>
          </w:rPr>
          <w:t>https://www.vsfsvvp.lt/bendra-informacija/vidaus-saugumo-fondo-programa/vsf-programa/106</w:t>
        </w:r>
      </w:hyperlink>
      <w:r w:rsidRPr="00D9271A">
        <w:rPr>
          <w:rFonts w:ascii="Times New Roman" w:hAnsi="Times New Roman" w:cs="Times New Roman"/>
          <w:lang w:val="lt-LT"/>
        </w:rPr>
        <w:t>) ir Programos veiklos peržiūros plane, patvirtintame Lietuvos Respublikos vidaus reikalų ministro 2022 m. lapkričio 22 d. įsakymu Nr. 1V-713 „Dėl Vidaus saugumo fondo 2021–2027 metų programos veiklos peržiūros plano patvirtinimo“ (</w:t>
      </w:r>
      <w:hyperlink r:id="rId17" w:history="1">
        <w:r w:rsidR="00077536" w:rsidRPr="00E23C58">
          <w:rPr>
            <w:rStyle w:val="Hyperlink"/>
            <w:rFonts w:ascii="Times New Roman" w:hAnsi="Times New Roman" w:cs="Times New Roman"/>
            <w:lang w:val="lt-LT"/>
          </w:rPr>
          <w:t>https://www.vsfsvvp.lt/teisine-informacija/lr-teises-aktai/vidaus-saugumo-fondo-20212027-metu-programos-veiklos-perziuros-planas/197</w:t>
        </w:r>
      </w:hyperlink>
      <w:r w:rsidRPr="00D9271A">
        <w:rPr>
          <w:rFonts w:ascii="Times New Roman" w:hAnsi="Times New Roman" w:cs="Times New Roman"/>
          <w:lang w:val="lt-LT"/>
        </w:rPr>
        <w:t xml:space="preserve">). </w:t>
      </w:r>
    </w:p>
    <w:p w14:paraId="11C7BEBB" w14:textId="3CD422D6" w:rsidR="00322BBB" w:rsidRDefault="00D9271A" w:rsidP="005B4A5E">
      <w:pPr>
        <w:shd w:val="clear" w:color="auto" w:fill="FFFFFF"/>
        <w:spacing w:line="276" w:lineRule="auto"/>
        <w:ind w:right="-1" w:firstLine="709"/>
        <w:jc w:val="both"/>
        <w:rPr>
          <w:rFonts w:ascii="Times New Roman" w:hAnsi="Times New Roman" w:cs="Times New Roman"/>
          <w:lang w:val="lt-LT"/>
        </w:rPr>
      </w:pPr>
      <w:r w:rsidRPr="00D9271A">
        <w:rPr>
          <w:rFonts w:ascii="Times New Roman" w:hAnsi="Times New Roman" w:cs="Times New Roman"/>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1V-420 „Dėl Vidaus saugumo fondo 2021–2027 metų programos veiklos peržiūros plano rengimo metodikos patvirtinimo“ (</w:t>
      </w:r>
      <w:hyperlink r:id="rId18" w:history="1">
        <w:r w:rsidR="005B4A5E" w:rsidRPr="00E23C58">
          <w:rPr>
            <w:rStyle w:val="Hyperlink"/>
            <w:rFonts w:ascii="Times New Roman" w:hAnsi="Times New Roman" w:cs="Times New Roman"/>
            <w:lang w:val="lt-LT"/>
          </w:rPr>
          <w:t>https://vsfsvvp.lt/teisine-informacija/lr-teises-aktai/vidaus-saugumo-fondo-veiklos-perziuros-plano-rengimo-metodika/194</w:t>
        </w:r>
      </w:hyperlink>
      <w:r w:rsidR="005B4A5E">
        <w:rPr>
          <w:rFonts w:ascii="Times New Roman" w:hAnsi="Times New Roman" w:cs="Times New Roman"/>
          <w:lang w:val="lt-LT"/>
        </w:rPr>
        <w:t xml:space="preserve"> </w:t>
      </w:r>
      <w:r w:rsidRPr="00D9271A">
        <w:rPr>
          <w:rFonts w:ascii="Times New Roman" w:hAnsi="Times New Roman" w:cs="Times New Roman"/>
          <w:lang w:val="lt-LT"/>
        </w:rPr>
        <w:t>).</w:t>
      </w:r>
    </w:p>
    <w:p w14:paraId="36ECBA51" w14:textId="77777777" w:rsidR="00322BBB" w:rsidRPr="001B1B79" w:rsidRDefault="00322BBB" w:rsidP="00824C37">
      <w:pPr>
        <w:shd w:val="clear" w:color="auto" w:fill="FFFFFF"/>
        <w:spacing w:line="276" w:lineRule="auto"/>
        <w:ind w:right="-1" w:firstLine="709"/>
        <w:jc w:val="both"/>
        <w:rPr>
          <w:rFonts w:ascii="Times New Roman" w:hAnsi="Times New Roman" w:cs="Times New Roman"/>
          <w:b/>
          <w:bCs/>
          <w:lang w:val="lt-LT"/>
        </w:rPr>
      </w:pPr>
      <w:r w:rsidRPr="001B1B79">
        <w:rPr>
          <w:rFonts w:ascii="Times New Roman" w:hAnsi="Times New Roman" w:cs="Times New Roman"/>
          <w:b/>
          <w:bCs/>
          <w:lang w:val="lt-LT"/>
        </w:rPr>
        <w:lastRenderedPageBreak/>
        <w:t xml:space="preserve">KVIEČIAME TEIKTI PROJEKTŲ ĮGYVENDINIMO PLANUS ŠIEMS PROJEKTAMS:   </w:t>
      </w:r>
    </w:p>
    <w:p w14:paraId="32B4799D"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r w:rsidRPr="00C27E5D">
        <w:rPr>
          <w:rFonts w:ascii="Times New Roman" w:hAnsi="Times New Roman" w:cs="Times New Roman"/>
          <w:lang w:val="lt-LT"/>
        </w:rPr>
        <w:t xml:space="preserve">       </w:t>
      </w:r>
    </w:p>
    <w:p w14:paraId="50AA3AC0"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r w:rsidRPr="00C27E5D">
        <w:rPr>
          <w:rFonts w:ascii="Times New Roman" w:hAnsi="Times New Roman" w:cs="Times New Roman"/>
          <w:lang w:val="lt-LT"/>
        </w:rPr>
        <w:t>Pareiškėjas – Informatikos ir ryšių departamentas prie Lietuvos Respublikos vidaus reikalų ministerijos (toliau – IRD)</w:t>
      </w:r>
    </w:p>
    <w:tbl>
      <w:tblPr>
        <w:tblStyle w:val="TableGrid"/>
        <w:tblpPr w:leftFromText="180" w:rightFromText="180" w:vertAnchor="text" w:horzAnchor="margin" w:tblpXSpec="center" w:tblpY="-22"/>
        <w:tblW w:w="9776" w:type="dxa"/>
        <w:jc w:val="center"/>
        <w:tblLayout w:type="fixed"/>
        <w:tblLook w:val="04A0" w:firstRow="1" w:lastRow="0" w:firstColumn="1" w:lastColumn="0" w:noHBand="0" w:noVBand="1"/>
      </w:tblPr>
      <w:tblGrid>
        <w:gridCol w:w="4106"/>
        <w:gridCol w:w="1417"/>
        <w:gridCol w:w="1558"/>
        <w:gridCol w:w="1561"/>
        <w:gridCol w:w="1134"/>
      </w:tblGrid>
      <w:tr w:rsidR="005B6862" w:rsidRPr="00EF5901" w14:paraId="6224CB10" w14:textId="77777777" w:rsidTr="006436C5">
        <w:trPr>
          <w:trHeight w:val="444"/>
          <w:jc w:val="center"/>
        </w:trPr>
        <w:tc>
          <w:tcPr>
            <w:tcW w:w="4106" w:type="dxa"/>
            <w:vMerge w:val="restart"/>
            <w:vAlign w:val="center"/>
          </w:tcPr>
          <w:p w14:paraId="1A7B554A" w14:textId="1B258A58" w:rsidR="005B6862" w:rsidRPr="00EF5901" w:rsidRDefault="005B6862" w:rsidP="003538E1">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Konkretaus tikslo, veiksmo ir siūlomo projekto pavadinimas</w:t>
            </w:r>
          </w:p>
        </w:tc>
        <w:tc>
          <w:tcPr>
            <w:tcW w:w="4536" w:type="dxa"/>
            <w:gridSpan w:val="3"/>
            <w:vAlign w:val="center"/>
          </w:tcPr>
          <w:p w14:paraId="0883B2EE" w14:textId="77777777" w:rsidR="005B6862" w:rsidRPr="00EF5901" w:rsidRDefault="005B6862" w:rsidP="003538E1">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Kvietime teikti projektų įgyvendinimo planus projekto finansavimas, eurais</w:t>
            </w:r>
          </w:p>
        </w:tc>
        <w:tc>
          <w:tcPr>
            <w:tcW w:w="1134" w:type="dxa"/>
            <w:vMerge w:val="restart"/>
            <w:vAlign w:val="center"/>
          </w:tcPr>
          <w:p w14:paraId="3F740D08" w14:textId="1FDC6FDB" w:rsidR="005B6862" w:rsidRPr="00EF5901" w:rsidRDefault="005B6862" w:rsidP="003538E1">
            <w:pPr>
              <w:spacing w:before="60" w:after="60"/>
              <w:ind w:left="-36" w:right="-1" w:firstLine="36"/>
              <w:jc w:val="center"/>
              <w:rPr>
                <w:rFonts w:ascii="Times New Roman" w:hAnsi="Times New Roman" w:cs="Times New Roman"/>
                <w:lang w:val="lt-LT"/>
              </w:rPr>
            </w:pPr>
            <w:r w:rsidRPr="00EF5901">
              <w:rPr>
                <w:rFonts w:ascii="Times New Roman" w:hAnsi="Times New Roman" w:cs="Times New Roman"/>
                <w:lang w:val="lt-LT"/>
              </w:rPr>
              <w:t>Pareiškė</w:t>
            </w:r>
            <w:r>
              <w:rPr>
                <w:rFonts w:ascii="Times New Roman" w:hAnsi="Times New Roman" w:cs="Times New Roman"/>
                <w:lang w:val="lt-LT"/>
              </w:rPr>
              <w:t>-</w:t>
            </w:r>
            <w:r w:rsidRPr="00EF5901">
              <w:rPr>
                <w:rFonts w:ascii="Times New Roman" w:hAnsi="Times New Roman" w:cs="Times New Roman"/>
                <w:lang w:val="lt-LT"/>
              </w:rPr>
              <w:t>jas</w:t>
            </w:r>
          </w:p>
        </w:tc>
      </w:tr>
      <w:tr w:rsidR="005B6862" w:rsidRPr="00EF5901" w14:paraId="07D34C9E" w14:textId="77777777" w:rsidTr="006436C5">
        <w:trPr>
          <w:trHeight w:val="359"/>
          <w:jc w:val="center"/>
        </w:trPr>
        <w:tc>
          <w:tcPr>
            <w:tcW w:w="4106" w:type="dxa"/>
            <w:vMerge/>
            <w:tcBorders>
              <w:bottom w:val="single" w:sz="4" w:space="0" w:color="auto"/>
            </w:tcBorders>
          </w:tcPr>
          <w:p w14:paraId="64BA3113" w14:textId="77777777" w:rsidR="005B6862" w:rsidRPr="00EF5901" w:rsidRDefault="005B6862" w:rsidP="003538E1">
            <w:pPr>
              <w:spacing w:before="60" w:after="60"/>
              <w:ind w:left="-284" w:right="-1"/>
              <w:jc w:val="center"/>
              <w:rPr>
                <w:rFonts w:ascii="Times New Roman" w:hAnsi="Times New Roman" w:cs="Times New Roman"/>
                <w:lang w:val="lt-LT"/>
              </w:rPr>
            </w:pPr>
          </w:p>
        </w:tc>
        <w:tc>
          <w:tcPr>
            <w:tcW w:w="1417" w:type="dxa"/>
            <w:tcBorders>
              <w:bottom w:val="single" w:sz="4" w:space="0" w:color="auto"/>
            </w:tcBorders>
          </w:tcPr>
          <w:p w14:paraId="55F98EBA" w14:textId="77777777" w:rsidR="005B6862" w:rsidRPr="00EF5901" w:rsidRDefault="005B6862" w:rsidP="003538E1">
            <w:pPr>
              <w:spacing w:before="60" w:after="60"/>
              <w:ind w:left="-284" w:right="-1" w:firstLine="313"/>
              <w:jc w:val="center"/>
              <w:rPr>
                <w:rFonts w:ascii="Times New Roman" w:hAnsi="Times New Roman" w:cs="Times New Roman"/>
                <w:lang w:val="lt-LT"/>
              </w:rPr>
            </w:pPr>
            <w:r w:rsidRPr="00EF5901">
              <w:rPr>
                <w:rFonts w:ascii="Times New Roman" w:hAnsi="Times New Roman" w:cs="Times New Roman"/>
                <w:lang w:val="lt-LT"/>
              </w:rPr>
              <w:t>ES lėšos</w:t>
            </w:r>
          </w:p>
        </w:tc>
        <w:tc>
          <w:tcPr>
            <w:tcW w:w="1558" w:type="dxa"/>
            <w:tcBorders>
              <w:bottom w:val="single" w:sz="4" w:space="0" w:color="auto"/>
            </w:tcBorders>
          </w:tcPr>
          <w:p w14:paraId="61E553D4" w14:textId="77777777" w:rsidR="005B6862" w:rsidRPr="00EF5901" w:rsidRDefault="005B6862" w:rsidP="003538E1">
            <w:pPr>
              <w:spacing w:before="60" w:after="60"/>
              <w:ind w:left="-284" w:right="-1" w:firstLine="317"/>
              <w:jc w:val="center"/>
              <w:rPr>
                <w:rFonts w:ascii="Times New Roman" w:hAnsi="Times New Roman" w:cs="Times New Roman"/>
                <w:lang w:val="lt-LT"/>
              </w:rPr>
            </w:pPr>
            <w:r w:rsidRPr="00EF5901">
              <w:rPr>
                <w:rFonts w:ascii="Times New Roman" w:hAnsi="Times New Roman" w:cs="Times New Roman"/>
                <w:lang w:val="lt-LT"/>
              </w:rPr>
              <w:t>BF lėšos</w:t>
            </w:r>
          </w:p>
        </w:tc>
        <w:tc>
          <w:tcPr>
            <w:tcW w:w="1561" w:type="dxa"/>
            <w:tcBorders>
              <w:bottom w:val="single" w:sz="4" w:space="0" w:color="auto"/>
            </w:tcBorders>
          </w:tcPr>
          <w:p w14:paraId="35CDD930" w14:textId="77777777" w:rsidR="005B6862" w:rsidRPr="00EF5901" w:rsidRDefault="005B6862" w:rsidP="003538E1">
            <w:pPr>
              <w:spacing w:before="60" w:after="60"/>
              <w:ind w:left="-284" w:right="-1" w:firstLine="323"/>
              <w:jc w:val="center"/>
              <w:rPr>
                <w:rFonts w:ascii="Times New Roman" w:hAnsi="Times New Roman" w:cs="Times New Roman"/>
                <w:lang w:val="lt-LT"/>
              </w:rPr>
            </w:pPr>
            <w:r w:rsidRPr="00EF5901">
              <w:rPr>
                <w:rFonts w:ascii="Times New Roman" w:hAnsi="Times New Roman" w:cs="Times New Roman"/>
                <w:lang w:val="lt-LT"/>
              </w:rPr>
              <w:t>Iš viso</w:t>
            </w:r>
          </w:p>
        </w:tc>
        <w:tc>
          <w:tcPr>
            <w:tcW w:w="1134" w:type="dxa"/>
            <w:vMerge/>
            <w:tcBorders>
              <w:bottom w:val="single" w:sz="4" w:space="0" w:color="auto"/>
            </w:tcBorders>
          </w:tcPr>
          <w:p w14:paraId="3511D2DE" w14:textId="77777777" w:rsidR="005B6862" w:rsidRPr="00EF5901" w:rsidRDefault="005B6862" w:rsidP="003538E1">
            <w:pPr>
              <w:spacing w:before="60" w:after="60"/>
              <w:ind w:left="-284" w:right="-1"/>
              <w:jc w:val="center"/>
              <w:rPr>
                <w:rFonts w:ascii="Times New Roman" w:hAnsi="Times New Roman" w:cs="Times New Roman"/>
                <w:lang w:val="lt-LT"/>
              </w:rPr>
            </w:pPr>
          </w:p>
        </w:tc>
      </w:tr>
      <w:tr w:rsidR="005B6862" w:rsidRPr="00EF5901" w14:paraId="6C44CB01" w14:textId="77777777" w:rsidTr="0075577F">
        <w:trPr>
          <w:jc w:val="center"/>
        </w:trPr>
        <w:tc>
          <w:tcPr>
            <w:tcW w:w="4106" w:type="dxa"/>
          </w:tcPr>
          <w:p w14:paraId="36E700B1" w14:textId="368FD07A" w:rsidR="005B6862" w:rsidRPr="00EF5901" w:rsidRDefault="005B6862" w:rsidP="005B6862">
            <w:pPr>
              <w:spacing w:before="60" w:after="60"/>
              <w:ind w:left="-284" w:right="-1"/>
              <w:jc w:val="center"/>
              <w:rPr>
                <w:rFonts w:ascii="Times New Roman" w:hAnsi="Times New Roman" w:cs="Times New Roman"/>
                <w:lang w:val="lt-LT"/>
              </w:rPr>
            </w:pPr>
            <w:r w:rsidRPr="00EF5901">
              <w:rPr>
                <w:rFonts w:ascii="Times New Roman" w:hAnsi="Times New Roman" w:cs="Times New Roman"/>
                <w:lang w:val="lt-LT"/>
              </w:rPr>
              <w:t xml:space="preserve">     1</w:t>
            </w:r>
          </w:p>
        </w:tc>
        <w:tc>
          <w:tcPr>
            <w:tcW w:w="1417" w:type="dxa"/>
          </w:tcPr>
          <w:p w14:paraId="5712629D" w14:textId="06951700" w:rsidR="005B6862" w:rsidRPr="00EF5901" w:rsidRDefault="005B6862"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2</w:t>
            </w:r>
          </w:p>
        </w:tc>
        <w:tc>
          <w:tcPr>
            <w:tcW w:w="1558" w:type="dxa"/>
          </w:tcPr>
          <w:p w14:paraId="775DF27B" w14:textId="354747CA" w:rsidR="005B6862" w:rsidRPr="00EF5901" w:rsidRDefault="005B6862"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3</w:t>
            </w:r>
          </w:p>
        </w:tc>
        <w:tc>
          <w:tcPr>
            <w:tcW w:w="1561" w:type="dxa"/>
          </w:tcPr>
          <w:p w14:paraId="6A2C4387" w14:textId="4C512EAC" w:rsidR="005B6862" w:rsidRPr="00EF5901" w:rsidRDefault="005B6862"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4</w:t>
            </w:r>
          </w:p>
        </w:tc>
        <w:tc>
          <w:tcPr>
            <w:tcW w:w="1134" w:type="dxa"/>
          </w:tcPr>
          <w:p w14:paraId="3F279325" w14:textId="6396DD2A" w:rsidR="005B6862" w:rsidRPr="00EF5901" w:rsidRDefault="005B6862" w:rsidP="003538E1">
            <w:pPr>
              <w:spacing w:before="60" w:after="60"/>
              <w:ind w:left="-112" w:right="-1"/>
              <w:jc w:val="center"/>
              <w:rPr>
                <w:rFonts w:ascii="Times New Roman" w:hAnsi="Times New Roman" w:cs="Times New Roman"/>
                <w:lang w:val="lt-LT"/>
              </w:rPr>
            </w:pPr>
            <w:r>
              <w:rPr>
                <w:rFonts w:ascii="Times New Roman" w:hAnsi="Times New Roman" w:cs="Times New Roman"/>
                <w:lang w:val="lt-LT"/>
              </w:rPr>
              <w:t>5</w:t>
            </w:r>
          </w:p>
        </w:tc>
      </w:tr>
      <w:tr w:rsidR="005B6862" w:rsidRPr="00EF5901" w14:paraId="002D9006" w14:textId="77777777" w:rsidTr="00A04D8E">
        <w:trPr>
          <w:trHeight w:val="397"/>
          <w:jc w:val="center"/>
        </w:trPr>
        <w:tc>
          <w:tcPr>
            <w:tcW w:w="9776" w:type="dxa"/>
            <w:gridSpan w:val="5"/>
            <w:shd w:val="clear" w:color="auto" w:fill="D9D9D9"/>
            <w:vAlign w:val="center"/>
          </w:tcPr>
          <w:p w14:paraId="7483D274" w14:textId="00F2F9C6" w:rsidR="005B6862" w:rsidRPr="0038708F" w:rsidRDefault="0038708F" w:rsidP="0038708F">
            <w:pPr>
              <w:spacing w:before="60" w:after="60"/>
              <w:ind w:right="-1"/>
              <w:rPr>
                <w:rFonts w:ascii="Times New Roman" w:hAnsi="Times New Roman" w:cs="Times New Roman"/>
                <w:b/>
                <w:lang w:val="lt-LT"/>
              </w:rPr>
            </w:pPr>
            <w:bookmarkStart w:id="0" w:name="_Hlk160021063"/>
            <w:bookmarkStart w:id="1" w:name="_Hlk125723141"/>
            <w:r>
              <w:rPr>
                <w:rFonts w:ascii="Times New Roman" w:hAnsi="Times New Roman" w:cs="Times New Roman"/>
                <w:b/>
                <w:lang w:val="lt-LT" w:eastAsia="lt-LT"/>
              </w:rPr>
              <w:t xml:space="preserve">1. </w:t>
            </w:r>
            <w:r w:rsidR="005B6862" w:rsidRPr="00520CFD">
              <w:rPr>
                <w:rFonts w:ascii="Times New Roman" w:hAnsi="Times New Roman" w:cs="Times New Roman"/>
                <w:b/>
                <w:lang w:val="lt-LT" w:eastAsia="lt-LT"/>
              </w:rPr>
              <w:t>KONKRETUS TIKSLAS:</w:t>
            </w:r>
            <w:r w:rsidR="005B6862" w:rsidRPr="002F2C94">
              <w:rPr>
                <w:rFonts w:ascii="Times New Roman" w:hAnsi="Times New Roman" w:cs="Times New Roman"/>
                <w:b/>
                <w:lang w:val="lt-LT" w:eastAsia="lt-LT"/>
              </w:rPr>
              <w:t xml:space="preserve"> Geresnis keitimasis informacija</w:t>
            </w:r>
          </w:p>
        </w:tc>
      </w:tr>
      <w:bookmarkEnd w:id="1"/>
      <w:tr w:rsidR="005B6862" w:rsidRPr="00EF5901" w14:paraId="1DF76E02" w14:textId="77777777" w:rsidTr="00682A95">
        <w:trPr>
          <w:jc w:val="center"/>
        </w:trPr>
        <w:tc>
          <w:tcPr>
            <w:tcW w:w="9776" w:type="dxa"/>
            <w:gridSpan w:val="5"/>
            <w:vAlign w:val="center"/>
          </w:tcPr>
          <w:p w14:paraId="3DE53A39" w14:textId="19D465F7" w:rsidR="005B6862" w:rsidRPr="0038708F" w:rsidRDefault="0038708F" w:rsidP="0038708F">
            <w:pPr>
              <w:spacing w:before="60" w:after="60"/>
              <w:ind w:right="-1"/>
              <w:rPr>
                <w:rFonts w:ascii="Times New Roman" w:hAnsi="Times New Roman" w:cs="Times New Roman"/>
                <w:b/>
                <w:lang w:val="lt-LT"/>
              </w:rPr>
            </w:pPr>
            <w:r w:rsidRPr="0038708F">
              <w:rPr>
                <w:rFonts w:ascii="Times New Roman" w:hAnsi="Times New Roman" w:cs="Times New Roman"/>
                <w:b/>
                <w:bCs/>
                <w:lang w:val="lt-LT"/>
              </w:rPr>
              <w:t>1</w:t>
            </w:r>
            <w:r>
              <w:rPr>
                <w:rFonts w:ascii="Times New Roman" w:hAnsi="Times New Roman" w:cs="Times New Roman"/>
                <w:b/>
                <w:bCs/>
                <w:lang w:val="lt-LT"/>
              </w:rPr>
              <w:t xml:space="preserve">.1. </w:t>
            </w:r>
            <w:r w:rsidR="005B6862" w:rsidRPr="0038708F">
              <w:rPr>
                <w:rFonts w:ascii="Times New Roman" w:hAnsi="Times New Roman" w:cs="Times New Roman"/>
                <w:b/>
                <w:bCs/>
                <w:lang w:val="lt-LT"/>
              </w:rPr>
              <w:t>VEIKSMAS: IT sistemos ir tinklai</w:t>
            </w:r>
          </w:p>
        </w:tc>
      </w:tr>
      <w:tr w:rsidR="005B6862" w:rsidRPr="00EF5901" w14:paraId="71D719A7" w14:textId="77777777" w:rsidTr="00663F8E">
        <w:trPr>
          <w:trHeight w:val="348"/>
          <w:jc w:val="center"/>
        </w:trPr>
        <w:tc>
          <w:tcPr>
            <w:tcW w:w="4106" w:type="dxa"/>
            <w:vAlign w:val="center"/>
          </w:tcPr>
          <w:p w14:paraId="22BED543" w14:textId="255CDD3A" w:rsidR="005B6862" w:rsidRPr="0065550C" w:rsidRDefault="005B6862" w:rsidP="0065550C">
            <w:pPr>
              <w:spacing w:before="60" w:after="60"/>
              <w:ind w:right="-1"/>
              <w:rPr>
                <w:rFonts w:ascii="Times New Roman" w:hAnsi="Times New Roman" w:cs="Times New Roman"/>
                <w:lang w:val="lt-LT"/>
              </w:rPr>
            </w:pPr>
            <w:r w:rsidRPr="004B087E">
              <w:rPr>
                <w:rFonts w:ascii="Times New Roman" w:hAnsi="Times New Roman" w:cs="Times New Roman"/>
                <w:i/>
                <w:iCs/>
                <w:lang w:val="lt-LT"/>
              </w:rPr>
              <w:t xml:space="preserve">Projektas: </w:t>
            </w:r>
            <w:r>
              <w:rPr>
                <w:rFonts w:ascii="Times New Roman" w:hAnsi="Times New Roman" w:cs="Times New Roman"/>
                <w:i/>
                <w:iCs/>
                <w:lang w:val="lt-LT"/>
              </w:rPr>
              <w:t>Nr. VSF/2024/115 „</w:t>
            </w:r>
            <w:r w:rsidRPr="004B087E">
              <w:rPr>
                <w:rFonts w:ascii="Times New Roman" w:hAnsi="Times New Roman" w:cs="Times New Roman"/>
                <w:i/>
                <w:iCs/>
                <w:lang w:val="lt-LT"/>
              </w:rPr>
              <w:t>Teisėsaugos institucijų universalios duomenų paieškos sistemos plėtra</w:t>
            </w:r>
            <w:r>
              <w:rPr>
                <w:rFonts w:ascii="Times New Roman" w:hAnsi="Times New Roman" w:cs="Times New Roman"/>
                <w:i/>
                <w:iCs/>
                <w:lang w:val="lt-LT"/>
              </w:rPr>
              <w:t>“</w:t>
            </w:r>
          </w:p>
        </w:tc>
        <w:tc>
          <w:tcPr>
            <w:tcW w:w="1417" w:type="dxa"/>
            <w:tcBorders>
              <w:top w:val="single" w:sz="4" w:space="0" w:color="000000"/>
              <w:left w:val="single" w:sz="4" w:space="0" w:color="000000"/>
              <w:bottom w:val="single" w:sz="4" w:space="0" w:color="000000"/>
              <w:right w:val="nil"/>
            </w:tcBorders>
            <w:shd w:val="clear" w:color="000000" w:fill="FFFFFF"/>
            <w:vAlign w:val="center"/>
          </w:tcPr>
          <w:p w14:paraId="0E083539" w14:textId="7604ABD3" w:rsidR="005B6862" w:rsidRPr="004B087E" w:rsidRDefault="005B6862" w:rsidP="004B087E">
            <w:pPr>
              <w:spacing w:before="60" w:after="60"/>
              <w:ind w:right="-1" w:hanging="103"/>
              <w:rPr>
                <w:rFonts w:ascii="Times New Roman" w:hAnsi="Times New Roman" w:cs="Times New Roman"/>
                <w:lang w:val="lt-LT"/>
              </w:rPr>
            </w:pPr>
            <w:r w:rsidRPr="004B087E">
              <w:rPr>
                <w:rFonts w:ascii="Times New Roman" w:hAnsi="Times New Roman" w:cs="Times New Roman"/>
                <w:color w:val="000000"/>
              </w:rPr>
              <w:t>1 005 000,00</w:t>
            </w:r>
          </w:p>
        </w:tc>
        <w:tc>
          <w:tcPr>
            <w:tcW w:w="1558" w:type="dxa"/>
            <w:tcBorders>
              <w:top w:val="single" w:sz="4" w:space="0" w:color="000000"/>
              <w:left w:val="single" w:sz="4" w:space="0" w:color="000000"/>
              <w:bottom w:val="single" w:sz="4" w:space="0" w:color="000000"/>
              <w:right w:val="nil"/>
            </w:tcBorders>
            <w:shd w:val="clear" w:color="000000" w:fill="FFFFFF"/>
            <w:vAlign w:val="center"/>
          </w:tcPr>
          <w:p w14:paraId="6BEE82ED" w14:textId="2C40B0DB" w:rsidR="005B6862" w:rsidRPr="004B087E" w:rsidRDefault="005B6862" w:rsidP="00C0557B">
            <w:pPr>
              <w:spacing w:before="60" w:after="60"/>
              <w:ind w:right="-1"/>
              <w:rPr>
                <w:rFonts w:ascii="Times New Roman" w:hAnsi="Times New Roman" w:cs="Times New Roman"/>
                <w:lang w:val="lt-LT"/>
              </w:rPr>
            </w:pPr>
            <w:r w:rsidRPr="004B087E">
              <w:rPr>
                <w:rFonts w:ascii="Times New Roman" w:hAnsi="Times New Roman" w:cs="Times New Roman"/>
                <w:color w:val="000000"/>
              </w:rPr>
              <w:t>335 000,00</w:t>
            </w:r>
          </w:p>
        </w:tc>
        <w:tc>
          <w:tcPr>
            <w:tcW w:w="1561" w:type="dxa"/>
            <w:tcBorders>
              <w:top w:val="single" w:sz="4" w:space="0" w:color="000000"/>
              <w:left w:val="single" w:sz="4" w:space="0" w:color="000000"/>
              <w:bottom w:val="single" w:sz="4" w:space="0" w:color="000000"/>
              <w:right w:val="nil"/>
            </w:tcBorders>
            <w:shd w:val="clear" w:color="000000" w:fill="FFFFFF"/>
            <w:vAlign w:val="center"/>
          </w:tcPr>
          <w:p w14:paraId="3821B948" w14:textId="48CD92B5" w:rsidR="005B6862" w:rsidRPr="004B087E" w:rsidRDefault="005B6862" w:rsidP="00C0557B">
            <w:pPr>
              <w:spacing w:before="60" w:after="60"/>
              <w:ind w:right="-1"/>
              <w:rPr>
                <w:rFonts w:ascii="Times New Roman" w:hAnsi="Times New Roman" w:cs="Times New Roman"/>
                <w:lang w:val="lt-LT"/>
              </w:rPr>
            </w:pPr>
            <w:r w:rsidRPr="004B087E">
              <w:rPr>
                <w:rFonts w:ascii="Times New Roman" w:hAnsi="Times New Roman" w:cs="Times New Roman"/>
                <w:color w:val="000000"/>
              </w:rPr>
              <w:t>1 340 000,00</w:t>
            </w:r>
          </w:p>
        </w:tc>
        <w:tc>
          <w:tcPr>
            <w:tcW w:w="1134" w:type="dxa"/>
            <w:vAlign w:val="center"/>
          </w:tcPr>
          <w:p w14:paraId="00CDCA50" w14:textId="77777777" w:rsidR="005B6862" w:rsidRPr="004B087E" w:rsidRDefault="005B6862" w:rsidP="00C0557B">
            <w:pPr>
              <w:spacing w:before="60" w:after="60"/>
              <w:ind w:left="29" w:right="-1"/>
              <w:jc w:val="center"/>
              <w:rPr>
                <w:rFonts w:ascii="Times New Roman" w:hAnsi="Times New Roman" w:cs="Times New Roman"/>
                <w:lang w:val="lt-LT"/>
              </w:rPr>
            </w:pPr>
            <w:r w:rsidRPr="004B087E">
              <w:rPr>
                <w:rFonts w:ascii="Times New Roman" w:hAnsi="Times New Roman" w:cs="Times New Roman"/>
                <w:lang w:val="lt-LT"/>
              </w:rPr>
              <w:t>IRD</w:t>
            </w:r>
          </w:p>
        </w:tc>
      </w:tr>
      <w:tr w:rsidR="005B6862" w:rsidRPr="00EF5901" w14:paraId="25A19754" w14:textId="77777777" w:rsidTr="00505F2B">
        <w:trPr>
          <w:trHeight w:val="136"/>
          <w:jc w:val="center"/>
        </w:trPr>
        <w:tc>
          <w:tcPr>
            <w:tcW w:w="4106" w:type="dxa"/>
            <w:vAlign w:val="center"/>
          </w:tcPr>
          <w:p w14:paraId="73795473" w14:textId="30A06C54" w:rsidR="005B6862" w:rsidRPr="0065550C" w:rsidRDefault="005B6862" w:rsidP="0065550C">
            <w:pPr>
              <w:spacing w:before="60" w:after="60"/>
              <w:ind w:right="-1"/>
              <w:rPr>
                <w:rFonts w:ascii="Times New Roman" w:hAnsi="Times New Roman" w:cs="Times New Roman"/>
                <w:lang w:val="lt-LT"/>
              </w:rPr>
            </w:pPr>
            <w:r w:rsidRPr="004B087E">
              <w:rPr>
                <w:rFonts w:ascii="Times New Roman" w:hAnsi="Times New Roman" w:cs="Times New Roman"/>
                <w:i/>
                <w:iCs/>
                <w:lang w:val="lt-LT"/>
              </w:rPr>
              <w:t xml:space="preserve">Projektas: </w:t>
            </w:r>
            <w:r>
              <w:rPr>
                <w:rFonts w:ascii="Times New Roman" w:hAnsi="Times New Roman" w:cs="Times New Roman"/>
                <w:i/>
                <w:iCs/>
                <w:lang w:val="lt-LT"/>
              </w:rPr>
              <w:t xml:space="preserve"> </w:t>
            </w:r>
            <w:r>
              <w:rPr>
                <w:rFonts w:ascii="Times New Roman" w:hAnsi="Times New Roman" w:cs="Times New Roman"/>
                <w:i/>
                <w:iCs/>
                <w:lang w:val="lt-LT"/>
              </w:rPr>
              <w:t>Nr. VSF/2024/11</w:t>
            </w:r>
            <w:r>
              <w:rPr>
                <w:rFonts w:ascii="Times New Roman" w:hAnsi="Times New Roman" w:cs="Times New Roman"/>
                <w:i/>
                <w:iCs/>
                <w:lang w:val="lt-LT"/>
              </w:rPr>
              <w:t>7</w:t>
            </w:r>
            <w:r>
              <w:rPr>
                <w:rFonts w:ascii="Times New Roman" w:hAnsi="Times New Roman" w:cs="Times New Roman"/>
                <w:i/>
                <w:iCs/>
                <w:lang w:val="lt-LT"/>
              </w:rPr>
              <w:t xml:space="preserve"> </w:t>
            </w:r>
            <w:r>
              <w:rPr>
                <w:rFonts w:ascii="Times New Roman" w:hAnsi="Times New Roman" w:cs="Times New Roman"/>
                <w:i/>
                <w:iCs/>
                <w:lang w:val="lt-LT"/>
              </w:rPr>
              <w:t>„</w:t>
            </w:r>
            <w:r w:rsidRPr="006E6D13">
              <w:rPr>
                <w:rFonts w:ascii="Times New Roman" w:hAnsi="Times New Roman" w:cs="Times New Roman"/>
                <w:i/>
                <w:iCs/>
                <w:lang w:val="lt-LT"/>
              </w:rPr>
              <w:t>Nacionalinio ECRIS TCN modulio priežiūra ir plėtra</w:t>
            </w:r>
            <w:r>
              <w:rPr>
                <w:rFonts w:ascii="Times New Roman" w:hAnsi="Times New Roman" w:cs="Times New Roman"/>
                <w:i/>
                <w:iCs/>
                <w:lang w:val="lt-LT"/>
              </w:rPr>
              <w:t>“</w:t>
            </w:r>
          </w:p>
        </w:tc>
        <w:tc>
          <w:tcPr>
            <w:tcW w:w="1417" w:type="dxa"/>
            <w:tcBorders>
              <w:top w:val="single" w:sz="4" w:space="0" w:color="000000"/>
              <w:left w:val="single" w:sz="4" w:space="0" w:color="000000"/>
              <w:bottom w:val="single" w:sz="4" w:space="0" w:color="000000"/>
              <w:right w:val="nil"/>
            </w:tcBorders>
            <w:shd w:val="clear" w:color="000000" w:fill="FFFFFF"/>
            <w:vAlign w:val="center"/>
          </w:tcPr>
          <w:p w14:paraId="10A9B784" w14:textId="7887BC96" w:rsidR="005B6862" w:rsidRPr="004B087E" w:rsidRDefault="005B6862" w:rsidP="004B087E">
            <w:pPr>
              <w:spacing w:before="60" w:after="60"/>
              <w:ind w:right="-1"/>
              <w:rPr>
                <w:rFonts w:ascii="Times New Roman" w:hAnsi="Times New Roman" w:cs="Times New Roman"/>
                <w:lang w:val="lt-LT"/>
              </w:rPr>
            </w:pPr>
            <w:r w:rsidRPr="004B087E">
              <w:rPr>
                <w:rFonts w:ascii="Times New Roman" w:hAnsi="Times New Roman" w:cs="Times New Roman"/>
                <w:color w:val="000000"/>
              </w:rPr>
              <w:t>285 000,00</w:t>
            </w:r>
          </w:p>
        </w:tc>
        <w:tc>
          <w:tcPr>
            <w:tcW w:w="1558" w:type="dxa"/>
            <w:tcBorders>
              <w:top w:val="single" w:sz="4" w:space="0" w:color="000000"/>
              <w:left w:val="single" w:sz="4" w:space="0" w:color="000000"/>
              <w:bottom w:val="single" w:sz="4" w:space="0" w:color="000000"/>
              <w:right w:val="nil"/>
            </w:tcBorders>
            <w:shd w:val="clear" w:color="000000" w:fill="FFFFFF"/>
            <w:vAlign w:val="center"/>
          </w:tcPr>
          <w:p w14:paraId="59F2009E" w14:textId="0A5AB038" w:rsidR="005B6862" w:rsidRPr="004B087E" w:rsidRDefault="005B6862" w:rsidP="004B087E">
            <w:pPr>
              <w:spacing w:before="60" w:after="60"/>
              <w:ind w:right="-1"/>
              <w:rPr>
                <w:rFonts w:ascii="Times New Roman" w:hAnsi="Times New Roman" w:cs="Times New Roman"/>
                <w:lang w:val="lt-LT"/>
              </w:rPr>
            </w:pPr>
            <w:r w:rsidRPr="004B087E">
              <w:rPr>
                <w:rFonts w:ascii="Times New Roman" w:hAnsi="Times New Roman" w:cs="Times New Roman"/>
                <w:color w:val="000000"/>
              </w:rPr>
              <w:t>95 000,00</w:t>
            </w:r>
          </w:p>
        </w:tc>
        <w:tc>
          <w:tcPr>
            <w:tcW w:w="1561" w:type="dxa"/>
            <w:tcBorders>
              <w:top w:val="single" w:sz="4" w:space="0" w:color="000000"/>
              <w:left w:val="single" w:sz="4" w:space="0" w:color="000000"/>
              <w:bottom w:val="single" w:sz="4" w:space="0" w:color="000000"/>
              <w:right w:val="nil"/>
            </w:tcBorders>
            <w:shd w:val="clear" w:color="000000" w:fill="FFFFFF"/>
            <w:vAlign w:val="center"/>
          </w:tcPr>
          <w:p w14:paraId="340E9A0C" w14:textId="54271335" w:rsidR="005B6862" w:rsidRPr="004B087E" w:rsidRDefault="005B6862" w:rsidP="004B087E">
            <w:pPr>
              <w:spacing w:before="60" w:after="60"/>
              <w:ind w:right="-1"/>
              <w:rPr>
                <w:rFonts w:ascii="Times New Roman" w:hAnsi="Times New Roman" w:cs="Times New Roman"/>
                <w:lang w:val="lt-LT"/>
              </w:rPr>
            </w:pPr>
            <w:r w:rsidRPr="004B087E">
              <w:rPr>
                <w:rFonts w:ascii="Times New Roman" w:hAnsi="Times New Roman" w:cs="Times New Roman"/>
                <w:color w:val="000000"/>
              </w:rPr>
              <w:t>380 000,00</w:t>
            </w:r>
          </w:p>
        </w:tc>
        <w:tc>
          <w:tcPr>
            <w:tcW w:w="1134" w:type="dxa"/>
            <w:vAlign w:val="center"/>
          </w:tcPr>
          <w:p w14:paraId="2F38805F" w14:textId="77777777" w:rsidR="005B6862" w:rsidRPr="004B087E" w:rsidRDefault="005B6862" w:rsidP="004B087E">
            <w:pPr>
              <w:spacing w:before="60" w:after="60"/>
              <w:ind w:left="29" w:right="-1"/>
              <w:jc w:val="center"/>
              <w:rPr>
                <w:rFonts w:ascii="Times New Roman" w:hAnsi="Times New Roman" w:cs="Times New Roman"/>
                <w:lang w:val="lt-LT"/>
              </w:rPr>
            </w:pPr>
            <w:r w:rsidRPr="004B087E">
              <w:rPr>
                <w:rFonts w:ascii="Times New Roman" w:hAnsi="Times New Roman" w:cs="Times New Roman"/>
                <w:lang w:val="lt-LT"/>
              </w:rPr>
              <w:t>IRD</w:t>
            </w:r>
          </w:p>
        </w:tc>
      </w:tr>
      <w:bookmarkEnd w:id="0"/>
    </w:tbl>
    <w:p w14:paraId="054A4B3D" w14:textId="77777777" w:rsidR="00844C39" w:rsidRPr="00EF5901" w:rsidRDefault="00844C39" w:rsidP="006302AD">
      <w:pPr>
        <w:widowControl w:val="0"/>
        <w:ind w:right="-1"/>
        <w:jc w:val="both"/>
        <w:rPr>
          <w:rFonts w:ascii="Times New Roman" w:eastAsia="Calibri" w:hAnsi="Times New Roman" w:cs="Times New Roman"/>
          <w:bCs/>
          <w:lang w:val="lt-LT"/>
        </w:rPr>
      </w:pPr>
    </w:p>
    <w:p w14:paraId="310C6681" w14:textId="69E6D0C5" w:rsidR="00507C5B" w:rsidRPr="00C27E5D" w:rsidRDefault="00507C5B" w:rsidP="00507C5B">
      <w:pPr>
        <w:shd w:val="clear" w:color="auto" w:fill="FFFFFF"/>
        <w:spacing w:line="276" w:lineRule="auto"/>
        <w:ind w:right="-1"/>
        <w:jc w:val="both"/>
        <w:rPr>
          <w:rFonts w:ascii="Times New Roman" w:hAnsi="Times New Roman" w:cs="Times New Roman"/>
          <w:lang w:val="lt-LT"/>
        </w:rPr>
      </w:pPr>
      <w:r w:rsidRPr="00C27E5D">
        <w:rPr>
          <w:rFonts w:ascii="Times New Roman" w:hAnsi="Times New Roman" w:cs="Times New Roman"/>
          <w:lang w:val="lt-LT"/>
        </w:rPr>
        <w:t xml:space="preserve">Pareiškėjas – </w:t>
      </w:r>
      <w:r w:rsidR="0070743A" w:rsidRPr="0070743A">
        <w:rPr>
          <w:rFonts w:ascii="Times New Roman" w:hAnsi="Times New Roman" w:cs="Times New Roman"/>
          <w:lang w:val="lt-LT"/>
        </w:rPr>
        <w:t>Policijos departamentui prie Lietuvos Respublikos vidaus reikalų ministerijos</w:t>
      </w:r>
      <w:r w:rsidRPr="00C27E5D">
        <w:rPr>
          <w:rFonts w:ascii="Times New Roman" w:hAnsi="Times New Roman" w:cs="Times New Roman"/>
          <w:lang w:val="lt-LT"/>
        </w:rPr>
        <w:t xml:space="preserve"> (toliau – </w:t>
      </w:r>
      <w:r w:rsidR="0070743A">
        <w:rPr>
          <w:rFonts w:ascii="Times New Roman" w:hAnsi="Times New Roman" w:cs="Times New Roman"/>
          <w:lang w:val="lt-LT"/>
        </w:rPr>
        <w:t>PD</w:t>
      </w:r>
      <w:r w:rsidRPr="00C27E5D">
        <w:rPr>
          <w:rFonts w:ascii="Times New Roman" w:hAnsi="Times New Roman" w:cs="Times New Roman"/>
          <w:lang w:val="lt-LT"/>
        </w:rPr>
        <w:t>)</w:t>
      </w:r>
    </w:p>
    <w:tbl>
      <w:tblPr>
        <w:tblStyle w:val="TableGrid"/>
        <w:tblpPr w:leftFromText="180" w:rightFromText="180" w:vertAnchor="text" w:horzAnchor="margin" w:tblpXSpec="center" w:tblpY="-22"/>
        <w:tblW w:w="9776" w:type="dxa"/>
        <w:jc w:val="center"/>
        <w:tblLayout w:type="fixed"/>
        <w:tblLook w:val="04A0" w:firstRow="1" w:lastRow="0" w:firstColumn="1" w:lastColumn="0" w:noHBand="0" w:noVBand="1"/>
      </w:tblPr>
      <w:tblGrid>
        <w:gridCol w:w="4106"/>
        <w:gridCol w:w="1417"/>
        <w:gridCol w:w="1558"/>
        <w:gridCol w:w="1561"/>
        <w:gridCol w:w="1134"/>
      </w:tblGrid>
      <w:tr w:rsidR="005B6862" w:rsidRPr="00EF5901" w14:paraId="0133244D" w14:textId="77777777" w:rsidTr="00D27332">
        <w:trPr>
          <w:trHeight w:val="444"/>
          <w:jc w:val="center"/>
        </w:trPr>
        <w:tc>
          <w:tcPr>
            <w:tcW w:w="4106" w:type="dxa"/>
            <w:vMerge w:val="restart"/>
            <w:vAlign w:val="center"/>
          </w:tcPr>
          <w:p w14:paraId="00719A2C" w14:textId="1ED72B73" w:rsidR="005B6862" w:rsidRPr="00EF5901" w:rsidRDefault="005B6862" w:rsidP="0065550C">
            <w:pPr>
              <w:spacing w:before="60" w:after="60"/>
              <w:ind w:left="-284" w:right="-1"/>
              <w:jc w:val="center"/>
              <w:rPr>
                <w:rFonts w:ascii="Times New Roman" w:hAnsi="Times New Roman" w:cs="Times New Roman"/>
                <w:lang w:val="lt-LT"/>
              </w:rPr>
            </w:pPr>
            <w:r>
              <w:rPr>
                <w:rFonts w:ascii="Times New Roman" w:hAnsi="Times New Roman" w:cs="Times New Roman"/>
                <w:lang w:val="lt-LT"/>
              </w:rPr>
              <w:t xml:space="preserve">     </w:t>
            </w:r>
            <w:r w:rsidRPr="00EF5901">
              <w:rPr>
                <w:rFonts w:ascii="Times New Roman" w:hAnsi="Times New Roman" w:cs="Times New Roman"/>
                <w:lang w:val="lt-LT"/>
              </w:rPr>
              <w:t>Konkretaus tikslo, veiksmo ir siūlomo projekto pavadinimas</w:t>
            </w:r>
          </w:p>
        </w:tc>
        <w:tc>
          <w:tcPr>
            <w:tcW w:w="4536" w:type="dxa"/>
            <w:gridSpan w:val="3"/>
            <w:vAlign w:val="center"/>
          </w:tcPr>
          <w:p w14:paraId="21342CD4" w14:textId="77777777" w:rsidR="005B6862" w:rsidRPr="00EF5901" w:rsidRDefault="005B6862" w:rsidP="00CC695A">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Kvietime teikti projektų įgyvendinimo planus projekto finansavimas, eurais</w:t>
            </w:r>
          </w:p>
        </w:tc>
        <w:tc>
          <w:tcPr>
            <w:tcW w:w="1134" w:type="dxa"/>
            <w:vMerge w:val="restart"/>
            <w:vAlign w:val="center"/>
          </w:tcPr>
          <w:p w14:paraId="69A88640" w14:textId="77777777" w:rsidR="005B6862" w:rsidRPr="00EF5901" w:rsidRDefault="005B6862" w:rsidP="00CC695A">
            <w:pPr>
              <w:spacing w:before="60" w:after="60"/>
              <w:ind w:left="-36" w:right="-1" w:firstLine="36"/>
              <w:jc w:val="center"/>
              <w:rPr>
                <w:rFonts w:ascii="Times New Roman" w:hAnsi="Times New Roman" w:cs="Times New Roman"/>
                <w:lang w:val="lt-LT"/>
              </w:rPr>
            </w:pPr>
            <w:r w:rsidRPr="00EF5901">
              <w:rPr>
                <w:rFonts w:ascii="Times New Roman" w:hAnsi="Times New Roman" w:cs="Times New Roman"/>
                <w:lang w:val="lt-LT"/>
              </w:rPr>
              <w:t>Pareiškė</w:t>
            </w:r>
            <w:r>
              <w:rPr>
                <w:rFonts w:ascii="Times New Roman" w:hAnsi="Times New Roman" w:cs="Times New Roman"/>
                <w:lang w:val="lt-LT"/>
              </w:rPr>
              <w:t>-</w:t>
            </w:r>
            <w:r w:rsidRPr="00EF5901">
              <w:rPr>
                <w:rFonts w:ascii="Times New Roman" w:hAnsi="Times New Roman" w:cs="Times New Roman"/>
                <w:lang w:val="lt-LT"/>
              </w:rPr>
              <w:t>jas</w:t>
            </w:r>
          </w:p>
        </w:tc>
      </w:tr>
      <w:tr w:rsidR="005B6862" w:rsidRPr="00EF5901" w14:paraId="0319FD9E" w14:textId="77777777" w:rsidTr="00D27332">
        <w:trPr>
          <w:trHeight w:val="359"/>
          <w:jc w:val="center"/>
        </w:trPr>
        <w:tc>
          <w:tcPr>
            <w:tcW w:w="4106" w:type="dxa"/>
            <w:vMerge/>
            <w:tcBorders>
              <w:bottom w:val="single" w:sz="4" w:space="0" w:color="auto"/>
            </w:tcBorders>
          </w:tcPr>
          <w:p w14:paraId="1A342046" w14:textId="77777777" w:rsidR="005B6862" w:rsidRPr="00EF5901" w:rsidRDefault="005B6862" w:rsidP="00CC695A">
            <w:pPr>
              <w:spacing w:before="60" w:after="60"/>
              <w:ind w:left="-284" w:right="-1"/>
              <w:jc w:val="center"/>
              <w:rPr>
                <w:rFonts w:ascii="Times New Roman" w:hAnsi="Times New Roman" w:cs="Times New Roman"/>
                <w:lang w:val="lt-LT"/>
              </w:rPr>
            </w:pPr>
          </w:p>
        </w:tc>
        <w:tc>
          <w:tcPr>
            <w:tcW w:w="1417" w:type="dxa"/>
            <w:tcBorders>
              <w:bottom w:val="single" w:sz="4" w:space="0" w:color="auto"/>
            </w:tcBorders>
          </w:tcPr>
          <w:p w14:paraId="5CC6D596" w14:textId="77777777" w:rsidR="005B6862" w:rsidRPr="00EF5901" w:rsidRDefault="005B6862" w:rsidP="00CC695A">
            <w:pPr>
              <w:spacing w:before="60" w:after="60"/>
              <w:ind w:left="-284" w:right="-1" w:firstLine="313"/>
              <w:jc w:val="center"/>
              <w:rPr>
                <w:rFonts w:ascii="Times New Roman" w:hAnsi="Times New Roman" w:cs="Times New Roman"/>
                <w:lang w:val="lt-LT"/>
              </w:rPr>
            </w:pPr>
            <w:r w:rsidRPr="00EF5901">
              <w:rPr>
                <w:rFonts w:ascii="Times New Roman" w:hAnsi="Times New Roman" w:cs="Times New Roman"/>
                <w:lang w:val="lt-LT"/>
              </w:rPr>
              <w:t>ES lėšos</w:t>
            </w:r>
          </w:p>
        </w:tc>
        <w:tc>
          <w:tcPr>
            <w:tcW w:w="1558" w:type="dxa"/>
            <w:tcBorders>
              <w:bottom w:val="single" w:sz="4" w:space="0" w:color="auto"/>
            </w:tcBorders>
          </w:tcPr>
          <w:p w14:paraId="52FCCDDF" w14:textId="77777777" w:rsidR="005B6862" w:rsidRPr="00EF5901" w:rsidRDefault="005B6862" w:rsidP="00CC695A">
            <w:pPr>
              <w:spacing w:before="60" w:after="60"/>
              <w:ind w:left="-284" w:right="-1" w:firstLine="317"/>
              <w:jc w:val="center"/>
              <w:rPr>
                <w:rFonts w:ascii="Times New Roman" w:hAnsi="Times New Roman" w:cs="Times New Roman"/>
                <w:lang w:val="lt-LT"/>
              </w:rPr>
            </w:pPr>
            <w:r w:rsidRPr="00EF5901">
              <w:rPr>
                <w:rFonts w:ascii="Times New Roman" w:hAnsi="Times New Roman" w:cs="Times New Roman"/>
                <w:lang w:val="lt-LT"/>
              </w:rPr>
              <w:t>BF lėšos</w:t>
            </w:r>
          </w:p>
        </w:tc>
        <w:tc>
          <w:tcPr>
            <w:tcW w:w="1561" w:type="dxa"/>
            <w:tcBorders>
              <w:bottom w:val="single" w:sz="4" w:space="0" w:color="auto"/>
            </w:tcBorders>
          </w:tcPr>
          <w:p w14:paraId="4772B53C" w14:textId="77777777" w:rsidR="005B6862" w:rsidRPr="00EF5901" w:rsidRDefault="005B6862" w:rsidP="00CC695A">
            <w:pPr>
              <w:spacing w:before="60" w:after="60"/>
              <w:ind w:left="-284" w:right="-1" w:firstLine="323"/>
              <w:jc w:val="center"/>
              <w:rPr>
                <w:rFonts w:ascii="Times New Roman" w:hAnsi="Times New Roman" w:cs="Times New Roman"/>
                <w:lang w:val="lt-LT"/>
              </w:rPr>
            </w:pPr>
            <w:r w:rsidRPr="00EF5901">
              <w:rPr>
                <w:rFonts w:ascii="Times New Roman" w:hAnsi="Times New Roman" w:cs="Times New Roman"/>
                <w:lang w:val="lt-LT"/>
              </w:rPr>
              <w:t>Iš viso</w:t>
            </w:r>
          </w:p>
        </w:tc>
        <w:tc>
          <w:tcPr>
            <w:tcW w:w="1134" w:type="dxa"/>
            <w:vMerge/>
            <w:tcBorders>
              <w:bottom w:val="single" w:sz="4" w:space="0" w:color="auto"/>
            </w:tcBorders>
          </w:tcPr>
          <w:p w14:paraId="169F94BE" w14:textId="77777777" w:rsidR="005B6862" w:rsidRPr="00EF5901" w:rsidRDefault="005B6862" w:rsidP="00CC695A">
            <w:pPr>
              <w:spacing w:before="60" w:after="60"/>
              <w:ind w:left="-284" w:right="-1"/>
              <w:jc w:val="center"/>
              <w:rPr>
                <w:rFonts w:ascii="Times New Roman" w:hAnsi="Times New Roman" w:cs="Times New Roman"/>
                <w:lang w:val="lt-LT"/>
              </w:rPr>
            </w:pPr>
          </w:p>
        </w:tc>
      </w:tr>
      <w:tr w:rsidR="005B6862" w:rsidRPr="00EF5901" w14:paraId="1EE1E3CF" w14:textId="77777777" w:rsidTr="00A92722">
        <w:trPr>
          <w:jc w:val="center"/>
        </w:trPr>
        <w:tc>
          <w:tcPr>
            <w:tcW w:w="4106" w:type="dxa"/>
          </w:tcPr>
          <w:p w14:paraId="3D63443E" w14:textId="68B1A892" w:rsidR="005B6862" w:rsidRPr="00EF5901" w:rsidRDefault="005B6862" w:rsidP="005B6862">
            <w:pPr>
              <w:spacing w:before="60" w:after="60"/>
              <w:ind w:left="-284" w:right="-1"/>
              <w:jc w:val="center"/>
              <w:rPr>
                <w:rFonts w:ascii="Times New Roman" w:hAnsi="Times New Roman" w:cs="Times New Roman"/>
                <w:lang w:val="lt-LT"/>
              </w:rPr>
            </w:pPr>
            <w:r w:rsidRPr="00EF5901">
              <w:rPr>
                <w:rFonts w:ascii="Times New Roman" w:hAnsi="Times New Roman" w:cs="Times New Roman"/>
                <w:lang w:val="lt-LT"/>
              </w:rPr>
              <w:t xml:space="preserve">     1</w:t>
            </w:r>
          </w:p>
        </w:tc>
        <w:tc>
          <w:tcPr>
            <w:tcW w:w="1417" w:type="dxa"/>
          </w:tcPr>
          <w:p w14:paraId="243DD897" w14:textId="58CA669E" w:rsidR="005B6862" w:rsidRPr="00EF5901" w:rsidRDefault="00AA5780" w:rsidP="00CC695A">
            <w:pPr>
              <w:spacing w:before="60" w:after="60"/>
              <w:ind w:left="-284" w:right="-1"/>
              <w:jc w:val="center"/>
              <w:rPr>
                <w:rFonts w:ascii="Times New Roman" w:hAnsi="Times New Roman" w:cs="Times New Roman"/>
                <w:lang w:val="lt-LT"/>
              </w:rPr>
            </w:pPr>
            <w:r>
              <w:rPr>
                <w:rFonts w:ascii="Times New Roman" w:hAnsi="Times New Roman" w:cs="Times New Roman"/>
                <w:lang w:val="lt-LT"/>
              </w:rPr>
              <w:t>2</w:t>
            </w:r>
          </w:p>
        </w:tc>
        <w:tc>
          <w:tcPr>
            <w:tcW w:w="1558" w:type="dxa"/>
          </w:tcPr>
          <w:p w14:paraId="73AAD911" w14:textId="24A533EA" w:rsidR="005B6862" w:rsidRPr="00EF5901" w:rsidRDefault="00AA5780" w:rsidP="00CC695A">
            <w:pPr>
              <w:spacing w:before="60" w:after="60"/>
              <w:ind w:left="-284" w:right="-1"/>
              <w:jc w:val="center"/>
              <w:rPr>
                <w:rFonts w:ascii="Times New Roman" w:hAnsi="Times New Roman" w:cs="Times New Roman"/>
                <w:lang w:val="lt-LT"/>
              </w:rPr>
            </w:pPr>
            <w:r>
              <w:rPr>
                <w:rFonts w:ascii="Times New Roman" w:hAnsi="Times New Roman" w:cs="Times New Roman"/>
                <w:lang w:val="lt-LT"/>
              </w:rPr>
              <w:t>3</w:t>
            </w:r>
          </w:p>
        </w:tc>
        <w:tc>
          <w:tcPr>
            <w:tcW w:w="1561" w:type="dxa"/>
          </w:tcPr>
          <w:p w14:paraId="7C565490" w14:textId="61966489" w:rsidR="005B6862" w:rsidRPr="00EF5901" w:rsidRDefault="00AA5780" w:rsidP="00CC695A">
            <w:pPr>
              <w:spacing w:before="60" w:after="60"/>
              <w:ind w:left="-284" w:right="-1"/>
              <w:jc w:val="center"/>
              <w:rPr>
                <w:rFonts w:ascii="Times New Roman" w:hAnsi="Times New Roman" w:cs="Times New Roman"/>
                <w:lang w:val="lt-LT"/>
              </w:rPr>
            </w:pPr>
            <w:r>
              <w:rPr>
                <w:rFonts w:ascii="Times New Roman" w:hAnsi="Times New Roman" w:cs="Times New Roman"/>
                <w:lang w:val="lt-LT"/>
              </w:rPr>
              <w:t>4</w:t>
            </w:r>
          </w:p>
        </w:tc>
        <w:tc>
          <w:tcPr>
            <w:tcW w:w="1134" w:type="dxa"/>
          </w:tcPr>
          <w:p w14:paraId="16F70E07" w14:textId="32783AF5" w:rsidR="005B6862" w:rsidRPr="00EF5901" w:rsidRDefault="00AA5780" w:rsidP="00CC695A">
            <w:pPr>
              <w:spacing w:before="60" w:after="60"/>
              <w:ind w:left="-112" w:right="-1"/>
              <w:jc w:val="center"/>
              <w:rPr>
                <w:rFonts w:ascii="Times New Roman" w:hAnsi="Times New Roman" w:cs="Times New Roman"/>
                <w:lang w:val="lt-LT"/>
              </w:rPr>
            </w:pPr>
            <w:r>
              <w:rPr>
                <w:rFonts w:ascii="Times New Roman" w:hAnsi="Times New Roman" w:cs="Times New Roman"/>
                <w:lang w:val="lt-LT"/>
              </w:rPr>
              <w:t>5</w:t>
            </w:r>
          </w:p>
        </w:tc>
      </w:tr>
      <w:tr w:rsidR="005B6862" w:rsidRPr="00EF5901" w14:paraId="60C2F701" w14:textId="77777777" w:rsidTr="008E06E9">
        <w:trPr>
          <w:trHeight w:val="397"/>
          <w:jc w:val="center"/>
        </w:trPr>
        <w:tc>
          <w:tcPr>
            <w:tcW w:w="9776" w:type="dxa"/>
            <w:gridSpan w:val="5"/>
            <w:shd w:val="clear" w:color="auto" w:fill="D9D9D9"/>
            <w:vAlign w:val="center"/>
          </w:tcPr>
          <w:p w14:paraId="597E63AE" w14:textId="2352CAC7" w:rsidR="005B6862" w:rsidRPr="0065550C" w:rsidRDefault="0065550C" w:rsidP="0065550C">
            <w:pPr>
              <w:spacing w:before="60" w:after="60"/>
              <w:ind w:right="-1"/>
              <w:rPr>
                <w:rFonts w:ascii="Times New Roman" w:hAnsi="Times New Roman" w:cs="Times New Roman"/>
                <w:b/>
                <w:lang w:val="lt-LT"/>
              </w:rPr>
            </w:pPr>
            <w:r>
              <w:rPr>
                <w:rFonts w:ascii="Times New Roman" w:hAnsi="Times New Roman" w:cs="Times New Roman"/>
                <w:b/>
                <w:lang w:val="lt-LT" w:eastAsia="lt-LT"/>
              </w:rPr>
              <w:t xml:space="preserve">1. </w:t>
            </w:r>
            <w:r w:rsidR="005B6862" w:rsidRPr="00DE4C7F">
              <w:rPr>
                <w:rFonts w:ascii="Times New Roman" w:hAnsi="Times New Roman" w:cs="Times New Roman"/>
                <w:b/>
                <w:lang w:val="lt-LT" w:eastAsia="lt-LT"/>
              </w:rPr>
              <w:t>KONKRETUS TIKSLAS: Geresnis keitimasis informacija</w:t>
            </w:r>
          </w:p>
        </w:tc>
      </w:tr>
      <w:tr w:rsidR="005B6862" w:rsidRPr="00EF5901" w14:paraId="51481B27" w14:textId="77777777" w:rsidTr="00593EC1">
        <w:trPr>
          <w:jc w:val="center"/>
        </w:trPr>
        <w:tc>
          <w:tcPr>
            <w:tcW w:w="9776" w:type="dxa"/>
            <w:gridSpan w:val="5"/>
            <w:vAlign w:val="center"/>
          </w:tcPr>
          <w:p w14:paraId="1380DA6C" w14:textId="0E6B30A5" w:rsidR="005B6862" w:rsidRPr="0065550C" w:rsidRDefault="0065550C" w:rsidP="000A6259">
            <w:pPr>
              <w:spacing w:before="60" w:after="60"/>
              <w:ind w:right="-1"/>
              <w:rPr>
                <w:rFonts w:ascii="Times New Roman" w:hAnsi="Times New Roman" w:cs="Times New Roman"/>
                <w:b/>
                <w:lang w:val="lt-LT"/>
              </w:rPr>
            </w:pPr>
            <w:r w:rsidRPr="000A6259">
              <w:rPr>
                <w:rFonts w:ascii="Times New Roman" w:hAnsi="Times New Roman" w:cs="Times New Roman"/>
                <w:b/>
                <w:bCs/>
                <w:lang w:val="lt-LT"/>
              </w:rPr>
              <w:t xml:space="preserve">1.1. </w:t>
            </w:r>
            <w:r w:rsidR="005B6862" w:rsidRPr="00DE4C7F">
              <w:rPr>
                <w:rFonts w:ascii="Times New Roman" w:hAnsi="Times New Roman" w:cs="Times New Roman"/>
                <w:b/>
                <w:bCs/>
                <w:lang w:val="lt-LT"/>
              </w:rPr>
              <w:t>VEIKSMAS: IT sistemos ir tinklai</w:t>
            </w:r>
          </w:p>
        </w:tc>
      </w:tr>
      <w:tr w:rsidR="005B6862" w:rsidRPr="00EF5901" w14:paraId="70612C04" w14:textId="77777777" w:rsidTr="00503B1D">
        <w:trPr>
          <w:trHeight w:val="348"/>
          <w:jc w:val="center"/>
        </w:trPr>
        <w:tc>
          <w:tcPr>
            <w:tcW w:w="4106" w:type="dxa"/>
            <w:vAlign w:val="center"/>
          </w:tcPr>
          <w:p w14:paraId="6C28C05E" w14:textId="401E8DB8" w:rsidR="005B6862" w:rsidRPr="000A6259" w:rsidRDefault="005B6862" w:rsidP="000A6259">
            <w:pPr>
              <w:spacing w:before="60" w:after="60"/>
              <w:ind w:right="-1"/>
              <w:rPr>
                <w:rFonts w:ascii="Times New Roman" w:hAnsi="Times New Roman" w:cs="Times New Roman"/>
                <w:lang w:val="lt-LT"/>
              </w:rPr>
            </w:pPr>
            <w:r w:rsidRPr="00DE4C7F">
              <w:rPr>
                <w:rFonts w:ascii="Times New Roman" w:hAnsi="Times New Roman" w:cs="Times New Roman"/>
                <w:i/>
                <w:iCs/>
                <w:lang w:val="lt-LT"/>
              </w:rPr>
              <w:t xml:space="preserve">Projektas: </w:t>
            </w:r>
            <w:r>
              <w:rPr>
                <w:rFonts w:ascii="Times New Roman" w:hAnsi="Times New Roman" w:cs="Times New Roman"/>
                <w:i/>
                <w:iCs/>
                <w:lang w:val="lt-LT"/>
              </w:rPr>
              <w:t xml:space="preserve"> </w:t>
            </w:r>
            <w:r>
              <w:rPr>
                <w:rFonts w:ascii="Times New Roman" w:hAnsi="Times New Roman" w:cs="Times New Roman"/>
                <w:i/>
                <w:iCs/>
                <w:lang w:val="lt-LT"/>
              </w:rPr>
              <w:t>Nr. VSF/2024/11</w:t>
            </w:r>
            <w:r>
              <w:rPr>
                <w:rFonts w:ascii="Times New Roman" w:hAnsi="Times New Roman" w:cs="Times New Roman"/>
                <w:i/>
                <w:iCs/>
                <w:lang w:val="lt-LT"/>
              </w:rPr>
              <w:t>4</w:t>
            </w:r>
            <w:r>
              <w:rPr>
                <w:rFonts w:ascii="Times New Roman" w:hAnsi="Times New Roman" w:cs="Times New Roman"/>
                <w:i/>
                <w:iCs/>
                <w:lang w:val="lt-LT"/>
              </w:rPr>
              <w:t xml:space="preserve"> </w:t>
            </w:r>
            <w:r>
              <w:rPr>
                <w:rFonts w:ascii="Times New Roman" w:hAnsi="Times New Roman" w:cs="Times New Roman"/>
                <w:i/>
                <w:iCs/>
                <w:lang w:val="lt-LT"/>
              </w:rPr>
              <w:t>„</w:t>
            </w:r>
            <w:r w:rsidRPr="00DE4C7F">
              <w:rPr>
                <w:rFonts w:ascii="Times New Roman" w:hAnsi="Times New Roman" w:cs="Times New Roman"/>
                <w:i/>
                <w:iCs/>
                <w:lang w:val="lt-LT"/>
              </w:rPr>
              <w:t>Automatinio duomenų teikimo į EIS diegimas</w:t>
            </w:r>
            <w:r>
              <w:rPr>
                <w:rFonts w:ascii="Times New Roman" w:hAnsi="Times New Roman" w:cs="Times New Roman"/>
                <w:i/>
                <w:iCs/>
                <w:lang w:val="lt-LT"/>
              </w:rPr>
              <w:t>“</w:t>
            </w:r>
          </w:p>
        </w:tc>
        <w:tc>
          <w:tcPr>
            <w:tcW w:w="1417" w:type="dxa"/>
            <w:tcBorders>
              <w:top w:val="single" w:sz="4" w:space="0" w:color="000000"/>
              <w:left w:val="single" w:sz="4" w:space="0" w:color="000000"/>
              <w:bottom w:val="single" w:sz="4" w:space="0" w:color="000000"/>
              <w:right w:val="nil"/>
            </w:tcBorders>
            <w:shd w:val="clear" w:color="000000" w:fill="FFFFFF"/>
            <w:vAlign w:val="center"/>
          </w:tcPr>
          <w:p w14:paraId="7268C497" w14:textId="59769B6B" w:rsidR="005B6862" w:rsidRPr="00DE4C7F" w:rsidRDefault="005B6862" w:rsidP="00081C6E">
            <w:pPr>
              <w:spacing w:before="60" w:after="60"/>
              <w:ind w:right="-1"/>
              <w:rPr>
                <w:rFonts w:ascii="Times New Roman" w:hAnsi="Times New Roman" w:cs="Times New Roman"/>
                <w:lang w:val="lt-LT"/>
              </w:rPr>
            </w:pPr>
            <w:r w:rsidRPr="00DE4C7F">
              <w:rPr>
                <w:rFonts w:ascii="Times New Roman" w:hAnsi="Times New Roman" w:cs="Times New Roman"/>
                <w:color w:val="000000"/>
              </w:rPr>
              <w:t>249 999,75</w:t>
            </w:r>
          </w:p>
        </w:tc>
        <w:tc>
          <w:tcPr>
            <w:tcW w:w="1558" w:type="dxa"/>
            <w:tcBorders>
              <w:top w:val="single" w:sz="4" w:space="0" w:color="000000"/>
              <w:left w:val="single" w:sz="4" w:space="0" w:color="000000"/>
              <w:bottom w:val="single" w:sz="4" w:space="0" w:color="000000"/>
              <w:right w:val="nil"/>
            </w:tcBorders>
            <w:shd w:val="clear" w:color="000000" w:fill="FFFFFF"/>
            <w:vAlign w:val="center"/>
          </w:tcPr>
          <w:p w14:paraId="384ACB2B" w14:textId="363549B0" w:rsidR="005B6862" w:rsidRPr="00DE4C7F" w:rsidRDefault="005B6862" w:rsidP="00081C6E">
            <w:pPr>
              <w:spacing w:before="60" w:after="60"/>
              <w:ind w:right="-1"/>
              <w:rPr>
                <w:rFonts w:ascii="Times New Roman" w:hAnsi="Times New Roman" w:cs="Times New Roman"/>
                <w:lang w:val="lt-LT"/>
              </w:rPr>
            </w:pPr>
            <w:r w:rsidRPr="00DE4C7F">
              <w:rPr>
                <w:rFonts w:ascii="Times New Roman" w:hAnsi="Times New Roman" w:cs="Times New Roman"/>
                <w:color w:val="000000"/>
              </w:rPr>
              <w:t>83 333,25</w:t>
            </w:r>
          </w:p>
        </w:tc>
        <w:tc>
          <w:tcPr>
            <w:tcW w:w="1561" w:type="dxa"/>
            <w:tcBorders>
              <w:top w:val="single" w:sz="4" w:space="0" w:color="000000"/>
              <w:left w:val="single" w:sz="4" w:space="0" w:color="000000"/>
              <w:bottom w:val="single" w:sz="4" w:space="0" w:color="000000"/>
              <w:right w:val="nil"/>
            </w:tcBorders>
            <w:shd w:val="clear" w:color="000000" w:fill="FFFFFF"/>
            <w:vAlign w:val="center"/>
          </w:tcPr>
          <w:p w14:paraId="28610345" w14:textId="3558BB68" w:rsidR="005B6862" w:rsidRPr="00DE4C7F" w:rsidRDefault="005B6862" w:rsidP="00081C6E">
            <w:pPr>
              <w:spacing w:before="60" w:after="60"/>
              <w:ind w:right="-1"/>
              <w:rPr>
                <w:rFonts w:ascii="Times New Roman" w:hAnsi="Times New Roman" w:cs="Times New Roman"/>
                <w:lang w:val="lt-LT"/>
              </w:rPr>
            </w:pPr>
            <w:r w:rsidRPr="00DE4C7F">
              <w:rPr>
                <w:rFonts w:ascii="Times New Roman" w:hAnsi="Times New Roman" w:cs="Times New Roman"/>
                <w:color w:val="000000"/>
              </w:rPr>
              <w:t>333 333,00</w:t>
            </w:r>
          </w:p>
        </w:tc>
        <w:tc>
          <w:tcPr>
            <w:tcW w:w="1134" w:type="dxa"/>
            <w:vAlign w:val="center"/>
          </w:tcPr>
          <w:p w14:paraId="2CC72EF5" w14:textId="5B3D546F" w:rsidR="005B6862" w:rsidRPr="00DE4C7F" w:rsidRDefault="005B6862" w:rsidP="00081C6E">
            <w:pPr>
              <w:spacing w:before="60" w:after="60"/>
              <w:ind w:left="29" w:right="-1"/>
              <w:jc w:val="center"/>
              <w:rPr>
                <w:rFonts w:ascii="Times New Roman" w:hAnsi="Times New Roman" w:cs="Times New Roman"/>
                <w:lang w:val="lt-LT"/>
              </w:rPr>
            </w:pPr>
            <w:r w:rsidRPr="00DE4C7F">
              <w:rPr>
                <w:rFonts w:ascii="Times New Roman" w:hAnsi="Times New Roman" w:cs="Times New Roman"/>
                <w:lang w:val="lt-LT"/>
              </w:rPr>
              <w:t>PD</w:t>
            </w:r>
          </w:p>
        </w:tc>
      </w:tr>
      <w:tr w:rsidR="005B6862" w:rsidRPr="00EF5901" w14:paraId="11223C8C" w14:textId="77777777" w:rsidTr="006C7278">
        <w:trPr>
          <w:trHeight w:val="136"/>
          <w:jc w:val="center"/>
        </w:trPr>
        <w:tc>
          <w:tcPr>
            <w:tcW w:w="9776" w:type="dxa"/>
            <w:gridSpan w:val="5"/>
            <w:shd w:val="clear" w:color="auto" w:fill="D9D9D9"/>
            <w:vAlign w:val="center"/>
          </w:tcPr>
          <w:p w14:paraId="7E189BE9" w14:textId="4AD81218" w:rsidR="005B6862" w:rsidRPr="000A6259" w:rsidRDefault="000A6259" w:rsidP="000A6259">
            <w:pPr>
              <w:spacing w:before="60" w:after="60"/>
              <w:ind w:right="-1"/>
              <w:rPr>
                <w:rFonts w:ascii="Times New Roman" w:hAnsi="Times New Roman" w:cs="Times New Roman"/>
                <w:lang w:val="lt-LT"/>
              </w:rPr>
            </w:pPr>
            <w:r>
              <w:rPr>
                <w:rFonts w:ascii="Times New Roman" w:hAnsi="Times New Roman" w:cs="Times New Roman"/>
                <w:b/>
                <w:lang w:val="lt-LT" w:eastAsia="lt-LT"/>
              </w:rPr>
              <w:t xml:space="preserve">2. </w:t>
            </w:r>
            <w:r w:rsidR="005B6862" w:rsidRPr="00DE4C7F">
              <w:rPr>
                <w:rFonts w:ascii="Times New Roman" w:hAnsi="Times New Roman" w:cs="Times New Roman"/>
                <w:b/>
                <w:lang w:val="lt-LT" w:eastAsia="lt-LT"/>
              </w:rPr>
              <w:t>KONKRETUS TIKSLAS: Aktyvesnis operatyvinis bendradarbiavimas</w:t>
            </w:r>
          </w:p>
        </w:tc>
      </w:tr>
      <w:tr w:rsidR="005B6862" w:rsidRPr="00EC51B6" w14:paraId="370FBAA3" w14:textId="77777777" w:rsidTr="006B3CE2">
        <w:trPr>
          <w:trHeight w:val="136"/>
          <w:jc w:val="center"/>
        </w:trPr>
        <w:tc>
          <w:tcPr>
            <w:tcW w:w="9776" w:type="dxa"/>
            <w:gridSpan w:val="5"/>
            <w:vAlign w:val="center"/>
          </w:tcPr>
          <w:p w14:paraId="37B85E8B" w14:textId="01D8357A" w:rsidR="005B6862" w:rsidRPr="00DE4C7F" w:rsidRDefault="000A6259" w:rsidP="000A6259">
            <w:pPr>
              <w:spacing w:before="60" w:after="60"/>
              <w:ind w:right="-1"/>
              <w:rPr>
                <w:rFonts w:ascii="Times New Roman" w:hAnsi="Times New Roman" w:cs="Times New Roman"/>
                <w:lang w:val="lt-LT"/>
              </w:rPr>
            </w:pPr>
            <w:r>
              <w:rPr>
                <w:rFonts w:ascii="Times New Roman" w:hAnsi="Times New Roman" w:cs="Times New Roman"/>
                <w:b/>
                <w:bCs/>
                <w:lang w:val="lt-LT"/>
              </w:rPr>
              <w:t xml:space="preserve">2.3. </w:t>
            </w:r>
            <w:r w:rsidR="005B6862" w:rsidRPr="00DE4C7F">
              <w:rPr>
                <w:rFonts w:ascii="Times New Roman" w:hAnsi="Times New Roman" w:cs="Times New Roman"/>
                <w:b/>
                <w:bCs/>
                <w:lang w:val="lt-LT"/>
              </w:rPr>
              <w:t>VEIKSMAS: įranga, transporto priemonės, ryšių sistemos ir esminė su saugumu susijusi infrastruktūra</w:t>
            </w:r>
          </w:p>
        </w:tc>
      </w:tr>
      <w:tr w:rsidR="005B6862" w:rsidRPr="00EF5901" w14:paraId="1D6D9D29" w14:textId="77777777" w:rsidTr="00715B90">
        <w:trPr>
          <w:trHeight w:val="136"/>
          <w:jc w:val="center"/>
        </w:trPr>
        <w:tc>
          <w:tcPr>
            <w:tcW w:w="4106" w:type="dxa"/>
            <w:vAlign w:val="center"/>
          </w:tcPr>
          <w:p w14:paraId="3322A402" w14:textId="1536AA36" w:rsidR="005B6862" w:rsidRPr="000A6259" w:rsidRDefault="005B6862" w:rsidP="000A6259">
            <w:pPr>
              <w:spacing w:before="60" w:after="60"/>
              <w:ind w:right="-1"/>
              <w:rPr>
                <w:rFonts w:ascii="Times New Roman" w:hAnsi="Times New Roman" w:cs="Times New Roman"/>
                <w:lang w:val="lt-LT"/>
              </w:rPr>
            </w:pPr>
            <w:r w:rsidRPr="00DE4C7F">
              <w:rPr>
                <w:rFonts w:ascii="Times New Roman" w:hAnsi="Times New Roman" w:cs="Times New Roman"/>
                <w:i/>
                <w:iCs/>
                <w:lang w:val="lt-LT"/>
              </w:rPr>
              <w:t xml:space="preserve">Projektas: </w:t>
            </w:r>
            <w:r>
              <w:rPr>
                <w:rFonts w:ascii="Times New Roman" w:hAnsi="Times New Roman" w:cs="Times New Roman"/>
                <w:i/>
                <w:iCs/>
                <w:lang w:val="lt-LT"/>
              </w:rPr>
              <w:t xml:space="preserve"> </w:t>
            </w:r>
            <w:r>
              <w:rPr>
                <w:rFonts w:ascii="Times New Roman" w:hAnsi="Times New Roman" w:cs="Times New Roman"/>
                <w:i/>
                <w:iCs/>
                <w:lang w:val="lt-LT"/>
              </w:rPr>
              <w:t>Nr. VSF/2024/</w:t>
            </w:r>
            <w:r>
              <w:rPr>
                <w:rFonts w:ascii="Times New Roman" w:hAnsi="Times New Roman" w:cs="Times New Roman"/>
                <w:i/>
                <w:iCs/>
                <w:lang w:val="lt-LT"/>
              </w:rPr>
              <w:t>237</w:t>
            </w:r>
            <w:r>
              <w:rPr>
                <w:rFonts w:ascii="Times New Roman" w:hAnsi="Times New Roman" w:cs="Times New Roman"/>
                <w:i/>
                <w:iCs/>
                <w:lang w:val="lt-LT"/>
              </w:rPr>
              <w:t xml:space="preserve"> </w:t>
            </w:r>
            <w:r>
              <w:rPr>
                <w:rFonts w:ascii="Times New Roman" w:hAnsi="Times New Roman" w:cs="Times New Roman"/>
                <w:i/>
                <w:iCs/>
                <w:lang w:val="lt-LT"/>
              </w:rPr>
              <w:t>„</w:t>
            </w:r>
            <w:r w:rsidRPr="00DE4C7F">
              <w:rPr>
                <w:rFonts w:ascii="Times New Roman" w:hAnsi="Times New Roman" w:cs="Times New Roman"/>
                <w:i/>
                <w:iCs/>
                <w:lang w:val="lt-LT"/>
              </w:rPr>
              <w:t>Specialiųjų užduočių padalinių gebėjimų stiprinimas, II etapas</w:t>
            </w:r>
            <w:r>
              <w:rPr>
                <w:rFonts w:ascii="Times New Roman" w:hAnsi="Times New Roman" w:cs="Times New Roman"/>
                <w:i/>
                <w:iCs/>
                <w:lang w:val="lt-LT"/>
              </w:rPr>
              <w:t>“</w:t>
            </w:r>
            <w:r w:rsidRPr="00DE4C7F">
              <w:rPr>
                <w:rFonts w:ascii="Times New Roman" w:hAnsi="Times New Roman" w:cs="Times New Roman"/>
                <w:i/>
                <w:iCs/>
                <w:lang w:val="lt-LT"/>
              </w:rPr>
              <w:t>**</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52FAC248" w14:textId="6B21F1AB" w:rsidR="005B6862" w:rsidRPr="00DE4C7F" w:rsidRDefault="005B6862" w:rsidP="006157A7">
            <w:pPr>
              <w:spacing w:before="60" w:after="60"/>
              <w:ind w:right="-1"/>
              <w:rPr>
                <w:rFonts w:ascii="Times New Roman" w:hAnsi="Times New Roman" w:cs="Times New Roman"/>
                <w:lang w:val="lt-LT"/>
              </w:rPr>
            </w:pPr>
            <w:r w:rsidRPr="00DE4C7F">
              <w:rPr>
                <w:rFonts w:ascii="Times New Roman" w:hAnsi="Times New Roman" w:cs="Times New Roman"/>
                <w:color w:val="000000"/>
              </w:rPr>
              <w:t>750 000,00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78FC3106" w14:textId="10411EDE" w:rsidR="005B6862" w:rsidRPr="00DE4C7F" w:rsidRDefault="005B6862" w:rsidP="006157A7">
            <w:pPr>
              <w:spacing w:before="60" w:after="60"/>
              <w:ind w:right="-1"/>
              <w:rPr>
                <w:rFonts w:ascii="Times New Roman" w:hAnsi="Times New Roman" w:cs="Times New Roman"/>
                <w:lang w:val="lt-LT"/>
              </w:rPr>
            </w:pPr>
            <w:r w:rsidRPr="00DE4C7F">
              <w:rPr>
                <w:rFonts w:ascii="Times New Roman" w:hAnsi="Times New Roman" w:cs="Times New Roman"/>
                <w:color w:val="000000"/>
              </w:rPr>
              <w:t>250 000,00</w:t>
            </w:r>
          </w:p>
        </w:tc>
        <w:tc>
          <w:tcPr>
            <w:tcW w:w="1561" w:type="dxa"/>
            <w:tcBorders>
              <w:top w:val="single" w:sz="4" w:space="0" w:color="000000"/>
              <w:left w:val="single" w:sz="4" w:space="0" w:color="000000"/>
              <w:bottom w:val="single" w:sz="4" w:space="0" w:color="000000"/>
              <w:right w:val="nil"/>
            </w:tcBorders>
            <w:shd w:val="clear" w:color="auto" w:fill="auto"/>
            <w:vAlign w:val="center"/>
          </w:tcPr>
          <w:p w14:paraId="7DF1B075" w14:textId="2D49D3EF" w:rsidR="005B6862" w:rsidRPr="00DE4C7F" w:rsidRDefault="005B6862" w:rsidP="006157A7">
            <w:pPr>
              <w:spacing w:before="60" w:after="60"/>
              <w:ind w:right="-1"/>
              <w:rPr>
                <w:rFonts w:ascii="Times New Roman" w:hAnsi="Times New Roman" w:cs="Times New Roman"/>
                <w:lang w:val="lt-LT"/>
              </w:rPr>
            </w:pPr>
            <w:r w:rsidRPr="00DE4C7F">
              <w:rPr>
                <w:rFonts w:ascii="Times New Roman" w:hAnsi="Times New Roman" w:cs="Times New Roman"/>
                <w:color w:val="000000"/>
              </w:rPr>
              <w:t>1 000 000,00</w:t>
            </w:r>
          </w:p>
        </w:tc>
        <w:tc>
          <w:tcPr>
            <w:tcW w:w="1134" w:type="dxa"/>
            <w:vAlign w:val="center"/>
          </w:tcPr>
          <w:p w14:paraId="3C0B6D51" w14:textId="4C01A8C2" w:rsidR="005B6862" w:rsidRPr="00DE4C7F" w:rsidRDefault="005B6862" w:rsidP="006157A7">
            <w:pPr>
              <w:spacing w:before="60" w:after="60"/>
              <w:ind w:left="29" w:right="-1"/>
              <w:jc w:val="center"/>
              <w:rPr>
                <w:rFonts w:ascii="Times New Roman" w:hAnsi="Times New Roman" w:cs="Times New Roman"/>
                <w:lang w:val="lt-LT"/>
              </w:rPr>
            </w:pPr>
            <w:r w:rsidRPr="00DE4C7F">
              <w:rPr>
                <w:rFonts w:ascii="Times New Roman" w:hAnsi="Times New Roman" w:cs="Times New Roman"/>
                <w:lang w:val="lt-LT"/>
              </w:rPr>
              <w:t>PD</w:t>
            </w:r>
          </w:p>
        </w:tc>
      </w:tr>
      <w:tr w:rsidR="005B6862" w:rsidRPr="00EC51B6" w14:paraId="3DAE22A0" w14:textId="77777777" w:rsidTr="00A34433">
        <w:trPr>
          <w:trHeight w:val="136"/>
          <w:jc w:val="center"/>
        </w:trPr>
        <w:tc>
          <w:tcPr>
            <w:tcW w:w="9776" w:type="dxa"/>
            <w:gridSpan w:val="5"/>
            <w:shd w:val="clear" w:color="auto" w:fill="D9D9D9"/>
            <w:vAlign w:val="center"/>
          </w:tcPr>
          <w:p w14:paraId="68E89522" w14:textId="2D061E70" w:rsidR="005B6862" w:rsidRPr="00DE4C7F" w:rsidRDefault="000A6259" w:rsidP="000A6259">
            <w:pPr>
              <w:spacing w:before="60" w:after="60"/>
              <w:ind w:right="-1"/>
              <w:rPr>
                <w:rFonts w:ascii="Times New Roman" w:hAnsi="Times New Roman" w:cs="Times New Roman"/>
                <w:lang w:val="lt-LT"/>
              </w:rPr>
            </w:pPr>
            <w:r>
              <w:rPr>
                <w:rFonts w:ascii="Times New Roman" w:hAnsi="Times New Roman" w:cs="Times New Roman"/>
                <w:b/>
                <w:lang w:val="lt-LT" w:eastAsia="lt-LT"/>
              </w:rPr>
              <w:t xml:space="preserve">3. </w:t>
            </w:r>
            <w:r w:rsidR="005B6862" w:rsidRPr="00DE4C7F">
              <w:rPr>
                <w:rFonts w:ascii="Times New Roman" w:hAnsi="Times New Roman" w:cs="Times New Roman"/>
                <w:b/>
                <w:lang w:val="lt-LT" w:eastAsia="lt-LT"/>
              </w:rPr>
              <w:t>KONKRETUS TIKSLAS: Kovos su nusikalstamumu ir jo prevencijos užtikrinimo gebėjimų stiprinimas</w:t>
            </w:r>
          </w:p>
        </w:tc>
      </w:tr>
      <w:tr w:rsidR="005B6862" w:rsidRPr="00EC51B6" w14:paraId="4277E920" w14:textId="77777777" w:rsidTr="00B01C01">
        <w:trPr>
          <w:trHeight w:val="136"/>
          <w:jc w:val="center"/>
        </w:trPr>
        <w:tc>
          <w:tcPr>
            <w:tcW w:w="9776" w:type="dxa"/>
            <w:gridSpan w:val="5"/>
            <w:vAlign w:val="center"/>
          </w:tcPr>
          <w:p w14:paraId="360D9773" w14:textId="5BFF7AE3" w:rsidR="005B6862" w:rsidRPr="00DE4C7F" w:rsidRDefault="000A6259" w:rsidP="000A6259">
            <w:pPr>
              <w:spacing w:before="60" w:after="60"/>
              <w:ind w:right="-1"/>
              <w:rPr>
                <w:rFonts w:ascii="Times New Roman" w:hAnsi="Times New Roman" w:cs="Times New Roman"/>
                <w:lang w:val="lt-LT"/>
              </w:rPr>
            </w:pPr>
            <w:r>
              <w:rPr>
                <w:rFonts w:ascii="Times New Roman" w:hAnsi="Times New Roman" w:cs="Times New Roman"/>
                <w:b/>
                <w:bCs/>
                <w:lang w:val="lt-LT"/>
              </w:rPr>
              <w:t xml:space="preserve">3.2. </w:t>
            </w:r>
            <w:r w:rsidR="005B6862" w:rsidRPr="00DE4C7F">
              <w:rPr>
                <w:rFonts w:ascii="Times New Roman" w:hAnsi="Times New Roman" w:cs="Times New Roman"/>
                <w:b/>
                <w:bCs/>
                <w:lang w:val="lt-LT"/>
              </w:rPr>
              <w:t>VEIKSMAS: veiksmai, kuriais remiamas veiksmingas ir koordinuotas atsakas į krizes</w:t>
            </w:r>
          </w:p>
        </w:tc>
      </w:tr>
      <w:tr w:rsidR="005B6862" w:rsidRPr="00EF5901" w14:paraId="53F9EC7E" w14:textId="77777777" w:rsidTr="00A97588">
        <w:trPr>
          <w:trHeight w:val="136"/>
          <w:jc w:val="center"/>
        </w:trPr>
        <w:tc>
          <w:tcPr>
            <w:tcW w:w="4106" w:type="dxa"/>
            <w:vAlign w:val="center"/>
          </w:tcPr>
          <w:p w14:paraId="21C64618" w14:textId="19A2B845" w:rsidR="005B6862" w:rsidRPr="000A6259" w:rsidRDefault="005B6862" w:rsidP="000A6259">
            <w:pPr>
              <w:spacing w:before="60" w:after="60"/>
              <w:ind w:right="-1"/>
              <w:rPr>
                <w:rFonts w:ascii="Times New Roman" w:hAnsi="Times New Roman" w:cs="Times New Roman"/>
                <w:lang w:val="lt-LT"/>
              </w:rPr>
            </w:pPr>
            <w:r w:rsidRPr="00DE4C7F">
              <w:rPr>
                <w:rFonts w:ascii="Times New Roman" w:hAnsi="Times New Roman" w:cs="Times New Roman"/>
                <w:i/>
                <w:iCs/>
                <w:lang w:val="lt-LT"/>
              </w:rPr>
              <w:t xml:space="preserve">Projektas: </w:t>
            </w:r>
            <w:r>
              <w:rPr>
                <w:rFonts w:ascii="Times New Roman" w:hAnsi="Times New Roman" w:cs="Times New Roman"/>
                <w:i/>
                <w:iCs/>
                <w:lang w:val="lt-LT"/>
              </w:rPr>
              <w:t xml:space="preserve"> </w:t>
            </w:r>
            <w:r>
              <w:rPr>
                <w:rFonts w:ascii="Times New Roman" w:hAnsi="Times New Roman" w:cs="Times New Roman"/>
                <w:i/>
                <w:iCs/>
                <w:lang w:val="lt-LT"/>
              </w:rPr>
              <w:t>Nr. VSF/2024/</w:t>
            </w:r>
            <w:r>
              <w:rPr>
                <w:rFonts w:ascii="Times New Roman" w:hAnsi="Times New Roman" w:cs="Times New Roman"/>
                <w:i/>
                <w:iCs/>
                <w:lang w:val="lt-LT"/>
              </w:rPr>
              <w:t>324</w:t>
            </w:r>
            <w:r>
              <w:rPr>
                <w:rFonts w:ascii="Times New Roman" w:hAnsi="Times New Roman" w:cs="Times New Roman"/>
                <w:i/>
                <w:iCs/>
                <w:lang w:val="lt-LT"/>
              </w:rPr>
              <w:t xml:space="preserve"> </w:t>
            </w:r>
            <w:r>
              <w:rPr>
                <w:rFonts w:ascii="Times New Roman" w:hAnsi="Times New Roman" w:cs="Times New Roman"/>
                <w:i/>
                <w:iCs/>
                <w:lang w:val="lt-LT"/>
              </w:rPr>
              <w:t>„</w:t>
            </w:r>
            <w:r w:rsidRPr="00DE4C7F">
              <w:rPr>
                <w:rFonts w:ascii="Times New Roman" w:hAnsi="Times New Roman" w:cs="Times New Roman"/>
                <w:i/>
                <w:iCs/>
                <w:lang w:val="lt-LT"/>
              </w:rPr>
              <w:t>Nusikalstamumo kibernetinėje erdvėje užkardymo, atskleidimo ir tyrimo  pajėgumų stiprinimas</w:t>
            </w:r>
            <w:r>
              <w:rPr>
                <w:rFonts w:ascii="Times New Roman" w:hAnsi="Times New Roman" w:cs="Times New Roman"/>
                <w:i/>
                <w:iCs/>
                <w:lang w:val="lt-LT"/>
              </w:rPr>
              <w:t>“</w:t>
            </w:r>
            <w:r w:rsidRPr="00DE4C7F">
              <w:rPr>
                <w:rFonts w:ascii="Times New Roman" w:hAnsi="Times New Roman" w:cs="Times New Roman"/>
                <w:i/>
                <w:iCs/>
                <w:lang w:val="lt-LT"/>
              </w:rPr>
              <w:t>**</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4E7BCBC4" w14:textId="3E60AA30" w:rsidR="005B6862" w:rsidRPr="00DE4C7F" w:rsidRDefault="005B6862" w:rsidP="00DE4C7F">
            <w:pPr>
              <w:spacing w:before="60" w:after="60"/>
              <w:ind w:right="-1" w:hanging="103"/>
              <w:rPr>
                <w:rFonts w:ascii="Times New Roman" w:hAnsi="Times New Roman" w:cs="Times New Roman"/>
                <w:lang w:val="lt-LT"/>
              </w:rPr>
            </w:pPr>
            <w:r w:rsidRPr="00DE4C7F">
              <w:rPr>
                <w:rFonts w:ascii="Times New Roman" w:hAnsi="Times New Roman" w:cs="Times New Roman"/>
                <w:color w:val="000000"/>
              </w:rPr>
              <w:t>3 019 650,00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7E44F381" w14:textId="1D6DBCCB" w:rsidR="005B6862" w:rsidRPr="00DE4C7F" w:rsidRDefault="005B6862" w:rsidP="00DE4C7F">
            <w:pPr>
              <w:spacing w:before="60" w:after="60"/>
              <w:ind w:right="-1"/>
              <w:rPr>
                <w:rFonts w:ascii="Times New Roman" w:hAnsi="Times New Roman" w:cs="Times New Roman"/>
                <w:lang w:val="lt-LT"/>
              </w:rPr>
            </w:pPr>
            <w:r w:rsidRPr="00DE4C7F">
              <w:rPr>
                <w:rFonts w:ascii="Times New Roman" w:hAnsi="Times New Roman" w:cs="Times New Roman"/>
                <w:color w:val="000000"/>
              </w:rPr>
              <w:t>1 006 550,00</w:t>
            </w:r>
          </w:p>
        </w:tc>
        <w:tc>
          <w:tcPr>
            <w:tcW w:w="1561" w:type="dxa"/>
            <w:tcBorders>
              <w:top w:val="single" w:sz="4" w:space="0" w:color="000000"/>
              <w:left w:val="single" w:sz="4" w:space="0" w:color="000000"/>
              <w:bottom w:val="single" w:sz="4" w:space="0" w:color="000000"/>
              <w:right w:val="nil"/>
            </w:tcBorders>
            <w:shd w:val="clear" w:color="auto" w:fill="auto"/>
            <w:vAlign w:val="center"/>
          </w:tcPr>
          <w:p w14:paraId="363EA788" w14:textId="15F08AEB" w:rsidR="005B6862" w:rsidRPr="00DE4C7F" w:rsidRDefault="005B6862" w:rsidP="00DE4C7F">
            <w:pPr>
              <w:spacing w:before="60" w:after="60"/>
              <w:ind w:right="-1"/>
              <w:rPr>
                <w:rFonts w:ascii="Times New Roman" w:hAnsi="Times New Roman" w:cs="Times New Roman"/>
                <w:lang w:val="lt-LT"/>
              </w:rPr>
            </w:pPr>
            <w:r w:rsidRPr="00DE4C7F">
              <w:rPr>
                <w:rFonts w:ascii="Times New Roman" w:hAnsi="Times New Roman" w:cs="Times New Roman"/>
                <w:color w:val="000000"/>
              </w:rPr>
              <w:t>4 026 200,00</w:t>
            </w:r>
          </w:p>
        </w:tc>
        <w:tc>
          <w:tcPr>
            <w:tcW w:w="1134" w:type="dxa"/>
            <w:vAlign w:val="center"/>
          </w:tcPr>
          <w:p w14:paraId="1CADD610" w14:textId="3CD91A52" w:rsidR="005B6862" w:rsidRPr="00DE4C7F" w:rsidRDefault="005B6862" w:rsidP="00DE4C7F">
            <w:pPr>
              <w:spacing w:before="60" w:after="60"/>
              <w:ind w:left="29" w:right="-1"/>
              <w:jc w:val="center"/>
              <w:rPr>
                <w:rFonts w:ascii="Times New Roman" w:hAnsi="Times New Roman" w:cs="Times New Roman"/>
                <w:lang w:val="lt-LT"/>
              </w:rPr>
            </w:pPr>
            <w:r w:rsidRPr="00DE4C7F">
              <w:rPr>
                <w:rFonts w:ascii="Times New Roman" w:hAnsi="Times New Roman" w:cs="Times New Roman"/>
                <w:lang w:val="lt-LT"/>
              </w:rPr>
              <w:t>PD</w:t>
            </w:r>
          </w:p>
        </w:tc>
      </w:tr>
    </w:tbl>
    <w:p w14:paraId="55899DFC" w14:textId="1DD9EE98" w:rsidR="00DE4C7F" w:rsidRDefault="00334A32" w:rsidP="00F82AD7">
      <w:pPr>
        <w:widowControl w:val="0"/>
        <w:ind w:right="-1"/>
        <w:jc w:val="both"/>
        <w:rPr>
          <w:rFonts w:ascii="Times New Roman" w:eastAsia="Calibri" w:hAnsi="Times New Roman" w:cs="Times New Roman"/>
          <w:bCs/>
          <w:i/>
          <w:iCs/>
          <w:lang w:val="lt-LT"/>
        </w:rPr>
      </w:pPr>
      <w:r w:rsidRPr="00252250">
        <w:rPr>
          <w:rFonts w:ascii="Times New Roman" w:eastAsia="Calibri" w:hAnsi="Times New Roman" w:cs="Times New Roman"/>
          <w:bCs/>
          <w:i/>
          <w:iCs/>
          <w:lang w:val="lt-LT"/>
        </w:rPr>
        <w:t>** Pirkimai, atliekami pagal Pirkimų, susijusių su žvalgybinio pobūdžio veikla, tvarkos aprašą, patvirtintą Lietuvos Respublikos Vyriausybės 2015 m. kovo 18 d. nutarimu Nr. 282 „Dėl Pirkimų, susijusių su žvalgybinio pobūdžio veikla, tvarkos aprašo patvirtinimo“.</w:t>
      </w:r>
    </w:p>
    <w:p w14:paraId="052B97A2" w14:textId="77777777" w:rsidR="009B777C" w:rsidRPr="00EF5901" w:rsidRDefault="009B777C" w:rsidP="00F82AD7">
      <w:pPr>
        <w:widowControl w:val="0"/>
        <w:ind w:right="-1"/>
        <w:jc w:val="both"/>
        <w:rPr>
          <w:rFonts w:ascii="Times New Roman" w:hAnsi="Times New Roman" w:cs="Times New Roman"/>
          <w:lang w:val="lt-LT"/>
        </w:rPr>
      </w:pPr>
    </w:p>
    <w:p w14:paraId="1B7EA20B" w14:textId="77777777" w:rsidR="00DE4C7F" w:rsidRPr="00EF5901" w:rsidRDefault="00DE4C7F" w:rsidP="00DE4C7F">
      <w:pPr>
        <w:widowControl w:val="0"/>
        <w:ind w:left="-284" w:right="-1" w:firstLine="284"/>
        <w:jc w:val="both"/>
        <w:rPr>
          <w:rFonts w:ascii="Times New Roman" w:eastAsia="Calibri" w:hAnsi="Times New Roman" w:cs="Times New Roman"/>
          <w:bCs/>
          <w:lang w:val="lt-LT"/>
        </w:rPr>
      </w:pPr>
      <w:r w:rsidRPr="00EF5901">
        <w:rPr>
          <w:rFonts w:ascii="Times New Roman" w:eastAsia="Calibri" w:hAnsi="Times New Roman" w:cs="Times New Roman"/>
          <w:bCs/>
          <w:lang w:val="lt-LT"/>
        </w:rPr>
        <w:lastRenderedPageBreak/>
        <w:t xml:space="preserve">Pareiškėjas – </w:t>
      </w:r>
      <w:r>
        <w:rPr>
          <w:rFonts w:ascii="Times New Roman" w:eastAsia="Calibri" w:hAnsi="Times New Roman" w:cs="Times New Roman"/>
          <w:bCs/>
          <w:lang w:val="lt-LT"/>
        </w:rPr>
        <w:t>Lietuvos Respublikos muitinė</w:t>
      </w:r>
      <w:r w:rsidRPr="00EF5901">
        <w:rPr>
          <w:rFonts w:ascii="Times New Roman" w:eastAsia="Calibri" w:hAnsi="Times New Roman" w:cs="Times New Roman"/>
          <w:bCs/>
          <w:lang w:val="lt-LT"/>
        </w:rPr>
        <w:t xml:space="preserve"> (toliau – </w:t>
      </w:r>
      <w:r>
        <w:rPr>
          <w:rFonts w:ascii="Times New Roman" w:eastAsia="Calibri" w:hAnsi="Times New Roman" w:cs="Times New Roman"/>
          <w:bCs/>
          <w:lang w:val="lt-LT"/>
        </w:rPr>
        <w:t>MD</w:t>
      </w:r>
      <w:r w:rsidRPr="00EF5901">
        <w:rPr>
          <w:rFonts w:ascii="Times New Roman" w:eastAsia="Calibri" w:hAnsi="Times New Roman" w:cs="Times New Roman"/>
          <w:bCs/>
          <w:lang w:val="lt-LT"/>
        </w:rPr>
        <w:t>)</w:t>
      </w:r>
    </w:p>
    <w:tbl>
      <w:tblPr>
        <w:tblStyle w:val="TableGrid"/>
        <w:tblpPr w:leftFromText="180" w:rightFromText="180" w:vertAnchor="text" w:horzAnchor="margin" w:tblpXSpec="center" w:tblpY="71"/>
        <w:tblW w:w="9930" w:type="dxa"/>
        <w:jc w:val="center"/>
        <w:tblLayout w:type="fixed"/>
        <w:tblLook w:val="04A0" w:firstRow="1" w:lastRow="0" w:firstColumn="1" w:lastColumn="0" w:noHBand="0" w:noVBand="1"/>
      </w:tblPr>
      <w:tblGrid>
        <w:gridCol w:w="4105"/>
        <w:gridCol w:w="1560"/>
        <w:gridCol w:w="1558"/>
        <w:gridCol w:w="1561"/>
        <w:gridCol w:w="1135"/>
        <w:gridCol w:w="11"/>
      </w:tblGrid>
      <w:tr w:rsidR="005B6862" w:rsidRPr="00EF5901" w14:paraId="26EB8A16" w14:textId="77777777" w:rsidTr="009B777C">
        <w:trPr>
          <w:trHeight w:val="444"/>
          <w:jc w:val="center"/>
        </w:trPr>
        <w:tc>
          <w:tcPr>
            <w:tcW w:w="4106" w:type="dxa"/>
            <w:vMerge w:val="restart"/>
            <w:vAlign w:val="center"/>
          </w:tcPr>
          <w:p w14:paraId="040549F3" w14:textId="40D1F7A6" w:rsidR="005B6862" w:rsidRPr="00EF5901" w:rsidRDefault="005B6862" w:rsidP="005B6862">
            <w:pPr>
              <w:spacing w:before="60" w:after="60"/>
              <w:ind w:left="-284" w:right="-1"/>
              <w:jc w:val="center"/>
              <w:rPr>
                <w:rFonts w:ascii="Times New Roman" w:hAnsi="Times New Roman" w:cs="Times New Roman"/>
                <w:lang w:val="lt-LT"/>
              </w:rPr>
            </w:pPr>
            <w:r>
              <w:rPr>
                <w:rFonts w:ascii="Times New Roman" w:hAnsi="Times New Roman" w:cs="Times New Roman"/>
                <w:lang w:val="lt-LT"/>
              </w:rPr>
              <w:t xml:space="preserve">     </w:t>
            </w:r>
            <w:r w:rsidRPr="00EF5901">
              <w:rPr>
                <w:rFonts w:ascii="Times New Roman" w:hAnsi="Times New Roman" w:cs="Times New Roman"/>
                <w:lang w:val="lt-LT"/>
              </w:rPr>
              <w:t>Konkretaus tikslo, veiksmo ir siūlomo projekto pavadinimas</w:t>
            </w:r>
          </w:p>
        </w:tc>
        <w:tc>
          <w:tcPr>
            <w:tcW w:w="4678" w:type="dxa"/>
            <w:gridSpan w:val="3"/>
            <w:vAlign w:val="center"/>
          </w:tcPr>
          <w:p w14:paraId="59F2A7C6" w14:textId="77777777" w:rsidR="005B6862" w:rsidRPr="00EF5901" w:rsidRDefault="005B6862" w:rsidP="00CC695A">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Kvietime teikti projektų įgyvendinimo planus projekto finansavimas, eurais</w:t>
            </w:r>
          </w:p>
        </w:tc>
        <w:tc>
          <w:tcPr>
            <w:tcW w:w="1146" w:type="dxa"/>
            <w:gridSpan w:val="2"/>
            <w:vAlign w:val="center"/>
          </w:tcPr>
          <w:p w14:paraId="4D1B2F1F" w14:textId="77777777" w:rsidR="005B6862" w:rsidRPr="00EF5901" w:rsidRDefault="005B6862" w:rsidP="00CC695A">
            <w:pPr>
              <w:spacing w:before="60" w:after="60"/>
              <w:ind w:left="-36" w:right="-1" w:firstLine="36"/>
              <w:jc w:val="center"/>
              <w:rPr>
                <w:rFonts w:ascii="Times New Roman" w:hAnsi="Times New Roman" w:cs="Times New Roman"/>
                <w:lang w:val="lt-LT"/>
              </w:rPr>
            </w:pPr>
            <w:r w:rsidRPr="00EF5901">
              <w:rPr>
                <w:rFonts w:ascii="Times New Roman" w:hAnsi="Times New Roman" w:cs="Times New Roman"/>
                <w:lang w:val="lt-LT"/>
              </w:rPr>
              <w:t>Pareiškė</w:t>
            </w:r>
            <w:r>
              <w:rPr>
                <w:rFonts w:ascii="Times New Roman" w:hAnsi="Times New Roman" w:cs="Times New Roman"/>
                <w:lang w:val="lt-LT"/>
              </w:rPr>
              <w:t>-</w:t>
            </w:r>
            <w:r w:rsidRPr="00EF5901">
              <w:rPr>
                <w:rFonts w:ascii="Times New Roman" w:hAnsi="Times New Roman" w:cs="Times New Roman"/>
                <w:lang w:val="lt-LT"/>
              </w:rPr>
              <w:t>jas</w:t>
            </w:r>
          </w:p>
        </w:tc>
      </w:tr>
      <w:tr w:rsidR="005B6862" w:rsidRPr="00EF5901" w14:paraId="14CBE8C5" w14:textId="77777777" w:rsidTr="009B777C">
        <w:trPr>
          <w:gridAfter w:val="1"/>
          <w:wAfter w:w="11" w:type="dxa"/>
          <w:trHeight w:val="359"/>
          <w:jc w:val="center"/>
        </w:trPr>
        <w:tc>
          <w:tcPr>
            <w:tcW w:w="4106" w:type="dxa"/>
            <w:vMerge/>
            <w:tcBorders>
              <w:bottom w:val="single" w:sz="4" w:space="0" w:color="auto"/>
            </w:tcBorders>
            <w:vAlign w:val="center"/>
          </w:tcPr>
          <w:p w14:paraId="3B9F32FD" w14:textId="77777777" w:rsidR="005B6862" w:rsidRPr="00EF5901" w:rsidRDefault="005B6862" w:rsidP="00CC695A">
            <w:pPr>
              <w:spacing w:before="60" w:after="60"/>
              <w:ind w:left="-284" w:right="-1"/>
              <w:jc w:val="center"/>
              <w:rPr>
                <w:rFonts w:ascii="Times New Roman" w:hAnsi="Times New Roman" w:cs="Times New Roman"/>
                <w:lang w:val="lt-LT"/>
              </w:rPr>
            </w:pPr>
          </w:p>
        </w:tc>
        <w:tc>
          <w:tcPr>
            <w:tcW w:w="1560" w:type="dxa"/>
            <w:tcBorders>
              <w:bottom w:val="single" w:sz="4" w:space="0" w:color="auto"/>
            </w:tcBorders>
            <w:vAlign w:val="center"/>
          </w:tcPr>
          <w:p w14:paraId="6573E069" w14:textId="77777777" w:rsidR="005B6862" w:rsidRPr="00EF5901" w:rsidRDefault="005B6862" w:rsidP="00CC695A">
            <w:pPr>
              <w:spacing w:before="60" w:after="60"/>
              <w:ind w:left="-284" w:right="-1" w:firstLine="313"/>
              <w:jc w:val="center"/>
              <w:rPr>
                <w:rFonts w:ascii="Times New Roman" w:hAnsi="Times New Roman" w:cs="Times New Roman"/>
                <w:lang w:val="lt-LT"/>
              </w:rPr>
            </w:pPr>
            <w:r w:rsidRPr="00EF5901">
              <w:rPr>
                <w:rFonts w:ascii="Times New Roman" w:hAnsi="Times New Roman" w:cs="Times New Roman"/>
                <w:lang w:val="lt-LT"/>
              </w:rPr>
              <w:t>ES lėšos</w:t>
            </w:r>
          </w:p>
        </w:tc>
        <w:tc>
          <w:tcPr>
            <w:tcW w:w="1558" w:type="dxa"/>
            <w:tcBorders>
              <w:bottom w:val="single" w:sz="4" w:space="0" w:color="auto"/>
            </w:tcBorders>
            <w:vAlign w:val="center"/>
          </w:tcPr>
          <w:p w14:paraId="29750772" w14:textId="77777777" w:rsidR="005B6862" w:rsidRPr="00EF5901" w:rsidRDefault="005B6862" w:rsidP="00CC695A">
            <w:pPr>
              <w:spacing w:before="60" w:after="60"/>
              <w:ind w:left="-284" w:right="-1" w:firstLine="317"/>
              <w:jc w:val="center"/>
              <w:rPr>
                <w:rFonts w:ascii="Times New Roman" w:hAnsi="Times New Roman" w:cs="Times New Roman"/>
                <w:lang w:val="lt-LT"/>
              </w:rPr>
            </w:pPr>
            <w:r w:rsidRPr="00EF5901">
              <w:rPr>
                <w:rFonts w:ascii="Times New Roman" w:hAnsi="Times New Roman" w:cs="Times New Roman"/>
                <w:lang w:val="lt-LT"/>
              </w:rPr>
              <w:t>BF lėšos</w:t>
            </w:r>
          </w:p>
        </w:tc>
        <w:tc>
          <w:tcPr>
            <w:tcW w:w="1560" w:type="dxa"/>
            <w:tcBorders>
              <w:bottom w:val="single" w:sz="4" w:space="0" w:color="auto"/>
            </w:tcBorders>
            <w:vAlign w:val="center"/>
          </w:tcPr>
          <w:p w14:paraId="09AB5817" w14:textId="77777777" w:rsidR="005B6862" w:rsidRPr="00EF5901" w:rsidRDefault="005B6862" w:rsidP="00CC695A">
            <w:pPr>
              <w:spacing w:before="60" w:after="60"/>
              <w:ind w:left="-284" w:right="-1" w:firstLine="323"/>
              <w:jc w:val="center"/>
              <w:rPr>
                <w:rFonts w:ascii="Times New Roman" w:hAnsi="Times New Roman" w:cs="Times New Roman"/>
                <w:lang w:val="lt-LT"/>
              </w:rPr>
            </w:pPr>
            <w:r w:rsidRPr="00EF5901">
              <w:rPr>
                <w:rFonts w:ascii="Times New Roman" w:hAnsi="Times New Roman" w:cs="Times New Roman"/>
                <w:lang w:val="lt-LT"/>
              </w:rPr>
              <w:t>Iš viso</w:t>
            </w:r>
          </w:p>
        </w:tc>
        <w:tc>
          <w:tcPr>
            <w:tcW w:w="1135" w:type="dxa"/>
            <w:tcBorders>
              <w:bottom w:val="single" w:sz="4" w:space="0" w:color="auto"/>
            </w:tcBorders>
            <w:vAlign w:val="center"/>
          </w:tcPr>
          <w:p w14:paraId="0D5F1C43" w14:textId="77777777" w:rsidR="005B6862" w:rsidRPr="00EF5901" w:rsidRDefault="005B6862" w:rsidP="009B777C">
            <w:pPr>
              <w:spacing w:before="60" w:after="60"/>
              <w:ind w:right="-1"/>
              <w:rPr>
                <w:rFonts w:ascii="Times New Roman" w:hAnsi="Times New Roman" w:cs="Times New Roman"/>
                <w:lang w:val="lt-LT"/>
              </w:rPr>
            </w:pPr>
          </w:p>
        </w:tc>
      </w:tr>
      <w:tr w:rsidR="005B6862" w:rsidRPr="00EF5901" w14:paraId="49173CFF" w14:textId="77777777" w:rsidTr="00AD62EF">
        <w:trPr>
          <w:gridAfter w:val="1"/>
          <w:wAfter w:w="11" w:type="dxa"/>
          <w:jc w:val="center"/>
        </w:trPr>
        <w:tc>
          <w:tcPr>
            <w:tcW w:w="4106" w:type="dxa"/>
          </w:tcPr>
          <w:p w14:paraId="35A3A481" w14:textId="6734D641" w:rsidR="005B6862" w:rsidRPr="00EF5901" w:rsidRDefault="005B6862" w:rsidP="005B6862">
            <w:pPr>
              <w:spacing w:before="60" w:after="60"/>
              <w:ind w:left="-284" w:right="-1"/>
              <w:jc w:val="center"/>
              <w:rPr>
                <w:rFonts w:ascii="Times New Roman" w:hAnsi="Times New Roman" w:cs="Times New Roman"/>
                <w:lang w:val="lt-LT"/>
              </w:rPr>
            </w:pPr>
            <w:r w:rsidRPr="00EF5901">
              <w:rPr>
                <w:rFonts w:ascii="Times New Roman" w:hAnsi="Times New Roman" w:cs="Times New Roman"/>
                <w:lang w:val="lt-LT"/>
              </w:rPr>
              <w:t xml:space="preserve">     1</w:t>
            </w:r>
          </w:p>
        </w:tc>
        <w:tc>
          <w:tcPr>
            <w:tcW w:w="1560" w:type="dxa"/>
          </w:tcPr>
          <w:p w14:paraId="61EAB1EB" w14:textId="0F323150" w:rsidR="005B6862" w:rsidRPr="00EF5901" w:rsidRDefault="00F82AD7" w:rsidP="00CC695A">
            <w:pPr>
              <w:spacing w:before="60" w:after="60"/>
              <w:ind w:right="-1"/>
              <w:jc w:val="center"/>
              <w:rPr>
                <w:rFonts w:ascii="Times New Roman" w:hAnsi="Times New Roman" w:cs="Times New Roman"/>
                <w:lang w:val="lt-LT"/>
              </w:rPr>
            </w:pPr>
            <w:r>
              <w:rPr>
                <w:rFonts w:ascii="Times New Roman" w:hAnsi="Times New Roman" w:cs="Times New Roman"/>
                <w:lang w:val="lt-LT"/>
              </w:rPr>
              <w:t>2</w:t>
            </w:r>
          </w:p>
        </w:tc>
        <w:tc>
          <w:tcPr>
            <w:tcW w:w="1558" w:type="dxa"/>
          </w:tcPr>
          <w:p w14:paraId="03B86209" w14:textId="2828304F" w:rsidR="005B6862" w:rsidRPr="00EF5901" w:rsidRDefault="00F82AD7" w:rsidP="00CC695A">
            <w:pPr>
              <w:spacing w:before="60" w:after="60"/>
              <w:ind w:right="-1"/>
              <w:jc w:val="center"/>
              <w:rPr>
                <w:rFonts w:ascii="Times New Roman" w:hAnsi="Times New Roman" w:cs="Times New Roman"/>
                <w:lang w:val="lt-LT"/>
              </w:rPr>
            </w:pPr>
            <w:r>
              <w:rPr>
                <w:rFonts w:ascii="Times New Roman" w:hAnsi="Times New Roman" w:cs="Times New Roman"/>
                <w:lang w:val="lt-LT"/>
              </w:rPr>
              <w:t>3</w:t>
            </w:r>
          </w:p>
        </w:tc>
        <w:tc>
          <w:tcPr>
            <w:tcW w:w="1561" w:type="dxa"/>
          </w:tcPr>
          <w:p w14:paraId="5395A8B1" w14:textId="1BB9538A" w:rsidR="005B6862" w:rsidRPr="00EF5901" w:rsidRDefault="00F82AD7" w:rsidP="00CC695A">
            <w:pPr>
              <w:spacing w:before="60" w:after="60"/>
              <w:ind w:right="-1"/>
              <w:jc w:val="center"/>
              <w:rPr>
                <w:rFonts w:ascii="Times New Roman" w:hAnsi="Times New Roman" w:cs="Times New Roman"/>
                <w:lang w:val="lt-LT"/>
              </w:rPr>
            </w:pPr>
            <w:r>
              <w:rPr>
                <w:rFonts w:ascii="Times New Roman" w:hAnsi="Times New Roman" w:cs="Times New Roman"/>
                <w:lang w:val="lt-LT"/>
              </w:rPr>
              <w:t>4</w:t>
            </w:r>
          </w:p>
        </w:tc>
        <w:tc>
          <w:tcPr>
            <w:tcW w:w="1134" w:type="dxa"/>
          </w:tcPr>
          <w:p w14:paraId="2F757BB3" w14:textId="6E345D30" w:rsidR="005B6862" w:rsidRPr="00EF5901" w:rsidRDefault="00F82AD7" w:rsidP="00CC695A">
            <w:pPr>
              <w:spacing w:before="60" w:after="60"/>
              <w:ind w:right="-1"/>
              <w:jc w:val="center"/>
              <w:rPr>
                <w:rFonts w:ascii="Times New Roman" w:hAnsi="Times New Roman" w:cs="Times New Roman"/>
                <w:lang w:val="lt-LT"/>
              </w:rPr>
            </w:pPr>
            <w:r>
              <w:rPr>
                <w:rFonts w:ascii="Times New Roman" w:hAnsi="Times New Roman" w:cs="Times New Roman"/>
                <w:lang w:val="lt-LT"/>
              </w:rPr>
              <w:t>5</w:t>
            </w:r>
          </w:p>
        </w:tc>
      </w:tr>
      <w:tr w:rsidR="005B6862" w:rsidRPr="00EF5901" w14:paraId="54906365" w14:textId="77777777" w:rsidTr="00E71C61">
        <w:trPr>
          <w:trHeight w:val="397"/>
          <w:jc w:val="center"/>
        </w:trPr>
        <w:tc>
          <w:tcPr>
            <w:tcW w:w="9930" w:type="dxa"/>
            <w:gridSpan w:val="6"/>
            <w:shd w:val="clear" w:color="auto" w:fill="D9D9D9"/>
            <w:vAlign w:val="center"/>
          </w:tcPr>
          <w:p w14:paraId="5F4E2939" w14:textId="027E206D" w:rsidR="005B6862" w:rsidRPr="000A6259" w:rsidRDefault="000A6259" w:rsidP="000A6259">
            <w:pPr>
              <w:spacing w:before="60" w:after="60"/>
              <w:ind w:right="-1"/>
              <w:rPr>
                <w:rFonts w:ascii="Times New Roman" w:hAnsi="Times New Roman" w:cs="Times New Roman"/>
                <w:b/>
                <w:lang w:val="lt-LT"/>
              </w:rPr>
            </w:pPr>
            <w:r>
              <w:rPr>
                <w:rFonts w:ascii="Times New Roman" w:hAnsi="Times New Roman" w:cs="Times New Roman"/>
                <w:b/>
                <w:lang w:val="lt-LT" w:eastAsia="lt-LT"/>
              </w:rPr>
              <w:t xml:space="preserve">2. </w:t>
            </w:r>
            <w:r w:rsidR="005B6862" w:rsidRPr="00EF5901">
              <w:rPr>
                <w:rFonts w:ascii="Times New Roman" w:hAnsi="Times New Roman" w:cs="Times New Roman"/>
                <w:b/>
                <w:lang w:val="lt-LT" w:eastAsia="lt-LT"/>
              </w:rPr>
              <w:t xml:space="preserve">KONKRETUS TIKSLAS: </w:t>
            </w:r>
            <w:r w:rsidR="005B6862" w:rsidRPr="002C49B9">
              <w:rPr>
                <w:rFonts w:ascii="Times New Roman" w:hAnsi="Times New Roman" w:cs="Times New Roman"/>
                <w:b/>
                <w:lang w:val="lt-LT" w:eastAsia="lt-LT"/>
              </w:rPr>
              <w:t>Aktyvesnis operatyvinis bendradarbiavimas</w:t>
            </w:r>
          </w:p>
        </w:tc>
      </w:tr>
      <w:tr w:rsidR="005B6862" w:rsidRPr="00EC51B6" w14:paraId="56B0214A" w14:textId="77777777" w:rsidTr="002616E1">
        <w:trPr>
          <w:jc w:val="center"/>
        </w:trPr>
        <w:tc>
          <w:tcPr>
            <w:tcW w:w="9930" w:type="dxa"/>
            <w:gridSpan w:val="6"/>
            <w:vAlign w:val="center"/>
          </w:tcPr>
          <w:p w14:paraId="79C35C12" w14:textId="27E381DB" w:rsidR="005B6862" w:rsidRPr="000A6259" w:rsidRDefault="000A6259" w:rsidP="000A6259">
            <w:pPr>
              <w:spacing w:before="60" w:after="60"/>
              <w:ind w:right="-1"/>
              <w:rPr>
                <w:rFonts w:ascii="Times New Roman" w:hAnsi="Times New Roman" w:cs="Times New Roman"/>
                <w:b/>
                <w:lang w:val="lt-LT"/>
              </w:rPr>
            </w:pPr>
            <w:r>
              <w:rPr>
                <w:rFonts w:ascii="Times New Roman" w:hAnsi="Times New Roman" w:cs="Times New Roman"/>
                <w:b/>
                <w:bCs/>
                <w:lang w:val="lt-LT"/>
              </w:rPr>
              <w:t xml:space="preserve">2.3. </w:t>
            </w:r>
            <w:r w:rsidR="005B6862" w:rsidRPr="002336DE">
              <w:rPr>
                <w:rFonts w:ascii="Times New Roman" w:hAnsi="Times New Roman" w:cs="Times New Roman"/>
                <w:b/>
                <w:bCs/>
                <w:lang w:val="lt-LT"/>
              </w:rPr>
              <w:t>VEIKSMAS:</w:t>
            </w:r>
            <w:r w:rsidR="005B6862">
              <w:rPr>
                <w:rFonts w:ascii="Times New Roman" w:hAnsi="Times New Roman" w:cs="Times New Roman"/>
                <w:b/>
                <w:bCs/>
                <w:lang w:val="lt-LT"/>
              </w:rPr>
              <w:t xml:space="preserve"> </w:t>
            </w:r>
            <w:r w:rsidR="005B6862" w:rsidRPr="00867058">
              <w:rPr>
                <w:rFonts w:ascii="Times New Roman" w:hAnsi="Times New Roman" w:cs="Times New Roman"/>
                <w:b/>
                <w:bCs/>
                <w:lang w:val="lt-LT"/>
              </w:rPr>
              <w:t>įranga, transporto priemonės, ryšių sistemos ir esminė su saugumu susijusi infrastruktūra</w:t>
            </w:r>
          </w:p>
        </w:tc>
      </w:tr>
      <w:tr w:rsidR="005B6862" w:rsidRPr="00EF5901" w14:paraId="10090C89" w14:textId="77777777" w:rsidTr="001A64E1">
        <w:trPr>
          <w:gridAfter w:val="1"/>
          <w:wAfter w:w="11" w:type="dxa"/>
          <w:trHeight w:val="348"/>
          <w:jc w:val="center"/>
        </w:trPr>
        <w:tc>
          <w:tcPr>
            <w:tcW w:w="4106" w:type="dxa"/>
            <w:vAlign w:val="center"/>
          </w:tcPr>
          <w:p w14:paraId="37EDE635" w14:textId="78803223" w:rsidR="005B6862" w:rsidRPr="000A6259" w:rsidRDefault="005B6862" w:rsidP="000A6259">
            <w:pPr>
              <w:spacing w:before="60" w:after="60"/>
              <w:ind w:right="-1"/>
              <w:rPr>
                <w:rFonts w:ascii="Times New Roman" w:hAnsi="Times New Roman" w:cs="Times New Roman"/>
                <w:lang w:val="lt-LT"/>
              </w:rPr>
            </w:pPr>
            <w:r w:rsidRPr="000F4A02">
              <w:rPr>
                <w:rFonts w:ascii="Times New Roman" w:hAnsi="Times New Roman" w:cs="Times New Roman"/>
                <w:i/>
                <w:iCs/>
                <w:lang w:val="lt-LT"/>
              </w:rPr>
              <w:t xml:space="preserve">Projektas: </w:t>
            </w:r>
            <w:r>
              <w:rPr>
                <w:rFonts w:ascii="Times New Roman" w:hAnsi="Times New Roman" w:cs="Times New Roman"/>
                <w:i/>
                <w:iCs/>
                <w:lang w:val="lt-LT"/>
              </w:rPr>
              <w:t xml:space="preserve"> </w:t>
            </w:r>
            <w:r>
              <w:rPr>
                <w:rFonts w:ascii="Times New Roman" w:hAnsi="Times New Roman" w:cs="Times New Roman"/>
                <w:i/>
                <w:iCs/>
                <w:lang w:val="lt-LT"/>
              </w:rPr>
              <w:t>Nr. VSF/2024/</w:t>
            </w:r>
            <w:r>
              <w:rPr>
                <w:rFonts w:ascii="Times New Roman" w:hAnsi="Times New Roman" w:cs="Times New Roman"/>
                <w:i/>
                <w:iCs/>
                <w:lang w:val="lt-LT"/>
              </w:rPr>
              <w:t>236</w:t>
            </w:r>
            <w:r>
              <w:rPr>
                <w:rFonts w:ascii="Times New Roman" w:hAnsi="Times New Roman" w:cs="Times New Roman"/>
                <w:i/>
                <w:iCs/>
                <w:lang w:val="lt-LT"/>
              </w:rPr>
              <w:t xml:space="preserve"> </w:t>
            </w:r>
            <w:r>
              <w:rPr>
                <w:rFonts w:ascii="Times New Roman" w:hAnsi="Times New Roman" w:cs="Times New Roman"/>
                <w:i/>
                <w:iCs/>
                <w:lang w:val="lt-LT"/>
              </w:rPr>
              <w:t>„</w:t>
            </w:r>
            <w:r w:rsidRPr="000F4A02">
              <w:rPr>
                <w:rFonts w:ascii="Times New Roman" w:hAnsi="Times New Roman" w:cs="Times New Roman"/>
                <w:i/>
                <w:iCs/>
                <w:lang w:val="lt-LT"/>
              </w:rPr>
              <w:t>Muitinės kriminalinės tarnybos pajėgumų stiprinimas tarptautinių operacijų vykdymo srityje aprūpinant naujausiomis specialiosiomis techninėmis priemonėmis</w:t>
            </w:r>
            <w:r>
              <w:rPr>
                <w:rFonts w:ascii="Times New Roman" w:hAnsi="Times New Roman" w:cs="Times New Roman"/>
                <w:i/>
                <w:iCs/>
                <w:lang w:val="lt-LT"/>
              </w:rPr>
              <w:t>“</w:t>
            </w:r>
            <w:r w:rsidRPr="000F4A02">
              <w:rPr>
                <w:rFonts w:ascii="Times New Roman" w:hAnsi="Times New Roman" w:cs="Times New Roman"/>
                <w:i/>
                <w:iCs/>
                <w:lang w:val="lt-LT"/>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A55619" w14:textId="77777777" w:rsidR="005B6862" w:rsidRPr="000F4A02" w:rsidRDefault="005B6862" w:rsidP="00CC695A">
            <w:pPr>
              <w:spacing w:before="60" w:after="60"/>
              <w:ind w:left="29" w:right="-1"/>
              <w:rPr>
                <w:rFonts w:ascii="Times New Roman" w:hAnsi="Times New Roman" w:cs="Times New Roman"/>
                <w:lang w:val="lt-LT"/>
              </w:rPr>
            </w:pPr>
            <w:r w:rsidRPr="000F4A02">
              <w:rPr>
                <w:rFonts w:ascii="Times New Roman" w:hAnsi="Times New Roman" w:cs="Times New Roman"/>
              </w:rPr>
              <w:t>450 000,00</w:t>
            </w:r>
          </w:p>
        </w:tc>
        <w:tc>
          <w:tcPr>
            <w:tcW w:w="1558" w:type="dxa"/>
            <w:tcBorders>
              <w:top w:val="single" w:sz="4" w:space="0" w:color="auto"/>
              <w:left w:val="nil"/>
              <w:bottom w:val="single" w:sz="4" w:space="0" w:color="auto"/>
              <w:right w:val="nil"/>
            </w:tcBorders>
            <w:shd w:val="clear" w:color="000000" w:fill="FFFFFF"/>
            <w:vAlign w:val="center"/>
          </w:tcPr>
          <w:p w14:paraId="2DE4C491" w14:textId="77777777" w:rsidR="005B6862" w:rsidRPr="000F4A02" w:rsidRDefault="005B6862" w:rsidP="00CC695A">
            <w:pPr>
              <w:spacing w:before="60" w:after="60"/>
              <w:ind w:right="-1"/>
              <w:rPr>
                <w:rFonts w:ascii="Times New Roman" w:hAnsi="Times New Roman" w:cs="Times New Roman"/>
                <w:lang w:val="lt-LT"/>
              </w:rPr>
            </w:pPr>
            <w:r w:rsidRPr="000F4A02">
              <w:rPr>
                <w:rFonts w:ascii="Times New Roman" w:hAnsi="Times New Roman" w:cs="Times New Roman"/>
              </w:rPr>
              <w:t>150 000,00</w:t>
            </w:r>
          </w:p>
        </w:tc>
        <w:tc>
          <w:tcPr>
            <w:tcW w:w="1561" w:type="dxa"/>
            <w:tcBorders>
              <w:top w:val="single" w:sz="4" w:space="0" w:color="auto"/>
              <w:left w:val="single" w:sz="4" w:space="0" w:color="auto"/>
              <w:bottom w:val="single" w:sz="4" w:space="0" w:color="auto"/>
              <w:right w:val="nil"/>
            </w:tcBorders>
            <w:shd w:val="clear" w:color="000000" w:fill="FFFFFF"/>
            <w:vAlign w:val="center"/>
          </w:tcPr>
          <w:p w14:paraId="3C55AD17" w14:textId="77777777" w:rsidR="005B6862" w:rsidRPr="000F4A02" w:rsidRDefault="005B6862" w:rsidP="00CC695A">
            <w:pPr>
              <w:spacing w:before="60" w:after="60"/>
              <w:ind w:right="-1" w:hanging="104"/>
              <w:rPr>
                <w:rFonts w:ascii="Times New Roman" w:hAnsi="Times New Roman" w:cs="Times New Roman"/>
                <w:lang w:val="lt-LT"/>
              </w:rPr>
            </w:pPr>
            <w:r w:rsidRPr="000F4A02">
              <w:rPr>
                <w:rFonts w:ascii="Times New Roman" w:hAnsi="Times New Roman" w:cs="Times New Roman"/>
              </w:rPr>
              <w:t>600 000,00</w:t>
            </w:r>
          </w:p>
        </w:tc>
        <w:tc>
          <w:tcPr>
            <w:tcW w:w="1134" w:type="dxa"/>
            <w:vAlign w:val="center"/>
          </w:tcPr>
          <w:p w14:paraId="3DDE30F5" w14:textId="77777777" w:rsidR="005B6862" w:rsidRPr="000F4A02" w:rsidRDefault="005B6862" w:rsidP="00CC695A">
            <w:pPr>
              <w:spacing w:before="60" w:after="60"/>
              <w:ind w:left="29" w:right="-1"/>
              <w:jc w:val="center"/>
              <w:rPr>
                <w:rFonts w:ascii="Times New Roman" w:hAnsi="Times New Roman" w:cs="Times New Roman"/>
                <w:lang w:val="lt-LT"/>
              </w:rPr>
            </w:pPr>
            <w:r w:rsidRPr="000F4A02">
              <w:rPr>
                <w:rFonts w:ascii="Times New Roman" w:hAnsi="Times New Roman" w:cs="Times New Roman"/>
                <w:lang w:val="lt-LT"/>
              </w:rPr>
              <w:t>MD</w:t>
            </w:r>
          </w:p>
        </w:tc>
      </w:tr>
    </w:tbl>
    <w:p w14:paraId="46329BF7" w14:textId="77777777" w:rsidR="00DE4C7F" w:rsidRPr="001A0FF3" w:rsidRDefault="00DE4C7F" w:rsidP="00DE4C7F">
      <w:pPr>
        <w:widowControl w:val="0"/>
        <w:ind w:right="-1"/>
        <w:jc w:val="both"/>
        <w:rPr>
          <w:rFonts w:ascii="Times New Roman" w:eastAsia="Calibri" w:hAnsi="Times New Roman" w:cs="Times New Roman"/>
          <w:bCs/>
          <w:i/>
          <w:iCs/>
          <w:lang w:val="lt-LT"/>
        </w:rPr>
      </w:pPr>
      <w:r w:rsidRPr="001A0FF3">
        <w:rPr>
          <w:rFonts w:ascii="Times New Roman" w:eastAsia="Calibri" w:hAnsi="Times New Roman" w:cs="Times New Roman"/>
          <w:bCs/>
          <w:i/>
          <w:iCs/>
          <w:lang w:val="lt-LT"/>
        </w:rPr>
        <w:t>* Pirkimai atliekami pagal Lietuvos Respublikos viešųjų pirkimų, atliekamų gynybos ir saugumo srityje, įstatymą;</w:t>
      </w:r>
    </w:p>
    <w:p w14:paraId="1E96356A" w14:textId="77777777" w:rsidR="00DE4C7F" w:rsidRPr="001A0FF3" w:rsidRDefault="00DE4C7F" w:rsidP="00DE4C7F">
      <w:pPr>
        <w:widowControl w:val="0"/>
        <w:ind w:right="-1"/>
        <w:jc w:val="both"/>
        <w:rPr>
          <w:rFonts w:ascii="Times New Roman" w:eastAsia="Calibri" w:hAnsi="Times New Roman" w:cs="Times New Roman"/>
          <w:bCs/>
          <w:i/>
          <w:iCs/>
          <w:lang w:val="lt-LT"/>
        </w:rPr>
      </w:pPr>
      <w:r w:rsidRPr="001A0FF3">
        <w:rPr>
          <w:rFonts w:ascii="Times New Roman" w:eastAsia="Calibri" w:hAnsi="Times New Roman" w:cs="Times New Roman"/>
          <w:bCs/>
          <w:i/>
          <w:iCs/>
          <w:lang w:val="lt-LT"/>
        </w:rPr>
        <w:t>** Pirkimai, atliekami pagal Pirkimų, susijusių su žvalgybinio pobūdžio veikla, tvarkos aprašą, patvirtintą Lietuvos Respublikos Vyriausybės 2015 m. kovo 18 d. nutarimu Nr. 282 „Dėl Pirkimų, susijusių su žvalgybinio pobūdžio veikla, tvarkos aprašo patvirtinimo“.</w:t>
      </w:r>
    </w:p>
    <w:p w14:paraId="63536D00"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12898E0B"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1CC998FF"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7CFF2B66"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6430F42B" w14:textId="77777777" w:rsidR="00322BBB"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6E116843"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3B778FEE"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55EDB4B4"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7A1AC4DF"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3C131829"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6CA770EB"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1D76EC80"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37BC23F8"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2F64A899"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25516CED"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228E93A9"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323D68F0"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19C5FF1E"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27C69DD3"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3B6FDB87"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02F7CEED"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1C10423F"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0312A66D"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4CE1FD0A"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0BA3CC86" w14:textId="77777777" w:rsidR="009B777C" w:rsidRDefault="009B777C" w:rsidP="00322BBB">
      <w:pPr>
        <w:shd w:val="clear" w:color="auto" w:fill="FFFFFF"/>
        <w:spacing w:line="276" w:lineRule="auto"/>
        <w:ind w:right="-144"/>
        <w:jc w:val="both"/>
        <w:rPr>
          <w:rFonts w:ascii="Times New Roman" w:hAnsi="Times New Roman" w:cs="Times New Roman"/>
          <w:sz w:val="20"/>
          <w:szCs w:val="20"/>
          <w:lang w:val="lt-LT"/>
        </w:rPr>
      </w:pPr>
    </w:p>
    <w:p w14:paraId="13285980"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6F7B44DD"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18A71348" w14:textId="77777777" w:rsidR="00BE209C"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5022D004" w14:textId="77777777" w:rsidR="00BE209C" w:rsidRPr="00F61D73" w:rsidRDefault="00BE209C" w:rsidP="00322BBB">
      <w:pPr>
        <w:shd w:val="clear" w:color="auto" w:fill="FFFFFF"/>
        <w:spacing w:line="276" w:lineRule="auto"/>
        <w:ind w:right="-144"/>
        <w:jc w:val="both"/>
        <w:rPr>
          <w:rFonts w:ascii="Times New Roman" w:hAnsi="Times New Roman" w:cs="Times New Roman"/>
          <w:sz w:val="20"/>
          <w:szCs w:val="20"/>
          <w:lang w:val="lt-LT"/>
        </w:rPr>
      </w:pPr>
    </w:p>
    <w:p w14:paraId="4514093C"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2CB3270D"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4E32F47C" w14:textId="0E7AF497" w:rsidR="00417E4E" w:rsidRPr="00F61D73" w:rsidRDefault="00322BBB" w:rsidP="00322BBB">
      <w:pPr>
        <w:shd w:val="clear" w:color="auto" w:fill="FFFFFF"/>
        <w:spacing w:line="276" w:lineRule="auto"/>
        <w:ind w:right="-144"/>
        <w:jc w:val="both"/>
        <w:rPr>
          <w:rFonts w:ascii="Times New Roman" w:eastAsia="Times New Roman" w:hAnsi="Times New Roman" w:cs="Times New Roman"/>
          <w:bCs/>
          <w:sz w:val="20"/>
          <w:szCs w:val="20"/>
          <w:lang w:val="lt-LT" w:eastAsia="en-GB" w:bidi="he-IL"/>
          <w14:textOutline w14:w="9525" w14:cap="rnd" w14:cmpd="sng" w14:algn="ctr">
            <w14:noFill/>
            <w14:prstDash w14:val="solid"/>
            <w14:bevel/>
          </w14:textOutline>
        </w:rPr>
      </w:pPr>
      <w:r w:rsidRPr="00F61D73">
        <w:rPr>
          <w:rFonts w:ascii="Times New Roman" w:hAnsi="Times New Roman" w:cs="Times New Roman"/>
          <w:sz w:val="20"/>
          <w:szCs w:val="20"/>
          <w:lang w:val="lt-LT"/>
        </w:rPr>
        <w:t xml:space="preserve">M. Rauba, tel.: (8 653) 06968, el. p.: </w:t>
      </w:r>
      <w:hyperlink r:id="rId19" w:history="1">
        <w:r w:rsidR="0009263E" w:rsidRPr="00E23C58">
          <w:rPr>
            <w:rStyle w:val="Hyperlink"/>
            <w:rFonts w:ascii="Times New Roman" w:hAnsi="Times New Roman" w:cs="Times New Roman"/>
            <w:sz w:val="20"/>
            <w:szCs w:val="20"/>
            <w:lang w:val="lt-LT"/>
          </w:rPr>
          <w:t>m.rauba@cpva.lt</w:t>
        </w:r>
      </w:hyperlink>
      <w:r w:rsidRPr="00F61D73">
        <w:rPr>
          <w:rFonts w:ascii="Times New Roman" w:hAnsi="Times New Roman" w:cs="Times New Roman"/>
          <w:sz w:val="20"/>
          <w:szCs w:val="20"/>
          <w:lang w:val="lt-LT"/>
        </w:rPr>
        <w:t>.</w:t>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Pr="00F61D73">
        <w:rPr>
          <w:rFonts w:ascii="Times New Roman" w:hAnsi="Times New Roman" w:cs="Times New Roman"/>
          <w:sz w:val="20"/>
          <w:szCs w:val="20"/>
          <w:lang w:val="lt-LT"/>
        </w:rPr>
        <w:t xml:space="preserve">Bylos Nr.: 12.2.2 </w:t>
      </w:r>
      <w:proofErr w:type="spellStart"/>
      <w:r w:rsidRPr="00F61D73">
        <w:rPr>
          <w:rFonts w:ascii="Times New Roman" w:hAnsi="Times New Roman" w:cs="Times New Roman"/>
          <w:sz w:val="20"/>
          <w:szCs w:val="20"/>
          <w:lang w:val="lt-LT"/>
        </w:rPr>
        <w:t>Mr</w:t>
      </w:r>
      <w:proofErr w:type="spellEnd"/>
    </w:p>
    <w:p w14:paraId="1A78AEEC" w14:textId="77777777" w:rsidR="00CB3DC8" w:rsidRPr="00C27E5D" w:rsidRDefault="00CB3DC8" w:rsidP="00AA44D5">
      <w:pPr>
        <w:shd w:val="clear" w:color="auto" w:fill="FFFFFF"/>
        <w:spacing w:line="276" w:lineRule="auto"/>
        <w:ind w:right="-144"/>
        <w:rPr>
          <w:rFonts w:ascii="Times New Roman" w:hAnsi="Times New Roman" w:cs="Times New Roman"/>
          <w:lang w:val="lt-LT"/>
        </w:rPr>
      </w:pPr>
    </w:p>
    <w:sectPr w:rsidR="00CB3DC8" w:rsidRPr="00C27E5D" w:rsidSect="000E3F90">
      <w:headerReference w:type="first" r:id="rId20"/>
      <w:footerReference w:type="first" r:id="rId21"/>
      <w:pgSz w:w="11906" w:h="16838"/>
      <w:pgMar w:top="567"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FFDE" w14:textId="77777777" w:rsidR="000E3F90" w:rsidRDefault="000E3F90" w:rsidP="0097536D">
      <w:r>
        <w:separator/>
      </w:r>
    </w:p>
  </w:endnote>
  <w:endnote w:type="continuationSeparator" w:id="0">
    <w:p w14:paraId="67B0C52B" w14:textId="77777777" w:rsidR="000E3F90" w:rsidRDefault="000E3F90" w:rsidP="0097536D">
      <w:r>
        <w:continuationSeparator/>
      </w:r>
    </w:p>
  </w:endnote>
  <w:endnote w:type="continuationNotice" w:id="1">
    <w:p w14:paraId="3710AEED" w14:textId="77777777" w:rsidR="000E3F90" w:rsidRDefault="000E3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Times New Roman"/>
    <w:panose1 w:val="00000000000000000000"/>
    <w:charset w:val="00"/>
    <w:family w:val="auto"/>
    <w:pitch w:val="variable"/>
    <w:sig w:usb0="8000002F" w:usb1="5000205B" w:usb2="00000000" w:usb3="00000000" w:csb0="00000093"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287E" w14:textId="77777777" w:rsidR="00815ABC" w:rsidRDefault="00815ABC" w:rsidP="00815ABC">
    <w:pPr>
      <w:pStyle w:val="Footer"/>
    </w:pPr>
    <w:r w:rsidRPr="00DE3313">
      <w:rPr>
        <w:rFonts w:ascii="DM Sans" w:hAnsi="DM Sans"/>
        <w:noProof/>
        <w:lang w:val="lt-LT" w:eastAsia="lt-LT"/>
      </w:rPr>
      <mc:AlternateContent>
        <mc:Choice Requires="wps">
          <w:drawing>
            <wp:anchor distT="0" distB="0" distL="114300" distR="114300" simplePos="0" relativeHeight="251658242" behindDoc="0" locked="0" layoutInCell="1" allowOverlap="1" wp14:anchorId="04512C22" wp14:editId="3916C176">
              <wp:simplePos x="0" y="0"/>
              <wp:positionH relativeFrom="column">
                <wp:posOffset>5110756</wp:posOffset>
              </wp:positionH>
              <wp:positionV relativeFrom="page">
                <wp:posOffset>9843715</wp:posOffset>
              </wp:positionV>
              <wp:extent cx="993140" cy="431165"/>
              <wp:effectExtent l="0" t="0" r="0" b="0"/>
              <wp:wrapNone/>
              <wp:docPr id="164344808" name="Text Box 164344808"/>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2477335" w14:textId="77777777" w:rsidR="00815ABC" w:rsidRPr="005C5349" w:rsidRDefault="00815ABC" w:rsidP="00815ABC">
                          <w:pPr>
                            <w:ind w:right="-9"/>
                            <w:jc w:val="right"/>
                            <w:rPr>
                              <w:rFonts w:ascii="DM Sans" w:hAnsi="DM Sans"/>
                              <w:color w:val="002060"/>
                              <w:sz w:val="16"/>
                              <w:szCs w:val="16"/>
                              <w:lang w:val="en-US"/>
                            </w:rPr>
                          </w:pPr>
                          <w:r w:rsidRPr="005C5349">
                            <w:rPr>
                              <w:rFonts w:ascii="DM Sans" w:hAnsi="DM Sans"/>
                              <w:color w:val="002060"/>
                              <w:sz w:val="16"/>
                              <w:szCs w:val="16"/>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2C22" id="_x0000_t202" coordsize="21600,21600" o:spt="202" path="m,l,21600r21600,l21600,xe">
              <v:stroke joinstyle="miter"/>
              <v:path gradientshapeok="t" o:connecttype="rect"/>
            </v:shapetype>
            <v:shape id="Text Box 164344808" o:spid="_x0000_s1026" type="#_x0000_t202" style="position:absolute;margin-left:402.4pt;margin-top:775.1pt;width:78.2pt;height:3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" filled="f" stroked="f" strokeweight="1pt">
              <v:textbox>
                <w:txbxContent>
                  <w:p w14:paraId="02477335" w14:textId="77777777" w:rsidR="00815ABC" w:rsidRPr="005C5349" w:rsidRDefault="00815ABC" w:rsidP="00815ABC">
                    <w:pPr>
                      <w:ind w:right="-9"/>
                      <w:jc w:val="right"/>
                      <w:rPr>
                        <w:rFonts w:ascii="DM Sans" w:hAnsi="DM Sans"/>
                        <w:color w:val="002060"/>
                        <w:sz w:val="16"/>
                        <w:szCs w:val="16"/>
                        <w:lang w:val="en-US"/>
                      </w:rPr>
                    </w:pPr>
                    <w:r w:rsidRPr="005C5349">
                      <w:rPr>
                        <w:rFonts w:ascii="DM Sans" w:hAnsi="DM Sans"/>
                        <w:color w:val="002060"/>
                        <w:sz w:val="16"/>
                        <w:szCs w:val="16"/>
                        <w:lang w:val="en-US"/>
                      </w:rPr>
                      <w:t>www.cpva.lt</w:t>
                    </w: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3" behindDoc="0" locked="0" layoutInCell="1" allowOverlap="1" wp14:anchorId="39088CAE" wp14:editId="1809CDA0">
              <wp:simplePos x="0" y="0"/>
              <wp:positionH relativeFrom="column">
                <wp:posOffset>1278227</wp:posOffset>
              </wp:positionH>
              <wp:positionV relativeFrom="page">
                <wp:posOffset>9891423</wp:posOffset>
              </wp:positionV>
              <wp:extent cx="1171575" cy="592455"/>
              <wp:effectExtent l="0" t="0" r="0" b="0"/>
              <wp:wrapNone/>
              <wp:docPr id="195150867" name="Text Box 195150867"/>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595132FC" w14:textId="77777777" w:rsidR="00815ABC" w:rsidRPr="005C5349" w:rsidRDefault="005C5349" w:rsidP="00815ABC">
                          <w:pPr>
                            <w:rPr>
                              <w:rFonts w:ascii="DM Sans" w:hAnsi="DM Sans"/>
                              <w:color w:val="002060"/>
                              <w:sz w:val="16"/>
                              <w:szCs w:val="16"/>
                              <w:lang w:val="nl-BE"/>
                              <w14:textOutline w14:w="9525" w14:cap="rnd" w14:cmpd="sng" w14:algn="ctr">
                                <w14:noFill/>
                                <w14:prstDash w14:val="solid"/>
                                <w14:bevel/>
                              </w14:textOutline>
                            </w:rPr>
                          </w:pPr>
                          <w:r>
                            <w:rPr>
                              <w:rFonts w:ascii="DM Sans" w:hAnsi="DM Sans"/>
                              <w:color w:val="002060"/>
                              <w:sz w:val="16"/>
                              <w:szCs w:val="16"/>
                              <w:lang w:val="lt-LT"/>
                            </w:rPr>
                            <w:t xml:space="preserve">Tel. </w:t>
                          </w:r>
                          <w:r w:rsidR="003279E3" w:rsidRPr="005C5349">
                            <w:rPr>
                              <w:rFonts w:ascii="DM Sans" w:hAnsi="DM Sans"/>
                              <w:color w:val="002060"/>
                              <w:sz w:val="16"/>
                              <w:szCs w:val="16"/>
                              <w:lang w:val="lt-LT"/>
                            </w:rPr>
                            <w:t>(8</w:t>
                          </w:r>
                          <w:r w:rsidR="00D00EC9" w:rsidRPr="005C5349">
                            <w:rPr>
                              <w:rFonts w:ascii="DM Sans" w:hAnsi="DM Sans"/>
                              <w:color w:val="002060"/>
                              <w:sz w:val="16"/>
                              <w:szCs w:val="16"/>
                              <w:lang w:val="lt-LT"/>
                            </w:rPr>
                            <w:t xml:space="preserve"> </w:t>
                          </w:r>
                          <w:r w:rsidR="003279E3" w:rsidRPr="005C5349">
                            <w:rPr>
                              <w:rFonts w:ascii="DM Sans" w:hAnsi="DM Sans"/>
                              <w:color w:val="002060"/>
                              <w:sz w:val="16"/>
                              <w:szCs w:val="16"/>
                              <w:lang w:val="lt-LT"/>
                            </w:rPr>
                            <w:t>5) 251</w:t>
                          </w:r>
                          <w:r w:rsidR="00E57584" w:rsidRPr="005C5349">
                            <w:rPr>
                              <w:rFonts w:ascii="DM Sans" w:hAnsi="DM Sans"/>
                              <w:color w:val="002060"/>
                              <w:sz w:val="16"/>
                              <w:szCs w:val="16"/>
                              <w:lang w:val="lt-LT"/>
                            </w:rPr>
                            <w:t xml:space="preserve"> 4400</w:t>
                          </w:r>
                        </w:p>
                        <w:p w14:paraId="1B1DDDA2" w14:textId="77777777" w:rsidR="007C46A8" w:rsidRDefault="00E57584" w:rsidP="00815ABC">
                          <w:pPr>
                            <w:rPr>
                              <w:rFonts w:ascii="DM Sans" w:hAnsi="DM Sans"/>
                              <w:color w:val="002060"/>
                              <w:sz w:val="16"/>
                              <w:szCs w:val="16"/>
                              <w:lang w:val="en-US"/>
                            </w:rPr>
                          </w:pPr>
                          <w:r w:rsidRPr="005C5349">
                            <w:rPr>
                              <w:rFonts w:ascii="DM Sans" w:hAnsi="DM Sans"/>
                              <w:color w:val="002060"/>
                              <w:sz w:val="16"/>
                              <w:szCs w:val="16"/>
                              <w:lang w:val="lt-LT"/>
                            </w:rPr>
                            <w:t>El.</w:t>
                          </w:r>
                          <w:r w:rsidR="0056195E" w:rsidRPr="005C5349">
                            <w:rPr>
                              <w:rFonts w:ascii="DM Sans" w:hAnsi="DM Sans"/>
                              <w:color w:val="002060"/>
                              <w:sz w:val="16"/>
                              <w:szCs w:val="16"/>
                              <w:lang w:val="lt-LT"/>
                            </w:rPr>
                            <w:t xml:space="preserve"> </w:t>
                          </w:r>
                          <w:r w:rsidR="005C5349">
                            <w:rPr>
                              <w:rFonts w:ascii="DM Sans" w:hAnsi="DM Sans"/>
                              <w:color w:val="002060"/>
                              <w:sz w:val="16"/>
                              <w:szCs w:val="16"/>
                              <w:lang w:val="lt-LT"/>
                            </w:rPr>
                            <w:t>p.</w:t>
                          </w:r>
                          <w:r w:rsidRPr="005C5349">
                            <w:rPr>
                              <w:rFonts w:ascii="DM Sans" w:hAnsi="DM Sans"/>
                              <w:color w:val="002060"/>
                              <w:sz w:val="16"/>
                              <w:szCs w:val="16"/>
                              <w:lang w:val="lt-LT"/>
                            </w:rPr>
                            <w:t xml:space="preserve"> </w:t>
                          </w:r>
                          <w:hyperlink r:id="rId1" w:history="1">
                            <w:r w:rsidRPr="005C5349">
                              <w:rPr>
                                <w:rStyle w:val="Hyperlink"/>
                                <w:rFonts w:ascii="DM Sans" w:hAnsi="DM Sans"/>
                                <w:sz w:val="16"/>
                                <w:szCs w:val="16"/>
                                <w:lang w:val="lt-LT"/>
                              </w:rPr>
                              <w:t>info</w:t>
                            </w:r>
                            <w:r w:rsidRPr="005C5349">
                              <w:rPr>
                                <w:rStyle w:val="Hyperlink"/>
                                <w:rFonts w:ascii="DM Sans" w:hAnsi="DM Sans"/>
                                <w:sz w:val="16"/>
                                <w:szCs w:val="16"/>
                                <w:lang w:val="en-US"/>
                              </w:rPr>
                              <w:t>@cpva.lt</w:t>
                            </w:r>
                          </w:hyperlink>
                        </w:p>
                        <w:p w14:paraId="63CC5037" w14:textId="77777777" w:rsidR="00E57584" w:rsidRPr="00B01E8C" w:rsidRDefault="00E57584" w:rsidP="00815ABC">
                          <w:pPr>
                            <w:rPr>
                              <w:rFonts w:ascii="DM Sans" w:hAnsi="DM Sans"/>
                              <w:color w:val="002060"/>
                              <w:sz w:val="16"/>
                              <w:szCs w:val="16"/>
                              <w:lang w:val="nl-BE"/>
                              <w14:textOutline w14:w="9525" w14:cap="rnd" w14:cmpd="sng" w14:algn="ctr">
                                <w14:noFill/>
                                <w14:prstDash w14:val="solid"/>
                                <w14:bevel/>
                              </w14:textOutline>
                            </w:rPr>
                          </w:pPr>
                        </w:p>
                        <w:p w14:paraId="302E28F2" w14:textId="77777777" w:rsidR="00815ABC" w:rsidRPr="004B4C32" w:rsidRDefault="00815ABC" w:rsidP="00815ABC">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8CAE" id="Text Box 195150867" o:spid="_x0000_s1027" type="#_x0000_t202" style="position:absolute;margin-left:100.65pt;margin-top:778.85pt;width:92.25pt;height:4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" filled="f" stroked="f" strokeweight=".5pt">
              <v:textbox>
                <w:txbxContent>
                  <w:p w14:paraId="595132FC" w14:textId="77777777" w:rsidR="00815ABC" w:rsidRPr="005C5349" w:rsidRDefault="005C5349" w:rsidP="00815ABC">
                    <w:pPr>
                      <w:rPr>
                        <w:rFonts w:ascii="DM Sans" w:hAnsi="DM Sans"/>
                        <w:color w:val="002060"/>
                        <w:sz w:val="16"/>
                        <w:szCs w:val="16"/>
                        <w:lang w:val="nl-BE"/>
                        <w14:textOutline w14:w="9525" w14:cap="rnd" w14:cmpd="sng" w14:algn="ctr">
                          <w14:noFill/>
                          <w14:prstDash w14:val="solid"/>
                          <w14:bevel/>
                        </w14:textOutline>
                      </w:rPr>
                    </w:pPr>
                    <w:r>
                      <w:rPr>
                        <w:rFonts w:ascii="DM Sans" w:hAnsi="DM Sans"/>
                        <w:color w:val="002060"/>
                        <w:sz w:val="16"/>
                        <w:szCs w:val="16"/>
                        <w:lang w:val="lt-LT"/>
                      </w:rPr>
                      <w:t xml:space="preserve">Tel. </w:t>
                    </w:r>
                    <w:r w:rsidR="003279E3" w:rsidRPr="005C5349">
                      <w:rPr>
                        <w:rFonts w:ascii="DM Sans" w:hAnsi="DM Sans"/>
                        <w:color w:val="002060"/>
                        <w:sz w:val="16"/>
                        <w:szCs w:val="16"/>
                        <w:lang w:val="lt-LT"/>
                      </w:rPr>
                      <w:t>(8</w:t>
                    </w:r>
                    <w:r w:rsidR="00D00EC9" w:rsidRPr="005C5349">
                      <w:rPr>
                        <w:rFonts w:ascii="DM Sans" w:hAnsi="DM Sans"/>
                        <w:color w:val="002060"/>
                        <w:sz w:val="16"/>
                        <w:szCs w:val="16"/>
                        <w:lang w:val="lt-LT"/>
                      </w:rPr>
                      <w:t xml:space="preserve"> </w:t>
                    </w:r>
                    <w:r w:rsidR="003279E3" w:rsidRPr="005C5349">
                      <w:rPr>
                        <w:rFonts w:ascii="DM Sans" w:hAnsi="DM Sans"/>
                        <w:color w:val="002060"/>
                        <w:sz w:val="16"/>
                        <w:szCs w:val="16"/>
                        <w:lang w:val="lt-LT"/>
                      </w:rPr>
                      <w:t>5) 251</w:t>
                    </w:r>
                    <w:r w:rsidR="00E57584" w:rsidRPr="005C5349">
                      <w:rPr>
                        <w:rFonts w:ascii="DM Sans" w:hAnsi="DM Sans"/>
                        <w:color w:val="002060"/>
                        <w:sz w:val="16"/>
                        <w:szCs w:val="16"/>
                        <w:lang w:val="lt-LT"/>
                      </w:rPr>
                      <w:t xml:space="preserve"> 4400</w:t>
                    </w:r>
                  </w:p>
                  <w:p w14:paraId="1B1DDDA2" w14:textId="77777777" w:rsidR="007C46A8" w:rsidRDefault="00E57584" w:rsidP="00815ABC">
                    <w:pPr>
                      <w:rPr>
                        <w:rFonts w:ascii="DM Sans" w:hAnsi="DM Sans"/>
                        <w:color w:val="002060"/>
                        <w:sz w:val="16"/>
                        <w:szCs w:val="16"/>
                        <w:lang w:val="en-US"/>
                      </w:rPr>
                    </w:pPr>
                    <w:r w:rsidRPr="005C5349">
                      <w:rPr>
                        <w:rFonts w:ascii="DM Sans" w:hAnsi="DM Sans"/>
                        <w:color w:val="002060"/>
                        <w:sz w:val="16"/>
                        <w:szCs w:val="16"/>
                        <w:lang w:val="lt-LT"/>
                      </w:rPr>
                      <w:t>El.</w:t>
                    </w:r>
                    <w:r w:rsidR="0056195E" w:rsidRPr="005C5349">
                      <w:rPr>
                        <w:rFonts w:ascii="DM Sans" w:hAnsi="DM Sans"/>
                        <w:color w:val="002060"/>
                        <w:sz w:val="16"/>
                        <w:szCs w:val="16"/>
                        <w:lang w:val="lt-LT"/>
                      </w:rPr>
                      <w:t xml:space="preserve"> </w:t>
                    </w:r>
                    <w:r w:rsidR="005C5349">
                      <w:rPr>
                        <w:rFonts w:ascii="DM Sans" w:hAnsi="DM Sans"/>
                        <w:color w:val="002060"/>
                        <w:sz w:val="16"/>
                        <w:szCs w:val="16"/>
                        <w:lang w:val="lt-LT"/>
                      </w:rPr>
                      <w:t>p.</w:t>
                    </w:r>
                    <w:r w:rsidRPr="005C5349">
                      <w:rPr>
                        <w:rFonts w:ascii="DM Sans" w:hAnsi="DM Sans"/>
                        <w:color w:val="002060"/>
                        <w:sz w:val="16"/>
                        <w:szCs w:val="16"/>
                        <w:lang w:val="lt-LT"/>
                      </w:rPr>
                      <w:t xml:space="preserve"> </w:t>
                    </w:r>
                    <w:hyperlink r:id="rId2" w:history="1">
                      <w:r w:rsidRPr="005C5349">
                        <w:rPr>
                          <w:rStyle w:val="Hyperlink"/>
                          <w:rFonts w:ascii="DM Sans" w:hAnsi="DM Sans"/>
                          <w:sz w:val="16"/>
                          <w:szCs w:val="16"/>
                          <w:lang w:val="lt-LT"/>
                        </w:rPr>
                        <w:t>info</w:t>
                      </w:r>
                      <w:r w:rsidRPr="005C5349">
                        <w:rPr>
                          <w:rStyle w:val="Hyperlink"/>
                          <w:rFonts w:ascii="DM Sans" w:hAnsi="DM Sans"/>
                          <w:sz w:val="16"/>
                          <w:szCs w:val="16"/>
                          <w:lang w:val="en-US"/>
                        </w:rPr>
                        <w:t>@cpva.lt</w:t>
                      </w:r>
                    </w:hyperlink>
                  </w:p>
                  <w:p w14:paraId="63CC5037" w14:textId="77777777" w:rsidR="00E57584" w:rsidRPr="00B01E8C" w:rsidRDefault="00E57584" w:rsidP="00815ABC">
                    <w:pPr>
                      <w:rPr>
                        <w:rFonts w:ascii="DM Sans" w:hAnsi="DM Sans"/>
                        <w:color w:val="002060"/>
                        <w:sz w:val="16"/>
                        <w:szCs w:val="16"/>
                        <w:lang w:val="nl-BE"/>
                        <w14:textOutline w14:w="9525" w14:cap="rnd" w14:cmpd="sng" w14:algn="ctr">
                          <w14:noFill/>
                          <w14:prstDash w14:val="solid"/>
                          <w14:bevel/>
                        </w14:textOutline>
                      </w:rPr>
                    </w:pPr>
                  </w:p>
                  <w:p w14:paraId="302E28F2" w14:textId="77777777" w:rsidR="00815ABC" w:rsidRPr="004B4C32" w:rsidRDefault="00815ABC" w:rsidP="00815ABC">
                    <w:pPr>
                      <w:rPr>
                        <w:rFonts w:ascii="DM Sans" w:hAnsi="DM Sans"/>
                        <w:color w:val="002060"/>
                        <w:sz w:val="16"/>
                        <w:szCs w:val="16"/>
                        <w:lang w:val="lt-LT"/>
                        <w14:textOutline w14:w="9525" w14:cap="rnd" w14:cmpd="sng" w14:algn="ctr">
                          <w14:noFill/>
                          <w14:prstDash w14:val="solid"/>
                          <w14:bevel/>
                        </w14:textOutline>
                      </w:rPr>
                    </w:pP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4" behindDoc="0" locked="0" layoutInCell="1" allowOverlap="1" wp14:anchorId="4B222181" wp14:editId="776C3C69">
              <wp:simplePos x="0" y="0"/>
              <wp:positionH relativeFrom="column">
                <wp:posOffset>2940050</wp:posOffset>
              </wp:positionH>
              <wp:positionV relativeFrom="page">
                <wp:posOffset>9891423</wp:posOffset>
              </wp:positionV>
              <wp:extent cx="1670050" cy="592455"/>
              <wp:effectExtent l="0" t="0" r="0" b="0"/>
              <wp:wrapNone/>
              <wp:docPr id="215686953" name="Text Box 215686953"/>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03460F1F" w14:textId="77777777" w:rsidR="00815ABC" w:rsidRPr="009C37A5" w:rsidRDefault="00815ABC" w:rsidP="00815ABC">
                          <w:pPr>
                            <w:rPr>
                              <w:rFonts w:ascii="DM Sans" w:hAnsi="DM Sans"/>
                              <w:color w:val="002060"/>
                              <w:sz w:val="16"/>
                              <w:szCs w:val="16"/>
                              <w:lang w:val="lt-LT"/>
                            </w:rPr>
                          </w:pPr>
                          <w:r w:rsidRPr="009C37A5">
                            <w:rPr>
                              <w:rFonts w:ascii="DM Sans" w:hAnsi="DM Sans"/>
                              <w:color w:val="002060"/>
                              <w:sz w:val="16"/>
                              <w:szCs w:val="16"/>
                              <w:lang w:val="lt-LT"/>
                            </w:rPr>
                            <w:t>Duomenys kaupiami ir saugomi Juridinių asmenų registre, kodas 126125624</w:t>
                          </w:r>
                        </w:p>
                        <w:p w14:paraId="31BEC5BF" w14:textId="77777777" w:rsidR="00815ABC" w:rsidRPr="00A317C0" w:rsidRDefault="00815ABC" w:rsidP="00815ABC">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2181" id="Text Box 215686953" o:spid="_x0000_s1028" type="#_x0000_t202" style="position:absolute;margin-left:231.5pt;margin-top:778.85pt;width:131.5pt;height:4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" filled="f" stroked="f" strokeweight=".5pt">
              <v:textbox>
                <w:txbxContent>
                  <w:p w14:paraId="03460F1F" w14:textId="77777777" w:rsidR="00815ABC" w:rsidRPr="009C37A5" w:rsidRDefault="00815ABC" w:rsidP="00815ABC">
                    <w:pPr>
                      <w:rPr>
                        <w:rFonts w:ascii="DM Sans" w:hAnsi="DM Sans"/>
                        <w:color w:val="002060"/>
                        <w:sz w:val="16"/>
                        <w:szCs w:val="16"/>
                        <w:lang w:val="lt-LT"/>
                      </w:rPr>
                    </w:pPr>
                    <w:r w:rsidRPr="009C37A5">
                      <w:rPr>
                        <w:rFonts w:ascii="DM Sans" w:hAnsi="DM Sans"/>
                        <w:color w:val="002060"/>
                        <w:sz w:val="16"/>
                        <w:szCs w:val="16"/>
                        <w:lang w:val="lt-LT"/>
                      </w:rPr>
                      <w:t>Duomenys kaupiami ir saugomi Juridinių asmenų registre, kodas 126125624</w:t>
                    </w:r>
                  </w:p>
                  <w:p w14:paraId="31BEC5BF" w14:textId="77777777" w:rsidR="00815ABC" w:rsidRPr="00A317C0" w:rsidRDefault="00815ABC" w:rsidP="00815ABC">
                    <w:pPr>
                      <w:rPr>
                        <w:rFonts w:ascii="DM Sans" w:hAnsi="DM Sans"/>
                        <w:color w:val="002060"/>
                        <w:spacing w:val="6"/>
                        <w:sz w:val="16"/>
                        <w:szCs w:val="16"/>
                        <w:lang w:val="lt-LT"/>
                        <w14:textOutline w14:w="9525" w14:cap="rnd" w14:cmpd="sng" w14:algn="ctr">
                          <w14:noFill/>
                          <w14:prstDash w14:val="solid"/>
                          <w14:bevel/>
                        </w14:textOutline>
                      </w:rPr>
                    </w:pP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1" behindDoc="0" locked="0" layoutInCell="1" allowOverlap="1" wp14:anchorId="0E566D3A" wp14:editId="24A8FEE6">
              <wp:simplePos x="0" y="0"/>
              <wp:positionH relativeFrom="column">
                <wp:posOffset>-280228</wp:posOffset>
              </wp:positionH>
              <wp:positionV relativeFrom="page">
                <wp:posOffset>9891423</wp:posOffset>
              </wp:positionV>
              <wp:extent cx="1171575" cy="592455"/>
              <wp:effectExtent l="0" t="0" r="0" b="0"/>
              <wp:wrapNone/>
              <wp:docPr id="658055326" name="Text Box 658055326"/>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7E0F0D04" w14:textId="77777777" w:rsidR="007024E0" w:rsidRDefault="001D6B52" w:rsidP="00815ABC">
                          <w:pPr>
                            <w:rPr>
                              <w:rFonts w:ascii="DM Sans" w:hAnsi="DM Sans"/>
                              <w:color w:val="002060"/>
                              <w:sz w:val="16"/>
                              <w:szCs w:val="16"/>
                              <w:lang w:val="lt-LT"/>
                            </w:rPr>
                          </w:pPr>
                          <w:r>
                            <w:rPr>
                              <w:rFonts w:ascii="DM Sans" w:hAnsi="DM Sans"/>
                              <w:color w:val="002060"/>
                              <w:sz w:val="16"/>
                              <w:szCs w:val="16"/>
                              <w:lang w:val="lt-LT"/>
                            </w:rPr>
                            <w:t>Viešoji įstaiga</w:t>
                          </w:r>
                        </w:p>
                        <w:p w14:paraId="2273465F" w14:textId="77777777" w:rsidR="00815ABC" w:rsidRPr="009C37A5" w:rsidRDefault="004D6D18" w:rsidP="00815ABC">
                          <w:pPr>
                            <w:rPr>
                              <w:rFonts w:ascii="DM Sans" w:hAnsi="DM Sans"/>
                              <w:color w:val="002060"/>
                              <w:sz w:val="16"/>
                              <w:szCs w:val="16"/>
                              <w:lang w:val="lt-LT"/>
                              <w14:textOutline w14:w="9525" w14:cap="rnd" w14:cmpd="sng" w14:algn="ctr">
                                <w14:noFill/>
                                <w14:prstDash w14:val="solid"/>
                                <w14:bevel/>
                              </w14:textOutline>
                            </w:rPr>
                          </w:pPr>
                          <w:r>
                            <w:rPr>
                              <w:rFonts w:ascii="DM Sans" w:hAnsi="DM Sans"/>
                              <w:color w:val="002060"/>
                              <w:sz w:val="16"/>
                              <w:szCs w:val="16"/>
                              <w:lang w:val="lt-LT"/>
                            </w:rPr>
                            <w:t>S. Konarskio g. 13 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6D3A" id="Text Box 658055326" o:spid="_x0000_s1029" type="#_x0000_t202" style="position:absolute;margin-left:-22.05pt;margin-top:778.85pt;width:92.25pt;height:4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GwIAADMEAAAOAAAAZHJzL2Uyb0RvYy54bWysU11v2yAUfZ+0/4B4X2yncd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" filled="f" stroked="f" strokeweight=".5pt">
              <v:textbox>
                <w:txbxContent>
                  <w:p w14:paraId="7E0F0D04" w14:textId="77777777" w:rsidR="007024E0" w:rsidRDefault="001D6B52" w:rsidP="00815ABC">
                    <w:pPr>
                      <w:rPr>
                        <w:rFonts w:ascii="DM Sans" w:hAnsi="DM Sans"/>
                        <w:color w:val="002060"/>
                        <w:sz w:val="16"/>
                        <w:szCs w:val="16"/>
                        <w:lang w:val="lt-LT"/>
                      </w:rPr>
                    </w:pPr>
                    <w:r>
                      <w:rPr>
                        <w:rFonts w:ascii="DM Sans" w:hAnsi="DM Sans"/>
                        <w:color w:val="002060"/>
                        <w:sz w:val="16"/>
                        <w:szCs w:val="16"/>
                        <w:lang w:val="lt-LT"/>
                      </w:rPr>
                      <w:t>Viešoji įstaiga</w:t>
                    </w:r>
                  </w:p>
                  <w:p w14:paraId="2273465F" w14:textId="77777777" w:rsidR="00815ABC" w:rsidRPr="009C37A5" w:rsidRDefault="004D6D18" w:rsidP="00815ABC">
                    <w:pPr>
                      <w:rPr>
                        <w:rFonts w:ascii="DM Sans" w:hAnsi="DM Sans"/>
                        <w:color w:val="002060"/>
                        <w:sz w:val="16"/>
                        <w:szCs w:val="16"/>
                        <w:lang w:val="lt-LT"/>
                        <w14:textOutline w14:w="9525" w14:cap="rnd" w14:cmpd="sng" w14:algn="ctr">
                          <w14:noFill/>
                          <w14:prstDash w14:val="solid"/>
                          <w14:bevel/>
                        </w14:textOutline>
                      </w:rPr>
                    </w:pPr>
                    <w:r>
                      <w:rPr>
                        <w:rFonts w:ascii="DM Sans" w:hAnsi="DM Sans"/>
                        <w:color w:val="002060"/>
                        <w:sz w:val="16"/>
                        <w:szCs w:val="16"/>
                        <w:lang w:val="lt-LT"/>
                      </w:rPr>
                      <w:t>S. Konarskio g. 13 03109 Vilnius</w:t>
                    </w:r>
                  </w:p>
                </w:txbxContent>
              </v:textbox>
              <w10:wrap anchory="page"/>
            </v:shape>
          </w:pict>
        </mc:Fallback>
      </mc:AlternateContent>
    </w:r>
  </w:p>
  <w:p w14:paraId="3A1843EA" w14:textId="77777777" w:rsidR="00815ABC" w:rsidRDefault="0081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3831" w14:textId="77777777" w:rsidR="000E3F90" w:rsidRDefault="000E3F90" w:rsidP="0097536D">
      <w:r>
        <w:separator/>
      </w:r>
    </w:p>
  </w:footnote>
  <w:footnote w:type="continuationSeparator" w:id="0">
    <w:p w14:paraId="265F116C" w14:textId="77777777" w:rsidR="000E3F90" w:rsidRDefault="000E3F90" w:rsidP="0097536D">
      <w:r>
        <w:continuationSeparator/>
      </w:r>
    </w:p>
  </w:footnote>
  <w:footnote w:type="continuationNotice" w:id="1">
    <w:p w14:paraId="3F7A32BC" w14:textId="77777777" w:rsidR="000E3F90" w:rsidRDefault="000E3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C8A8" w14:textId="77777777" w:rsidR="00940878" w:rsidRDefault="00940878" w:rsidP="00940878">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58240" behindDoc="1" locked="0" layoutInCell="1" allowOverlap="1" wp14:anchorId="1111767B" wp14:editId="65FB0A59">
          <wp:simplePos x="0" y="0"/>
          <wp:positionH relativeFrom="column">
            <wp:posOffset>-232520</wp:posOffset>
          </wp:positionH>
          <wp:positionV relativeFrom="page">
            <wp:posOffset>500932</wp:posOffset>
          </wp:positionV>
          <wp:extent cx="1176020" cy="1004570"/>
          <wp:effectExtent l="0" t="0" r="0" b="5080"/>
          <wp:wrapThrough wrapText="bothSides">
            <wp:wrapPolygon edited="0">
              <wp:start x="5948" y="0"/>
              <wp:lineTo x="3499" y="1229"/>
              <wp:lineTo x="0" y="5325"/>
              <wp:lineTo x="0" y="18432"/>
              <wp:lineTo x="5248" y="20890"/>
              <wp:lineTo x="5598" y="21300"/>
              <wp:lineTo x="12946" y="21300"/>
              <wp:lineTo x="13296" y="21300"/>
              <wp:lineTo x="12596" y="19661"/>
              <wp:lineTo x="15745" y="19661"/>
              <wp:lineTo x="19244" y="15975"/>
              <wp:lineTo x="19244" y="5735"/>
              <wp:lineTo x="15045" y="1229"/>
              <wp:lineTo x="12596" y="0"/>
              <wp:lineTo x="5948" y="0"/>
            </wp:wrapPolygon>
          </wp:wrapThrough>
          <wp:docPr id="2055508091" name="Paveikslėlis 173973607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FA103" w14:textId="2CAB2F16" w:rsidR="00276232" w:rsidRPr="0089554B" w:rsidRDefault="00276232" w:rsidP="00276232">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69C0AA9B" w14:textId="77777777" w:rsidR="00276232" w:rsidRPr="0089554B" w:rsidRDefault="00276232" w:rsidP="00276232">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AE4D9E"/>
    <w:multiLevelType w:val="multilevel"/>
    <w:tmpl w:val="F8D478D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29D0560F"/>
    <w:multiLevelType w:val="hybridMultilevel"/>
    <w:tmpl w:val="FBAA7222"/>
    <w:lvl w:ilvl="0" w:tplc="145ED46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1380474101">
    <w:abstractNumId w:val="0"/>
  </w:num>
  <w:num w:numId="2" w16cid:durableId="2084789254">
    <w:abstractNumId w:val="1"/>
  </w:num>
  <w:num w:numId="3" w16cid:durableId="1587416262">
    <w:abstractNumId w:val="2"/>
  </w:num>
  <w:num w:numId="4" w16cid:durableId="1838112006">
    <w:abstractNumId w:val="3"/>
  </w:num>
  <w:num w:numId="5" w16cid:durableId="14964996">
    <w:abstractNumId w:val="4"/>
  </w:num>
  <w:num w:numId="6" w16cid:durableId="2093432232">
    <w:abstractNumId w:val="9"/>
  </w:num>
  <w:num w:numId="7" w16cid:durableId="1685131198">
    <w:abstractNumId w:val="5"/>
  </w:num>
  <w:num w:numId="8" w16cid:durableId="1960720184">
    <w:abstractNumId w:val="6"/>
  </w:num>
  <w:num w:numId="9" w16cid:durableId="877400231">
    <w:abstractNumId w:val="7"/>
  </w:num>
  <w:num w:numId="10" w16cid:durableId="1326517484">
    <w:abstractNumId w:val="8"/>
  </w:num>
  <w:num w:numId="11" w16cid:durableId="788472846">
    <w:abstractNumId w:val="10"/>
  </w:num>
  <w:num w:numId="12" w16cid:durableId="1807116825">
    <w:abstractNumId w:val="12"/>
  </w:num>
  <w:num w:numId="13" w16cid:durableId="1464422460">
    <w:abstractNumId w:val="13"/>
  </w:num>
  <w:num w:numId="14" w16cid:durableId="1451824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1"/>
    <w:rsid w:val="00004CE4"/>
    <w:rsid w:val="00006141"/>
    <w:rsid w:val="00014003"/>
    <w:rsid w:val="00034550"/>
    <w:rsid w:val="00044D14"/>
    <w:rsid w:val="0004612C"/>
    <w:rsid w:val="00064008"/>
    <w:rsid w:val="00074FB0"/>
    <w:rsid w:val="00077536"/>
    <w:rsid w:val="00081C6E"/>
    <w:rsid w:val="00081E1B"/>
    <w:rsid w:val="0008219C"/>
    <w:rsid w:val="00082578"/>
    <w:rsid w:val="0009263E"/>
    <w:rsid w:val="000A354D"/>
    <w:rsid w:val="000A6259"/>
    <w:rsid w:val="000B37B6"/>
    <w:rsid w:val="000B6E00"/>
    <w:rsid w:val="000C757B"/>
    <w:rsid w:val="000C7816"/>
    <w:rsid w:val="000E0BFC"/>
    <w:rsid w:val="000E3F90"/>
    <w:rsid w:val="000E40D1"/>
    <w:rsid w:val="000E4279"/>
    <w:rsid w:val="000E6001"/>
    <w:rsid w:val="000F4A02"/>
    <w:rsid w:val="000F5B1D"/>
    <w:rsid w:val="001059CB"/>
    <w:rsid w:val="00114961"/>
    <w:rsid w:val="001204D1"/>
    <w:rsid w:val="001234C4"/>
    <w:rsid w:val="0014296C"/>
    <w:rsid w:val="001433A1"/>
    <w:rsid w:val="001703A1"/>
    <w:rsid w:val="001862B7"/>
    <w:rsid w:val="00192811"/>
    <w:rsid w:val="00192CA7"/>
    <w:rsid w:val="001A0FF3"/>
    <w:rsid w:val="001A3DF8"/>
    <w:rsid w:val="001B177A"/>
    <w:rsid w:val="001B1B79"/>
    <w:rsid w:val="001B3A06"/>
    <w:rsid w:val="001B6C8C"/>
    <w:rsid w:val="001C2370"/>
    <w:rsid w:val="001C7A6C"/>
    <w:rsid w:val="001D160F"/>
    <w:rsid w:val="001D6B52"/>
    <w:rsid w:val="0021680A"/>
    <w:rsid w:val="0022219B"/>
    <w:rsid w:val="0023264D"/>
    <w:rsid w:val="002336DE"/>
    <w:rsid w:val="00252250"/>
    <w:rsid w:val="00263C76"/>
    <w:rsid w:val="002670B0"/>
    <w:rsid w:val="00276232"/>
    <w:rsid w:val="00277BA8"/>
    <w:rsid w:val="00283C98"/>
    <w:rsid w:val="00291350"/>
    <w:rsid w:val="00291BC3"/>
    <w:rsid w:val="002A4A0B"/>
    <w:rsid w:val="002B4709"/>
    <w:rsid w:val="002C3124"/>
    <w:rsid w:val="002C4878"/>
    <w:rsid w:val="002C49B9"/>
    <w:rsid w:val="002C5B85"/>
    <w:rsid w:val="002F2C94"/>
    <w:rsid w:val="002F4196"/>
    <w:rsid w:val="002F7895"/>
    <w:rsid w:val="0030629B"/>
    <w:rsid w:val="00312A64"/>
    <w:rsid w:val="00322BBB"/>
    <w:rsid w:val="003279E3"/>
    <w:rsid w:val="00334A32"/>
    <w:rsid w:val="003538E1"/>
    <w:rsid w:val="003556DC"/>
    <w:rsid w:val="00357133"/>
    <w:rsid w:val="00373391"/>
    <w:rsid w:val="0038708F"/>
    <w:rsid w:val="00390B02"/>
    <w:rsid w:val="003946D4"/>
    <w:rsid w:val="0039477B"/>
    <w:rsid w:val="003A3AB9"/>
    <w:rsid w:val="003B0113"/>
    <w:rsid w:val="003B0C45"/>
    <w:rsid w:val="003B1034"/>
    <w:rsid w:val="003B3AF4"/>
    <w:rsid w:val="003C374A"/>
    <w:rsid w:val="003D0963"/>
    <w:rsid w:val="003D415D"/>
    <w:rsid w:val="003E6BDB"/>
    <w:rsid w:val="00417272"/>
    <w:rsid w:val="00417751"/>
    <w:rsid w:val="00417E4E"/>
    <w:rsid w:val="0042679E"/>
    <w:rsid w:val="0043362E"/>
    <w:rsid w:val="00437DF0"/>
    <w:rsid w:val="00447E80"/>
    <w:rsid w:val="004502D6"/>
    <w:rsid w:val="00454A42"/>
    <w:rsid w:val="004625C0"/>
    <w:rsid w:val="0046303D"/>
    <w:rsid w:val="004637CC"/>
    <w:rsid w:val="00464704"/>
    <w:rsid w:val="00471AF3"/>
    <w:rsid w:val="004779F3"/>
    <w:rsid w:val="00487598"/>
    <w:rsid w:val="004A20D1"/>
    <w:rsid w:val="004B087E"/>
    <w:rsid w:val="004B1223"/>
    <w:rsid w:val="004B4C32"/>
    <w:rsid w:val="004B4E52"/>
    <w:rsid w:val="004C285E"/>
    <w:rsid w:val="004C6010"/>
    <w:rsid w:val="004D6D18"/>
    <w:rsid w:val="004E6AA7"/>
    <w:rsid w:val="0050333B"/>
    <w:rsid w:val="00507C5B"/>
    <w:rsid w:val="00520C74"/>
    <w:rsid w:val="00520CFD"/>
    <w:rsid w:val="00533294"/>
    <w:rsid w:val="00540D93"/>
    <w:rsid w:val="0054474C"/>
    <w:rsid w:val="00544B8A"/>
    <w:rsid w:val="00551835"/>
    <w:rsid w:val="0055368B"/>
    <w:rsid w:val="0055707D"/>
    <w:rsid w:val="00557F16"/>
    <w:rsid w:val="0056195E"/>
    <w:rsid w:val="00581CB6"/>
    <w:rsid w:val="0059257E"/>
    <w:rsid w:val="00593EFB"/>
    <w:rsid w:val="00597CB8"/>
    <w:rsid w:val="005A3BEB"/>
    <w:rsid w:val="005A73BA"/>
    <w:rsid w:val="005B4A5E"/>
    <w:rsid w:val="005B60A0"/>
    <w:rsid w:val="005B6862"/>
    <w:rsid w:val="005C1340"/>
    <w:rsid w:val="005C300B"/>
    <w:rsid w:val="005C375B"/>
    <w:rsid w:val="005C5349"/>
    <w:rsid w:val="005C6823"/>
    <w:rsid w:val="005D2C94"/>
    <w:rsid w:val="005D68E4"/>
    <w:rsid w:val="005E1300"/>
    <w:rsid w:val="005E353F"/>
    <w:rsid w:val="005F376D"/>
    <w:rsid w:val="006157A7"/>
    <w:rsid w:val="00625DFC"/>
    <w:rsid w:val="006302AD"/>
    <w:rsid w:val="00631905"/>
    <w:rsid w:val="0063557D"/>
    <w:rsid w:val="00635B77"/>
    <w:rsid w:val="00642A09"/>
    <w:rsid w:val="0064309B"/>
    <w:rsid w:val="0065550C"/>
    <w:rsid w:val="00662D12"/>
    <w:rsid w:val="00665338"/>
    <w:rsid w:val="00693F99"/>
    <w:rsid w:val="006979CC"/>
    <w:rsid w:val="006A39B2"/>
    <w:rsid w:val="006A43F6"/>
    <w:rsid w:val="006A7D24"/>
    <w:rsid w:val="006D6FB6"/>
    <w:rsid w:val="006E0B47"/>
    <w:rsid w:val="006E1D02"/>
    <w:rsid w:val="006E6D13"/>
    <w:rsid w:val="00700322"/>
    <w:rsid w:val="007024E0"/>
    <w:rsid w:val="00703550"/>
    <w:rsid w:val="00706E05"/>
    <w:rsid w:val="0070743A"/>
    <w:rsid w:val="00711161"/>
    <w:rsid w:val="00716A3C"/>
    <w:rsid w:val="007453EF"/>
    <w:rsid w:val="00745EC6"/>
    <w:rsid w:val="0077257B"/>
    <w:rsid w:val="00774584"/>
    <w:rsid w:val="007775F4"/>
    <w:rsid w:val="00777D2A"/>
    <w:rsid w:val="00794552"/>
    <w:rsid w:val="00794AE7"/>
    <w:rsid w:val="00794FAC"/>
    <w:rsid w:val="007C12D2"/>
    <w:rsid w:val="007C46A8"/>
    <w:rsid w:val="007F2766"/>
    <w:rsid w:val="007F3ED0"/>
    <w:rsid w:val="00804035"/>
    <w:rsid w:val="00815ABC"/>
    <w:rsid w:val="00824C37"/>
    <w:rsid w:val="008255A8"/>
    <w:rsid w:val="00827701"/>
    <w:rsid w:val="00837049"/>
    <w:rsid w:val="00841FEF"/>
    <w:rsid w:val="00844C39"/>
    <w:rsid w:val="00850E46"/>
    <w:rsid w:val="008606E1"/>
    <w:rsid w:val="00867058"/>
    <w:rsid w:val="008764DA"/>
    <w:rsid w:val="00880889"/>
    <w:rsid w:val="0089554B"/>
    <w:rsid w:val="00896874"/>
    <w:rsid w:val="008A42DD"/>
    <w:rsid w:val="008C102B"/>
    <w:rsid w:val="008C2712"/>
    <w:rsid w:val="008E22D8"/>
    <w:rsid w:val="008E5D85"/>
    <w:rsid w:val="00924559"/>
    <w:rsid w:val="00930570"/>
    <w:rsid w:val="00930961"/>
    <w:rsid w:val="00930BE9"/>
    <w:rsid w:val="0093182B"/>
    <w:rsid w:val="00940878"/>
    <w:rsid w:val="009459AB"/>
    <w:rsid w:val="00963B81"/>
    <w:rsid w:val="00964C83"/>
    <w:rsid w:val="00973142"/>
    <w:rsid w:val="0097536D"/>
    <w:rsid w:val="0098346E"/>
    <w:rsid w:val="009A0F8B"/>
    <w:rsid w:val="009A789B"/>
    <w:rsid w:val="009B777C"/>
    <w:rsid w:val="009C3307"/>
    <w:rsid w:val="009C37A5"/>
    <w:rsid w:val="009C54B3"/>
    <w:rsid w:val="009E6A12"/>
    <w:rsid w:val="009F535B"/>
    <w:rsid w:val="00A057DA"/>
    <w:rsid w:val="00A317C0"/>
    <w:rsid w:val="00A63706"/>
    <w:rsid w:val="00A64D73"/>
    <w:rsid w:val="00A81AE8"/>
    <w:rsid w:val="00A920AC"/>
    <w:rsid w:val="00A95F52"/>
    <w:rsid w:val="00AA44D5"/>
    <w:rsid w:val="00AA5780"/>
    <w:rsid w:val="00AB3846"/>
    <w:rsid w:val="00AB4A52"/>
    <w:rsid w:val="00AB6325"/>
    <w:rsid w:val="00AC245A"/>
    <w:rsid w:val="00AC4D5E"/>
    <w:rsid w:val="00AD4371"/>
    <w:rsid w:val="00AE3753"/>
    <w:rsid w:val="00AE74B9"/>
    <w:rsid w:val="00AE76C8"/>
    <w:rsid w:val="00AF1E59"/>
    <w:rsid w:val="00AF3927"/>
    <w:rsid w:val="00AF6C09"/>
    <w:rsid w:val="00B01E8C"/>
    <w:rsid w:val="00B04568"/>
    <w:rsid w:val="00B0528A"/>
    <w:rsid w:val="00B31EEC"/>
    <w:rsid w:val="00B35011"/>
    <w:rsid w:val="00B3768B"/>
    <w:rsid w:val="00B50DAD"/>
    <w:rsid w:val="00B61F5C"/>
    <w:rsid w:val="00B80487"/>
    <w:rsid w:val="00B81A12"/>
    <w:rsid w:val="00B915C1"/>
    <w:rsid w:val="00B917D3"/>
    <w:rsid w:val="00BA70C8"/>
    <w:rsid w:val="00BB1D07"/>
    <w:rsid w:val="00BB37CB"/>
    <w:rsid w:val="00BD0828"/>
    <w:rsid w:val="00BE209C"/>
    <w:rsid w:val="00BF6276"/>
    <w:rsid w:val="00C0557B"/>
    <w:rsid w:val="00C061CB"/>
    <w:rsid w:val="00C16C33"/>
    <w:rsid w:val="00C17D5E"/>
    <w:rsid w:val="00C2011D"/>
    <w:rsid w:val="00C27E5D"/>
    <w:rsid w:val="00C50C9A"/>
    <w:rsid w:val="00C81778"/>
    <w:rsid w:val="00C830FD"/>
    <w:rsid w:val="00C83D93"/>
    <w:rsid w:val="00C84678"/>
    <w:rsid w:val="00C847DA"/>
    <w:rsid w:val="00C90FA7"/>
    <w:rsid w:val="00CA0E61"/>
    <w:rsid w:val="00CB3DC8"/>
    <w:rsid w:val="00CB66F1"/>
    <w:rsid w:val="00CC51F2"/>
    <w:rsid w:val="00CC7C92"/>
    <w:rsid w:val="00CF2480"/>
    <w:rsid w:val="00D00EC9"/>
    <w:rsid w:val="00D1122F"/>
    <w:rsid w:val="00D138EC"/>
    <w:rsid w:val="00D13E65"/>
    <w:rsid w:val="00D26E94"/>
    <w:rsid w:val="00D33F6C"/>
    <w:rsid w:val="00D4194F"/>
    <w:rsid w:val="00D428F0"/>
    <w:rsid w:val="00D4568F"/>
    <w:rsid w:val="00D51EFD"/>
    <w:rsid w:val="00D554CD"/>
    <w:rsid w:val="00D6021D"/>
    <w:rsid w:val="00D7222A"/>
    <w:rsid w:val="00D723BA"/>
    <w:rsid w:val="00D73721"/>
    <w:rsid w:val="00D83A0E"/>
    <w:rsid w:val="00D9271A"/>
    <w:rsid w:val="00DA55A8"/>
    <w:rsid w:val="00DB206F"/>
    <w:rsid w:val="00DB2120"/>
    <w:rsid w:val="00DC5070"/>
    <w:rsid w:val="00DC55BD"/>
    <w:rsid w:val="00DD25A1"/>
    <w:rsid w:val="00DE270C"/>
    <w:rsid w:val="00DE3313"/>
    <w:rsid w:val="00DE4B6D"/>
    <w:rsid w:val="00DE4C7F"/>
    <w:rsid w:val="00DF1E97"/>
    <w:rsid w:val="00E063DD"/>
    <w:rsid w:val="00E215B1"/>
    <w:rsid w:val="00E236E0"/>
    <w:rsid w:val="00E24CCA"/>
    <w:rsid w:val="00E25E4A"/>
    <w:rsid w:val="00E3589F"/>
    <w:rsid w:val="00E4745B"/>
    <w:rsid w:val="00E57584"/>
    <w:rsid w:val="00E604DD"/>
    <w:rsid w:val="00E60E6F"/>
    <w:rsid w:val="00E70429"/>
    <w:rsid w:val="00E70BFD"/>
    <w:rsid w:val="00E730A4"/>
    <w:rsid w:val="00E86131"/>
    <w:rsid w:val="00E925CD"/>
    <w:rsid w:val="00EA3CDB"/>
    <w:rsid w:val="00EB1594"/>
    <w:rsid w:val="00EC51B6"/>
    <w:rsid w:val="00EC7498"/>
    <w:rsid w:val="00EE2A0B"/>
    <w:rsid w:val="00EF22F1"/>
    <w:rsid w:val="00EF3F5E"/>
    <w:rsid w:val="00EF5901"/>
    <w:rsid w:val="00EF7C81"/>
    <w:rsid w:val="00F021D2"/>
    <w:rsid w:val="00F073F2"/>
    <w:rsid w:val="00F127D7"/>
    <w:rsid w:val="00F22D3B"/>
    <w:rsid w:val="00F2470A"/>
    <w:rsid w:val="00F325E1"/>
    <w:rsid w:val="00F333CA"/>
    <w:rsid w:val="00F61D73"/>
    <w:rsid w:val="00F82A05"/>
    <w:rsid w:val="00F82AD7"/>
    <w:rsid w:val="00F82D0A"/>
    <w:rsid w:val="00F92958"/>
    <w:rsid w:val="00F97CC9"/>
    <w:rsid w:val="00FA1AE5"/>
    <w:rsid w:val="00FA3715"/>
    <w:rsid w:val="00FB2B59"/>
    <w:rsid w:val="00FC1076"/>
    <w:rsid w:val="00FC3B61"/>
    <w:rsid w:val="00FC67DD"/>
    <w:rsid w:val="00FF5D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B98A"/>
  <w15:chartTrackingRefBased/>
  <w15:docId w15:val="{3C35DDE3-68C0-44A3-8A59-CD58240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customStyle="1" w:styleId="UnresolvedMention2">
    <w:name w:val="Unresolved Mention2"/>
    <w:basedOn w:val="DefaultParagraphFont"/>
    <w:uiPriority w:val="99"/>
    <w:semiHidden/>
    <w:unhideWhenUsed/>
    <w:rsid w:val="007C46A8"/>
    <w:rPr>
      <w:color w:val="605E5C"/>
      <w:shd w:val="clear" w:color="auto" w:fill="E1DFDD"/>
    </w:rPr>
  </w:style>
  <w:style w:type="table" w:styleId="TableGrid">
    <w:name w:val="Table Grid"/>
    <w:basedOn w:val="TableNormal"/>
    <w:uiPriority w:val="59"/>
    <w:rsid w:val="0041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E1B"/>
  </w:style>
  <w:style w:type="character" w:styleId="UnresolvedMention">
    <w:name w:val="Unresolved Mention"/>
    <w:basedOn w:val="DefaultParagraphFont"/>
    <w:uiPriority w:val="99"/>
    <w:semiHidden/>
    <w:unhideWhenUsed/>
    <w:rsid w:val="00F22D3B"/>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1B177A"/>
    <w:pPr>
      <w:ind w:left="720"/>
      <w:contextualSpacing/>
    </w:pPr>
  </w:style>
  <w:style w:type="character" w:styleId="FollowedHyperlink">
    <w:name w:val="FollowedHyperlink"/>
    <w:basedOn w:val="DefaultParagraphFont"/>
    <w:uiPriority w:val="99"/>
    <w:semiHidden/>
    <w:unhideWhenUsed/>
    <w:rsid w:val="00014003"/>
    <w:rPr>
      <w:color w:val="954F72" w:themeColor="followedHyperlink"/>
      <w:u w:val="single"/>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0E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vrm.lt" TargetMode="External"/><Relationship Id="rId13" Type="http://schemas.openxmlformats.org/officeDocument/2006/relationships/hyperlink" Target="https://www.e-tar.lt/portal/lt/legalAct/6863a4506f5411edbc04912defe897d1" TargetMode="External"/><Relationship Id="rId18" Type="http://schemas.openxmlformats.org/officeDocument/2006/relationships/hyperlink" Target="https://vsfsvvp.lt/teisine-informacija/lr-teises-aktai/vidaus-saugumo-fondo-veiklos-perziuros-plano-rengimo-metodika/19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va.lt/struktura-ir-kontaktai/2/vidaus-saugumo-fondo-skyrius/d33" TargetMode="External"/><Relationship Id="rId17" Type="http://schemas.openxmlformats.org/officeDocument/2006/relationships/hyperlink" Target="https://www.vsfsvvp.lt/teisine-informacija/lr-teises-aktai/vidaus-saugumo-fondo-20212027-metu-programos-veiklos-perziuros-planas/197" TargetMode="External"/><Relationship Id="rId2" Type="http://schemas.openxmlformats.org/officeDocument/2006/relationships/numbering" Target="numbering.xml"/><Relationship Id="rId16" Type="http://schemas.openxmlformats.org/officeDocument/2006/relationships/hyperlink" Target="https://www.vsfsvvp.lt/bendra-informacija/vidaus-saugumo-fondo-programa/vsf-programa/1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drasisd@vrm.lt" TargetMode="External"/><Relationship Id="rId5" Type="http://schemas.openxmlformats.org/officeDocument/2006/relationships/webSettings" Target="webSettings.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hyperlink" Target="mailto:info@policija.lt" TargetMode="External"/><Relationship Id="rId19" Type="http://schemas.openxmlformats.org/officeDocument/2006/relationships/hyperlink" Target="mailto:m.rauba@cpva.lt" TargetMode="External"/><Relationship Id="rId4" Type="http://schemas.openxmlformats.org/officeDocument/2006/relationships/settings" Target="settings.xml"/><Relationship Id="rId9" Type="http://schemas.openxmlformats.org/officeDocument/2006/relationships/hyperlink" Target="mailto:muitine@lrmuitine.lt" TargetMode="External"/><Relationship Id="rId14" Type="http://schemas.openxmlformats.org/officeDocument/2006/relationships/hyperlink" Target="https://e-tar.lt/portal/lt/legalAct/0c46a380fbae11ec8fa7d02a65c371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pva.lt" TargetMode="External"/><Relationship Id="rId1" Type="http://schemas.openxmlformats.org/officeDocument/2006/relationships/hyperlink" Target="mailto:info@cpv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4.%20APSIKEITIMO%20VIETA\DOKUMENTU%20BLANKAI\Dokument&#371;%20&#353;ablonai\CPVA%20Blankas%20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C3C9-2398-44F7-B912-C6EDEB49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CPVA Blankas LT</Template>
  <TotalTime>75</TotalTime>
  <Pages>6</Pages>
  <Words>11118</Words>
  <Characters>6338</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Marija Kregždytė</dc:creator>
  <cp:keywords/>
  <dc:description/>
  <cp:lastModifiedBy>Mindaugas Rauba</cp:lastModifiedBy>
  <cp:revision>73</cp:revision>
  <cp:lastPrinted>2022-09-29T12:11:00Z</cp:lastPrinted>
  <dcterms:created xsi:type="dcterms:W3CDTF">2024-02-28T12:48:00Z</dcterms:created>
  <dcterms:modified xsi:type="dcterms:W3CDTF">2024-03-04T12:13:00Z</dcterms:modified>
</cp:coreProperties>
</file>